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kern w:val="0"/>
          <w:sz w:val="36"/>
          <w:szCs w:val="36"/>
          <w:bdr w:val="none" w:color="auto" w:sz="0" w:space="0"/>
          <w:shd w:val="clear" w:fill="FFFFFF"/>
          <w:lang w:val="en-US" w:eastAsia="zh-CN" w:bidi="ar"/>
          <w14:textFill>
            <w14:solidFill>
              <w14:schemeClr w14:val="tx1"/>
            </w14:solidFill>
          </w14:textFill>
        </w:rPr>
        <w:t>工程用地预审组件审批及图件处理等预审手续办理服务采购竞争性谈判公告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工程用地预审组件审批及图件处理等预审手续办理服务采购</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采购项目的潜在供应商应在</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绥德县永乐大道百合家园3号楼3单元301</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获取采购文件，并于</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 2022年11月28日 14时30分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项目编号：SXYL-ZBCG-2022-017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项目名称：工程用地预审组件审批及图件处理等预审手续办理服务采购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预算金额：299,000.00元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合同包1(工程用地预审组件审批及图件处理等预审手续办理服务采购):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合同包预算金额：299,000.00元</w:t>
      </w:r>
    </w:p>
    <w:tbl>
      <w:tblPr>
        <w:tblStyle w:val="5"/>
        <w:tblpPr w:leftFromText="180" w:rightFromText="180" w:vertAnchor="text" w:horzAnchor="page" w:tblpX="1260" w:tblpY="379"/>
        <w:tblOverlap w:val="never"/>
        <w:tblW w:w="102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8"/>
        <w:gridCol w:w="1112"/>
        <w:gridCol w:w="1681"/>
        <w:gridCol w:w="777"/>
        <w:gridCol w:w="3403"/>
        <w:gridCol w:w="1409"/>
        <w:gridCol w:w="11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4" w:hRule="atLeast"/>
          <w:tblHeader/>
        </w:trPr>
        <w:tc>
          <w:tcPr>
            <w:tcW w:w="6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7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3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trPr>
        <w:tc>
          <w:tcPr>
            <w:tcW w:w="6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1-1</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其他专业技术服务</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C0908 其他专业技术服务</w:t>
            </w:r>
          </w:p>
        </w:tc>
        <w:tc>
          <w:tcPr>
            <w:tcW w:w="7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1(项)</w:t>
            </w:r>
          </w:p>
        </w:tc>
        <w:tc>
          <w:tcPr>
            <w:tcW w:w="3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
                <w14:textFill>
                  <w14:solidFill>
                    <w14:schemeClr w14:val="tx1"/>
                  </w14:solidFill>
                </w14:textFill>
              </w:rPr>
              <w:t>299,000.00</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299000.00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合同包1(工程用地预审组件审批及图件处理等预审手续办理服务采购)落实政府采购政策需满足的资格要求如下: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（1）《节能产品政府采购实施意见》财库〔2004〕185号;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（2）《环境标志产品政府采购实施的意见》财库〔2006〕90号；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（3）《国务院办公厅关于建立政府强制采购节能产品制度的通知》国办发〔2007〕51号；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（4）《政府采购促进中小企业发展管理办法》财库〔2020〕46号；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（5）《陕西省财政厅关于进一步加大政府采购支持中小企业力度的通知》陕财办采〔2022〕5号；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（6）《榆林市财政局关于进一步加大政府采购支持中小企业力度的通知》榆政财采发〔2022〕10号；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（7）陕西省财政厅关于印发《陕西省中小企业政府采购信用融资办法》陕财办采〔2018〕23号；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（8）《财政部司法部关于政府采购支持监狱企业发展有关问题的通知》财库〔2014〕68号；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（9）《财政部民政部中国残疾人联合会关于促进残疾人就业政府采购政策的通知》财库〔2017〕141号；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（10）《关于在政府采购活动中查询及使用信用记录有关问题的通知》财库〔2016〕125号；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合同包1(工程用地预审组件审批及图件处理等预审手续办理服务采购)特定资格要求如下: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(1)具有独立承担民事责任能力的法人、其他组织或自然人，提供合法有效的统一社会信用代码的营业执照副本及2021年度企业年度报告或事业单位法人证书等国家规定的相关证明，自然人参与的提供其身份证明；</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（2）税收缴纳证明：提供2022年1月至今已缴纳的至少1个月的纳税证明或完税证明，依法免税的单位应提供相关证明材料；</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(3)社会保障资金缴纳证明：提供2022年1月至今已缴纳的至少1个月的社会保障资金缴存单据或社保机构开具的社会保险参保缴费情况证明，依法不需要缴纳社会保障资金的单位应提供相关证明材料；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(4)财务状况报告：提供2021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(5)供应商提供在信用中国网（www.creditchina.gov.cn）未被列入失信被执行人、重大税收违法案件失信主体名单和在中国政府采购（www.ccgp.gov.cn）未被列入政府采购严重违法失信行为记录名单（罚期限届满的除外，如相关失信记录已失效，供应商需提供相关证明资料）；提供信用网站截图并下载企业信用报告（查询日期为从公告之日起至谈判响应截止日前）并加盖供应商公章；</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（6）提供榆林市政府采购服务类项目供应商信用承诺书原件（格式详见竞争性谈判文件）；</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(7)参加政府采购活动前三年内，在经营活动中没有重大违法记录的书面声明；</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(8)谈判保证金交纳凭证或谈判保函；</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bookmarkStart w:id="0" w:name="_GoBack"/>
      <w:bookmarkEnd w:id="0"/>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(9)本项目专门面向中小企业采购，提供有效的中小企业声明函或残疾人福利性单位声明函或监狱企业证明函。</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注：本项目不接受联合体投标，单位负责人为同一人或者存在直接控股、管理关系的不同供应商，不得参加同一合同项下的政府采购活动。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 2022年11月21日 至 2022年11月23日 ，每天上午 09:00:00 至 11:00:00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途径：</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绥德县永乐大道百合家园3号楼3单元301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方式：</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售价：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 2022年11月28日 14时30分00秒 </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提交投标文件地点：</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绥德县永乐大道百合家园3号楼3单元301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开标地点：</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绥德县永乐大道百合家园3号楼3单元301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自本公告发布之日起</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3</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报名以现场报名和网上报名为准，二者缺一不可。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1.参与本项目供应商须在榆林市公共资源交易中心平台注册并对本项目报名。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2.报名截止时间前携榆林市公共资源交易中心报名回执单、单位介绍信、授权委托书、委托人身份证复印件及委托人在本单位2022年1月至今已缴纳的至少1个月养老保险缴费证明（上述资格要求资料，供应商须提供加盖单位公章复印件一份，到代理公司获取竞争性谈判文件。）谢绝邮寄。（双休及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3、请供应商按照陕西省财政厅关于政府采购供应商注册登记有关事项的通知中的要求，通过陕西省政府采购网（http://www.ccgp-shaanxi.gov.cn/）注册登记加入陕西省政府采购供应商库。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未办理陕西省公共资源交易中心CA锁的供应商）可到榆林市市民大厦四楼交易中心窗口办理，咨询电话0912-3515031。报名程序：登录陕西省公共资源交易中心，进入电子交易平台，点击政府采购交易系统企业端CA锁登录，点击交易乙方，查询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bdr w:val="none" w:color="auto" w:sz="0" w:space="0"/>
          <w:shd w:val="clear" w:fill="FFFFFF"/>
          <w14:textFill>
            <w14:solidFill>
              <w14:schemeClr w14:val="tx1"/>
            </w14:solidFill>
          </w14:textFill>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bdr w:val="none" w:color="auto" w:sz="0" w:space="0"/>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绥德县交通运输局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绥德县名州镇小街4号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13209129391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bdr w:val="none" w:color="auto" w:sz="0" w:space="0"/>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陕西悦良实业有限公司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绥德县永乐大道百合家园3号楼3单元301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0912-5856677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bdr w:val="none" w:color="auto" w:sz="0" w:space="0"/>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项目联系人：</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刘莹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电话：</w:t>
      </w: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18691998774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陕西悦良实业有限公司</w:t>
      </w:r>
    </w:p>
    <w:p>
      <w:pPr>
        <w:spacing w:line="360" w:lineRule="auto"/>
        <w:jc w:val="righ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2022年11月18日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YjE5ZGEwYmY0YzZjMTk0NmI2OTQ1NTA2YzhiNjgifQ=="/>
  </w:docVars>
  <w:rsids>
    <w:rsidRoot w:val="40ED70D2"/>
    <w:rsid w:val="40ED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2022-11-18T07:39:00Z</dcterms:created>
  <dc:creator>WPS_1652087363</dc:creator>
  <cp:lastModifiedBy>WPS_1652087363</cp:lastModifiedBy>
  <dcterms:modified xsi:type="dcterms:W3CDTF">2022-11-18T07:45:19Z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7AF3BB9E659D4F70BD8A56F300E785A8</vt:lpwstr>
  </property>
</Properties>
</file>