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566" w:leftChars="304" w:hanging="1928" w:hangingChars="600"/>
        <w:jc w:val="both"/>
        <w:rPr>
          <w:rFonts w:hint="eastAsia"/>
          <w:b/>
          <w:bCs/>
          <w:sz w:val="32"/>
          <w:szCs w:val="32"/>
          <w:lang w:val="en-US" w:eastAsia="zh-CN"/>
        </w:rPr>
      </w:pPr>
      <w:r>
        <w:rPr>
          <w:rFonts w:hint="eastAsia"/>
          <w:b/>
          <w:bCs/>
          <w:sz w:val="32"/>
          <w:szCs w:val="32"/>
          <w:lang w:val="en-US" w:eastAsia="zh-CN"/>
        </w:rPr>
        <w:t>府谷县新区经济适用房二期东区地下车库自流平铺设工程采购需求文件</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：府谷县新区经济适用房二期东区地下车库自流平铺设工程</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w:t>
      </w:r>
      <w:r>
        <w:rPr>
          <w:rFonts w:hint="eastAsia" w:eastAsia="宋体" w:cs="Times New Roman"/>
          <w:b w:val="0"/>
          <w:bCs w:val="0"/>
          <w:color w:val="auto"/>
          <w:sz w:val="28"/>
          <w:szCs w:val="36"/>
          <w:lang w:val="en-US" w:eastAsia="zh-CN"/>
        </w:rPr>
        <w:t>824632.29</w:t>
      </w:r>
      <w:r>
        <w:rPr>
          <w:rFonts w:hint="eastAsia" w:eastAsia="宋体" w:cs="Times New Roman"/>
          <w:color w:val="auto"/>
          <w:sz w:val="28"/>
          <w:szCs w:val="36"/>
          <w:lang w:val="en-US" w:eastAsia="zh-CN"/>
        </w:rPr>
        <w:t>元</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价格信息来源：《陕西省建设工程工程量清单计价规则》（2009）、《市政工程工程量计算规范》及其他相关规定。</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2023年2月份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sz w:val="28"/>
          <w:szCs w:val="36"/>
          <w:lang w:val="en-US" w:eastAsia="zh-CN"/>
        </w:rPr>
        <w:t>府谷县新区经济适用房二期</w:t>
      </w:r>
      <w:r>
        <w:rPr>
          <w:rFonts w:hint="eastAsia" w:ascii="宋体" w:hAnsi="宋体" w:eastAsia="宋体" w:cs="宋体"/>
          <w:sz w:val="28"/>
          <w:szCs w:val="28"/>
          <w:lang w:val="en-US" w:eastAsia="zh-CN"/>
        </w:rPr>
        <w:t>东区</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严格执行政府采购程序，审批结束后开始实施，3</w:t>
      </w:r>
      <w:r>
        <w:rPr>
          <w:rFonts w:hint="eastAsia"/>
          <w:color w:val="auto"/>
          <w:sz w:val="28"/>
          <w:szCs w:val="36"/>
          <w:lang w:val="en-US" w:eastAsia="zh-CN"/>
        </w:rPr>
        <w:t xml:space="preserve">月10日前完成采购任务。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2、履约验收主体及内容：府谷县新区经济适用房二期东区地下车库自流平铺设工程内容主要包括环氧地坪漆 （35mm厚）12280.45平方米，出入口防滑坡道529.6平方米，车位线343个，车位挡车器686个，橡胶防撞护角条456个，具体内容详见工程量清单。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w:t>
      </w:r>
      <w:r>
        <w:rPr>
          <w:rFonts w:hint="eastAsia"/>
          <w:sz w:val="28"/>
          <w:szCs w:val="36"/>
          <w:lang w:val="en-US" w:eastAsia="zh-CN"/>
        </w:rPr>
        <w:t>府谷县新区经济适用房二期东区地下车库自流平铺设工程</w:t>
      </w:r>
      <w:r>
        <w:rPr>
          <w:rFonts w:hint="eastAsia" w:eastAsia="宋体" w:cs="Times New Roman"/>
          <w:kern w:val="2"/>
          <w:sz w:val="28"/>
          <w:szCs w:val="28"/>
          <w:lang w:val="en-US" w:eastAsia="zh-CN" w:bidi="ar-SA"/>
        </w:rPr>
        <w:t>)特定资格要求如下:</w:t>
      </w:r>
    </w:p>
    <w:p>
      <w:pPr>
        <w:spacing w:line="360" w:lineRule="auto"/>
        <w:ind w:firstLine="560" w:firstLineChars="200"/>
        <w:jc w:val="both"/>
        <w:rPr>
          <w:rFonts w:hint="eastAsia" w:ascii="宋体" w:hAnsi="宋体" w:eastAsia="宋体" w:cs="宋体"/>
          <w:b/>
          <w:bCs/>
          <w:color w:val="auto"/>
          <w:sz w:val="28"/>
          <w:szCs w:val="28"/>
          <w:lang w:val="en-US" w:eastAsia="zh-CN"/>
        </w:rPr>
      </w:pPr>
      <w:r>
        <w:rPr>
          <w:rFonts w:hint="eastAsia" w:eastAsia="宋体" w:cs="Times New Roman"/>
          <w:kern w:val="2"/>
          <w:sz w:val="28"/>
          <w:szCs w:val="28"/>
          <w:lang w:val="en-US" w:eastAsia="zh-CN" w:bidi="ar-SA"/>
        </w:rPr>
        <w:t>具体内容详见竞争性谈判公告。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府谷县新区经济适用房二期东区地下车库自流平铺设工程</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snapToGrid w:val="0"/>
          <w:color w:val="auto"/>
          <w:kern w:val="0"/>
          <w:sz w:val="28"/>
          <w:szCs w:val="28"/>
          <w:lang w:val="en-US" w:eastAsia="zh-CN"/>
        </w:rPr>
        <w:t>府谷县新区经济适用房二期东区地下车库自流平铺设工程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每次付款均需提供正式发票。</w:t>
      </w:r>
      <w:bookmarkStart w:id="6" w:name="_GoBack"/>
      <w:bookmarkEnd w:id="6"/>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1、采购单位：府谷县住房和城乡建设局</w:t>
      </w:r>
      <w:r>
        <w:rPr>
          <w:rFonts w:hint="eastAsia" w:ascii="宋体" w:hAnsi="宋体" w:eastAsia="宋体" w:cs="宋体"/>
          <w:color w:val="auto"/>
          <w:sz w:val="28"/>
          <w:szCs w:val="28"/>
          <w:lang w:val="en-US" w:eastAsia="zh-CN"/>
        </w:rPr>
        <w:t xml:space="preserve"> </w:t>
      </w:r>
    </w:p>
    <w:p>
      <w:pPr>
        <w:adjustRightInd w:val="0"/>
        <w:snapToGrid w:val="0"/>
        <w:spacing w:line="360" w:lineRule="auto"/>
        <w:ind w:left="559" w:leftChars="266" w:firstLine="0" w:firstLineChars="0"/>
        <w:rPr>
          <w:rFonts w:hint="default" w:ascii="宋体" w:hAnsi="宋体" w:eastAsia="宋体" w:cs="宋体"/>
          <w:color w:val="auto"/>
          <w:sz w:val="28"/>
          <w:szCs w:val="28"/>
          <w:lang w:val="en-US"/>
        </w:rPr>
      </w:pPr>
      <w:r>
        <w:rPr>
          <w:rFonts w:hint="eastAsia" w:ascii="宋体" w:hAnsi="宋体" w:eastAsia="宋体" w:cs="宋体"/>
          <w:color w:val="auto"/>
          <w:sz w:val="28"/>
          <w:szCs w:val="28"/>
        </w:rPr>
        <w:t>2、采购单位地址：陕西省榆林市府谷县金世纪大楼东辅楼B座3、项目联系人：</w:t>
      </w:r>
      <w:r>
        <w:rPr>
          <w:rFonts w:hint="eastAsia" w:ascii="宋体" w:hAnsi="宋体" w:cs="宋体"/>
          <w:color w:val="auto"/>
          <w:sz w:val="28"/>
          <w:szCs w:val="28"/>
          <w:lang w:eastAsia="zh-CN"/>
        </w:rPr>
        <w:t>朱亮</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18629222042</w:t>
      </w:r>
    </w:p>
    <w:p>
      <w:pPr>
        <w:pStyle w:val="6"/>
        <w:spacing w:line="360" w:lineRule="auto"/>
        <w:jc w:val="right"/>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府谷县住房和城乡建设局 </w:t>
      </w:r>
      <w:r>
        <w:rPr>
          <w:rFonts w:hint="eastAsia" w:ascii="宋体" w:hAnsi="宋体" w:eastAsia="宋体" w:cs="宋体"/>
          <w:color w:val="auto"/>
          <w:sz w:val="28"/>
          <w:szCs w:val="28"/>
          <w:lang w:val="en-US" w:eastAsia="zh-CN"/>
        </w:rPr>
        <w:t xml:space="preserve">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15</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abstractNum w:abstractNumId="1">
    <w:nsid w:val="29526A65"/>
    <w:multiLevelType w:val="singleLevel"/>
    <w:tmpl w:val="29526A6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0871659C"/>
    <w:rsid w:val="01130E66"/>
    <w:rsid w:val="02B70007"/>
    <w:rsid w:val="04781515"/>
    <w:rsid w:val="047B6D9F"/>
    <w:rsid w:val="06D45A7C"/>
    <w:rsid w:val="0871659C"/>
    <w:rsid w:val="09EE5B80"/>
    <w:rsid w:val="0B484F3B"/>
    <w:rsid w:val="0F5F2B7E"/>
    <w:rsid w:val="163C7161"/>
    <w:rsid w:val="1C786011"/>
    <w:rsid w:val="33520A14"/>
    <w:rsid w:val="3DA03ABC"/>
    <w:rsid w:val="3DD364F1"/>
    <w:rsid w:val="4AAC19DB"/>
    <w:rsid w:val="635939BD"/>
    <w:rsid w:val="67C165C2"/>
    <w:rsid w:val="71830E7C"/>
    <w:rsid w:val="77C1434D"/>
    <w:rsid w:val="7DE74FDB"/>
    <w:rsid w:val="7E090BDA"/>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2005</Words>
  <Characters>2077</Characters>
  <Lines>0</Lines>
  <Paragraphs>0</Paragraphs>
  <TotalTime>1</TotalTime>
  <ScaleCrop>false</ScaleCrop>
  <LinksUpToDate>false</LinksUpToDate>
  <CharactersWithSpaces>2373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ぃDiamond(´ε｀</cp:lastModifiedBy>
  <dcterms:modified xsi:type="dcterms:W3CDTF">2023-02-19T06:40:58Z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2E0A7F70CFF64E16A5077F4018CEE491</vt:lpwstr>
  </property>
</Properties>
</file>