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0"/>
        <w:jc w:val="center"/>
        <w:textAlignment w:val="auto"/>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lang w:val="en-US" w:eastAsia="zh-CN" w:bidi="ar"/>
        </w:rPr>
        <w:t>府谷县沙墕坡改梯项目竞争性谈判公告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ascii="微软雅黑" w:hAnsi="微软雅黑" w:eastAsia="微软雅黑" w:cs="微软雅黑"/>
          <w:i w:val="0"/>
          <w:iCs w:val="0"/>
          <w:caps w:val="0"/>
          <w:color w:val="auto"/>
          <w:spacing w:val="0"/>
          <w:sz w:val="21"/>
          <w:szCs w:val="21"/>
          <w:bdr w:val="none" w:color="auto" w:sz="0" w:space="0"/>
        </w:rPr>
        <w:t>府谷县沙墕坡改梯项目</w:t>
      </w:r>
      <w:r>
        <w:rPr>
          <w:rFonts w:hint="eastAsia" w:ascii="微软雅黑" w:hAnsi="微软雅黑" w:eastAsia="微软雅黑" w:cs="微软雅黑"/>
          <w:i w:val="0"/>
          <w:iCs w:val="0"/>
          <w:caps w:val="0"/>
          <w:color w:val="auto"/>
          <w:spacing w:val="0"/>
          <w:sz w:val="21"/>
          <w:szCs w:val="21"/>
          <w:bdr w:val="none" w:color="auto" w:sz="0" w:space="0"/>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rPr>
        <w:t>登录全国公共资源交易中心平台（陕西省）使用CA锁报名后自行下载</w:t>
      </w:r>
      <w:r>
        <w:rPr>
          <w:rFonts w:hint="eastAsia" w:ascii="微软雅黑" w:hAnsi="微软雅黑" w:eastAsia="微软雅黑" w:cs="微软雅黑"/>
          <w:i w:val="0"/>
          <w:iCs w:val="0"/>
          <w:caps w:val="0"/>
          <w:color w:val="auto"/>
          <w:spacing w:val="0"/>
          <w:sz w:val="21"/>
          <w:szCs w:val="21"/>
          <w:bdr w:val="none" w:color="auto" w:sz="0" w:space="0"/>
        </w:rPr>
        <w:t>获取采购文件，并于</w:t>
      </w:r>
      <w:r>
        <w:rPr>
          <w:rFonts w:hint="eastAsia" w:ascii="微软雅黑" w:hAnsi="微软雅黑" w:eastAsia="微软雅黑" w:cs="微软雅黑"/>
          <w:i w:val="0"/>
          <w:iCs w:val="0"/>
          <w:caps w:val="0"/>
          <w:color w:val="auto"/>
          <w:spacing w:val="0"/>
          <w:sz w:val="21"/>
          <w:szCs w:val="21"/>
          <w:bdr w:val="none" w:color="auto" w:sz="0" w:space="0"/>
        </w:rPr>
        <w:t> 2023年02月23日 14时30分 </w:t>
      </w:r>
      <w:r>
        <w:rPr>
          <w:rFonts w:hint="eastAsia" w:ascii="微软雅黑" w:hAnsi="微软雅黑" w:eastAsia="微软雅黑" w:cs="微软雅黑"/>
          <w:i w:val="0"/>
          <w:iCs w:val="0"/>
          <w:caps w:val="0"/>
          <w:color w:val="auto"/>
          <w:spacing w:val="0"/>
          <w:sz w:val="21"/>
          <w:szCs w:val="21"/>
          <w:bdr w:val="none" w:color="auto" w:sz="0" w:space="0"/>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项目编号：ZCSP-府谷县-2023-00040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项目名称：府谷县沙墕坡改梯项目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预算金额：973,600.00元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合同包1(府谷县沙墕坡改梯项目):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合同包预算金额：973,600.00元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合同包最高限价：973,600.00元</w:t>
      </w:r>
    </w:p>
    <w:tbl>
      <w:tblPr>
        <w:tblW w:w="183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03"/>
        <w:gridCol w:w="4515"/>
        <w:gridCol w:w="4515"/>
        <w:gridCol w:w="1505"/>
        <w:gridCol w:w="3010"/>
        <w:gridCol w:w="1806"/>
        <w:gridCol w:w="1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其他农业服务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府谷县沙墕坡改梯项目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973,600.00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973,600.00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合同履行期限：90日历天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合同包1(府谷县沙墕坡改梯项目)落实政府采购政策需满足的资格要求如下: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①、《政府采购促进中小企业发展管理办法》（财库〔2020〕46号）；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②、《三部门联合发布关于促进残疾人就业政府采购政策的通知》（财库[2017] 141号）；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③、《财政部司法部关于政府采购支持监狱企业发展有关问题的通知》（财库〔2014〕68号）；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④、《国务院办公厅关于建立政府强制采购节能产品制度的通知》（国办发[2007]51号）；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⑤、《环境标志产品政府采购实施的意见》（财库[2006]90号）；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⑥、《节能产品政府采购实施意见》（财库[2004]185号）；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⑧、《陕西省中小企业政府采购信用融资办法》（陕财办采〔2018〕23号）；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⑨、《关于进一步加大政府采购支持中小企业力度的通知》（财库〔2022〕19号）；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⑩、 落实其它相关政策。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合同包1(府谷县沙墕坡改梯项目)特定资格要求如下: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供应商需具有独立承担民事责任能力的法人、其他组织或自然人。企业法人应提供合法有效的统一社会信用代码的营业执照（附营业执照的2021年企业年度报告书）；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2、供应商需具备水利水电工程施工总承包三级及其以上资质的独立企业法人，具备有效的安全生产许可证，并在人员、设备、资金等方面具有相应的施工能力；</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项目负责人需具备水利水电工程二级及以上注册建造师注册证书和有效的安全生产考核合格证书（水安B证），以及2022年12月或2023年1月或2月份至少一个月的社保经办机构出具的本企业社保缴纳证明材料（五险一金其中一项即可，应可查询），且未担任其他在建工程的项目负责人；</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4、财务状况报告：财务状况良好，提供2021年度财务审计报告（公司成立不足一年的需提供银行出具的资信证明及基本账号开户许可证或开户银行出具的基本存款账户信息表）；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5、税收缴纳证明：提供2022年1月1日至投标截止时间已缴纳的至少一个月的纳税证明（银行缴费凭证）或完税证明，依法免税的单位应提供相关证明材料；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6、社会保障资金缴纳证明：提供2022年1月1日至投标截止时间已缴纳的至少一个月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7、信誉要求：投标人在中国政府采购网（www.ccgp.gov.cn）中未被列入政府采购严重违法失信行为记录名单；投标人、法定代表人及其项目负责人在“信用中国”网站（https://www.creditchina.gov.cn/）中未被列入失信被执行人名单，投标人提供企业完整信用报告，投标人、法定代表人及项目负责人提供网页查询截图加盖企业原色印章（投标人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8、提供榆林市政府采购工程类项目供应商信用承诺书（还需提供“信用中国（陕西榆林）”信用承诺网页截图）；</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9、书面声明：参加本次政府采购活动前三年内在经营活动中没有重大违法记录的声明函；</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10、拟投入项目管理人员情况应配备合理，包括但不限于：质量员、材料员、施工员、资料员、安全员（具备水安C证）。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1）质量员、材料员、施工员、资料员、应持有岗位证书；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2）安全员应持有安全考核合格证书C证。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11、投标信用承诺书代替投标保证金，提供投标信用承诺书；</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12、本项目不接受联合体投标，单位负责人为同一人或者存在直接控股、管理关系的不同供应商，不得同时参加本项目投标活动，提供《供应商企业关系关联承诺书》。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13、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时间： 2023年02月16日 至 2023年02月20日 ，每天上午 09:00:00 至 12:00:00 ，下午 15:00:00 至 17:30:00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途径：登录全国公共资源交易中心平台（陕西省）使用CA锁报名后自行下载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方式：在线获取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售价： 免费获取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截止时间： 2023年02月23日 14时30分00秒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地点：陕西省榆林市府谷县经济适用房一期2号楼西商铺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时间： 2023年02月23日 14时30分00秒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地点：陕西省榆林市府谷县经济适用房一期2号楼西商铺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自本公告发布之日起</w:t>
      </w:r>
      <w:r>
        <w:rPr>
          <w:rFonts w:hint="eastAsia" w:ascii="微软雅黑" w:hAnsi="微软雅黑" w:eastAsia="微软雅黑" w:cs="微软雅黑"/>
          <w:i w:val="0"/>
          <w:iCs w:val="0"/>
          <w:caps w:val="0"/>
          <w:color w:val="0A82E5"/>
          <w:spacing w:val="0"/>
          <w:sz w:val="21"/>
          <w:szCs w:val="21"/>
          <w:bdr w:val="none" w:color="auto" w:sz="0" w:space="0"/>
        </w:rPr>
        <w:t>3</w:t>
      </w:r>
      <w:r>
        <w:rPr>
          <w:rFonts w:hint="eastAsia" w:ascii="微软雅黑" w:hAnsi="微软雅黑" w:eastAsia="微软雅黑" w:cs="微软雅黑"/>
          <w:i w:val="0"/>
          <w:iCs w:val="0"/>
          <w:caps w:val="0"/>
          <w:color w:val="333333"/>
          <w:spacing w:val="0"/>
          <w:sz w:val="21"/>
          <w:szCs w:val="21"/>
          <w:bdr w:val="none" w:color="auto" w:sz="0" w:space="0"/>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线上与线下需同时报名，二者缺一不可，否则视为报名无效</w:t>
      </w:r>
    </w:p>
    <w:p>
      <w:pPr>
        <w:rPr>
          <w:rFonts w:hint="eastAsia" w:ascii="微软雅黑" w:hAnsi="微软雅黑" w:eastAsia="微软雅黑" w:cs="微软雅黑"/>
          <w:i w:val="0"/>
          <w:iCs w:val="0"/>
          <w:caps w:val="0"/>
          <w:color w:val="333333"/>
          <w:spacing w:val="0"/>
          <w:sz w:val="21"/>
          <w:szCs w:val="21"/>
        </w:rPr>
      </w:pPr>
      <w:bookmarkStart w:id="0" w:name="_GoBack"/>
      <w:bookmarkEnd w:id="0"/>
      <w:r>
        <w:rPr>
          <w:rFonts w:hint="eastAsia" w:ascii="微软雅黑" w:hAnsi="微软雅黑" w:eastAsia="微软雅黑" w:cs="微软雅黑"/>
          <w:i w:val="0"/>
          <w:iCs w:val="0"/>
          <w:caps w:val="0"/>
          <w:color w:val="333333"/>
          <w:spacing w:val="0"/>
          <w:sz w:val="21"/>
          <w:szCs w:val="21"/>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2、线上报名与线下报名需同时进行，线上报名成功后请携带网上报名回执单、管理办法规定的《中小企业声明函》、单位介绍信原件、经办人身份证原件、复印件及社保经办机构出具的2022年12月或2023年1月或2月份至少一个月的社保经办机构出具的本企业社保缴纳证明材料（五险一金其中一项即可，应可查询）复印件加盖公章到陕西众鼎互联项目管理有限公司(陕西省榆林市府谷县经济适用房一期2号楼西商铺）进行线下报名，线上与线下报名信息须一致，否则视为报名无效。本工程所属行业为建筑业，报名时间：2023年02月16日至2023年02月20日，每天上午09:00:00至12:00:00，下午15:00:00至17:30:00（谢绝邮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3、办理CA锁方式（仅供参考）：榆林市市民大厦四楼窗口,电话：0912-3515031。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4、请供应商按照陕西省财政厅关于政府采购供应商注册登记有关事项的通知中的要求，通过陕西省政府采购网（http://www.ccgp-shaanxi.gov.cn/）注册登记加入陕西省政府采购供应商库。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线上与线下需同时报名，二者缺一不可，否则视为报名无效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2、线上报名与线下报名需同时进行，线上报名成功后请携带网上报名回执单、管理办法规定的《中小企业声明函》、单位介绍信原件、经办人身份证原件、复印件及社保经办机构出具的2022年12月或2023年1月或2月份至少一个月的社保经办机构出具的本企业社保缴纳证明材料（五险一金其中一项即可，应可查询）复印件加盖公章到陕西众鼎互联项目管理有限公司(陕西省榆林市府谷县经济适用房一期2号楼西商铺）进行线下报名，线上与线下报名信息须一致，否则视为报名无效。本工程所属行业为建筑业，报名时间：2023年02月16日至2023年02月20日，每天上午09:00:00至12:00:00，下午15:00:00至17:30:00（谢绝邮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3、办理CA锁方式（仅供参考）：榆林市市民大厦四楼窗口,电话：0912-3515031。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4、请供应商按照陕西省财政厅关于政府采购供应商注册登记有关事项的通知中的要求，通过陕西省政府采购网（http://www.ccgp-shaanxi.gov.cn/）注册登记加入陕西省政府采购供应商库。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b w:val="0"/>
          <w:bCs w:val="0"/>
          <w:i w:val="0"/>
          <w:iCs w:val="0"/>
          <w:caps w:val="0"/>
          <w:color w:val="333333"/>
          <w:spacing w:val="0"/>
          <w:sz w:val="21"/>
          <w:szCs w:val="21"/>
          <w:bdr w:val="none" w:color="auto" w:sz="0" w:space="0"/>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名称：府谷县水利局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地址：府谷县新区水利大楼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联系方式：15389589959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名称：陕西众鼎互联项目管理有限公司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地址：陕西省榆林市府谷县经济适用房一期2号楼西商铺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联系方式：0912-8808176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项目联系人：王工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电话：13347484871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微软雅黑" w:hAnsi="微软雅黑" w:eastAsia="微软雅黑" w:cs="微软雅黑"/>
          <w:i w:val="0"/>
          <w:iCs w:val="0"/>
          <w:caps w:val="0"/>
          <w:color w:val="333333"/>
          <w:spacing w:val="0"/>
          <w:sz w:val="21"/>
          <w:szCs w:val="21"/>
          <w:bdr w:val="none" w:color="auto" w:sz="0" w:space="0"/>
        </w:rPr>
      </w:pPr>
      <w:r>
        <w:rPr>
          <w:rFonts w:hint="eastAsia" w:ascii="微软雅黑" w:hAnsi="微软雅黑" w:eastAsia="微软雅黑" w:cs="微软雅黑"/>
          <w:i w:val="0"/>
          <w:iCs w:val="0"/>
          <w:caps w:val="0"/>
          <w:color w:val="333333"/>
          <w:spacing w:val="0"/>
          <w:sz w:val="21"/>
          <w:szCs w:val="21"/>
          <w:bdr w:val="none" w:color="auto" w:sz="0" w:space="0"/>
        </w:rPr>
        <w:t>陕西众鼎互联项目管理有限公司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pPr>
      <w:r>
        <w:rPr>
          <w:rFonts w:hint="eastAsia" w:ascii="微软雅黑" w:hAnsi="微软雅黑" w:eastAsia="微软雅黑" w:cs="微软雅黑"/>
          <w:i w:val="0"/>
          <w:iCs w:val="0"/>
          <w:caps w:val="0"/>
          <w:color w:val="333333"/>
          <w:spacing w:val="0"/>
          <w:sz w:val="21"/>
          <w:szCs w:val="21"/>
          <w:lang w:val="en-US" w:eastAsia="zh-CN"/>
        </w:rPr>
        <w:t>2023年2月15日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I2OGNlZWJiNDBjM2MzZmZjZTQzMjZlNjU3ZDEifQ=="/>
  </w:docVars>
  <w:rsids>
    <w:rsidRoot w:val="00000000"/>
    <w:rsid w:val="1A253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3239</Words>
  <Characters>3762</Characters>
  <Lines>0</Lines>
  <Paragraphs>0</Paragraphs>
  <TotalTime>3</TotalTime>
  <ScaleCrop>false</ScaleCrop>
  <LinksUpToDate>false</LinksUpToDate>
  <CharactersWithSpaces>3798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2023-02-15T01:51:31Z</dcterms:created>
  <dc:creator>Administrator</dc:creator>
  <cp:lastModifiedBy>韩玥林</cp:lastModifiedBy>
  <dcterms:modified xsi:type="dcterms:W3CDTF">2023-02-15T01:54:54Z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C87CE6C2948F4709AE6CE08D82365D0F</vt:lpwstr>
  </property>
</Properties>
</file>