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宋体" w:hAnsi="宋体" w:eastAsia="宋体" w:cs="宋体"/>
          <w:b/>
          <w:bCs w:val="0"/>
          <w:color w:val="0000FF"/>
          <w:sz w:val="32"/>
          <w:szCs w:val="32"/>
          <w:highlight w:val="none"/>
          <w:lang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eastAsia="zh-CN"/>
        </w:rPr>
        <w:t>ZCSP-府谷县-2022-00589</w:t>
      </w:r>
    </w:p>
    <w:p>
      <w:pPr>
        <w:pStyle w:val="4"/>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4"/>
        <w:rPr>
          <w:rFonts w:hint="eastAsia" w:ascii="宋体" w:hAnsi="宋体" w:eastAsia="宋体" w:cs="宋体"/>
          <w:b/>
          <w:bCs w:val="0"/>
          <w:color w:val="auto"/>
          <w:sz w:val="24"/>
          <w:szCs w:val="24"/>
          <w:highlight w:val="none"/>
          <w:lang w:eastAsia="zh-CN"/>
        </w:rPr>
      </w:pPr>
    </w:p>
    <w:p>
      <w:pPr>
        <w:rPr>
          <w:rFonts w:hint="eastAsia"/>
          <w:lang w:eastAsia="zh-CN"/>
        </w:rPr>
      </w:pPr>
    </w:p>
    <w:p>
      <w:pPr>
        <w:pStyle w:val="2"/>
        <w:ind w:left="0" w:leftChars="0" w:firstLine="0" w:firstLineChars="0"/>
        <w:jc w:val="center"/>
        <w:rPr>
          <w:rFonts w:hint="eastAsia" w:ascii="宋体" w:hAnsi="宋体" w:eastAsia="宋体" w:cs="宋体"/>
          <w:b/>
          <w:bCs w:val="0"/>
          <w:color w:val="auto"/>
          <w:sz w:val="56"/>
          <w:szCs w:val="96"/>
          <w:lang w:val="en-US" w:eastAsia="zh-CN"/>
        </w:rPr>
      </w:pPr>
      <w:r>
        <w:rPr>
          <w:rFonts w:hint="eastAsia" w:hAnsi="宋体" w:cs="宋体"/>
          <w:b/>
          <w:bCs w:val="0"/>
          <w:color w:val="auto"/>
          <w:sz w:val="72"/>
          <w:szCs w:val="144"/>
          <w:lang w:val="en-US" w:eastAsia="zh-CN" w:bidi="ar-SA"/>
        </w:rPr>
        <w:t>古城镇苗家梁村组道路通组路硬化工程</w:t>
      </w: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p>
    <w:p>
      <w:pPr>
        <w:pStyle w:val="17"/>
        <w:rPr>
          <w:rFonts w:hint="eastAsia" w:ascii="宋体" w:hAnsi="宋体" w:eastAsia="宋体" w:cs="宋体"/>
          <w:b/>
          <w:bCs w:val="0"/>
          <w:color w:val="auto"/>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687" w:firstLineChars="600"/>
        <w:jc w:val="both"/>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采   购  人：府谷县</w:t>
      </w:r>
      <w:r>
        <w:rPr>
          <w:rFonts w:hint="eastAsia" w:hAnsi="宋体" w:cs="宋体"/>
          <w:b/>
          <w:bCs w:val="0"/>
          <w:color w:val="auto"/>
          <w:sz w:val="28"/>
          <w:szCs w:val="28"/>
          <w:lang w:val="en-US" w:eastAsia="zh-CN"/>
        </w:rPr>
        <w:t>古城</w:t>
      </w:r>
      <w:r>
        <w:rPr>
          <w:rFonts w:hint="eastAsia" w:ascii="宋体" w:hAnsi="宋体" w:eastAsia="宋体" w:cs="宋体"/>
          <w:b/>
          <w:bCs w:val="0"/>
          <w:color w:val="auto"/>
          <w:sz w:val="28"/>
          <w:szCs w:val="28"/>
          <w:lang w:val="en-US" w:eastAsia="zh-CN"/>
        </w:rPr>
        <w:t xml:space="preserve">镇人民政府 </w:t>
      </w:r>
    </w:p>
    <w:p>
      <w:pPr>
        <w:spacing w:line="360" w:lineRule="auto"/>
        <w:ind w:firstLine="1687" w:firstLineChars="600"/>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采购代理机构：陕西众鼎互联项目管理有限公司</w:t>
      </w:r>
    </w:p>
    <w:p>
      <w:pPr>
        <w:pStyle w:val="4"/>
        <w:jc w:val="center"/>
        <w:rPr>
          <w:rFonts w:hint="eastAsia" w:ascii="宋体" w:hAnsi="宋体" w:eastAsia="宋体" w:cs="宋体"/>
          <w:color w:val="auto"/>
          <w:lang w:val="en-US" w:eastAsia="zh-CN"/>
        </w:rPr>
      </w:pP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06" w:h="16838"/>
          <w:pgMar w:top="1417" w:right="1417" w:bottom="1417" w:left="1417" w:header="850" w:footer="85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二零二二年八月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14</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16</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44</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sectPr>
          <w:headerReference r:id="rId5" w:type="default"/>
          <w:footerReference r:id="rId6"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Fonts w:hint="eastAsia" w:ascii="宋体" w:hAnsi="宋体" w:eastAsia="宋体" w:cs="宋体"/>
          <w:b/>
          <w:bCs/>
          <w:i w:val="0"/>
          <w:iCs w:val="0"/>
          <w:caps w:val="0"/>
          <w:color w:val="auto"/>
          <w:spacing w:val="0"/>
          <w:sz w:val="32"/>
          <w:szCs w:val="32"/>
        </w:rPr>
      </w:pPr>
      <w:bookmarkStart w:id="1" w:name="_Toc371"/>
      <w:bookmarkStart w:id="2" w:name="_Toc3948"/>
      <w:bookmarkStart w:id="3" w:name="_Toc445306493"/>
      <w:bookmarkStart w:id="4" w:name="_Toc424636365"/>
      <w:r>
        <w:rPr>
          <w:rFonts w:hint="eastAsia" w:hAnsi="宋体" w:cs="宋体"/>
          <w:b/>
          <w:bCs/>
          <w:i w:val="0"/>
          <w:iCs w:val="0"/>
          <w:caps w:val="0"/>
          <w:color w:val="auto"/>
          <w:spacing w:val="0"/>
          <w:sz w:val="32"/>
          <w:szCs w:val="32"/>
          <w:shd w:val="clear" w:fill="FFFFFF"/>
          <w:vertAlign w:val="baseline"/>
          <w:lang w:val="en-US" w:eastAsia="zh-CN"/>
        </w:rPr>
        <w:t>古城镇苗家梁村组道路通组路硬化工程</w:t>
      </w:r>
      <w:r>
        <w:rPr>
          <w:rFonts w:hint="eastAsia" w:ascii="宋体" w:hAnsi="宋体" w:eastAsia="宋体" w:cs="宋体"/>
          <w:b/>
          <w:bCs/>
          <w:i w:val="0"/>
          <w:iCs w:val="0"/>
          <w:caps w:val="0"/>
          <w:color w:val="auto"/>
          <w:spacing w:val="0"/>
          <w:sz w:val="32"/>
          <w:szCs w:val="32"/>
          <w:shd w:val="clear" w:fill="FFFFFF"/>
          <w:vertAlign w:val="baseline"/>
        </w:rPr>
        <w:t>竞争性谈判公告</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Fonts w:hint="eastAsia" w:ascii="宋体" w:hAnsi="宋体" w:eastAsia="宋体" w:cs="宋体"/>
          <w:b w:val="0"/>
          <w:bCs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项目概况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古城镇苗家梁村组道路通组路硬化工程</w:t>
      </w:r>
      <w:r>
        <w:rPr>
          <w:rFonts w:hint="eastAsia" w:ascii="宋体" w:hAnsi="宋体" w:eastAsia="宋体" w:cs="宋体"/>
          <w:i w:val="0"/>
          <w:iCs w:val="0"/>
          <w:caps w:val="0"/>
          <w:color w:val="333333"/>
          <w:spacing w:val="0"/>
          <w:sz w:val="24"/>
          <w:szCs w:val="24"/>
          <w:shd w:val="clear" w:fill="FFFFFF"/>
          <w:vertAlign w:val="baseline"/>
        </w:rPr>
        <w:t>采购项目的潜在供应商应在登录全国公共资源交易中心平台（陕西省）使用CA锁报名后自行下载获取采购文件，并于2022年</w:t>
      </w:r>
      <w:r>
        <w:rPr>
          <w:rFonts w:hint="eastAsia"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02</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13</w:t>
      </w:r>
      <w:r>
        <w:rPr>
          <w:rFonts w:hint="eastAsia" w:ascii="宋体" w:hAnsi="宋体" w:eastAsia="宋体" w:cs="宋体"/>
          <w:i w:val="0"/>
          <w:iCs w:val="0"/>
          <w:caps w:val="0"/>
          <w:color w:val="333333"/>
          <w:spacing w:val="0"/>
          <w:sz w:val="24"/>
          <w:szCs w:val="24"/>
          <w:shd w:val="clear" w:fill="FFFFFF"/>
          <w:vertAlign w:val="baseline"/>
        </w:rPr>
        <w:t>时30分（北京时间）前提交响应文件。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一、项目基本情况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项目编号：</w:t>
      </w:r>
      <w:r>
        <w:rPr>
          <w:rFonts w:hint="eastAsia" w:cs="宋体"/>
          <w:i w:val="0"/>
          <w:iCs w:val="0"/>
          <w:caps w:val="0"/>
          <w:color w:val="auto"/>
          <w:spacing w:val="0"/>
          <w:sz w:val="24"/>
          <w:szCs w:val="24"/>
          <w:shd w:val="clear" w:fill="FFFFFF"/>
          <w:vertAlign w:val="baseline"/>
          <w:lang w:eastAsia="zh-CN"/>
        </w:rPr>
        <w:t>ZCSP-府谷县-2022-00589</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项目名称：</w:t>
      </w:r>
      <w:r>
        <w:rPr>
          <w:rFonts w:hint="eastAsia" w:cs="宋体"/>
          <w:i w:val="0"/>
          <w:iCs w:val="0"/>
          <w:caps w:val="0"/>
          <w:color w:val="333333"/>
          <w:spacing w:val="0"/>
          <w:sz w:val="24"/>
          <w:szCs w:val="24"/>
          <w:shd w:val="clear" w:fill="FFFFFF"/>
          <w:vertAlign w:val="baseline"/>
          <w:lang w:eastAsia="zh-CN"/>
        </w:rPr>
        <w:t>古城镇苗家梁村组道路通组路硬化工程</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采购方式：竞争性谈判</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预算金额：</w:t>
      </w:r>
      <w:r>
        <w:rPr>
          <w:rFonts w:hint="eastAsia" w:cs="宋体"/>
          <w:i w:val="0"/>
          <w:iCs w:val="0"/>
          <w:caps w:val="0"/>
          <w:color w:val="333333"/>
          <w:spacing w:val="0"/>
          <w:sz w:val="24"/>
          <w:szCs w:val="24"/>
          <w:shd w:val="clear" w:fill="FFFFFF"/>
          <w:vertAlign w:val="baseline"/>
          <w:lang w:val="en-US" w:eastAsia="zh-CN"/>
        </w:rPr>
        <w:t>2860166.00</w:t>
      </w:r>
      <w:r>
        <w:rPr>
          <w:rFonts w:hint="eastAsia" w:ascii="宋体" w:hAnsi="宋体" w:eastAsia="宋体" w:cs="宋体"/>
          <w:i w:val="0"/>
          <w:iCs w:val="0"/>
          <w:caps w:val="0"/>
          <w:color w:val="333333"/>
          <w:spacing w:val="0"/>
          <w:sz w:val="24"/>
          <w:szCs w:val="24"/>
          <w:shd w:val="clear" w:fill="FFFFFF"/>
          <w:vertAlign w:val="baseline"/>
        </w:rPr>
        <w:t>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采购需求：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古城镇苗家梁村组道路通组路硬化工程</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w:t>
      </w:r>
      <w:r>
        <w:rPr>
          <w:rFonts w:hint="eastAsia" w:cs="宋体"/>
          <w:i w:val="0"/>
          <w:iCs w:val="0"/>
          <w:caps w:val="0"/>
          <w:color w:val="333333"/>
          <w:spacing w:val="0"/>
          <w:sz w:val="24"/>
          <w:szCs w:val="24"/>
          <w:shd w:val="clear" w:fill="FFFFFF"/>
          <w:vertAlign w:val="baseline"/>
          <w:lang w:val="en-US" w:eastAsia="zh-CN"/>
        </w:rPr>
        <w:t>2860166.00</w:t>
      </w:r>
      <w:r>
        <w:rPr>
          <w:rFonts w:hint="eastAsia" w:ascii="宋体" w:hAnsi="宋体" w:eastAsia="宋体" w:cs="宋体"/>
          <w:i w:val="0"/>
          <w:iCs w:val="0"/>
          <w:caps w:val="0"/>
          <w:color w:val="333333"/>
          <w:spacing w:val="0"/>
          <w:sz w:val="24"/>
          <w:szCs w:val="24"/>
          <w:shd w:val="clear" w:fill="FFFFFF"/>
          <w:vertAlign w:val="baseline"/>
        </w:rPr>
        <w:t>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w:t>
      </w:r>
      <w:r>
        <w:rPr>
          <w:rFonts w:hint="eastAsia" w:cs="宋体"/>
          <w:i w:val="0"/>
          <w:iCs w:val="0"/>
          <w:caps w:val="0"/>
          <w:color w:val="333333"/>
          <w:spacing w:val="0"/>
          <w:sz w:val="24"/>
          <w:szCs w:val="24"/>
          <w:shd w:val="clear" w:fill="FFFFFF"/>
          <w:vertAlign w:val="baseline"/>
          <w:lang w:val="en-US" w:eastAsia="zh-CN"/>
        </w:rPr>
        <w:t>2860166.00</w:t>
      </w:r>
      <w:r>
        <w:rPr>
          <w:rFonts w:hint="eastAsia" w:ascii="宋体" w:hAnsi="宋体" w:eastAsia="宋体" w:cs="宋体"/>
          <w:i w:val="0"/>
          <w:iCs w:val="0"/>
          <w:caps w:val="0"/>
          <w:color w:val="333333"/>
          <w:spacing w:val="0"/>
          <w:sz w:val="24"/>
          <w:szCs w:val="24"/>
          <w:shd w:val="clear" w:fill="FFFFFF"/>
          <w:vertAlign w:val="baseline"/>
        </w:rPr>
        <w:t>元</w:t>
      </w:r>
    </w:p>
    <w:tbl>
      <w:tblPr>
        <w:tblStyle w:val="25"/>
        <w:tblW w:w="976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11"/>
        <w:gridCol w:w="1105"/>
        <w:gridCol w:w="1745"/>
        <w:gridCol w:w="1118"/>
        <w:gridCol w:w="1528"/>
        <w:gridCol w:w="1584"/>
        <w:gridCol w:w="15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5" w:hRule="atLeast"/>
          <w:tblHeader/>
        </w:trPr>
        <w:tc>
          <w:tcPr>
            <w:tcW w:w="11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品目号</w:t>
            </w:r>
          </w:p>
        </w:tc>
        <w:tc>
          <w:tcPr>
            <w:tcW w:w="11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品目名称</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采购标的</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数量（单位）</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15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品目预算(元)</w:t>
            </w:r>
          </w:p>
        </w:tc>
        <w:tc>
          <w:tcPr>
            <w:tcW w:w="15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4" w:hRule="atLeast"/>
        </w:trPr>
        <w:tc>
          <w:tcPr>
            <w:tcW w:w="11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1-1</w:t>
            </w:r>
          </w:p>
        </w:tc>
        <w:tc>
          <w:tcPr>
            <w:tcW w:w="11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default" w:ascii="宋体" w:hAnsi="宋体" w:eastAsia="宋体" w:cs="宋体"/>
                <w:sz w:val="24"/>
                <w:szCs w:val="24"/>
                <w:lang w:val="en-US"/>
              </w:rPr>
            </w:pPr>
            <w:r>
              <w:rPr>
                <w:rFonts w:hint="eastAsia" w:hAnsi="宋体" w:cs="宋体"/>
                <w:kern w:val="0"/>
                <w:sz w:val="24"/>
                <w:szCs w:val="24"/>
                <w:lang w:val="en-US" w:eastAsia="zh-CN" w:bidi="ar"/>
              </w:rPr>
              <w:t>公路工程施工</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eastAsia="zh-CN"/>
              </w:rPr>
              <w:t>古城镇苗家梁村组道路通组路硬化工程</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1(项)</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15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hAnsi="宋体" w:cs="宋体"/>
                <w:sz w:val="24"/>
                <w:szCs w:val="24"/>
                <w:lang w:val="en-US" w:eastAsia="zh-CN"/>
              </w:rPr>
              <w:t>2860166.00</w:t>
            </w:r>
          </w:p>
        </w:tc>
        <w:tc>
          <w:tcPr>
            <w:tcW w:w="15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hAnsi="宋体" w:cs="宋体"/>
                <w:sz w:val="24"/>
                <w:szCs w:val="24"/>
                <w:lang w:val="en-US" w:eastAsia="zh-CN"/>
              </w:rPr>
              <w:t>2860166.00</w:t>
            </w:r>
          </w:p>
        </w:tc>
      </w:tr>
    </w:tbl>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本合同包不接受联合体投标</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合同履行期限：</w:t>
      </w:r>
      <w:r>
        <w:rPr>
          <w:rFonts w:hint="eastAsia" w:ascii="宋体" w:hAnsi="宋体" w:eastAsia="宋体" w:cs="宋体"/>
          <w:kern w:val="0"/>
          <w:sz w:val="24"/>
          <w:szCs w:val="24"/>
          <w:lang w:val="en-US" w:eastAsia="zh-CN" w:bidi="ar"/>
        </w:rPr>
        <w:t>30</w:t>
      </w:r>
      <w:r>
        <w:rPr>
          <w:rFonts w:hint="eastAsia" w:ascii="宋体" w:hAnsi="宋体" w:eastAsia="宋体" w:cs="宋体"/>
          <w:i w:val="0"/>
          <w:iCs w:val="0"/>
          <w:caps w:val="0"/>
          <w:color w:val="333333"/>
          <w:spacing w:val="0"/>
          <w:sz w:val="24"/>
          <w:szCs w:val="24"/>
          <w:shd w:val="clear" w:fill="FFFFFF"/>
          <w:vertAlign w:val="baseline"/>
        </w:rPr>
        <w:t>日历天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二、申请人的资格要求：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2.落实政府采购政策需满足的资格要求：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古城镇苗家梁村组道路通组路硬化工程</w:t>
      </w:r>
      <w:r>
        <w:rPr>
          <w:rFonts w:hint="eastAsia" w:ascii="宋体" w:hAnsi="宋体" w:eastAsia="宋体" w:cs="宋体"/>
          <w:i w:val="0"/>
          <w:iCs w:val="0"/>
          <w:caps w:val="0"/>
          <w:color w:val="333333"/>
          <w:spacing w:val="0"/>
          <w:sz w:val="24"/>
          <w:szCs w:val="24"/>
          <w:shd w:val="clear" w:fill="FFFFFF"/>
          <w:vertAlign w:val="baseline"/>
        </w:rPr>
        <w:t>)落实政府采购政策需满足的资格要求如下: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①、《政府采购促进中小企业发展管理办法》（财库〔2020〕46号）；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②、《三部门联合发布关于促进残疾人就业政府采购政策的通知》（财库[2017] 141号）；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③、《财政部司法部关于政府采购支持监狱企业发展有关问题的通知》（财库〔2014〕68号）；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④、《国务院办公厅关于建立政府强制采购节能产品制度的通知》（国办发[2007]51号）；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⑤、《环境标志产品政府采购实施的意见》（财库[2006]90号）；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⑥、《节能产品政府采购实施意见》（财库[2004]185号）；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⑧、《陕西省中小企业政府采购信用融资办法》（陕财办采〔2018〕23号）；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⑨、《关于进一步加大政府采购支持中小企业力度的通知》（财库〔2022〕19号）；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⑩、 落实其它相关政策。</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3.本项目的特定资格要求：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古城镇苗家梁村组道路通组路硬化工程</w:t>
      </w:r>
      <w:r>
        <w:rPr>
          <w:rFonts w:hint="eastAsia" w:ascii="宋体" w:hAnsi="宋体" w:eastAsia="宋体" w:cs="宋体"/>
          <w:i w:val="0"/>
          <w:iCs w:val="0"/>
          <w:caps w:val="0"/>
          <w:color w:val="333333"/>
          <w:spacing w:val="0"/>
          <w:sz w:val="24"/>
          <w:szCs w:val="24"/>
          <w:shd w:val="clear" w:fill="FFFFFF"/>
          <w:vertAlign w:val="baseline"/>
        </w:rPr>
        <w:t>)特定资格要求如下: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1、供应商需具有独立承担民事责任能力的法人、其他组织或自然人。企业法人应提供合法有效的统一社会信用代码的营业执照（附营业执照的2021年企业年度报告书）；事业法人应提供事业单位法人证书；其他组织应提供合法登记证明文件；自然人应提供身份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2、供应商需具备</w:t>
      </w:r>
      <w:r>
        <w:rPr>
          <w:rFonts w:hint="eastAsia" w:cs="宋体"/>
          <w:i w:val="0"/>
          <w:iCs w:val="0"/>
          <w:caps w:val="0"/>
          <w:color w:val="333333"/>
          <w:spacing w:val="0"/>
          <w:sz w:val="24"/>
          <w:szCs w:val="24"/>
          <w:shd w:val="clear" w:fill="FFFFFF"/>
          <w:vertAlign w:val="baseline"/>
          <w:lang w:val="en-US" w:eastAsia="zh-CN"/>
        </w:rPr>
        <w:t>公路</w:t>
      </w:r>
      <w:r>
        <w:rPr>
          <w:rFonts w:hint="eastAsia" w:cs="宋体"/>
          <w:i w:val="0"/>
          <w:iCs w:val="0"/>
          <w:caps w:val="0"/>
          <w:color w:val="333333"/>
          <w:spacing w:val="0"/>
          <w:sz w:val="24"/>
          <w:szCs w:val="24"/>
          <w:shd w:val="clear" w:fill="FFFFFF"/>
          <w:vertAlign w:val="baseline"/>
          <w:lang w:eastAsia="zh-CN"/>
        </w:rPr>
        <w:t>工程</w:t>
      </w:r>
      <w:r>
        <w:rPr>
          <w:rFonts w:hint="eastAsia" w:ascii="宋体" w:hAnsi="宋体" w:eastAsia="宋体" w:cs="宋体"/>
          <w:i w:val="0"/>
          <w:iCs w:val="0"/>
          <w:caps w:val="0"/>
          <w:color w:val="333333"/>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3、项目负责人需具备</w:t>
      </w:r>
      <w:r>
        <w:rPr>
          <w:rFonts w:hint="eastAsia" w:cs="宋体"/>
          <w:i w:val="0"/>
          <w:iCs w:val="0"/>
          <w:caps w:val="0"/>
          <w:color w:val="333333"/>
          <w:spacing w:val="0"/>
          <w:sz w:val="24"/>
          <w:szCs w:val="24"/>
          <w:shd w:val="clear" w:fill="FFFFFF"/>
          <w:vertAlign w:val="baseline"/>
          <w:lang w:eastAsia="zh-CN"/>
        </w:rPr>
        <w:t>公路工程</w:t>
      </w:r>
      <w:r>
        <w:rPr>
          <w:rFonts w:hint="eastAsia" w:ascii="宋体" w:hAnsi="宋体" w:eastAsia="宋体" w:cs="宋体"/>
          <w:i w:val="0"/>
          <w:iCs w:val="0"/>
          <w:caps w:val="0"/>
          <w:color w:val="333333"/>
          <w:spacing w:val="0"/>
          <w:sz w:val="24"/>
          <w:szCs w:val="24"/>
          <w:shd w:val="clear" w:fill="FFFFFF"/>
          <w:vertAlign w:val="baseline"/>
        </w:rPr>
        <w:t>施工总承包二级及其以上注册建造师注册证书和有效的安全生产考核合格证书（B类），以及</w:t>
      </w:r>
      <w:r>
        <w:rPr>
          <w:rFonts w:hint="eastAsia" w:ascii="宋体" w:hAnsi="宋体" w:eastAsia="宋体" w:cs="宋体"/>
          <w:i w:val="0"/>
          <w:iCs w:val="0"/>
          <w:caps w:val="0"/>
          <w:color w:val="333333"/>
          <w:spacing w:val="0"/>
          <w:sz w:val="24"/>
          <w:szCs w:val="24"/>
          <w:shd w:val="clear" w:fill="FFFFFF"/>
          <w:vertAlign w:val="baseline"/>
          <w:lang w:val="en-US" w:eastAsia="zh-CN"/>
        </w:rPr>
        <w:t>2022年</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lang w:val="en-US" w:eastAsia="zh-CN"/>
        </w:rPr>
        <w:t>月、</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lang w:val="en-US" w:eastAsia="zh-CN"/>
        </w:rPr>
        <w:t>月或</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val="en-US" w:eastAsia="zh-CN"/>
        </w:rPr>
        <w:t>月</w:t>
      </w:r>
      <w:r>
        <w:rPr>
          <w:rFonts w:hint="eastAsia" w:ascii="宋体" w:hAnsi="宋体" w:eastAsia="宋体" w:cs="宋体"/>
          <w:i w:val="0"/>
          <w:iCs w:val="0"/>
          <w:caps w:val="0"/>
          <w:color w:val="333333"/>
          <w:spacing w:val="0"/>
          <w:sz w:val="24"/>
          <w:szCs w:val="24"/>
          <w:shd w:val="clear" w:fill="FFFFFF"/>
          <w:vertAlign w:val="baseline"/>
        </w:rPr>
        <w:t>份至少一个月的社保经办机构出具的本企业社保缴纳证明材料（五险一金其中一项即可，应可查询），且未担任其他在建工程的项目负责人；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4、财务状况报告：财务状况良好，提供2019年—2021年度财务审计报告（公司成立不足三年的需提供已出年份的审计报告，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5、税收缴纳证明：提供至投标截止时间已缴纳的至少三个月的纳税证明（银行缴费凭证）或完税证明，依法免税的单位应提供相关证明材料；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6、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7、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cs="宋体"/>
          <w:i w:val="0"/>
          <w:iCs w:val="0"/>
          <w:caps w:val="0"/>
          <w:color w:val="333333"/>
          <w:spacing w:val="0"/>
          <w:sz w:val="24"/>
          <w:szCs w:val="24"/>
          <w:shd w:val="clear" w:fill="FFFFFF"/>
          <w:vertAlign w:val="baseline"/>
          <w:lang w:eastAsia="zh-CN"/>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333333"/>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9、书面声明：参加本次政府采购活动前三年内在经营活动中没有重大违法记录的声明函；</w:t>
      </w:r>
    </w:p>
    <w:p>
      <w:pPr>
        <w:pStyle w:val="18"/>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10、拟投入项目管理人员情况应配备合理，包括但不限于：安全员应具备安全生产考核合格证书（</w:t>
      </w:r>
      <w:r>
        <w:rPr>
          <w:rFonts w:hint="eastAsia" w:ascii="宋体" w:hAnsi="宋体" w:cs="宋体"/>
          <w:i w:val="0"/>
          <w:iCs w:val="0"/>
          <w:caps w:val="0"/>
          <w:color w:val="333333"/>
          <w:spacing w:val="0"/>
          <w:kern w:val="0"/>
          <w:sz w:val="24"/>
          <w:szCs w:val="24"/>
          <w:shd w:val="clear" w:fill="FFFFFF"/>
          <w:vertAlign w:val="baseline"/>
          <w:lang w:val="en-US" w:eastAsia="zh-CN" w:bidi="ar-SA"/>
        </w:rPr>
        <w:t>交</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安C证）</w:t>
      </w:r>
      <w:r>
        <w:rPr>
          <w:rFonts w:hint="eastAsia" w:ascii="宋体" w:hAnsi="宋体" w:cs="宋体"/>
          <w:i w:val="0"/>
          <w:iCs w:val="0"/>
          <w:caps w:val="0"/>
          <w:color w:val="333333"/>
          <w:spacing w:val="0"/>
          <w:kern w:val="0"/>
          <w:sz w:val="24"/>
          <w:szCs w:val="24"/>
          <w:shd w:val="clear" w:fill="FFFFFF"/>
          <w:vertAlign w:val="baseline"/>
          <w:lang w:val="en-US" w:eastAsia="zh-CN" w:bidi="ar-SA"/>
        </w:rPr>
        <w:t>；</w:t>
      </w:r>
    </w:p>
    <w:p>
      <w:pPr>
        <w:pStyle w:val="18"/>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11、投标信用承诺书代替投标保证金，提供投标信用承诺书；</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476" w:leftChars="140" w:firstLine="0" w:firstLineChars="0"/>
        <w:jc w:val="left"/>
        <w:textAlignment w:val="auto"/>
        <w:rPr>
          <w:rFonts w:hint="eastAsia"/>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13、一个供应商只能参与采购人同期公告一个</w:t>
      </w:r>
      <w:r>
        <w:rPr>
          <w:rFonts w:hint="eastAsia" w:hAnsi="宋体" w:cs="宋体"/>
          <w:i w:val="0"/>
          <w:iCs w:val="0"/>
          <w:caps w:val="0"/>
          <w:color w:val="333333"/>
          <w:spacing w:val="0"/>
          <w:sz w:val="24"/>
          <w:szCs w:val="24"/>
          <w:shd w:val="clear" w:fill="FFFFFF"/>
          <w:vertAlign w:val="baseline"/>
          <w:lang w:val="en-US" w:eastAsia="zh-CN"/>
        </w:rPr>
        <w:t>项目</w:t>
      </w:r>
      <w:r>
        <w:rPr>
          <w:rFonts w:hint="eastAsia" w:ascii="宋体" w:hAnsi="宋体" w:eastAsia="宋体" w:cs="宋体"/>
          <w:i w:val="0"/>
          <w:iCs w:val="0"/>
          <w:caps w:val="0"/>
          <w:color w:val="333333"/>
          <w:spacing w:val="0"/>
          <w:sz w:val="24"/>
          <w:szCs w:val="24"/>
          <w:shd w:val="clear" w:fill="FFFFFF"/>
          <w:vertAlign w:val="baseline"/>
          <w:lang w:val="en-US" w:eastAsia="zh-CN"/>
        </w:rPr>
        <w:t>（合同包）的谈判申请，如同时参与两个及以上项目的谈判申请时，视为不响应公告要求，所提出的谈判申请均无效， 所递交的响应文件不参与评审；</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0000FF"/>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14、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三、获取采购文件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时间：2022年08月</w:t>
      </w:r>
      <w:r>
        <w:rPr>
          <w:rFonts w:hint="eastAsia" w:cs="宋体"/>
          <w:i w:val="0"/>
          <w:iCs w:val="0"/>
          <w:caps w:val="0"/>
          <w:color w:val="333333"/>
          <w:spacing w:val="0"/>
          <w:sz w:val="24"/>
          <w:szCs w:val="24"/>
          <w:shd w:val="clear" w:fill="FFFFFF"/>
          <w:vertAlign w:val="baseline"/>
          <w:lang w:val="en-US" w:eastAsia="zh-CN"/>
        </w:rPr>
        <w:t>22</w:t>
      </w:r>
      <w:r>
        <w:rPr>
          <w:rFonts w:hint="eastAsia" w:ascii="宋体" w:hAnsi="宋体" w:eastAsia="宋体" w:cs="宋体"/>
          <w:i w:val="0"/>
          <w:iCs w:val="0"/>
          <w:caps w:val="0"/>
          <w:color w:val="333333"/>
          <w:spacing w:val="0"/>
          <w:sz w:val="24"/>
          <w:szCs w:val="24"/>
          <w:shd w:val="clear" w:fill="FFFFFF"/>
          <w:vertAlign w:val="baseline"/>
        </w:rPr>
        <w:t>日至2022年08月</w:t>
      </w:r>
      <w:r>
        <w:rPr>
          <w:rFonts w:hint="eastAsia" w:cs="宋体"/>
          <w:i w:val="0"/>
          <w:iCs w:val="0"/>
          <w:caps w:val="0"/>
          <w:color w:val="333333"/>
          <w:spacing w:val="0"/>
          <w:sz w:val="24"/>
          <w:szCs w:val="24"/>
          <w:shd w:val="clear" w:fill="FFFFFF"/>
          <w:vertAlign w:val="baseline"/>
          <w:lang w:val="en-US" w:eastAsia="zh-CN"/>
        </w:rPr>
        <w:t>24</w:t>
      </w:r>
      <w:r>
        <w:rPr>
          <w:rFonts w:hint="eastAsia" w:ascii="宋体" w:hAnsi="宋体" w:eastAsia="宋体" w:cs="宋体"/>
          <w:i w:val="0"/>
          <w:iCs w:val="0"/>
          <w:caps w:val="0"/>
          <w:color w:val="333333"/>
          <w:spacing w:val="0"/>
          <w:sz w:val="24"/>
          <w:szCs w:val="24"/>
          <w:shd w:val="clear" w:fill="FFFFFF"/>
          <w:vertAlign w:val="baseline"/>
        </w:rPr>
        <w:t>日，每天上午09:00:00至12:00:00，下午15:00:00至18:00:00（北京时间,法定节假日除外）</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地点：登录全国公共资源交易中心平台（陕西省）使用CA锁报名后自行下载</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方式：在线获取</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Style w:val="27"/>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售价：免费获取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四、响应文件提交</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截止时间：2022年</w:t>
      </w:r>
      <w:r>
        <w:rPr>
          <w:rFonts w:hint="eastAsia"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02</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13</w:t>
      </w:r>
      <w:r>
        <w:rPr>
          <w:rFonts w:hint="eastAsia" w:ascii="宋体" w:hAnsi="宋体" w:eastAsia="宋体" w:cs="宋体"/>
          <w:i w:val="0"/>
          <w:iCs w:val="0"/>
          <w:caps w:val="0"/>
          <w:color w:val="333333"/>
          <w:spacing w:val="0"/>
          <w:sz w:val="24"/>
          <w:szCs w:val="24"/>
          <w:shd w:val="clear" w:fill="FFFFFF"/>
          <w:vertAlign w:val="baseline"/>
        </w:rPr>
        <w:t>时30分00秒（北京时间）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地点：</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五、开启</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时间：2022年</w:t>
      </w:r>
      <w:r>
        <w:rPr>
          <w:rFonts w:hint="eastAsia"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02</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13</w:t>
      </w:r>
      <w:r>
        <w:rPr>
          <w:rFonts w:hint="eastAsia" w:ascii="宋体" w:hAnsi="宋体" w:eastAsia="宋体" w:cs="宋体"/>
          <w:i w:val="0"/>
          <w:iCs w:val="0"/>
          <w:caps w:val="0"/>
          <w:color w:val="333333"/>
          <w:spacing w:val="0"/>
          <w:sz w:val="24"/>
          <w:szCs w:val="24"/>
          <w:shd w:val="clear" w:fill="FFFFFF"/>
          <w:vertAlign w:val="baseline"/>
        </w:rPr>
        <w:t>时30分00秒（北京时间）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地点：</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六、公告期限</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自本公告发布之日起3个工作日。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七、其他补充事宜</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线上与线下需同时报名，二者缺一不可，否则视为报名无效</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1、供应商可登录全国公共资源交易中心平台（陕西省） （http://www.sxggzyjy.cn/）,选择“电子交易平台-政府采购交易系统-企业端进行登录，登录后选择“交易乙方”身份进入供应商界面进行报名并免费下载招标文件。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线上报名与线下报名需同时进行，线上报名成功后请携带网上报名回执单、管理办法规定的《中小企业声明函》、单位介绍信原件、经办人身份证原件、复印件及社保经办机构出具的2022年6月、7月或8月份至少一个月的社保经办机构出具的本企业社保缴纳证明材料（五险一金其中一项即可，应可查询）复印件加盖公章</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经办人</w:t>
      </w:r>
      <w:r>
        <w:rPr>
          <w:rFonts w:hint="eastAsia" w:ascii="宋体" w:hAnsi="宋体" w:eastAsia="宋体" w:cs="宋体"/>
          <w:i w:val="0"/>
          <w:iCs w:val="0"/>
          <w:caps w:val="0"/>
          <w:color w:val="333333"/>
          <w:spacing w:val="0"/>
          <w:sz w:val="24"/>
          <w:szCs w:val="24"/>
          <w:shd w:val="clear" w:fill="FFFFFF"/>
          <w:vertAlign w:val="baseline"/>
        </w:rPr>
        <w:t>48小时之内核酸检测阴性证明到</w:t>
      </w:r>
      <w:r>
        <w:rPr>
          <w:rFonts w:hint="eastAsia" w:ascii="宋体" w:hAnsi="宋体" w:eastAsia="宋体" w:cs="宋体"/>
          <w:i w:val="0"/>
          <w:iCs w:val="0"/>
          <w:caps w:val="0"/>
          <w:color w:val="333333"/>
          <w:spacing w:val="0"/>
          <w:sz w:val="24"/>
          <w:szCs w:val="24"/>
          <w:shd w:val="clear" w:fill="FFFFFF"/>
          <w:vertAlign w:val="baseline"/>
          <w:lang w:eastAsia="zh-CN"/>
        </w:rPr>
        <w:t>陕西众鼎互联项</w:t>
      </w:r>
      <w:r>
        <w:rPr>
          <w:rFonts w:hint="eastAsia" w:cs="宋体"/>
          <w:i w:val="0"/>
          <w:iCs w:val="0"/>
          <w:caps w:val="0"/>
          <w:color w:val="333333"/>
          <w:spacing w:val="0"/>
          <w:sz w:val="24"/>
          <w:szCs w:val="24"/>
          <w:shd w:val="clear" w:fill="FFFFFF"/>
          <w:vertAlign w:val="baseline"/>
          <w:lang w:eastAsia="zh-CN"/>
        </w:rPr>
        <w:t>目管理有限公司</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r>
        <w:rPr>
          <w:rFonts w:hint="eastAsia" w:ascii="宋体" w:hAnsi="宋体" w:eastAsia="宋体" w:cs="宋体"/>
          <w:i w:val="0"/>
          <w:iCs w:val="0"/>
          <w:caps w:val="0"/>
          <w:color w:val="333333"/>
          <w:spacing w:val="0"/>
          <w:sz w:val="24"/>
          <w:szCs w:val="24"/>
          <w:shd w:val="clear" w:fill="FFFFFF"/>
          <w:vertAlign w:val="baseline"/>
        </w:rPr>
        <w:t>）进行线下报名，线上与线下报名信息须一致，否则视为报名无效。本工程所属行业</w:t>
      </w:r>
      <w:r>
        <w:rPr>
          <w:rFonts w:hint="eastAsia" w:ascii="宋体" w:hAnsi="宋体" w:eastAsia="宋体" w:cs="宋体"/>
          <w:i w:val="0"/>
          <w:iCs w:val="0"/>
          <w:caps w:val="0"/>
          <w:color w:val="auto"/>
          <w:spacing w:val="0"/>
          <w:sz w:val="24"/>
          <w:szCs w:val="24"/>
          <w:shd w:val="clear" w:fill="FFFFFF"/>
          <w:vertAlign w:val="baseline"/>
        </w:rPr>
        <w:t>为</w:t>
      </w:r>
      <w:r>
        <w:rPr>
          <w:rFonts w:hint="eastAsia" w:cs="宋体"/>
          <w:i w:val="0"/>
          <w:iCs w:val="0"/>
          <w:caps w:val="0"/>
          <w:color w:val="auto"/>
          <w:spacing w:val="0"/>
          <w:sz w:val="24"/>
          <w:szCs w:val="24"/>
          <w:shd w:val="clear" w:fill="FFFFFF"/>
          <w:vertAlign w:val="baseline"/>
          <w:lang w:val="en-US" w:eastAsia="zh-CN"/>
        </w:rPr>
        <w:t>交通运输业</w:t>
      </w:r>
      <w:r>
        <w:rPr>
          <w:rFonts w:hint="eastAsia" w:ascii="宋体" w:hAnsi="宋体" w:eastAsia="宋体" w:cs="宋体"/>
          <w:i w:val="0"/>
          <w:iCs w:val="0"/>
          <w:caps w:val="0"/>
          <w:color w:val="auto"/>
          <w:spacing w:val="0"/>
          <w:sz w:val="24"/>
          <w:szCs w:val="24"/>
          <w:shd w:val="clear" w:fill="FFFFFF"/>
          <w:vertAlign w:val="baseline"/>
        </w:rPr>
        <w:t>，</w:t>
      </w:r>
      <w:r>
        <w:rPr>
          <w:rFonts w:hint="eastAsia" w:ascii="宋体" w:hAnsi="宋体" w:eastAsia="宋体" w:cs="宋体"/>
          <w:i w:val="0"/>
          <w:iCs w:val="0"/>
          <w:caps w:val="0"/>
          <w:color w:val="333333"/>
          <w:spacing w:val="0"/>
          <w:sz w:val="24"/>
          <w:szCs w:val="24"/>
          <w:shd w:val="clear" w:fill="FFFFFF"/>
          <w:vertAlign w:val="baseline"/>
        </w:rPr>
        <w:t>报名时间：2022年08月</w:t>
      </w:r>
      <w:r>
        <w:rPr>
          <w:rFonts w:hint="eastAsia" w:cs="宋体"/>
          <w:i w:val="0"/>
          <w:iCs w:val="0"/>
          <w:caps w:val="0"/>
          <w:color w:val="333333"/>
          <w:spacing w:val="0"/>
          <w:sz w:val="24"/>
          <w:szCs w:val="24"/>
          <w:shd w:val="clear" w:fill="FFFFFF"/>
          <w:vertAlign w:val="baseline"/>
          <w:lang w:val="en-US" w:eastAsia="zh-CN"/>
        </w:rPr>
        <w:t>22</w:t>
      </w:r>
      <w:r>
        <w:rPr>
          <w:rFonts w:hint="eastAsia" w:ascii="宋体" w:hAnsi="宋体" w:eastAsia="宋体" w:cs="宋体"/>
          <w:i w:val="0"/>
          <w:iCs w:val="0"/>
          <w:caps w:val="0"/>
          <w:color w:val="333333"/>
          <w:spacing w:val="0"/>
          <w:sz w:val="24"/>
          <w:szCs w:val="24"/>
          <w:shd w:val="clear" w:fill="FFFFFF"/>
          <w:vertAlign w:val="baseline"/>
        </w:rPr>
        <w:t>日至2022年08月</w:t>
      </w:r>
      <w:r>
        <w:rPr>
          <w:rFonts w:hint="eastAsia" w:cs="宋体"/>
          <w:i w:val="0"/>
          <w:iCs w:val="0"/>
          <w:caps w:val="0"/>
          <w:color w:val="333333"/>
          <w:spacing w:val="0"/>
          <w:sz w:val="24"/>
          <w:szCs w:val="24"/>
          <w:shd w:val="clear" w:fill="FFFFFF"/>
          <w:vertAlign w:val="baseline"/>
          <w:lang w:val="en-US" w:eastAsia="zh-CN"/>
        </w:rPr>
        <w:t>24</w:t>
      </w:r>
      <w:r>
        <w:rPr>
          <w:rFonts w:hint="eastAsia" w:ascii="宋体" w:hAnsi="宋体" w:eastAsia="宋体" w:cs="宋体"/>
          <w:i w:val="0"/>
          <w:iCs w:val="0"/>
          <w:caps w:val="0"/>
          <w:color w:val="333333"/>
          <w:spacing w:val="0"/>
          <w:sz w:val="24"/>
          <w:szCs w:val="24"/>
          <w:shd w:val="clear" w:fill="FFFFFF"/>
          <w:vertAlign w:val="baseline"/>
        </w:rPr>
        <w:t>日上午09:00-12:00,下午15：00-18：00（谢绝邮寄）。</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3、办理CA锁方式（仅供参考）：榆林市市民大厦四楼窗口,电话：0912-3515031。</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4、请供应商按照陕西省财政厅关于政府采购供应商注册登记有关事项的通知中的要求，通过陕西省政府采购网（http://www.ccgp-shaanxi.gov.cn/）注册登记加入陕西省政府采购供应商库。</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Style w:val="27"/>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cs="宋体"/>
          <w:i w:val="0"/>
          <w:iCs w:val="0"/>
          <w:caps w:val="0"/>
          <w:color w:val="333333"/>
          <w:spacing w:val="0"/>
          <w:sz w:val="24"/>
          <w:szCs w:val="24"/>
          <w:shd w:val="clear" w:fill="FFFFFF"/>
          <w:vertAlign w:val="baseline"/>
          <w:lang w:val="en-US" w:eastAsia="zh-CN"/>
        </w:rPr>
        <w:t>各</w:t>
      </w:r>
      <w:r>
        <w:rPr>
          <w:rFonts w:hint="eastAsia" w:ascii="宋体" w:hAnsi="宋体" w:eastAsia="宋体" w:cs="宋体"/>
          <w:i w:val="0"/>
          <w:iCs w:val="0"/>
          <w:caps w:val="0"/>
          <w:color w:val="333333"/>
          <w:spacing w:val="0"/>
          <w:sz w:val="24"/>
          <w:szCs w:val="24"/>
          <w:shd w:val="clear" w:fill="FFFFFF"/>
          <w:vertAlign w:val="baseline"/>
        </w:rPr>
        <w:t>投标企业人员需提供48小时之内核酸检测阴性证明方可进场，如因防护或配合不当造成不良后果的将追究其相关责任。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八、凡对本次采购提出询问，请按以下方式联系。</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1.采购人信息</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lang w:eastAsia="zh-CN"/>
        </w:rPr>
      </w:pPr>
      <w:r>
        <w:rPr>
          <w:rFonts w:hint="eastAsia" w:ascii="宋体" w:hAnsi="宋体" w:eastAsia="宋体" w:cs="宋体"/>
          <w:b w:val="0"/>
          <w:bCs w:val="0"/>
          <w:i w:val="0"/>
          <w:iCs w:val="0"/>
          <w:caps w:val="0"/>
          <w:color w:val="333333"/>
          <w:spacing w:val="0"/>
          <w:sz w:val="24"/>
          <w:szCs w:val="24"/>
          <w:shd w:val="clear" w:fill="FFFFFF"/>
          <w:vertAlign w:val="baseline"/>
        </w:rPr>
        <w:t>名称：</w:t>
      </w:r>
      <w:r>
        <w:rPr>
          <w:rFonts w:hint="eastAsia" w:ascii="宋体" w:hAnsi="宋体" w:eastAsia="宋体" w:cs="宋体"/>
          <w:b w:val="0"/>
          <w:bCs w:val="0"/>
          <w:i w:val="0"/>
          <w:iCs w:val="0"/>
          <w:caps w:val="0"/>
          <w:color w:val="333333"/>
          <w:spacing w:val="0"/>
          <w:sz w:val="24"/>
          <w:szCs w:val="24"/>
          <w:shd w:val="clear" w:fill="FFFFFF"/>
          <w:vertAlign w:val="baseline"/>
          <w:lang w:eastAsia="zh-CN"/>
        </w:rPr>
        <w:t>府谷县</w:t>
      </w:r>
      <w:r>
        <w:rPr>
          <w:rFonts w:hint="eastAsia" w:cs="宋体"/>
          <w:b w:val="0"/>
          <w:bCs w:val="0"/>
          <w:i w:val="0"/>
          <w:iCs w:val="0"/>
          <w:caps w:val="0"/>
          <w:color w:val="333333"/>
          <w:spacing w:val="0"/>
          <w:sz w:val="24"/>
          <w:szCs w:val="24"/>
          <w:shd w:val="clear" w:fill="FFFFFF"/>
          <w:vertAlign w:val="baseline"/>
          <w:lang w:eastAsia="zh-CN"/>
        </w:rPr>
        <w:t>古城</w:t>
      </w:r>
      <w:r>
        <w:rPr>
          <w:rFonts w:hint="eastAsia" w:ascii="宋体" w:hAnsi="宋体" w:eastAsia="宋体" w:cs="宋体"/>
          <w:b w:val="0"/>
          <w:bCs w:val="0"/>
          <w:i w:val="0"/>
          <w:iCs w:val="0"/>
          <w:caps w:val="0"/>
          <w:color w:val="333333"/>
          <w:spacing w:val="0"/>
          <w:sz w:val="24"/>
          <w:szCs w:val="24"/>
          <w:shd w:val="clear" w:fill="FFFFFF"/>
          <w:vertAlign w:val="baseline"/>
          <w:lang w:eastAsia="zh-CN"/>
        </w:rPr>
        <w:t xml:space="preserve">镇人民政府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rPr>
      </w:pPr>
      <w:r>
        <w:rPr>
          <w:rFonts w:hint="eastAsia" w:ascii="宋体" w:hAnsi="宋体" w:eastAsia="宋体" w:cs="宋体"/>
          <w:b w:val="0"/>
          <w:bCs w:val="0"/>
          <w:i w:val="0"/>
          <w:iCs w:val="0"/>
          <w:caps w:val="0"/>
          <w:color w:val="333333"/>
          <w:spacing w:val="0"/>
          <w:sz w:val="24"/>
          <w:szCs w:val="24"/>
          <w:shd w:val="clear" w:fill="FFFFFF"/>
          <w:vertAlign w:val="baseline"/>
        </w:rPr>
        <w:t>地址：</w:t>
      </w:r>
      <w:r>
        <w:rPr>
          <w:rFonts w:hint="eastAsia" w:ascii="宋体" w:hAnsi="宋体" w:eastAsia="宋体" w:cs="宋体"/>
          <w:b w:val="0"/>
          <w:bCs w:val="0"/>
          <w:i w:val="0"/>
          <w:iCs w:val="0"/>
          <w:caps w:val="0"/>
          <w:color w:val="333333"/>
          <w:spacing w:val="0"/>
          <w:sz w:val="24"/>
          <w:szCs w:val="24"/>
          <w:shd w:val="clear" w:fill="FFFFFF"/>
          <w:vertAlign w:val="baseline"/>
          <w:lang w:eastAsia="zh-CN"/>
        </w:rPr>
        <w:t>府谷县</w:t>
      </w:r>
      <w:r>
        <w:rPr>
          <w:rFonts w:hint="eastAsia" w:cs="宋体"/>
          <w:b w:val="0"/>
          <w:bCs w:val="0"/>
          <w:i w:val="0"/>
          <w:iCs w:val="0"/>
          <w:caps w:val="0"/>
          <w:color w:val="333333"/>
          <w:spacing w:val="0"/>
          <w:sz w:val="24"/>
          <w:szCs w:val="24"/>
          <w:shd w:val="clear" w:fill="FFFFFF"/>
          <w:vertAlign w:val="baseline"/>
          <w:lang w:eastAsia="zh-CN"/>
        </w:rPr>
        <w:t>古城</w:t>
      </w:r>
      <w:r>
        <w:rPr>
          <w:rFonts w:hint="eastAsia" w:ascii="宋体" w:hAnsi="宋体" w:eastAsia="宋体" w:cs="宋体"/>
          <w:b w:val="0"/>
          <w:bCs w:val="0"/>
          <w:i w:val="0"/>
          <w:iCs w:val="0"/>
          <w:caps w:val="0"/>
          <w:color w:val="333333"/>
          <w:spacing w:val="0"/>
          <w:sz w:val="24"/>
          <w:szCs w:val="24"/>
          <w:shd w:val="clear" w:fill="FFFFFF"/>
          <w:vertAlign w:val="baseline"/>
          <w:lang w:eastAsia="zh-CN"/>
        </w:rPr>
        <w:t>镇</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default" w:ascii="宋体" w:hAnsi="宋体" w:eastAsia="宋体" w:cs="宋体"/>
          <w:b w:val="0"/>
          <w:bCs w:val="0"/>
          <w:i w:val="0"/>
          <w:iCs w:val="0"/>
          <w:caps w:val="0"/>
          <w:color w:val="333333"/>
          <w:spacing w:val="0"/>
          <w:sz w:val="24"/>
          <w:szCs w:val="24"/>
          <w:shd w:val="clear" w:fill="FFFFFF"/>
          <w:vertAlign w:val="baseline"/>
          <w:lang w:val="en-US" w:eastAsia="zh-CN"/>
        </w:rPr>
      </w:pPr>
      <w:r>
        <w:rPr>
          <w:rFonts w:hint="eastAsia" w:ascii="宋体" w:hAnsi="宋体" w:eastAsia="宋体" w:cs="宋体"/>
          <w:b w:val="0"/>
          <w:bCs w:val="0"/>
          <w:i w:val="0"/>
          <w:iCs w:val="0"/>
          <w:caps w:val="0"/>
          <w:color w:val="333333"/>
          <w:spacing w:val="0"/>
          <w:sz w:val="24"/>
          <w:szCs w:val="24"/>
          <w:shd w:val="clear" w:fill="FFFFFF"/>
          <w:vertAlign w:val="baseline"/>
        </w:rPr>
        <w:t>联系方式：0912-</w:t>
      </w:r>
      <w:r>
        <w:rPr>
          <w:rFonts w:hint="eastAsia" w:cs="宋体"/>
          <w:b w:val="0"/>
          <w:bCs w:val="0"/>
          <w:i w:val="0"/>
          <w:iCs w:val="0"/>
          <w:caps w:val="0"/>
          <w:color w:val="333333"/>
          <w:spacing w:val="0"/>
          <w:sz w:val="24"/>
          <w:szCs w:val="24"/>
          <w:shd w:val="clear" w:fill="FFFFFF"/>
          <w:vertAlign w:val="baseline"/>
          <w:lang w:val="en-US" w:eastAsia="zh-CN"/>
        </w:rPr>
        <w:t>8853511</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2.采购代理机构信息</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名称：</w:t>
      </w: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w:t>
      </w:r>
      <w:r>
        <w:rPr>
          <w:rFonts w:hint="eastAsia" w:ascii="宋体" w:hAnsi="宋体" w:eastAsia="宋体" w:cs="宋体"/>
          <w:i w:val="0"/>
          <w:iCs w:val="0"/>
          <w:caps w:val="0"/>
          <w:color w:val="333333"/>
          <w:spacing w:val="0"/>
          <w:sz w:val="24"/>
          <w:szCs w:val="24"/>
          <w:shd w:val="clear" w:fill="FFFFFF"/>
          <w:vertAlign w:val="baseline"/>
          <w:lang w:eastAsia="zh-CN"/>
        </w:rPr>
        <w:t>陕西省榆林市府谷县政通路普宇集团B1层办公室</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联系方式：0912-8808</w:t>
      </w:r>
      <w:r>
        <w:rPr>
          <w:rFonts w:hint="eastAsia" w:ascii="宋体" w:hAnsi="宋体" w:eastAsia="宋体" w:cs="宋体"/>
          <w:i w:val="0"/>
          <w:iCs w:val="0"/>
          <w:caps w:val="0"/>
          <w:color w:val="333333"/>
          <w:spacing w:val="0"/>
          <w:sz w:val="24"/>
          <w:szCs w:val="24"/>
          <w:shd w:val="clear" w:fill="FFFFFF"/>
          <w:vertAlign w:val="baseline"/>
          <w:lang w:val="en-US" w:eastAsia="zh-CN"/>
        </w:rPr>
        <w:t>176</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3.项目联系方式</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项目联系人：</w:t>
      </w:r>
      <w:r>
        <w:rPr>
          <w:rFonts w:hint="eastAsia" w:cs="宋体"/>
          <w:i w:val="0"/>
          <w:iCs w:val="0"/>
          <w:caps w:val="0"/>
          <w:color w:val="333333"/>
          <w:spacing w:val="0"/>
          <w:sz w:val="24"/>
          <w:szCs w:val="24"/>
          <w:shd w:val="clear" w:fill="FFFFFF"/>
          <w:vertAlign w:val="baseline"/>
          <w:lang w:val="en-US" w:eastAsia="zh-CN"/>
        </w:rPr>
        <w:t>韩工</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电话：</w:t>
      </w:r>
      <w:r>
        <w:rPr>
          <w:rFonts w:hint="eastAsia" w:cs="宋体"/>
          <w:i w:val="0"/>
          <w:iCs w:val="0"/>
          <w:caps w:val="0"/>
          <w:color w:val="333333"/>
          <w:spacing w:val="0"/>
          <w:sz w:val="24"/>
          <w:szCs w:val="24"/>
          <w:shd w:val="clear" w:fill="FFFFFF"/>
          <w:vertAlign w:val="baseline"/>
          <w:lang w:val="en-US" w:eastAsia="zh-CN"/>
        </w:rPr>
        <w:t>18710414863</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lang w:eastAsia="zh-CN"/>
        </w:rPr>
      </w:pPr>
      <w:bookmarkStart w:id="243" w:name="_GoBack"/>
      <w:bookmarkEnd w:id="243"/>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2022年</w:t>
      </w:r>
      <w:r>
        <w:rPr>
          <w:rFonts w:hint="eastAsia" w:cs="宋体"/>
          <w:i w:val="0"/>
          <w:iCs w:val="0"/>
          <w:caps w:val="0"/>
          <w:color w:val="333333"/>
          <w:spacing w:val="0"/>
          <w:sz w:val="24"/>
          <w:szCs w:val="24"/>
          <w:shd w:val="clear" w:fill="FFFFFF"/>
          <w:vertAlign w:val="baseline"/>
          <w:lang w:val="en-US" w:eastAsia="zh-CN"/>
        </w:rPr>
        <w:t>08</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21</w:t>
      </w:r>
      <w:r>
        <w:rPr>
          <w:rFonts w:hint="eastAsia" w:ascii="宋体" w:hAnsi="宋体" w:eastAsia="宋体" w:cs="宋体"/>
          <w:i w:val="0"/>
          <w:iCs w:val="0"/>
          <w:caps w:val="0"/>
          <w:color w:val="333333"/>
          <w:spacing w:val="0"/>
          <w:sz w:val="24"/>
          <w:szCs w:val="24"/>
          <w:shd w:val="clear" w:fill="FFFFFF"/>
          <w:vertAlign w:val="baseline"/>
        </w:rPr>
        <w:t>日</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5"/>
        <w:tblpPr w:leftFromText="180" w:rightFromText="180" w:vertAnchor="text" w:horzAnchor="page" w:tblpX="1580"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2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201" w:type="dxa"/>
            <w:noWrap w:val="0"/>
            <w:vAlign w:val="center"/>
          </w:tcPr>
          <w:p>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古城镇苗家梁村组道路通组路硬化工程</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1.2项目编号：ZCSP-府谷县-2022-00589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府谷县古城镇人民政府</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陕西众鼎互联项目管理有限公司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供应商需具有独立承担民事责任能力的法人、其他组织或自然人。企业法人应提供合法有效的统一社会信用代码的营业执照（附营业执照的2021年企业年度报告书）；事业法人应提供事业单位法人证书；其他组织应提供合法登记证明文件；自然人应提供身份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供应商需具备</w:t>
            </w:r>
            <w:r>
              <w:rPr>
                <w:rFonts w:hint="eastAsia" w:cs="宋体"/>
                <w:i w:val="0"/>
                <w:iCs w:val="0"/>
                <w:caps w:val="0"/>
                <w:color w:val="333333"/>
                <w:spacing w:val="0"/>
                <w:sz w:val="24"/>
                <w:szCs w:val="24"/>
                <w:shd w:val="clear" w:fill="FFFFFF"/>
                <w:vertAlign w:val="baseline"/>
                <w:lang w:eastAsia="zh-CN"/>
              </w:rPr>
              <w:t>公路工程</w:t>
            </w:r>
            <w:r>
              <w:rPr>
                <w:rFonts w:hint="eastAsia" w:ascii="宋体" w:hAnsi="宋体" w:eastAsia="宋体" w:cs="宋体"/>
                <w:i w:val="0"/>
                <w:iCs w:val="0"/>
                <w:caps w:val="0"/>
                <w:color w:val="333333"/>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项目负责人需具备</w:t>
            </w:r>
            <w:r>
              <w:rPr>
                <w:rFonts w:hint="eastAsia" w:cs="宋体"/>
                <w:i w:val="0"/>
                <w:iCs w:val="0"/>
                <w:caps w:val="0"/>
                <w:color w:val="333333"/>
                <w:spacing w:val="0"/>
                <w:sz w:val="24"/>
                <w:szCs w:val="24"/>
                <w:shd w:val="clear" w:fill="FFFFFF"/>
                <w:vertAlign w:val="baseline"/>
                <w:lang w:eastAsia="zh-CN"/>
              </w:rPr>
              <w:t>公路工程</w:t>
            </w:r>
            <w:r>
              <w:rPr>
                <w:rFonts w:hint="eastAsia" w:ascii="宋体" w:hAnsi="宋体" w:eastAsia="宋体" w:cs="宋体"/>
                <w:i w:val="0"/>
                <w:iCs w:val="0"/>
                <w:caps w:val="0"/>
                <w:color w:val="333333"/>
                <w:spacing w:val="0"/>
                <w:sz w:val="24"/>
                <w:szCs w:val="24"/>
                <w:shd w:val="clear" w:fill="FFFFFF"/>
                <w:vertAlign w:val="baseline"/>
              </w:rPr>
              <w:t>施工总承包二级及其以上注册建造师注册证书和有效的安全生产考核合格证书（B类），以及</w:t>
            </w:r>
            <w:r>
              <w:rPr>
                <w:rFonts w:hint="eastAsia" w:ascii="宋体" w:hAnsi="宋体" w:eastAsia="宋体" w:cs="宋体"/>
                <w:i w:val="0"/>
                <w:iCs w:val="0"/>
                <w:caps w:val="0"/>
                <w:color w:val="333333"/>
                <w:spacing w:val="0"/>
                <w:sz w:val="24"/>
                <w:szCs w:val="24"/>
                <w:shd w:val="clear" w:fill="FFFFFF"/>
                <w:vertAlign w:val="baseline"/>
                <w:lang w:val="en-US" w:eastAsia="zh-CN"/>
              </w:rPr>
              <w:t>2022年7月、8月或9月</w:t>
            </w:r>
            <w:r>
              <w:rPr>
                <w:rFonts w:hint="eastAsia" w:ascii="宋体" w:hAnsi="宋体" w:eastAsia="宋体" w:cs="宋体"/>
                <w:i w:val="0"/>
                <w:iCs w:val="0"/>
                <w:caps w:val="0"/>
                <w:color w:val="333333"/>
                <w:spacing w:val="0"/>
                <w:sz w:val="24"/>
                <w:szCs w:val="24"/>
                <w:shd w:val="clear" w:fill="FFFFFF"/>
                <w:vertAlign w:val="baseline"/>
              </w:rPr>
              <w:t>份至少一个月的社保经办机构出具的本企业社保缴纳证明材料（五险一金其中一项即可，应可查询），且未担任其他在建工程的项目负责人；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财务状况报告：财务状况良好，提供2019年—2021年度财务审计报告（公司成立不足三年的需提供已出年份的审计报告，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税收缴纳证明：提供至投标截止时间已缴纳的至少三个月的纳税证明（银行缴费凭证）或完税证明，依法免税的单位应提供相关证明材料；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6</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提供榆林市政府采购工程类项目供应商信用承诺书</w:t>
            </w:r>
            <w:r>
              <w:rPr>
                <w:rFonts w:hint="eastAsia" w:ascii="宋体" w:hAnsi="宋体" w:eastAsia="宋体" w:cs="宋体"/>
                <w:i w:val="0"/>
                <w:iCs w:val="0"/>
                <w:caps w:val="0"/>
                <w:color w:val="auto"/>
                <w:spacing w:val="0"/>
                <w:sz w:val="24"/>
                <w:szCs w:val="24"/>
                <w:shd w:val="clear" w:color="auto" w:fill="FFFFFF"/>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hAnsi="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0000FF"/>
                <w:spacing w:val="0"/>
                <w:sz w:val="24"/>
                <w:szCs w:val="24"/>
                <w:shd w:val="clear" w:fill="FFFFFF"/>
                <w:vertAlign w:val="baseline"/>
                <w:lang w:eastAsia="zh-CN"/>
              </w:rPr>
              <w:t>（</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10</w:t>
            </w:r>
            <w:r>
              <w:rPr>
                <w:rFonts w:hint="eastAsia" w:ascii="宋体" w:hAnsi="宋体" w:eastAsia="宋体" w:cs="宋体"/>
                <w:i w:val="0"/>
                <w:iCs w:val="0"/>
                <w:caps w:val="0"/>
                <w:color w:val="0000FF"/>
                <w:spacing w:val="0"/>
                <w:sz w:val="24"/>
                <w:szCs w:val="24"/>
                <w:shd w:val="clear" w:fill="FFFFFF"/>
                <w:vertAlign w:val="baseline"/>
                <w:lang w:eastAsia="zh-CN"/>
              </w:rPr>
              <w:t>）</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拟投入项目管理人员情况应配备合理，包括但不限于：安全员应具备安全生产考核合格证书（</w:t>
            </w:r>
            <w:r>
              <w:rPr>
                <w:rFonts w:hint="eastAsia" w:ascii="宋体" w:hAnsi="宋体" w:cs="宋体"/>
                <w:i w:val="0"/>
                <w:iCs w:val="0"/>
                <w:caps w:val="0"/>
                <w:color w:val="333333"/>
                <w:spacing w:val="0"/>
                <w:kern w:val="0"/>
                <w:sz w:val="24"/>
                <w:szCs w:val="24"/>
                <w:shd w:val="clear" w:fill="FFFFFF"/>
                <w:vertAlign w:val="baseline"/>
                <w:lang w:val="en-US" w:eastAsia="zh-CN" w:bidi="ar-SA"/>
              </w:rPr>
              <w:t>交</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安C证）</w:t>
            </w:r>
            <w:r>
              <w:rPr>
                <w:rFonts w:hint="eastAsia" w:hAnsi="宋体" w:cs="宋体"/>
                <w:i w:val="0"/>
                <w:iCs w:val="0"/>
                <w:caps w:val="0"/>
                <w:color w:val="333333"/>
                <w:spacing w:val="0"/>
                <w:kern w:val="0"/>
                <w:sz w:val="24"/>
                <w:szCs w:val="24"/>
                <w:shd w:val="clear" w:fill="FFFFFF"/>
                <w:vertAlign w:val="baseline"/>
                <w:lang w:val="en-US" w:eastAsia="zh-CN" w:bidi="ar-SA"/>
              </w:rPr>
              <w:t>；</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11</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（13）一个供应商只能参与采购人同期公告一个</w:t>
            </w:r>
            <w:r>
              <w:rPr>
                <w:rFonts w:hint="eastAsia" w:hAnsi="宋体" w:cs="宋体"/>
                <w:i w:val="0"/>
                <w:iCs w:val="0"/>
                <w:caps w:val="0"/>
                <w:color w:val="333333"/>
                <w:spacing w:val="0"/>
                <w:sz w:val="24"/>
                <w:szCs w:val="24"/>
                <w:shd w:val="clear" w:fill="FFFFFF"/>
                <w:vertAlign w:val="baseline"/>
                <w:lang w:val="en-US" w:eastAsia="zh-CN"/>
              </w:rPr>
              <w:t>项目</w:t>
            </w:r>
            <w:r>
              <w:rPr>
                <w:rFonts w:hint="eastAsia" w:ascii="宋体" w:hAnsi="宋体" w:eastAsia="宋体" w:cs="宋体"/>
                <w:i w:val="0"/>
                <w:iCs w:val="0"/>
                <w:caps w:val="0"/>
                <w:color w:val="333333"/>
                <w:spacing w:val="0"/>
                <w:sz w:val="24"/>
                <w:szCs w:val="24"/>
                <w:shd w:val="clear" w:fill="FFFFFF"/>
                <w:vertAlign w:val="baseline"/>
                <w:lang w:val="en-US" w:eastAsia="zh-CN"/>
              </w:rPr>
              <w:t>（合同包）的谈判申请，如同时参与两个及以上项目的谈判申请时，视为不响应公告要求，所提出的谈判申请均无效， 所递交的响应文件不参与评审；</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14</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2"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按《国家发展改革委发改价格〔2015〕299号文件》规定标准，执行国家计委颁布的《招标代理服务收费管理暂行办法》（计价格[2002]1980号）和（发改办价格[2011]534号）中规定按中标金额累进法计算收取招标代理服务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方式：在领取成交通知书时，</w:t>
            </w:r>
            <w:r>
              <w:rPr>
                <w:rFonts w:hint="eastAsia" w:ascii="宋体" w:hAnsi="宋体" w:eastAsia="宋体" w:cs="宋体"/>
                <w:color w:val="auto"/>
                <w:sz w:val="24"/>
                <w:szCs w:val="22"/>
                <w:lang w:eastAsia="zh-CN"/>
              </w:rPr>
              <w:t>成交单位须</w:t>
            </w:r>
            <w:r>
              <w:rPr>
                <w:rFonts w:hint="eastAsia" w:ascii="宋体" w:hAnsi="宋体" w:eastAsia="宋体" w:cs="宋体"/>
                <w:color w:val="auto"/>
                <w:sz w:val="24"/>
                <w:szCs w:val="22"/>
              </w:rPr>
              <w:t>向采购代理机构</w:t>
            </w:r>
            <w:r>
              <w:rPr>
                <w:rFonts w:hint="eastAsia" w:ascii="宋体" w:hAnsi="宋体" w:eastAsia="宋体" w:cs="宋体"/>
                <w:color w:val="auto"/>
                <w:sz w:val="24"/>
                <w:szCs w:val="22"/>
                <w:lang w:eastAsia="zh-CN"/>
              </w:rPr>
              <w:t>一次性支付代理</w:t>
            </w:r>
            <w:r>
              <w:rPr>
                <w:rFonts w:hint="eastAsia" w:ascii="宋体" w:hAnsi="宋体" w:eastAsia="宋体" w:cs="宋体"/>
                <w:color w:val="auto"/>
                <w:sz w:val="24"/>
                <w:szCs w:val="22"/>
              </w:rPr>
              <w:t>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30</w:t>
            </w:r>
            <w:r>
              <w:rPr>
                <w:rFonts w:hint="eastAsia" w:ascii="宋体" w:hAnsi="宋体" w:eastAsia="宋体" w:cs="宋体"/>
                <w:color w:val="auto"/>
                <w:sz w:val="24"/>
                <w:szCs w:val="24"/>
                <w:highlight w:val="none"/>
                <w:lang w:val="en-US" w:eastAsia="zh-CN"/>
              </w:rPr>
              <w:t>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6.2付款方式及条件：合同中约定。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ascii="宋体" w:hAnsi="宋体" w:eastAsia="宋体" w:cs="宋体"/>
                <w:i w:val="0"/>
                <w:iCs w:val="0"/>
                <w:caps w:val="0"/>
                <w:color w:val="333333"/>
                <w:spacing w:val="0"/>
                <w:sz w:val="24"/>
                <w:szCs w:val="24"/>
                <w:shd w:val="clear" w:fill="FFFFFF"/>
                <w:vertAlign w:val="baseline"/>
              </w:rPr>
              <w:t>2022年</w:t>
            </w:r>
            <w:r>
              <w:rPr>
                <w:rFonts w:hint="eastAsia"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02</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13</w:t>
            </w:r>
            <w:r>
              <w:rPr>
                <w:rFonts w:hint="eastAsia" w:ascii="宋体" w:hAnsi="宋体" w:eastAsia="宋体" w:cs="宋体"/>
                <w:i w:val="0"/>
                <w:iCs w:val="0"/>
                <w:caps w:val="0"/>
                <w:color w:val="333333"/>
                <w:spacing w:val="0"/>
                <w:sz w:val="24"/>
                <w:szCs w:val="24"/>
                <w:shd w:val="clear" w:fill="FFFFFF"/>
                <w:vertAlign w:val="baseline"/>
              </w:rPr>
              <w:t>时30分</w:t>
            </w:r>
            <w:r>
              <w:rPr>
                <w:rFonts w:hint="eastAsia" w:ascii="宋体" w:hAnsi="宋体" w:eastAsia="宋体" w:cs="宋体"/>
                <w:color w:val="auto"/>
                <w:sz w:val="24"/>
                <w:szCs w:val="24"/>
                <w:highlight w:val="none"/>
                <w:lang w:val="en-US" w:eastAsia="zh-CN"/>
              </w:rPr>
              <w:t>00秒</w:t>
            </w:r>
            <w:r>
              <w:rPr>
                <w:rFonts w:hint="eastAsia" w:ascii="宋体" w:hAnsi="宋体" w:eastAsia="宋体" w:cs="宋体"/>
                <w:color w:val="0000FF"/>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地点：陕西省榆林市府谷县政通路普宇集团B1层办公室。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采购项目预算价（即最高限价）：</w:t>
            </w:r>
            <w:r>
              <w:rPr>
                <w:rFonts w:hint="eastAsia" w:hAnsi="宋体" w:cs="宋体"/>
                <w:b/>
                <w:bCs/>
                <w:color w:val="auto"/>
                <w:sz w:val="24"/>
                <w:szCs w:val="24"/>
                <w:highlight w:val="none"/>
                <w:lang w:val="en-US" w:eastAsia="zh-CN"/>
              </w:rPr>
              <w:t>2860166.00</w:t>
            </w:r>
            <w:r>
              <w:rPr>
                <w:rFonts w:hint="eastAsia" w:ascii="宋体" w:hAnsi="宋体" w:eastAsia="宋体" w:cs="宋体"/>
                <w:b/>
                <w:bCs/>
                <w:color w:val="auto"/>
                <w:sz w:val="24"/>
                <w:szCs w:val="24"/>
                <w:highlight w:val="none"/>
                <w:lang w:val="en-US" w:eastAsia="zh-CN"/>
              </w:rPr>
              <w:t>元 供应商首次报价不得高于或等于本项目预算价，否则按无效投标处理。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201"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7月、8月或9月份至少一个月的本企业社保缴纳证明材料（五险一金其中一项即可，应可查询）复印件加盖公章。复印件均需加盖企业原始印章，未提供或身份核验不合格者按无效响应处理。</w:t>
            </w:r>
          </w:p>
          <w:p>
            <w:pPr>
              <w:pageBreakBefore w:val="0"/>
              <w:widowControl/>
              <w:numPr>
                <w:ilvl w:val="0"/>
                <w:numId w:val="0"/>
              </w:numPr>
              <w:tabs>
                <w:tab w:val="left" w:pos="180"/>
              </w:tabs>
              <w:wordWrap/>
              <w:overflowPunct/>
              <w:bidi w:val="0"/>
              <w:snapToGrid/>
              <w:spacing w:line="432" w:lineRule="auto"/>
              <w:ind w:firstLine="482"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楷体_GB2312" w:hAnsi="楷体_GB2312" w:eastAsia="宋体" w:cs="Times New Roman"/>
                <w:b/>
                <w:bCs/>
                <w:sz w:val="24"/>
              </w:rPr>
              <w:t>各投标供应商需严格遵守投标供应商所在地及</w:t>
            </w:r>
            <w:r>
              <w:rPr>
                <w:rFonts w:hint="eastAsia" w:ascii="楷体_GB2312" w:hAnsi="楷体_GB2312" w:eastAsia="宋体" w:cs="Times New Roman"/>
                <w:b/>
                <w:bCs/>
                <w:sz w:val="24"/>
                <w:lang w:eastAsia="zh-CN"/>
              </w:rPr>
              <w:t>府谷县</w:t>
            </w:r>
            <w:r>
              <w:rPr>
                <w:rFonts w:hint="eastAsia" w:ascii="楷体_GB2312" w:hAnsi="楷体_GB2312" w:eastAsia="宋体" w:cs="Times New Roman"/>
                <w:b/>
                <w:bCs/>
                <w:sz w:val="24"/>
              </w:rPr>
              <w:t>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ascii="楷体_GB2312" w:hAnsi="楷体_GB2312" w:cs="Times New Roman"/>
                <w:b/>
                <w:bCs/>
                <w:sz w:val="24"/>
                <w:lang w:val="en-US" w:eastAsia="zh-CN"/>
              </w:rPr>
              <w:t>各</w:t>
            </w:r>
            <w:r>
              <w:rPr>
                <w:rFonts w:hint="eastAsia" w:ascii="楷体_GB2312" w:hAnsi="楷体_GB2312" w:eastAsia="宋体" w:cs="Times New Roman"/>
                <w:b/>
                <w:bCs/>
                <w:sz w:val="24"/>
              </w:rPr>
              <w:t>投标企业人员需提供48小时之内核酸检测阴性证明方可进场，如因防护或配合不当造成不良后果的将追究其相关责任。</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9"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8201"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lang w:val="en-US" w:eastAsia="zh-CN"/>
              </w:rPr>
            </w:pPr>
            <w:r>
              <w:rPr>
                <w:rFonts w:hint="eastAsia"/>
                <w:sz w:val="24"/>
                <w:szCs w:val="15"/>
                <w:lang w:val="en-US" w:eastAsia="zh-CN"/>
              </w:rPr>
              <w:t>本项目采购标的对应的中小企业划分标准所属行业为交通运输业。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5" w:name="_Toc25276"/>
      <w:bookmarkStart w:id="6" w:name="_Toc14490"/>
      <w:bookmarkStart w:id="7" w:name="_Toc317063964"/>
      <w:bookmarkStart w:id="8" w:name="_Toc313435089"/>
      <w:bookmarkStart w:id="9" w:name="_Toc32441"/>
      <w:bookmarkStart w:id="10" w:name="_Toc302465479"/>
      <w:bookmarkStart w:id="11" w:name="_Toc307319708"/>
      <w:bookmarkStart w:id="12" w:name="_Toc20762"/>
      <w:bookmarkStart w:id="13" w:name="_Toc307476822"/>
      <w:bookmarkStart w:id="14" w:name="_Toc294649607"/>
      <w:bookmarkStart w:id="15" w:name="_Toc294650433"/>
      <w:bookmarkStart w:id="16" w:name="_Toc294650191"/>
      <w:bookmarkStart w:id="17" w:name="_Toc294650331"/>
      <w:bookmarkStart w:id="18" w:name="_Toc294689028"/>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bidi w:val="0"/>
        <w:jc w:val="center"/>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5"/>
      <w:bookmarkEnd w:id="6"/>
    </w:p>
    <w:p>
      <w:pPr>
        <w:pStyle w:val="4"/>
        <w:pageBreakBefore w:val="0"/>
        <w:widowControl w:val="0"/>
        <w:numPr>
          <w:ilvl w:val="0"/>
          <w:numId w:val="2"/>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highlight w:val="none"/>
          <w:lang w:eastAsia="zh-CN"/>
        </w:rPr>
      </w:pPr>
      <w:bookmarkStart w:id="19" w:name="_Toc22916"/>
      <w:bookmarkStart w:id="20" w:name="_Toc9986"/>
      <w:r>
        <w:rPr>
          <w:rFonts w:hint="eastAsia" w:ascii="宋体" w:hAnsi="宋体" w:eastAsia="宋体" w:cs="宋体"/>
          <w:color w:val="auto"/>
          <w:sz w:val="24"/>
          <w:highlight w:val="none"/>
          <w:lang w:eastAsia="zh-CN"/>
        </w:rPr>
        <w:t>适用范围：</w:t>
      </w:r>
      <w:bookmarkEnd w:id="19"/>
      <w:bookmarkEnd w:id="20"/>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highlight w:val="none"/>
        </w:rPr>
      </w:pPr>
      <w:bookmarkStart w:id="21" w:name="_Toc6496"/>
      <w:bookmarkStart w:id="22" w:name="_Toc15837"/>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7"/>
      <w:bookmarkEnd w:id="8"/>
      <w:bookmarkEnd w:id="9"/>
      <w:bookmarkEnd w:id="10"/>
      <w:bookmarkEnd w:id="11"/>
      <w:bookmarkEnd w:id="12"/>
      <w:bookmarkEnd w:id="13"/>
      <w:bookmarkEnd w:id="21"/>
      <w:bookmarkEnd w:id="22"/>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府谷县古城镇人民政府</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陕西众鼎互联项目管理有限公司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numPr>
          <w:ilvl w:val="0"/>
          <w:numId w:val="0"/>
        </w:numPr>
        <w:spacing w:line="600" w:lineRule="exact"/>
        <w:ind w:leftChars="200"/>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复印件均需加盖企业原始印章。</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7"/>
        <w:rPr>
          <w:rFonts w:hint="eastAsia" w:ascii="宋体" w:hAnsi="宋体" w:eastAsia="宋体" w:cs="宋体"/>
          <w:color w:val="auto"/>
          <w:lang w:val="en-US" w:eastAsia="zh-CN"/>
        </w:rPr>
      </w:pPr>
    </w:p>
    <w:p>
      <w:pPr>
        <w:numPr>
          <w:ilvl w:val="0"/>
          <w:numId w:val="0"/>
        </w:numPr>
        <w:spacing w:line="600" w:lineRule="exact"/>
        <w:ind w:firstLine="602" w:firstLineChars="200"/>
        <w:jc w:val="center"/>
        <w:rPr>
          <w:rFonts w:hint="eastAsia" w:ascii="宋体" w:hAnsi="宋体" w:eastAsia="宋体" w:cs="宋体"/>
          <w:b/>
          <w:bCs/>
          <w:color w:val="auto"/>
          <w:sz w:val="30"/>
          <w:szCs w:val="30"/>
          <w:highlight w:val="none"/>
          <w:lang w:val="en-US" w:eastAsia="zh-CN"/>
        </w:rPr>
      </w:pPr>
      <w:bookmarkStart w:id="23" w:name="_Toc302465480"/>
      <w:bookmarkStart w:id="24" w:name="_Toc307319709"/>
      <w:bookmarkStart w:id="25" w:name="_Toc307476823"/>
      <w:bookmarkStart w:id="26" w:name="_Toc12296"/>
      <w:bookmarkStart w:id="27" w:name="_Toc313435090"/>
      <w:bookmarkStart w:id="28" w:name="_Toc14265"/>
      <w:bookmarkStart w:id="29" w:name="_Toc317063965"/>
    </w:p>
    <w:p>
      <w:pPr>
        <w:pStyle w:val="4"/>
        <w:bidi w:val="0"/>
        <w:jc w:val="center"/>
        <w:rPr>
          <w:rFonts w:hint="eastAsia" w:ascii="宋体" w:hAnsi="宋体" w:eastAsia="宋体" w:cs="宋体"/>
          <w:color w:val="auto"/>
          <w:sz w:val="28"/>
          <w:szCs w:val="28"/>
          <w:lang w:val="en-US" w:eastAsia="zh-CN"/>
        </w:rPr>
      </w:pPr>
      <w:bookmarkStart w:id="30" w:name="_Toc6320"/>
      <w:bookmarkStart w:id="31" w:name="_Toc12922"/>
      <w:r>
        <w:rPr>
          <w:rFonts w:hint="eastAsia" w:ascii="宋体" w:hAnsi="宋体" w:eastAsia="宋体" w:cs="宋体"/>
          <w:color w:val="auto"/>
          <w:sz w:val="28"/>
          <w:szCs w:val="28"/>
          <w:lang w:val="en-US" w:eastAsia="zh-CN"/>
        </w:rPr>
        <w:t>第二章  谈判文件说明</w:t>
      </w:r>
      <w:bookmarkEnd w:id="30"/>
      <w:bookmarkEnd w:id="31"/>
    </w:p>
    <w:p>
      <w:pPr>
        <w:numPr>
          <w:ilvl w:val="0"/>
          <w:numId w:val="0"/>
        </w:numPr>
        <w:spacing w:line="600" w:lineRule="exact"/>
        <w:ind w:firstLine="482" w:firstLineChars="20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3"/>
      <w:bookmarkEnd w:id="24"/>
      <w:bookmarkEnd w:id="25"/>
      <w:bookmarkEnd w:id="26"/>
      <w:bookmarkEnd w:id="27"/>
      <w:bookmarkEnd w:id="28"/>
      <w:bookmarkEnd w:id="29"/>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4"/>
    <w:bookmarkEnd w:id="15"/>
    <w:bookmarkEnd w:id="16"/>
    <w:bookmarkEnd w:id="17"/>
    <w:bookmarkEnd w:id="18"/>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numPr>
          <w:ilvl w:val="0"/>
          <w:numId w:val="3"/>
        </w:numPr>
        <w:spacing w:line="600" w:lineRule="exact"/>
        <w:ind w:left="420" w:leftChars="0"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spacing w:line="600" w:lineRule="exac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numPr>
          <w:ilvl w:val="0"/>
          <w:numId w:val="0"/>
        </w:numPr>
        <w:spacing w:line="600" w:lineRule="exact"/>
        <w:ind w:left="640" w:leftChars="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rPr>
          <w:rFonts w:hint="eastAsia" w:ascii="宋体" w:hAnsi="宋体" w:eastAsia="宋体" w:cs="宋体"/>
          <w:color w:val="auto"/>
          <w:sz w:val="30"/>
          <w:szCs w:val="30"/>
          <w:highlight w:val="none"/>
        </w:rPr>
      </w:pPr>
      <w:bookmarkStart w:id="32" w:name="_Toc21940"/>
      <w:bookmarkStart w:id="33" w:name="_Toc317063966"/>
      <w:bookmarkStart w:id="34" w:name="_Toc15555"/>
      <w:bookmarkStart w:id="35" w:name="_Toc1775"/>
      <w:bookmarkStart w:id="36" w:name="_Toc307476824"/>
      <w:bookmarkStart w:id="37" w:name="_Toc313435091"/>
      <w:bookmarkStart w:id="38" w:name="_Toc302465481"/>
      <w:bookmarkStart w:id="39" w:name="_Toc307319710"/>
    </w:p>
    <w:p>
      <w:pPr>
        <w:pStyle w:val="4"/>
        <w:bidi w:val="0"/>
        <w:jc w:val="center"/>
        <w:rPr>
          <w:rFonts w:hint="eastAsia" w:ascii="宋体" w:hAnsi="宋体" w:eastAsia="宋体" w:cs="宋体"/>
          <w:color w:val="auto"/>
          <w:sz w:val="28"/>
          <w:szCs w:val="28"/>
          <w:lang w:eastAsia="zh-CN"/>
        </w:rPr>
      </w:pPr>
      <w:bookmarkStart w:id="40" w:name="_Toc10762"/>
      <w:bookmarkStart w:id="41" w:name="_Toc15495"/>
      <w:r>
        <w:rPr>
          <w:rFonts w:hint="eastAsia" w:ascii="宋体" w:hAnsi="宋体" w:eastAsia="宋体" w:cs="宋体"/>
          <w:color w:val="auto"/>
          <w:sz w:val="28"/>
          <w:szCs w:val="28"/>
        </w:rPr>
        <w:t>第三章 响应文件的编写</w:t>
      </w:r>
      <w:bookmarkEnd w:id="32"/>
      <w:bookmarkEnd w:id="40"/>
      <w:bookmarkEnd w:id="41"/>
      <w:bookmarkStart w:id="42" w:name="_Toc347478684"/>
      <w:bookmarkStart w:id="43" w:name="_Toc22398"/>
      <w:bookmarkStart w:id="44" w:name="_Toc643"/>
    </w:p>
    <w:p>
      <w:pPr>
        <w:pStyle w:val="5"/>
        <w:numPr>
          <w:ilvl w:val="0"/>
          <w:numId w:val="4"/>
        </w:numPr>
        <w:spacing w:line="480" w:lineRule="exact"/>
        <w:ind w:left="420" w:firstLine="241"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2"/>
      <w:bookmarkEnd w:id="43"/>
      <w:bookmarkEnd w:id="44"/>
    </w:p>
    <w:p>
      <w:pPr>
        <w:spacing w:line="600" w:lineRule="exact"/>
        <w:ind w:firstLine="48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5" w:name="_Toc15450"/>
      <w:bookmarkStart w:id="46" w:name="_Toc17600"/>
      <w:bookmarkStart w:id="47" w:name="_Toc347478685"/>
    </w:p>
    <w:p>
      <w:pPr>
        <w:spacing w:line="600" w:lineRule="exact"/>
        <w:ind w:firstLine="480"/>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5"/>
      <w:bookmarkEnd w:id="46"/>
      <w:bookmarkEnd w:id="47"/>
    </w:p>
    <w:p>
      <w:pPr>
        <w:pStyle w:val="10"/>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48" w:name="_Toc347478686"/>
      <w:bookmarkStart w:id="49" w:name="_Toc15760"/>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0"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48"/>
      <w:bookmarkEnd w:id="49"/>
      <w:bookmarkEnd w:id="50"/>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1" w:name="_Toc6896"/>
      <w:bookmarkStart w:id="52" w:name="_Toc14873"/>
      <w:bookmarkStart w:id="53" w:name="_Toc347478687"/>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1"/>
      <w:bookmarkEnd w:id="52"/>
      <w:bookmarkEnd w:id="53"/>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4" w:name="_Toc17927"/>
      <w:bookmarkStart w:id="55" w:name="_Toc347478688"/>
      <w:bookmarkStart w:id="56" w:name="_Toc22581"/>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宋体" w:hAnsi="宋体" w:eastAsia="宋体" w:cs="宋体"/>
          <w:color w:val="auto"/>
          <w:highlight w:val="none"/>
        </w:rPr>
      </w:pPr>
      <w:bookmarkStart w:id="57" w:name="_Toc14908"/>
      <w:bookmarkStart w:id="58" w:name="_Toc347478689"/>
      <w:bookmarkStart w:id="59" w:name="_Toc30437"/>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0" w:name="_Toc21322"/>
      <w:bookmarkStart w:id="61" w:name="_Toc22226"/>
      <w:bookmarkStart w:id="62" w:name="_Toc347478690"/>
    </w:p>
    <w:p>
      <w:pPr>
        <w:pStyle w:val="5"/>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0"/>
      <w:bookmarkEnd w:id="61"/>
      <w:bookmarkEnd w:id="62"/>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60" w:lineRule="atLeast"/>
        <w:ind w:left="420"/>
        <w:textAlignment w:val="auto"/>
        <w:rPr>
          <w:rFonts w:hint="eastAsia" w:ascii="宋体" w:hAnsi="宋体" w:eastAsia="宋体" w:cs="宋体"/>
          <w:color w:val="auto"/>
          <w:highlight w:val="none"/>
        </w:rPr>
      </w:pPr>
      <w:bookmarkStart w:id="63" w:name="_Toc8428"/>
      <w:bookmarkStart w:id="64" w:name="_Toc347478691"/>
      <w:bookmarkStart w:id="65" w:name="_Toc457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Style w:val="4"/>
        <w:rPr>
          <w:rFonts w:hint="eastAsia" w:ascii="宋体" w:hAnsi="宋体" w:eastAsia="宋体" w:cs="宋体"/>
        </w:rPr>
      </w:pPr>
    </w:p>
    <w:p>
      <w:pPr>
        <w:spacing w:line="560" w:lineRule="exact"/>
        <w:ind w:firstLine="3373" w:firstLineChars="1400"/>
        <w:rPr>
          <w:rFonts w:hint="eastAsia" w:ascii="宋体" w:hAnsi="宋体" w:eastAsia="宋体" w:cs="宋体"/>
          <w:b/>
          <w:bCs/>
          <w:color w:val="auto"/>
          <w:sz w:val="24"/>
          <w:szCs w:val="32"/>
          <w:highlight w:val="none"/>
          <w:lang w:val="en-US" w:eastAsia="zh-CN" w:bidi="ar-SA"/>
        </w:rPr>
      </w:pPr>
      <w:bookmarkStart w:id="66" w:name="_Toc347478693"/>
      <w:bookmarkStart w:id="67" w:name="_Toc23324"/>
      <w:bookmarkStart w:id="68" w:name="_Toc8550"/>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C.成交单位未按时缴付代理服务费；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D.由于谈判供应商的原因导致成交无效的。</w:t>
      </w:r>
    </w:p>
    <w:p>
      <w:pPr>
        <w:pStyle w:val="4"/>
        <w:rPr>
          <w:rFonts w:hint="eastAsia" w:ascii="宋体" w:hAnsi="宋体" w:eastAsia="宋体" w:cs="宋体"/>
          <w:lang w:val="en-US" w:eastAsia="zh-CN"/>
        </w:rPr>
      </w:pPr>
    </w:p>
    <w:p>
      <w:pPr>
        <w:pStyle w:val="5"/>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69" w:name="_Toc3797"/>
      <w:bookmarkStart w:id="70" w:name="_Toc347478694"/>
      <w:bookmarkStart w:id="71" w:name="_Toc30501"/>
      <w:r>
        <w:rPr>
          <w:rFonts w:hint="eastAsia" w:ascii="宋体" w:hAnsi="宋体" w:eastAsia="宋体" w:cs="宋体"/>
          <w:b/>
          <w:bCs/>
          <w:color w:val="auto"/>
          <w:sz w:val="24"/>
          <w:szCs w:val="32"/>
          <w:highlight w:val="none"/>
          <w:lang w:val="en-US" w:eastAsia="zh-CN" w:bidi="ar-SA"/>
        </w:rPr>
        <w:t>九、响应文件的签署及格式</w:t>
      </w:r>
      <w:bookmarkEnd w:id="69"/>
      <w:bookmarkEnd w:id="70"/>
      <w:bookmarkEnd w:id="71"/>
    </w:p>
    <w:p>
      <w:pPr>
        <w:pStyle w:val="4"/>
        <w:spacing w:line="480" w:lineRule="exact"/>
        <w:ind w:firstLine="720" w:firstLineChars="300"/>
        <w:jc w:val="both"/>
        <w:rPr>
          <w:rFonts w:hint="eastAsia" w:ascii="宋体" w:hAnsi="宋体" w:eastAsia="宋体" w:cs="宋体"/>
          <w:b w:val="0"/>
          <w:bCs w:val="0"/>
          <w:color w:val="auto"/>
          <w:sz w:val="24"/>
          <w:szCs w:val="24"/>
          <w:highlight w:val="none"/>
          <w:lang w:val="en-US" w:eastAsia="zh-CN" w:bidi="ar-SA"/>
        </w:rPr>
      </w:pPr>
      <w:bookmarkStart w:id="72" w:name="_Toc347478695"/>
      <w:bookmarkStart w:id="73" w:name="_Toc9859"/>
      <w:bookmarkStart w:id="74" w:name="_Toc17448"/>
      <w:r>
        <w:rPr>
          <w:rFonts w:hint="eastAsia" w:ascii="宋体" w:hAnsi="宋体" w:eastAsia="宋体" w:cs="宋体"/>
          <w:b w:val="0"/>
          <w:bCs w:val="0"/>
          <w:color w:val="auto"/>
          <w:sz w:val="24"/>
          <w:szCs w:val="24"/>
          <w:highlight w:val="none"/>
          <w:lang w:val="en-US" w:eastAsia="zh-CN" w:bidi="ar-SA"/>
        </w:rPr>
        <w:t>谈判响应文件份数，本次谈判需提交谈判响应文件共肆份，正本壹份，副本贰份，电子版谈判响应文件（U盘）壹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pPr>
        <w:pStyle w:val="4"/>
        <w:spacing w:line="480" w:lineRule="exact"/>
        <w:jc w:val="both"/>
        <w:rPr>
          <w:rFonts w:hint="eastAsia" w:ascii="宋体" w:hAnsi="宋体" w:eastAsia="宋体" w:cs="宋体"/>
          <w:b/>
          <w:bCs/>
          <w:color w:val="auto"/>
          <w:sz w:val="30"/>
          <w:szCs w:val="30"/>
          <w:highlight w:val="none"/>
        </w:rPr>
      </w:pPr>
    </w:p>
    <w:p>
      <w:pPr>
        <w:pStyle w:val="4"/>
        <w:spacing w:line="480" w:lineRule="exact"/>
        <w:jc w:val="center"/>
        <w:rPr>
          <w:rFonts w:hint="eastAsia" w:ascii="宋体" w:hAnsi="宋体" w:eastAsia="宋体" w:cs="宋体"/>
          <w:b/>
          <w:bCs/>
          <w:color w:val="auto"/>
          <w:highlight w:val="none"/>
        </w:rPr>
      </w:pPr>
      <w:bookmarkStart w:id="75" w:name="_Toc27743"/>
      <w:bookmarkStart w:id="76" w:name="_Toc9296"/>
      <w:r>
        <w:rPr>
          <w:rFonts w:hint="eastAsia" w:ascii="宋体" w:hAnsi="宋体" w:eastAsia="宋体" w:cs="宋体"/>
          <w:b/>
          <w:bCs/>
          <w:color w:val="auto"/>
          <w:sz w:val="28"/>
          <w:szCs w:val="28"/>
          <w:highlight w:val="none"/>
        </w:rPr>
        <w:t>第四章 响应文件的递交</w:t>
      </w:r>
      <w:bookmarkEnd w:id="72"/>
      <w:bookmarkEnd w:id="73"/>
      <w:bookmarkEnd w:id="74"/>
      <w:bookmarkEnd w:id="75"/>
      <w:bookmarkEnd w:id="76"/>
      <w:bookmarkStart w:id="77" w:name="_Toc347478696"/>
      <w:bookmarkStart w:id="78" w:name="_Toc13582"/>
      <w:bookmarkStart w:id="79" w:name="_Toc21610"/>
    </w:p>
    <w:p>
      <w:pPr>
        <w:pStyle w:val="5"/>
        <w:spacing w:line="480" w:lineRule="exact"/>
        <w:ind w:left="42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7"/>
      <w:bookmarkEnd w:id="78"/>
      <w:bookmarkEnd w:id="79"/>
    </w:p>
    <w:p>
      <w:pPr>
        <w:pStyle w:val="5"/>
        <w:spacing w:line="480" w:lineRule="exact"/>
        <w:ind w:left="420"/>
        <w:jc w:val="both"/>
        <w:rPr>
          <w:rFonts w:hint="eastAsia" w:ascii="宋体" w:hAnsi="宋体" w:eastAsia="宋体" w:cs="宋体"/>
          <w:b/>
          <w:color w:val="auto"/>
          <w:sz w:val="24"/>
        </w:rPr>
      </w:pPr>
      <w:bookmarkStart w:id="80" w:name="_Toc26669"/>
      <w:bookmarkStart w:id="81" w:name="_Toc347478697"/>
      <w:bookmarkStart w:id="82" w:name="_Toc28132"/>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rPr>
          <w:rFonts w:hint="eastAsia" w:ascii="宋体" w:hAnsi="宋体" w:eastAsia="宋体" w:cs="宋体"/>
          <w:color w:val="auto"/>
          <w:lang w:val="en-US" w:eastAsia="zh-CN"/>
        </w:rPr>
      </w:pPr>
    </w:p>
    <w:p>
      <w:pPr>
        <w:pStyle w:val="5"/>
        <w:spacing w:line="480" w:lineRule="exact"/>
        <w:ind w:left="42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0"/>
      <w:bookmarkEnd w:id="81"/>
      <w:bookmarkEnd w:id="82"/>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3"/>
    <w:bookmarkEnd w:id="34"/>
    <w:bookmarkEnd w:id="35"/>
    <w:bookmarkEnd w:id="36"/>
    <w:bookmarkEnd w:id="37"/>
    <w:bookmarkEnd w:id="38"/>
    <w:bookmarkEnd w:id="39"/>
    <w:p>
      <w:pPr>
        <w:pStyle w:val="4"/>
        <w:spacing w:line="480" w:lineRule="exact"/>
        <w:jc w:val="center"/>
        <w:rPr>
          <w:rFonts w:hint="eastAsia" w:ascii="宋体" w:hAnsi="宋体" w:eastAsia="宋体" w:cs="宋体"/>
          <w:color w:val="auto"/>
          <w:highlight w:val="none"/>
        </w:rPr>
      </w:pPr>
      <w:bookmarkStart w:id="83" w:name="_Toc8651"/>
      <w:bookmarkStart w:id="84" w:name="_Toc22001"/>
      <w:bookmarkStart w:id="85" w:name="_Toc29152"/>
      <w:bookmarkStart w:id="86" w:name="_Toc317063973"/>
      <w:bookmarkStart w:id="87" w:name="_Toc313435098"/>
      <w:bookmarkStart w:id="88" w:name="_Toc25888"/>
      <w:bookmarkStart w:id="89" w:name="_Toc302465488"/>
      <w:bookmarkStart w:id="90" w:name="_Toc307319717"/>
      <w:bookmarkStart w:id="91" w:name="_Toc307476831"/>
      <w:bookmarkStart w:id="92" w:name="_Toc14167"/>
      <w:r>
        <w:rPr>
          <w:rFonts w:hint="eastAsia" w:ascii="宋体" w:hAnsi="宋体" w:eastAsia="宋体" w:cs="宋体"/>
          <w:color w:val="auto"/>
          <w:sz w:val="28"/>
          <w:szCs w:val="28"/>
          <w:highlight w:val="none"/>
        </w:rPr>
        <w:t>第五章 谈判会议/评审</w:t>
      </w:r>
      <w:bookmarkEnd w:id="83"/>
      <w:bookmarkEnd w:id="84"/>
      <w:bookmarkEnd w:id="85"/>
      <w:bookmarkStart w:id="93" w:name="_Toc22692"/>
      <w:bookmarkStart w:id="94" w:name="_Toc347478699"/>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5"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6" w:name="_Toc48834094"/>
      <w:bookmarkStart w:id="97" w:name="_Toc23906"/>
      <w:bookmarkStart w:id="98" w:name="_Toc48834291"/>
      <w:bookmarkStart w:id="99" w:name="_Toc48834453"/>
      <w:bookmarkStart w:id="100" w:name="_Toc48834532"/>
      <w:bookmarkStart w:id="101" w:name="_Toc48834164"/>
      <w:bookmarkStart w:id="102" w:name="_Toc14917"/>
      <w:bookmarkStart w:id="103" w:name="_Toc48834095"/>
      <w:bookmarkStart w:id="104" w:name="_Toc48834292"/>
      <w:bookmarkStart w:id="105" w:name="_Toc48834454"/>
      <w:bookmarkStart w:id="106" w:name="_Toc48834165"/>
      <w:bookmarkStart w:id="107" w:name="_Toc48834533"/>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6"/>
      <w:bookmarkEnd w:id="97"/>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08" w:name="_Toc31809"/>
      <w:bookmarkStart w:id="109" w:name="_Toc30503"/>
      <w:bookmarkStart w:id="110" w:name="_Toc19349"/>
      <w:bookmarkStart w:id="111" w:name="_Toc9950"/>
      <w:r>
        <w:rPr>
          <w:rFonts w:hint="eastAsia" w:ascii="宋体" w:hAnsi="宋体" w:eastAsia="宋体" w:cs="宋体"/>
          <w:color w:val="auto"/>
          <w:sz w:val="24"/>
          <w:szCs w:val="24"/>
        </w:rPr>
        <w:t>（一）采购代理机构负责组织评标工作，并履行下列职责：</w:t>
      </w:r>
      <w:bookmarkEnd w:id="108"/>
      <w:bookmarkEnd w:id="109"/>
      <w:bookmarkEnd w:id="110"/>
      <w:bookmarkEnd w:id="11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2" w:name="_Toc14136"/>
      <w:bookmarkStart w:id="113" w:name="_Toc27001"/>
      <w:bookmarkStart w:id="114" w:name="_Toc6679"/>
      <w:bookmarkStart w:id="115" w:name="_Toc21732"/>
      <w:r>
        <w:rPr>
          <w:rFonts w:hint="eastAsia" w:ascii="宋体" w:hAnsi="宋体" w:eastAsia="宋体" w:cs="宋体"/>
          <w:color w:val="auto"/>
          <w:sz w:val="24"/>
          <w:szCs w:val="24"/>
        </w:rPr>
        <w:t>（二）谈判小组负责具体评标事务，并独立履行下列职责：</w:t>
      </w:r>
      <w:bookmarkEnd w:id="112"/>
      <w:bookmarkEnd w:id="113"/>
      <w:bookmarkEnd w:id="114"/>
      <w:bookmarkEnd w:id="115"/>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6" w:name="_Toc932"/>
      <w:bookmarkStart w:id="117" w:name="_Toc4951"/>
      <w:bookmarkStart w:id="118" w:name="_Toc4434"/>
      <w:bookmarkStart w:id="119" w:name="_Toc2903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20" w:name="_Toc21681"/>
      <w:bookmarkStart w:id="121" w:name="_Toc3980"/>
      <w:bookmarkStart w:id="122" w:name="_Toc23735"/>
      <w:bookmarkStart w:id="123" w:name="_Toc19340"/>
      <w:r>
        <w:rPr>
          <w:rFonts w:hint="eastAsia" w:ascii="宋体" w:hAnsi="宋体" w:eastAsia="宋体" w:cs="宋体"/>
          <w:color w:val="auto"/>
          <w:sz w:val="24"/>
          <w:szCs w:val="24"/>
        </w:rPr>
        <w:t>（四）评标方法：本次评审采用</w:t>
      </w:r>
      <w:bookmarkEnd w:id="120"/>
      <w:bookmarkEnd w:id="121"/>
      <w:bookmarkEnd w:id="122"/>
      <w:bookmarkEnd w:id="123"/>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spacing w:line="500" w:lineRule="exact"/>
        <w:ind w:firstLine="480" w:firstLineChars="200"/>
        <w:outlineLvl w:val="1"/>
        <w:rPr>
          <w:rFonts w:hint="eastAsia" w:ascii="宋体" w:hAnsi="宋体" w:eastAsia="宋体" w:cs="宋体"/>
          <w:b w:val="0"/>
          <w:bCs/>
          <w:color w:val="auto"/>
          <w:sz w:val="24"/>
          <w:szCs w:val="24"/>
        </w:rPr>
      </w:pPr>
      <w:bookmarkStart w:id="124" w:name="_Toc26078"/>
      <w:bookmarkStart w:id="125" w:name="_Toc7524"/>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4"/>
      <w:bookmarkEnd w:id="125"/>
    </w:p>
    <w:p>
      <w:pPr>
        <w:pStyle w:val="24"/>
        <w:spacing w:line="500" w:lineRule="exact"/>
        <w:ind w:firstLine="480" w:firstLineChars="200"/>
        <w:outlineLvl w:val="1"/>
        <w:rPr>
          <w:rFonts w:hint="eastAsia" w:ascii="宋体" w:hAnsi="宋体" w:eastAsia="宋体" w:cs="宋体"/>
          <w:b w:val="0"/>
          <w:bCs/>
          <w:color w:val="auto"/>
          <w:sz w:val="24"/>
          <w:szCs w:val="24"/>
          <w:lang w:val="en-US" w:eastAsia="zh-CN"/>
        </w:rPr>
      </w:pPr>
      <w:bookmarkStart w:id="126" w:name="_Toc14588"/>
      <w:bookmarkStart w:id="127" w:name="_Toc4881"/>
      <w:r>
        <w:rPr>
          <w:rFonts w:hint="eastAsia" w:ascii="宋体" w:hAnsi="宋体" w:eastAsia="宋体" w:cs="宋体"/>
          <w:b w:val="0"/>
          <w:bCs/>
          <w:color w:val="auto"/>
          <w:sz w:val="24"/>
          <w:szCs w:val="24"/>
          <w:lang w:val="en-US" w:eastAsia="zh-CN"/>
        </w:rPr>
        <w:t>3、符合性审查（具体详见第四部分 评审办法）</w:t>
      </w:r>
      <w:bookmarkEnd w:id="126"/>
      <w:bookmarkEnd w:id="127"/>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408" w:firstLineChars="17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28" w:name="■Finalists_CH2_A■"/>
      <w:r>
        <w:rPr>
          <w:rFonts w:hint="eastAsia" w:ascii="宋体" w:hAnsi="宋体" w:eastAsia="宋体" w:cs="宋体"/>
          <w:color w:val="auto"/>
          <w:sz w:val="24"/>
          <w:szCs w:val="24"/>
        </w:rPr>
        <w:t>三名</w:t>
      </w:r>
      <w:bookmarkEnd w:id="128"/>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2"/>
      <w:bookmarkEnd w:id="103"/>
      <w:bookmarkEnd w:id="104"/>
      <w:bookmarkEnd w:id="105"/>
      <w:bookmarkEnd w:id="106"/>
      <w:bookmarkEnd w:id="107"/>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29" w:name="_Toc48834166"/>
      <w:bookmarkStart w:id="130" w:name="_Toc48834096"/>
      <w:bookmarkStart w:id="131" w:name="_Toc48834455"/>
      <w:bookmarkStart w:id="132" w:name="_Toc10388"/>
      <w:bookmarkStart w:id="133" w:name="_Toc48834293"/>
      <w:bookmarkStart w:id="134" w:name="_Toc48834534"/>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29"/>
      <w:bookmarkEnd w:id="130"/>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35" w:name="_Toc48834456"/>
      <w:bookmarkStart w:id="136" w:name="_Toc48834294"/>
      <w:bookmarkStart w:id="137" w:name="_Toc48834167"/>
      <w:bookmarkStart w:id="138" w:name="_Toc31345"/>
      <w:bookmarkStart w:id="139" w:name="_Toc48834535"/>
      <w:bookmarkStart w:id="140" w:name="_Toc48834097"/>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1" w:name="_Toc4661"/>
      <w:bookmarkStart w:id="142" w:name="_Toc4945"/>
      <w:bookmarkStart w:id="143" w:name="_Toc15976"/>
      <w:bookmarkStart w:id="144" w:name="_Toc30404"/>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1"/>
    <w:bookmarkEnd w:id="142"/>
    <w:bookmarkEnd w:id="143"/>
    <w:bookmarkEnd w:id="144"/>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5" w:name="_Toc22982"/>
      <w:bookmarkStart w:id="146" w:name="_Toc1993"/>
      <w:bookmarkStart w:id="147" w:name="_Toc16749"/>
      <w:bookmarkStart w:id="148" w:name="_Toc16492"/>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5"/>
      <w:bookmarkEnd w:id="146"/>
      <w:bookmarkEnd w:id="147"/>
      <w:bookmarkEnd w:id="148"/>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5"/>
      <w:bookmarkEnd w:id="136"/>
      <w:bookmarkEnd w:id="137"/>
      <w:bookmarkEnd w:id="138"/>
      <w:bookmarkEnd w:id="139"/>
      <w:bookmarkEnd w:id="140"/>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发布废标公告。</w:t>
      </w:r>
    </w:p>
    <w:bookmarkEnd w:id="86"/>
    <w:bookmarkEnd w:id="87"/>
    <w:bookmarkEnd w:id="88"/>
    <w:bookmarkEnd w:id="89"/>
    <w:bookmarkEnd w:id="90"/>
    <w:bookmarkEnd w:id="91"/>
    <w:bookmarkEnd w:id="92"/>
    <w:bookmarkEnd w:id="93"/>
    <w:bookmarkEnd w:id="94"/>
    <w:bookmarkEnd w:id="95"/>
    <w:p>
      <w:pPr>
        <w:tabs>
          <w:tab w:val="left" w:pos="540"/>
        </w:tabs>
        <w:spacing w:line="6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ascii="宋体" w:hAnsi="宋体" w:eastAsia="宋体" w:cs="宋体"/>
          <w:color w:val="auto"/>
          <w:sz w:val="24"/>
          <w:szCs w:val="24"/>
          <w:lang w:val="en-US" w:eastAsia="zh-CN"/>
        </w:rPr>
        <w:t>976959061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ascii="宋体" w:hAnsi="宋体" w:eastAsia="宋体" w:cs="宋体"/>
          <w:color w:val="auto"/>
          <w:sz w:val="24"/>
          <w:szCs w:val="24"/>
          <w:lang w:val="en-US" w:eastAsia="zh-CN"/>
        </w:rPr>
        <w:t>府谷县</w:t>
      </w:r>
      <w:r>
        <w:rPr>
          <w:rFonts w:hint="eastAsia" w:hAnsi="宋体" w:cs="宋体"/>
          <w:color w:val="auto"/>
          <w:sz w:val="24"/>
          <w:szCs w:val="24"/>
          <w:lang w:val="en-US" w:eastAsia="zh-CN"/>
        </w:rPr>
        <w:t>古城</w:t>
      </w:r>
      <w:r>
        <w:rPr>
          <w:rFonts w:hint="eastAsia" w:ascii="宋体" w:hAnsi="宋体" w:eastAsia="宋体" w:cs="宋体"/>
          <w:color w:val="auto"/>
          <w:sz w:val="24"/>
          <w:szCs w:val="24"/>
          <w:lang w:val="en-US" w:eastAsia="zh-CN"/>
        </w:rPr>
        <w:t>镇人民政府</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联系电话：0912-</w:t>
      </w:r>
      <w:r>
        <w:rPr>
          <w:rFonts w:hint="eastAsia" w:hAnsi="宋体" w:cs="宋体"/>
          <w:color w:val="auto"/>
          <w:sz w:val="24"/>
          <w:szCs w:val="24"/>
          <w:lang w:val="en-US" w:eastAsia="zh-CN"/>
        </w:rPr>
        <w:t>8853511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ascii="宋体" w:hAnsi="宋体" w:eastAsia="宋体" w:cs="宋体"/>
          <w:color w:val="auto"/>
          <w:sz w:val="24"/>
          <w:szCs w:val="24"/>
          <w:lang w:val="en-US" w:eastAsia="zh-CN"/>
        </w:rPr>
        <w:t>陕西众鼎互联项目管理有限公司</w:t>
      </w:r>
      <w:r>
        <w:rPr>
          <w:rFonts w:hint="eastAsia" w:ascii="宋体" w:hAnsi="宋体" w:eastAsia="宋体" w:cs="宋体"/>
          <w:color w:val="auto"/>
          <w:sz w:val="24"/>
          <w:szCs w:val="24"/>
        </w:rPr>
        <w:t xml:space="preserve">  联系电话：0912-8808</w:t>
      </w:r>
      <w:r>
        <w:rPr>
          <w:rFonts w:hint="eastAsia" w:ascii="宋体" w:hAnsi="宋体" w:eastAsia="宋体" w:cs="宋体"/>
          <w:color w:val="auto"/>
          <w:sz w:val="24"/>
          <w:szCs w:val="24"/>
          <w:lang w:val="en-US" w:eastAsia="zh-CN"/>
        </w:rPr>
        <w:t>176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地址：陕西省榆林市府谷县政通路普宇集团B1层办公室</w:t>
      </w: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7" w:type="default"/>
          <w:pgSz w:w="11911" w:h="16843"/>
          <w:pgMar w:top="1304" w:right="1304" w:bottom="1304" w:left="1304" w:header="720" w:footer="720" w:gutter="0"/>
          <w:pgNumType w:fmt="decimal"/>
          <w:cols w:space="720" w:num="1"/>
          <w:rtlGutter w:val="0"/>
          <w:docGrid w:linePitch="381" w:charSpace="0"/>
        </w:sectPr>
      </w:pPr>
      <w:bookmarkStart w:id="149" w:name="_Toc15247"/>
      <w:bookmarkStart w:id="150" w:name="_Toc27621"/>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49"/>
      <w:bookmarkEnd w:id="150"/>
    </w:p>
    <w:p>
      <w:pPr>
        <w:keepNext w:val="0"/>
        <w:keepLines w:val="0"/>
        <w:pageBreakBefore w:val="0"/>
        <w:widowControl w:val="0"/>
        <w:numPr>
          <w:ilvl w:val="0"/>
          <w:numId w:val="5"/>
        </w:numPr>
        <w:kinsoku/>
        <w:wordWrap/>
        <w:overflowPunct/>
        <w:topLinePunct w:val="0"/>
        <w:autoSpaceDE/>
        <w:autoSpaceDN/>
        <w:bidi w:val="0"/>
        <w:adjustRightInd/>
        <w:snapToGrid/>
        <w:spacing w:line="480" w:lineRule="auto"/>
        <w:jc w:val="both"/>
        <w:textAlignment w:val="auto"/>
        <w:rPr>
          <w:rFonts w:hint="eastAsia"/>
          <w:sz w:val="28"/>
          <w:szCs w:val="36"/>
          <w:lang w:val="en-US" w:eastAsia="zh-CN"/>
        </w:rPr>
      </w:pPr>
      <w:r>
        <w:rPr>
          <w:rFonts w:hint="eastAsia"/>
          <w:b/>
          <w:bCs/>
          <w:sz w:val="28"/>
          <w:szCs w:val="36"/>
          <w:lang w:val="en-US" w:eastAsia="zh-CN"/>
        </w:rPr>
        <w:t>采购项目名称</w:t>
      </w:r>
      <w:r>
        <w:rPr>
          <w:rFonts w:hint="eastAsia"/>
          <w:sz w:val="28"/>
          <w:szCs w:val="36"/>
          <w:lang w:val="en-US" w:eastAsia="zh-CN"/>
        </w:rPr>
        <w:t>：古城镇苗家梁村组道路通组路硬化工程</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both"/>
        <w:textAlignment w:val="auto"/>
        <w:rPr>
          <w:rFonts w:hint="eastAsia"/>
          <w:b/>
          <w:bCs/>
          <w:sz w:val="28"/>
          <w:szCs w:val="36"/>
          <w:lang w:val="en-US" w:eastAsia="zh-CN"/>
        </w:rPr>
      </w:pPr>
      <w:r>
        <w:rPr>
          <w:rFonts w:hint="eastAsia"/>
          <w:b/>
          <w:bCs/>
          <w:sz w:val="28"/>
          <w:szCs w:val="36"/>
          <w:lang w:val="en-US" w:eastAsia="zh-CN"/>
        </w:rPr>
        <w:t>二、采购项目预算、资金构成和采购方式：</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eastAsia"/>
          <w:sz w:val="28"/>
          <w:szCs w:val="36"/>
          <w:lang w:val="en-US" w:eastAsia="zh-CN"/>
        </w:rPr>
      </w:pPr>
      <w:r>
        <w:rPr>
          <w:rFonts w:hint="eastAsia"/>
          <w:sz w:val="28"/>
          <w:szCs w:val="36"/>
          <w:lang w:val="en-US" w:eastAsia="zh-CN"/>
        </w:rPr>
        <w:t>采购项目预算：2860166.00元</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eastAsia"/>
          <w:sz w:val="28"/>
          <w:szCs w:val="36"/>
          <w:lang w:val="en-US" w:eastAsia="zh-CN"/>
        </w:rPr>
      </w:pPr>
      <w:r>
        <w:rPr>
          <w:rFonts w:hint="eastAsia"/>
          <w:sz w:val="28"/>
          <w:szCs w:val="36"/>
          <w:lang w:val="en-US" w:eastAsia="zh-CN"/>
        </w:rPr>
        <w:t>资金来源：财政专项资金</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default"/>
          <w:sz w:val="28"/>
          <w:szCs w:val="36"/>
          <w:lang w:val="en-US" w:eastAsia="zh-CN"/>
        </w:rPr>
      </w:pPr>
      <w:r>
        <w:rPr>
          <w:rFonts w:hint="eastAsia"/>
          <w:sz w:val="28"/>
          <w:szCs w:val="36"/>
          <w:lang w:val="en-US" w:eastAsia="zh-CN"/>
        </w:rPr>
        <w:t>价格信息来源：市场询价，咨询相关技术专家</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default"/>
          <w:sz w:val="28"/>
          <w:szCs w:val="36"/>
          <w:lang w:val="en-US" w:eastAsia="zh-CN"/>
        </w:rPr>
      </w:pPr>
      <w:r>
        <w:rPr>
          <w:rFonts w:hint="eastAsia"/>
          <w:sz w:val="28"/>
          <w:szCs w:val="36"/>
          <w:lang w:val="en-US" w:eastAsia="zh-CN"/>
        </w:rPr>
        <w:t>采购方式：竞争性谈判</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cs="宋体"/>
          <w:b/>
          <w:bCs/>
          <w:sz w:val="28"/>
          <w:szCs w:val="28"/>
          <w:lang w:val="en-US" w:eastAsia="zh-CN"/>
        </w:rPr>
      </w:pPr>
      <w:r>
        <w:rPr>
          <w:rFonts w:hint="eastAsia" w:ascii="宋体" w:hAnsi="宋体" w:eastAsia="宋体" w:cs="宋体"/>
          <w:b/>
          <w:bCs/>
          <w:sz w:val="28"/>
          <w:szCs w:val="28"/>
          <w:lang w:val="en-US" w:eastAsia="zh-CN"/>
        </w:rPr>
        <w:t>三、项目实施时间、地点、工程概况</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textAlignment w:val="auto"/>
        <w:rPr>
          <w:rFonts w:hint="eastAsia" w:ascii="宋体" w:hAnsi="宋体" w:cs="宋体"/>
          <w:b w:val="0"/>
          <w:bCs w:val="0"/>
          <w:sz w:val="28"/>
          <w:szCs w:val="28"/>
          <w:lang w:val="en-US" w:eastAsia="zh-CN"/>
        </w:rPr>
      </w:pPr>
      <w:r>
        <w:rPr>
          <w:rFonts w:hint="eastAsia" w:ascii="宋体" w:hAnsi="宋体" w:cs="宋体"/>
          <w:b/>
          <w:bCs/>
          <w:sz w:val="28"/>
          <w:szCs w:val="28"/>
          <w:lang w:val="en-US" w:eastAsia="zh-CN"/>
        </w:rPr>
        <w:t>（一）</w:t>
      </w:r>
      <w:r>
        <w:rPr>
          <w:rFonts w:hint="eastAsia" w:ascii="宋体" w:hAnsi="宋体" w:eastAsia="宋体" w:cs="宋体"/>
          <w:b/>
          <w:bCs/>
          <w:sz w:val="28"/>
          <w:szCs w:val="28"/>
          <w:lang w:val="en-US" w:eastAsia="zh-CN"/>
        </w:rPr>
        <w:t>项目实施时间：</w:t>
      </w:r>
      <w:r>
        <w:rPr>
          <w:rFonts w:hint="eastAsia" w:ascii="宋体" w:hAnsi="Times New Roman" w:eastAsia="宋体" w:cs="Times New Roman"/>
          <w:sz w:val="28"/>
          <w:szCs w:val="36"/>
          <w:lang w:val="en-US" w:eastAsia="zh-CN"/>
        </w:rPr>
        <w:t>2022年9月份</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textAlignment w:val="auto"/>
        <w:rPr>
          <w:rFonts w:hint="eastAsia" w:ascii="宋体" w:hAnsi="宋体" w:cs="宋体"/>
          <w:sz w:val="28"/>
          <w:szCs w:val="28"/>
          <w:lang w:val="en-US" w:eastAsia="zh-CN"/>
        </w:rPr>
      </w:pPr>
      <w:r>
        <w:rPr>
          <w:rFonts w:hint="eastAsia" w:ascii="宋体" w:hAnsi="宋体" w:cs="宋体"/>
          <w:b/>
          <w:bCs/>
          <w:sz w:val="28"/>
          <w:szCs w:val="28"/>
          <w:lang w:val="en-US" w:eastAsia="zh-CN"/>
        </w:rPr>
        <w:t>（二）</w:t>
      </w:r>
      <w:r>
        <w:rPr>
          <w:rFonts w:hint="eastAsia" w:ascii="宋体" w:hAnsi="宋体" w:eastAsia="宋体" w:cs="宋体"/>
          <w:b/>
          <w:bCs/>
          <w:sz w:val="28"/>
          <w:szCs w:val="28"/>
          <w:lang w:val="en-US" w:eastAsia="zh-CN"/>
        </w:rPr>
        <w:t>项目实施地点：</w:t>
      </w:r>
      <w:r>
        <w:rPr>
          <w:rFonts w:hint="eastAsia" w:hAnsi="宋体" w:cs="宋体"/>
          <w:sz w:val="28"/>
          <w:szCs w:val="28"/>
          <w:lang w:val="en-US" w:eastAsia="zh-CN"/>
        </w:rPr>
        <w:t>古城</w:t>
      </w:r>
      <w:r>
        <w:rPr>
          <w:rFonts w:hint="eastAsia" w:ascii="宋体" w:hAnsi="宋体" w:cs="宋体"/>
          <w:sz w:val="28"/>
          <w:szCs w:val="28"/>
          <w:lang w:val="en-US" w:eastAsia="zh-CN"/>
        </w:rPr>
        <w:t>镇</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textAlignment w:val="auto"/>
        <w:rPr>
          <w:rFonts w:hint="eastAsia" w:ascii="宋体" w:hAnsi="宋体" w:cs="宋体"/>
          <w:b w:val="0"/>
          <w:bCs w:val="0"/>
          <w:sz w:val="28"/>
          <w:szCs w:val="28"/>
          <w:lang w:val="en-US" w:eastAsia="zh-CN"/>
        </w:rPr>
      </w:pPr>
      <w:r>
        <w:rPr>
          <w:rFonts w:hint="eastAsia" w:ascii="宋体" w:hAnsi="宋体" w:cs="宋体"/>
          <w:b/>
          <w:bCs/>
          <w:sz w:val="28"/>
          <w:szCs w:val="28"/>
          <w:lang w:val="en-US" w:eastAsia="zh-CN"/>
        </w:rPr>
        <w:t>（三）项目概况：</w:t>
      </w:r>
      <w:r>
        <w:rPr>
          <w:rFonts w:hint="eastAsia" w:ascii="宋体" w:hAnsi="宋体" w:cs="宋体"/>
          <w:b w:val="0"/>
          <w:bCs w:val="0"/>
          <w:sz w:val="28"/>
          <w:szCs w:val="28"/>
          <w:lang w:val="en-US" w:eastAsia="zh-CN"/>
        </w:rPr>
        <w:t>主要工程内容包括：线路起于阳崖沟村内，终于王家梁村内现有水泥路，道路全长3.963公里，路基宽为5.0米，路面宽为3.5米，水泥混凝土路面。</w:t>
      </w: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7"/>
        </w:numPr>
        <w:bidi w:val="0"/>
        <w:ind w:firstLine="482" w:firstLineChars="200"/>
        <w:jc w:val="center"/>
        <w:rPr>
          <w:rStyle w:val="39"/>
          <w:rFonts w:hint="eastAsia" w:ascii="宋体" w:hAnsi="宋体" w:eastAsia="宋体" w:cs="宋体"/>
          <w:b/>
          <w:bCs/>
          <w:color w:val="auto"/>
          <w:szCs w:val="32"/>
          <w:lang w:val="zh-CN" w:eastAsia="zh-CN" w:bidi="ar-SA"/>
        </w:rPr>
      </w:pPr>
      <w:r>
        <w:rPr>
          <w:rFonts w:hint="eastAsia" w:ascii="宋体" w:hAnsi="宋体" w:eastAsia="宋体" w:cs="宋体"/>
          <w:b/>
          <w:bCs/>
          <w:color w:val="auto"/>
          <w:kern w:val="2"/>
          <w:sz w:val="24"/>
          <w:szCs w:val="24"/>
          <w:highlight w:val="none"/>
          <w:lang w:val="zh-CN" w:eastAsia="zh-CN" w:bidi="ar-SA"/>
        </w:rPr>
        <w:br w:type="page"/>
      </w:r>
      <w:bookmarkStart w:id="151" w:name="_Toc6088"/>
      <w:bookmarkStart w:id="152" w:name="_Toc6130"/>
      <w:r>
        <w:rPr>
          <w:rStyle w:val="39"/>
          <w:rFonts w:hint="eastAsia" w:ascii="宋体" w:hAnsi="宋体" w:eastAsia="宋体" w:cs="宋体"/>
          <w:color w:val="auto"/>
          <w:sz w:val="32"/>
          <w:szCs w:val="32"/>
          <w:lang w:val="zh-CN" w:eastAsia="zh-CN"/>
        </w:rPr>
        <w:t>工程量清单</w:t>
      </w:r>
      <w:bookmarkEnd w:id="151"/>
      <w:bookmarkEnd w:id="152"/>
      <w:bookmarkStart w:id="153" w:name="_Toc12128"/>
      <w:bookmarkStart w:id="154" w:name="_Toc4197"/>
      <w:bookmarkStart w:id="155" w:name="_Toc31662"/>
    </w:p>
    <w:p>
      <w:pPr>
        <w:pStyle w:val="2"/>
        <w:ind w:left="0" w:leftChars="0" w:firstLine="0" w:firstLineChars="0"/>
        <w:rPr>
          <w:rStyle w:val="39"/>
          <w:rFonts w:hint="eastAsia" w:ascii="宋体" w:hAnsi="宋体" w:eastAsia="宋体" w:cs="宋体"/>
          <w:color w:val="auto"/>
          <w:sz w:val="32"/>
          <w:szCs w:val="32"/>
          <w:lang w:val="zh-CN" w:eastAsia="zh-CN"/>
        </w:rPr>
      </w:pPr>
    </w:p>
    <w:p>
      <w:pPr>
        <w:spacing w:after="240"/>
        <w:rPr>
          <w:rFonts w:hint="eastAsia" w:ascii="宋体" w:hAnsi="宋体" w:eastAsia="宋体"/>
          <w:b/>
          <w:bCs/>
          <w:sz w:val="24"/>
          <w:szCs w:val="24"/>
          <w:lang w:eastAsia="zh-CN"/>
        </w:rPr>
      </w:pPr>
      <w:r>
        <w:rPr>
          <w:rFonts w:hint="eastAsia" w:ascii="宋体" w:hAnsi="宋体"/>
          <w:b/>
          <w:bCs/>
          <w:sz w:val="24"/>
          <w:szCs w:val="24"/>
        </w:rPr>
        <w:t xml:space="preserve">   </w:t>
      </w:r>
      <w:r>
        <w:rPr>
          <w:rFonts w:hint="eastAsia" w:ascii="宋体" w:hAnsi="宋体"/>
          <w:b/>
          <w:bCs/>
          <w:sz w:val="24"/>
          <w:szCs w:val="24"/>
          <w:lang w:eastAsia="zh-CN"/>
        </w:rPr>
        <w:t>古城镇苗家梁村组道路通组路硬化工程</w:t>
      </w:r>
    </w:p>
    <w:tbl>
      <w:tblPr>
        <w:tblStyle w:val="25"/>
        <w:tblW w:w="89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0"/>
        <w:gridCol w:w="4437"/>
        <w:gridCol w:w="853"/>
        <w:gridCol w:w="736"/>
        <w:gridCol w:w="801"/>
        <w:gridCol w:w="10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8922" w:type="dxa"/>
            <w:gridSpan w:val="6"/>
            <w:vAlign w:val="center"/>
          </w:tcPr>
          <w:p>
            <w:pPr>
              <w:jc w:val="left"/>
              <w:rPr>
                <w:rFonts w:hint="eastAsia" w:ascii="宋体" w:hAnsi="宋体" w:eastAsia="宋体" w:cs="宋体"/>
                <w:sz w:val="21"/>
                <w:szCs w:val="21"/>
              </w:rPr>
            </w:pPr>
            <w:r>
              <w:rPr>
                <w:rFonts w:hint="eastAsia" w:ascii="宋体" w:hAnsi="宋体" w:eastAsia="宋体" w:cs="宋体"/>
                <w:sz w:val="21"/>
                <w:szCs w:val="21"/>
              </w:rPr>
              <w:t>清单  第100章  总则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子目号</w:t>
            </w:r>
          </w:p>
        </w:tc>
        <w:tc>
          <w:tcPr>
            <w:tcW w:w="4437"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子 目 名 称</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单位</w:t>
            </w:r>
          </w:p>
        </w:tc>
        <w:tc>
          <w:tcPr>
            <w:tcW w:w="736"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数量</w:t>
            </w:r>
          </w:p>
        </w:tc>
        <w:tc>
          <w:tcPr>
            <w:tcW w:w="801"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单价</w:t>
            </w:r>
          </w:p>
        </w:tc>
        <w:tc>
          <w:tcPr>
            <w:tcW w:w="1095"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101</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通则</w:t>
            </w:r>
          </w:p>
        </w:tc>
        <w:tc>
          <w:tcPr>
            <w:tcW w:w="853" w:type="dxa"/>
            <w:vAlign w:val="center"/>
          </w:tcPr>
          <w:p>
            <w:pPr>
              <w:jc w:val="center"/>
              <w:rPr>
                <w:rFonts w:hint="eastAsia" w:ascii="宋体" w:hAnsi="宋体" w:eastAsia="宋体" w:cs="宋体"/>
                <w:sz w:val="21"/>
                <w:szCs w:val="21"/>
              </w:rPr>
            </w:pP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101-1</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保险费</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　</w:t>
            </w: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-a</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按合同条款规定，提供建筑工程一切险</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-b</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按合同条款规定，提供第三者责任险</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102</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工程管理</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　</w:t>
            </w: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102-1</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竣工文件</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102-2</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施工环保费</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102-3</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安全生产费</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rPr>
              <w:t xml:space="preserve">  </w:t>
            </w: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102-4</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信息化系统（暂估价）</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103</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临时工程与实施</w:t>
            </w:r>
          </w:p>
        </w:tc>
        <w:tc>
          <w:tcPr>
            <w:tcW w:w="853" w:type="dxa"/>
            <w:vAlign w:val="center"/>
          </w:tcPr>
          <w:p>
            <w:pPr>
              <w:rPr>
                <w:rFonts w:hint="eastAsia" w:ascii="宋体" w:hAnsi="宋体" w:eastAsia="宋体" w:cs="宋体"/>
                <w:sz w:val="21"/>
                <w:szCs w:val="21"/>
              </w:rPr>
            </w:pPr>
            <w:r>
              <w:rPr>
                <w:rFonts w:hint="eastAsia" w:ascii="宋体" w:hAnsi="宋体" w:eastAsia="宋体" w:cs="宋体"/>
                <w:sz w:val="21"/>
                <w:szCs w:val="21"/>
              </w:rPr>
              <w:t xml:space="preserve"> </w:t>
            </w:r>
          </w:p>
        </w:tc>
        <w:tc>
          <w:tcPr>
            <w:tcW w:w="736" w:type="dxa"/>
            <w:vAlign w:val="center"/>
          </w:tcPr>
          <w:p>
            <w:pP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103-1</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临时道路修建、养护与拆除（包括原道路的养护）</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103-2</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临时占地</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　</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rPr>
                <w:rFonts w:hint="eastAsia" w:ascii="宋体" w:hAnsi="宋体" w:eastAsia="宋体" w:cs="宋体"/>
                <w:sz w:val="21"/>
                <w:szCs w:val="21"/>
              </w:rPr>
            </w:pPr>
            <w:r>
              <w:rPr>
                <w:rFonts w:hint="eastAsia" w:ascii="宋体" w:hAnsi="宋体" w:eastAsia="宋体" w:cs="宋体"/>
                <w:sz w:val="21"/>
                <w:szCs w:val="21"/>
              </w:rPr>
              <w:t xml:space="preserve"> 103-3</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临时供电设施架设、维护与拆除</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103-4</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电信设施的提供、维修与拆除</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103-5</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临时供水与排污设施</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104</w:t>
            </w:r>
          </w:p>
        </w:tc>
        <w:tc>
          <w:tcPr>
            <w:tcW w:w="4437" w:type="dxa"/>
            <w:vAlign w:val="center"/>
          </w:tcPr>
          <w:p>
            <w:pPr>
              <w:rPr>
                <w:rFonts w:hint="eastAsia" w:ascii="宋体" w:hAnsi="宋体" w:eastAsia="宋体" w:cs="宋体"/>
                <w:sz w:val="21"/>
                <w:szCs w:val="21"/>
              </w:rPr>
            </w:pPr>
            <w:r>
              <w:rPr>
                <w:rFonts w:hint="eastAsia" w:ascii="宋体" w:hAnsi="宋体" w:eastAsia="宋体" w:cs="宋体"/>
                <w:sz w:val="21"/>
                <w:szCs w:val="21"/>
              </w:rPr>
              <w:t>承包人驻地建设</w:t>
            </w:r>
          </w:p>
        </w:tc>
        <w:tc>
          <w:tcPr>
            <w:tcW w:w="853" w:type="dxa"/>
            <w:vAlign w:val="center"/>
          </w:tcPr>
          <w:p>
            <w:pPr>
              <w:jc w:val="center"/>
              <w:rPr>
                <w:rFonts w:hint="eastAsia" w:ascii="宋体" w:hAnsi="宋体" w:eastAsia="宋体" w:cs="宋体"/>
                <w:sz w:val="21"/>
                <w:szCs w:val="21"/>
              </w:rPr>
            </w:pP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104-1</w:t>
            </w:r>
          </w:p>
        </w:tc>
        <w:tc>
          <w:tcPr>
            <w:tcW w:w="4437" w:type="dxa"/>
            <w:vAlign w:val="center"/>
          </w:tcPr>
          <w:p>
            <w:pPr>
              <w:ind w:left="113"/>
              <w:rPr>
                <w:rFonts w:hint="eastAsia" w:ascii="宋体" w:hAnsi="宋体" w:eastAsia="宋体" w:cs="宋体"/>
                <w:sz w:val="21"/>
                <w:szCs w:val="21"/>
              </w:rPr>
            </w:pPr>
            <w:r>
              <w:rPr>
                <w:rFonts w:hint="eastAsia" w:ascii="宋体" w:hAnsi="宋体" w:eastAsia="宋体" w:cs="宋体"/>
                <w:sz w:val="21"/>
                <w:szCs w:val="21"/>
              </w:rPr>
              <w:t>承包人驻地建设</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105</w:t>
            </w:r>
          </w:p>
        </w:tc>
        <w:tc>
          <w:tcPr>
            <w:tcW w:w="4437" w:type="dxa"/>
            <w:vAlign w:val="center"/>
          </w:tcPr>
          <w:p>
            <w:pPr>
              <w:ind w:left="113"/>
              <w:rPr>
                <w:rFonts w:hint="eastAsia" w:ascii="宋体" w:hAnsi="宋体" w:eastAsia="宋体" w:cs="宋体"/>
                <w:sz w:val="21"/>
                <w:szCs w:val="21"/>
              </w:rPr>
            </w:pPr>
            <w:r>
              <w:rPr>
                <w:rFonts w:hint="eastAsia" w:ascii="宋体" w:hAnsi="宋体" w:eastAsia="宋体" w:cs="宋体"/>
                <w:sz w:val="21"/>
                <w:szCs w:val="21"/>
              </w:rPr>
              <w:t>施工标准化</w:t>
            </w:r>
          </w:p>
        </w:tc>
        <w:tc>
          <w:tcPr>
            <w:tcW w:w="853" w:type="dxa"/>
            <w:vAlign w:val="center"/>
          </w:tcPr>
          <w:p>
            <w:pPr>
              <w:jc w:val="center"/>
              <w:rPr>
                <w:rFonts w:hint="eastAsia" w:ascii="宋体" w:hAnsi="宋体" w:eastAsia="宋体" w:cs="宋体"/>
                <w:sz w:val="21"/>
                <w:szCs w:val="21"/>
              </w:rPr>
            </w:pPr>
          </w:p>
        </w:tc>
        <w:tc>
          <w:tcPr>
            <w:tcW w:w="736" w:type="dxa"/>
            <w:vAlign w:val="center"/>
          </w:tcPr>
          <w:p>
            <w:pPr>
              <w:jc w:val="center"/>
              <w:rPr>
                <w:rFonts w:hint="eastAsia" w:ascii="宋体" w:hAnsi="宋体" w:eastAsia="宋体" w:cs="宋体"/>
                <w:sz w:val="21"/>
                <w:szCs w:val="21"/>
              </w:rPr>
            </w:pP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105-1</w:t>
            </w:r>
          </w:p>
        </w:tc>
        <w:tc>
          <w:tcPr>
            <w:tcW w:w="4437" w:type="dxa"/>
            <w:vAlign w:val="center"/>
          </w:tcPr>
          <w:p>
            <w:pPr>
              <w:ind w:left="113"/>
              <w:rPr>
                <w:rFonts w:hint="eastAsia" w:ascii="宋体" w:hAnsi="宋体" w:eastAsia="宋体" w:cs="宋体"/>
                <w:sz w:val="21"/>
                <w:szCs w:val="21"/>
              </w:rPr>
            </w:pPr>
            <w:r>
              <w:rPr>
                <w:rFonts w:hint="eastAsia" w:ascii="宋体" w:hAnsi="宋体" w:eastAsia="宋体" w:cs="宋体"/>
                <w:sz w:val="21"/>
                <w:szCs w:val="21"/>
              </w:rPr>
              <w:t>施工驻地</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default"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105-2</w:t>
            </w:r>
          </w:p>
        </w:tc>
        <w:tc>
          <w:tcPr>
            <w:tcW w:w="4437" w:type="dxa"/>
            <w:vAlign w:val="center"/>
          </w:tcPr>
          <w:p>
            <w:pPr>
              <w:ind w:left="113"/>
              <w:rPr>
                <w:rFonts w:hint="eastAsia" w:ascii="宋体" w:hAnsi="宋体" w:eastAsia="宋体" w:cs="宋体"/>
                <w:sz w:val="21"/>
                <w:szCs w:val="21"/>
              </w:rPr>
            </w:pPr>
            <w:r>
              <w:rPr>
                <w:rFonts w:hint="eastAsia" w:ascii="宋体" w:hAnsi="宋体" w:eastAsia="宋体" w:cs="宋体"/>
                <w:sz w:val="21"/>
                <w:szCs w:val="21"/>
              </w:rPr>
              <w:t>工地试验室</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105-3</w:t>
            </w:r>
          </w:p>
        </w:tc>
        <w:tc>
          <w:tcPr>
            <w:tcW w:w="4437" w:type="dxa"/>
            <w:vAlign w:val="center"/>
          </w:tcPr>
          <w:p>
            <w:pPr>
              <w:ind w:left="113"/>
              <w:rPr>
                <w:rFonts w:hint="eastAsia" w:ascii="宋体" w:hAnsi="宋体" w:eastAsia="宋体" w:cs="宋体"/>
                <w:sz w:val="21"/>
                <w:szCs w:val="21"/>
              </w:rPr>
            </w:pPr>
            <w:r>
              <w:rPr>
                <w:rFonts w:hint="eastAsia" w:ascii="宋体" w:hAnsi="宋体" w:eastAsia="宋体" w:cs="宋体"/>
                <w:sz w:val="21"/>
                <w:szCs w:val="21"/>
              </w:rPr>
              <w:t>拌和站</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105-4</w:t>
            </w:r>
          </w:p>
        </w:tc>
        <w:tc>
          <w:tcPr>
            <w:tcW w:w="4437" w:type="dxa"/>
            <w:vAlign w:val="center"/>
          </w:tcPr>
          <w:p>
            <w:pPr>
              <w:ind w:left="113"/>
              <w:rPr>
                <w:rFonts w:hint="eastAsia" w:ascii="宋体" w:hAnsi="宋体" w:eastAsia="宋体" w:cs="宋体"/>
                <w:sz w:val="21"/>
                <w:szCs w:val="21"/>
              </w:rPr>
            </w:pPr>
            <w:r>
              <w:rPr>
                <w:rFonts w:hint="eastAsia" w:ascii="宋体" w:hAnsi="宋体" w:eastAsia="宋体" w:cs="宋体"/>
                <w:sz w:val="21"/>
                <w:szCs w:val="21"/>
              </w:rPr>
              <w:t>钢筋加工场</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105-5</w:t>
            </w:r>
          </w:p>
        </w:tc>
        <w:tc>
          <w:tcPr>
            <w:tcW w:w="4437" w:type="dxa"/>
            <w:vAlign w:val="center"/>
          </w:tcPr>
          <w:p>
            <w:pPr>
              <w:ind w:left="113"/>
              <w:rPr>
                <w:rFonts w:hint="eastAsia" w:ascii="宋体" w:hAnsi="宋体" w:eastAsia="宋体" w:cs="宋体"/>
                <w:sz w:val="21"/>
                <w:szCs w:val="21"/>
              </w:rPr>
            </w:pPr>
            <w:r>
              <w:rPr>
                <w:rFonts w:hint="eastAsia" w:ascii="宋体" w:hAnsi="宋体" w:eastAsia="宋体" w:cs="宋体"/>
                <w:sz w:val="21"/>
                <w:szCs w:val="21"/>
              </w:rPr>
              <w:t>预制场</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105-6</w:t>
            </w:r>
          </w:p>
        </w:tc>
        <w:tc>
          <w:tcPr>
            <w:tcW w:w="4437" w:type="dxa"/>
            <w:vAlign w:val="center"/>
          </w:tcPr>
          <w:p>
            <w:pPr>
              <w:ind w:left="113"/>
              <w:rPr>
                <w:rFonts w:hint="eastAsia" w:ascii="宋体" w:hAnsi="宋体" w:eastAsia="宋体" w:cs="宋体"/>
                <w:sz w:val="21"/>
                <w:szCs w:val="21"/>
              </w:rPr>
            </w:pPr>
            <w:r>
              <w:rPr>
                <w:rFonts w:hint="eastAsia" w:ascii="宋体" w:hAnsi="宋体" w:eastAsia="宋体" w:cs="宋体"/>
                <w:sz w:val="21"/>
                <w:szCs w:val="21"/>
              </w:rPr>
              <w:t>仓储存放地</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9" w:hRule="exact"/>
          <w:jc w:val="center"/>
        </w:trPr>
        <w:tc>
          <w:tcPr>
            <w:tcW w:w="10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105-7</w:t>
            </w:r>
          </w:p>
        </w:tc>
        <w:tc>
          <w:tcPr>
            <w:tcW w:w="4437" w:type="dxa"/>
            <w:vAlign w:val="center"/>
          </w:tcPr>
          <w:p>
            <w:pPr>
              <w:ind w:left="113"/>
              <w:rPr>
                <w:rFonts w:hint="eastAsia" w:ascii="宋体" w:hAnsi="宋体" w:eastAsia="宋体" w:cs="宋体"/>
                <w:sz w:val="21"/>
                <w:szCs w:val="21"/>
              </w:rPr>
            </w:pPr>
            <w:r>
              <w:rPr>
                <w:rFonts w:hint="eastAsia" w:ascii="宋体" w:hAnsi="宋体" w:eastAsia="宋体" w:cs="宋体"/>
                <w:sz w:val="21"/>
                <w:szCs w:val="21"/>
              </w:rPr>
              <w:t>各场（厂）区、作业区连接道路及施工主便道</w:t>
            </w:r>
          </w:p>
        </w:tc>
        <w:tc>
          <w:tcPr>
            <w:tcW w:w="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总额</w:t>
            </w:r>
          </w:p>
        </w:tc>
        <w:tc>
          <w:tcPr>
            <w:tcW w:w="736" w:type="dxa"/>
            <w:vAlign w:val="center"/>
          </w:tcPr>
          <w:p>
            <w:pPr>
              <w:jc w:val="center"/>
              <w:rPr>
                <w:rFonts w:hint="eastAsia" w:ascii="宋体" w:hAnsi="宋体" w:eastAsia="宋体" w:cs="宋体"/>
                <w:sz w:val="21"/>
                <w:szCs w:val="21"/>
                <w:lang w:val="en-US" w:eastAsia="zh-CN"/>
              </w:rPr>
            </w:pPr>
            <w:r>
              <w:rPr>
                <w:rFonts w:hint="eastAsia" w:hAnsi="宋体" w:cs="宋体"/>
                <w:sz w:val="21"/>
                <w:szCs w:val="21"/>
                <w:lang w:val="en-US" w:eastAsia="zh-CN"/>
              </w:rPr>
              <w:t>1</w:t>
            </w:r>
          </w:p>
        </w:tc>
        <w:tc>
          <w:tcPr>
            <w:tcW w:w="801" w:type="dxa"/>
            <w:vAlign w:val="center"/>
          </w:tcPr>
          <w:p>
            <w:pPr>
              <w:jc w:val="center"/>
              <w:rPr>
                <w:rFonts w:hint="eastAsia" w:ascii="宋体" w:hAnsi="宋体" w:eastAsia="宋体" w:cs="宋体"/>
                <w:sz w:val="21"/>
                <w:szCs w:val="21"/>
              </w:rPr>
            </w:pPr>
          </w:p>
        </w:tc>
        <w:tc>
          <w:tcPr>
            <w:tcW w:w="1095"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8922" w:type="dxa"/>
            <w:gridSpan w:val="6"/>
            <w:vAlign w:val="center"/>
          </w:tcPr>
          <w:p>
            <w:pPr>
              <w:jc w:val="center"/>
              <w:rPr>
                <w:rFonts w:hint="eastAsia" w:ascii="宋体" w:hAnsi="宋体" w:eastAsia="宋体" w:cs="宋体"/>
                <w:sz w:val="21"/>
                <w:szCs w:val="21"/>
              </w:rPr>
            </w:pPr>
            <w:r>
              <w:rPr>
                <w:rFonts w:hint="eastAsia" w:ascii="宋体" w:hAnsi="宋体" w:eastAsia="宋体" w:cs="宋体"/>
                <w:b/>
                <w:bCs/>
                <w:sz w:val="21"/>
                <w:szCs w:val="21"/>
              </w:rPr>
              <w:t>清单100章合计  人民币</w:t>
            </w:r>
            <w:r>
              <w:rPr>
                <w:rFonts w:hint="eastAsia" w:ascii="宋体" w:hAnsi="宋体" w:eastAsia="宋体" w:cs="宋体"/>
                <w:b/>
                <w:bCs/>
                <w:sz w:val="21"/>
                <w:szCs w:val="21"/>
                <w:u w:val="single"/>
              </w:rPr>
              <w:t xml:space="preserve">      元       </w:t>
            </w:r>
          </w:p>
        </w:tc>
      </w:tr>
    </w:tbl>
    <w:p>
      <w:pPr>
        <w:spacing w:after="240"/>
        <w:ind w:firstLine="3092" w:firstLineChars="700"/>
        <w:rPr>
          <w:rFonts w:ascii="宋体" w:hAnsi="宋体"/>
          <w:b/>
          <w:bCs/>
          <w:sz w:val="44"/>
          <w:szCs w:val="44"/>
        </w:rPr>
      </w:pPr>
      <w:r>
        <w:rPr>
          <w:rFonts w:hint="eastAsia" w:ascii="宋体" w:hAnsi="宋体"/>
          <w:b/>
          <w:bCs/>
          <w:sz w:val="44"/>
          <w:szCs w:val="44"/>
        </w:rPr>
        <w:t xml:space="preserve">  </w:t>
      </w:r>
    </w:p>
    <w:p>
      <w:pPr>
        <w:spacing w:after="240"/>
        <w:ind w:firstLine="3092" w:firstLineChars="700"/>
        <w:rPr>
          <w:rFonts w:ascii="宋体" w:hAnsi="宋体"/>
          <w:b/>
          <w:bCs/>
          <w:sz w:val="44"/>
          <w:szCs w:val="44"/>
        </w:rPr>
      </w:pPr>
      <w:r>
        <w:rPr>
          <w:rFonts w:hint="eastAsia" w:ascii="宋体" w:hAnsi="宋体"/>
          <w:b/>
          <w:bCs/>
          <w:sz w:val="44"/>
          <w:szCs w:val="44"/>
        </w:rPr>
        <w:t xml:space="preserve">   </w:t>
      </w:r>
    </w:p>
    <w:p>
      <w:pPr>
        <w:spacing w:after="240"/>
        <w:rPr>
          <w:rFonts w:hint="eastAsia" w:eastAsia="宋体"/>
          <w:lang w:eastAsia="zh-CN"/>
        </w:rPr>
      </w:pPr>
      <w:r>
        <w:rPr>
          <w:rFonts w:hint="eastAsia" w:ascii="宋体" w:hAnsi="宋体"/>
          <w:b/>
          <w:bCs/>
          <w:sz w:val="24"/>
          <w:szCs w:val="24"/>
        </w:rPr>
        <w:t xml:space="preserve">    </w:t>
      </w:r>
      <w:r>
        <w:rPr>
          <w:rFonts w:hint="eastAsia" w:ascii="宋体" w:hAnsi="宋体"/>
          <w:b/>
          <w:bCs/>
          <w:sz w:val="24"/>
          <w:szCs w:val="24"/>
          <w:lang w:eastAsia="zh-CN"/>
        </w:rPr>
        <w:t>古城镇苗家梁村组道路通组路硬化工程</w:t>
      </w:r>
    </w:p>
    <w:tbl>
      <w:tblPr>
        <w:tblStyle w:val="25"/>
        <w:tblpPr w:leftFromText="180" w:rightFromText="180" w:vertAnchor="text" w:horzAnchor="page" w:tblpX="1840" w:tblpY="234"/>
        <w:tblOverlap w:val="never"/>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0"/>
        <w:gridCol w:w="15"/>
        <w:gridCol w:w="3217"/>
        <w:gridCol w:w="810"/>
        <w:gridCol w:w="1223"/>
        <w:gridCol w:w="915"/>
        <w:gridCol w:w="16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exact"/>
        </w:trPr>
        <w:tc>
          <w:tcPr>
            <w:tcW w:w="8685" w:type="dxa"/>
            <w:gridSpan w:val="7"/>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1"/>
                <w:szCs w:val="21"/>
              </w:rPr>
            </w:pPr>
            <w:r>
              <w:rPr>
                <w:rFonts w:hint="eastAsia" w:ascii="宋体" w:hAnsi="宋体" w:eastAsia="宋体" w:cs="宋体"/>
                <w:sz w:val="21"/>
                <w:szCs w:val="21"/>
              </w:rPr>
              <w:t>清单  第200章  路基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子目号</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子 目 名 称</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单位</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数量</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单价</w:t>
            </w: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7"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203-1</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路基挖方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　</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-a</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挖土方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m</w:t>
            </w:r>
            <w:r>
              <w:rPr>
                <w:rFonts w:hint="eastAsia" w:ascii="宋体" w:hAnsi="宋体" w:eastAsia="宋体" w:cs="宋体"/>
                <w:sz w:val="21"/>
                <w:szCs w:val="21"/>
                <w:vertAlign w:val="superscript"/>
              </w:rPr>
              <w:t>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21379</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204</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填方路基</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21"/>
                <w:szCs w:val="21"/>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-a</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利用土方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m</w:t>
            </w:r>
            <w:r>
              <w:rPr>
                <w:rFonts w:hint="eastAsia" w:ascii="宋体" w:hAnsi="宋体" w:eastAsia="宋体" w:cs="宋体"/>
                <w:sz w:val="21"/>
                <w:szCs w:val="21"/>
                <w:vertAlign w:val="superscript"/>
              </w:rPr>
              <w:t>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1219</w:t>
            </w:r>
          </w:p>
        </w:tc>
        <w:tc>
          <w:tcPr>
            <w:tcW w:w="91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207-1</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边沟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21"/>
                <w:szCs w:val="21"/>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-c</w:t>
            </w:r>
          </w:p>
        </w:tc>
        <w:tc>
          <w:tcPr>
            <w:tcW w:w="321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现浇C20混凝土边沟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m</w:t>
            </w:r>
            <w:r>
              <w:rPr>
                <w:rFonts w:hint="eastAsia" w:ascii="宋体" w:hAnsi="宋体" w:eastAsia="宋体" w:cs="宋体"/>
                <w:sz w:val="21"/>
                <w:szCs w:val="21"/>
                <w:vertAlign w:val="superscript"/>
              </w:rPr>
              <w:t>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243.6</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207-3</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截水沟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-b</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现浇C30混凝土边沟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m3</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24.8</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-c</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G405/40/100镀锌钢格栅盖板</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10</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207-4</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急流槽</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2"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-e</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砖砌边坡急流槽</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m3</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16.22</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-f</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砖砌边沟急流槽</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m3</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19.37</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21"/>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21"/>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21"/>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21"/>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8685" w:type="dxa"/>
            <w:gridSpan w:val="7"/>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b/>
                <w:bCs/>
                <w:sz w:val="21"/>
                <w:szCs w:val="21"/>
              </w:rPr>
              <w:t xml:space="preserve"> 清单200章合计  人民币 </w:t>
            </w:r>
            <w:r>
              <w:rPr>
                <w:rFonts w:hint="eastAsia" w:ascii="宋体" w:hAnsi="宋体" w:eastAsia="宋体" w:cs="宋体"/>
                <w:b/>
                <w:bCs/>
                <w:sz w:val="21"/>
                <w:szCs w:val="21"/>
                <w:u w:val="single"/>
              </w:rPr>
              <w:t xml:space="preserve">         元</w:t>
            </w:r>
            <w:r>
              <w:rPr>
                <w:rFonts w:hint="eastAsia" w:ascii="宋体" w:hAnsi="宋体" w:eastAsia="宋体" w:cs="宋体"/>
                <w:b/>
                <w:bCs/>
                <w:sz w:val="21"/>
                <w:szCs w:val="21"/>
              </w:rPr>
              <w:t xml:space="preserve">  </w:t>
            </w:r>
            <w:r>
              <w:rPr>
                <w:rFonts w:hint="eastAsia" w:ascii="宋体" w:hAnsi="宋体" w:eastAsia="宋体" w:cs="宋体"/>
                <w:b/>
                <w:bCs/>
                <w:sz w:val="21"/>
                <w:szCs w:val="21"/>
                <w:u w:val="single"/>
              </w:rPr>
              <w:t xml:space="preserve">           </w:t>
            </w:r>
          </w:p>
        </w:tc>
      </w:tr>
    </w:tbl>
    <w:p>
      <w:pPr>
        <w:pStyle w:val="11"/>
        <w:spacing w:before="7"/>
        <w:rPr>
          <w:sz w:val="5"/>
        </w:rPr>
      </w:pPr>
    </w:p>
    <w:p>
      <w:r>
        <w:br w:type="page"/>
      </w:r>
    </w:p>
    <w:p>
      <w:pPr>
        <w:spacing w:after="240"/>
        <w:rPr>
          <w:rFonts w:hint="eastAsia" w:eastAsia="宋体"/>
          <w:lang w:eastAsia="zh-CN"/>
        </w:rPr>
      </w:pPr>
      <w:r>
        <w:rPr>
          <w:rFonts w:hint="eastAsia" w:ascii="宋体" w:hAnsi="宋体"/>
          <w:b/>
          <w:bCs/>
          <w:sz w:val="24"/>
          <w:szCs w:val="24"/>
        </w:rPr>
        <w:t xml:space="preserve">    </w:t>
      </w:r>
      <w:r>
        <w:rPr>
          <w:rFonts w:hint="eastAsia" w:ascii="宋体" w:hAnsi="宋体"/>
          <w:b/>
          <w:bCs/>
          <w:sz w:val="24"/>
          <w:szCs w:val="24"/>
          <w:lang w:eastAsia="zh-CN"/>
        </w:rPr>
        <w:t>古城镇苗家梁村组道路通组路硬化工程</w:t>
      </w:r>
    </w:p>
    <w:tbl>
      <w:tblPr>
        <w:tblStyle w:val="25"/>
        <w:tblpPr w:leftFromText="180" w:rightFromText="180" w:vertAnchor="text" w:horzAnchor="page" w:tblpX="1912" w:tblpY="204"/>
        <w:tblOverlap w:val="never"/>
        <w:tblW w:w="8703" w:type="dxa"/>
        <w:tblInd w:w="0" w:type="dxa"/>
        <w:tblLayout w:type="fixed"/>
        <w:tblCellMar>
          <w:top w:w="0" w:type="dxa"/>
          <w:left w:w="108" w:type="dxa"/>
          <w:bottom w:w="0" w:type="dxa"/>
          <w:right w:w="108" w:type="dxa"/>
        </w:tblCellMar>
      </w:tblPr>
      <w:tblGrid>
        <w:gridCol w:w="1000"/>
        <w:gridCol w:w="3931"/>
        <w:gridCol w:w="667"/>
        <w:gridCol w:w="1110"/>
        <w:gridCol w:w="765"/>
        <w:gridCol w:w="1230"/>
      </w:tblGrid>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tcPr>
          <w:p>
            <w:pPr>
              <w:spacing w:after="240"/>
              <w:rPr>
                <w:rFonts w:hint="eastAsia" w:ascii="宋体" w:hAnsi="宋体" w:eastAsia="宋体" w:cs="宋体"/>
                <w:sz w:val="21"/>
                <w:szCs w:val="21"/>
              </w:rPr>
            </w:pPr>
          </w:p>
          <w:p>
            <w:pPr>
              <w:spacing w:after="120"/>
              <w:rPr>
                <w:rFonts w:hint="eastAsia" w:ascii="宋体" w:hAnsi="宋体" w:eastAsia="宋体" w:cs="宋体"/>
                <w:sz w:val="21"/>
                <w:szCs w:val="21"/>
              </w:rPr>
            </w:pPr>
            <w:r>
              <w:rPr>
                <w:rFonts w:hint="eastAsia" w:ascii="宋体" w:hAnsi="宋体" w:eastAsia="宋体" w:cs="宋体"/>
                <w:sz w:val="21"/>
                <w:szCs w:val="21"/>
              </w:rPr>
              <w:t xml:space="preserve">清单   第300章  路面  </w:t>
            </w:r>
          </w:p>
        </w:tc>
      </w:tr>
      <w:tr>
        <w:tblPrEx>
          <w:tblCellMar>
            <w:top w:w="0" w:type="dxa"/>
            <w:left w:w="108" w:type="dxa"/>
            <w:bottom w:w="0" w:type="dxa"/>
            <w:right w:w="108" w:type="dxa"/>
          </w:tblCellMar>
        </w:tblPrEx>
        <w:trPr>
          <w:trHeight w:val="424" w:hRule="atLeast"/>
        </w:trPr>
        <w:tc>
          <w:tcPr>
            <w:tcW w:w="1000" w:type="dxa"/>
            <w:tcBorders>
              <w:top w:val="single" w:color="auto" w:sz="4" w:space="0"/>
              <w:left w:val="single" w:color="auto" w:sz="4" w:space="0"/>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子目号</w:t>
            </w:r>
          </w:p>
        </w:tc>
        <w:tc>
          <w:tcPr>
            <w:tcW w:w="3931"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子目名称</w:t>
            </w:r>
          </w:p>
        </w:tc>
        <w:tc>
          <w:tcPr>
            <w:tcW w:w="667"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单位</w:t>
            </w: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数量</w:t>
            </w:r>
          </w:p>
        </w:tc>
        <w:tc>
          <w:tcPr>
            <w:tcW w:w="765"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单价</w:t>
            </w:r>
          </w:p>
        </w:tc>
        <w:tc>
          <w:tcPr>
            <w:tcW w:w="123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合价</w:t>
            </w: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302</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垫层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302-2</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砂砾垫层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-a</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厚100mm天然砂砾垫层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r>
              <w:rPr>
                <w:rFonts w:hint="eastAsia" w:ascii="宋体" w:hAnsi="宋体" w:eastAsia="宋体" w:cs="宋体"/>
                <w:sz w:val="21"/>
                <w:szCs w:val="21"/>
              </w:rPr>
              <w:t>㎡</w:t>
            </w: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19141.19</w:t>
            </w: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304</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水泥稳定土底基层、基层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000000" w:themeColor="text1"/>
                <w:sz w:val="21"/>
                <w:szCs w:val="21"/>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304-3</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水泥稳定土基层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000000" w:themeColor="text1"/>
                <w:sz w:val="21"/>
                <w:szCs w:val="21"/>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-a</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厚160mm水泥稳定土基层（5%）</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r>
              <w:rPr>
                <w:rFonts w:hint="eastAsia" w:ascii="宋体" w:hAnsi="宋体" w:eastAsia="宋体" w:cs="宋体"/>
                <w:sz w:val="21"/>
                <w:szCs w:val="21"/>
              </w:rPr>
              <w:t>㎡</w:t>
            </w: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16525.89</w:t>
            </w: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312-1</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水泥混凝土面板</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000000" w:themeColor="text1"/>
                <w:sz w:val="21"/>
                <w:szCs w:val="21"/>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-a</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厚180mm水泥混凝土面板</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r>
              <w:rPr>
                <w:rFonts w:hint="eastAsia" w:ascii="宋体" w:hAnsi="宋体" w:eastAsia="宋体" w:cs="宋体"/>
                <w:sz w:val="21"/>
                <w:szCs w:val="21"/>
              </w:rPr>
              <w:t>m³</w:t>
            </w:r>
          </w:p>
        </w:tc>
        <w:tc>
          <w:tcPr>
            <w:tcW w:w="1110"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2575.24</w:t>
            </w: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r>
              <w:rPr>
                <w:rFonts w:hint="eastAsia" w:ascii="宋体" w:hAnsi="宋体" w:eastAsia="宋体" w:cs="宋体"/>
                <w:sz w:val="21"/>
                <w:szCs w:val="21"/>
              </w:rPr>
              <w:t>313-1</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路肩培土（砂砾土）</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r>
              <w:rPr>
                <w:rFonts w:hint="eastAsia" w:ascii="宋体" w:hAnsi="宋体" w:eastAsia="宋体" w:cs="宋体"/>
                <w:sz w:val="21"/>
                <w:szCs w:val="21"/>
              </w:rPr>
              <w:t>m³</w:t>
            </w: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991.6</w:t>
            </w: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r>
              <w:rPr>
                <w:rFonts w:hint="eastAsia" w:ascii="宋体" w:hAnsi="宋体" w:eastAsia="宋体" w:cs="宋体"/>
                <w:sz w:val="21"/>
                <w:szCs w:val="21"/>
              </w:rPr>
              <w:t>313-3</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现浇混凝土加固土路肩</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000000" w:themeColor="text1"/>
                <w:sz w:val="21"/>
                <w:szCs w:val="21"/>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r>
              <w:rPr>
                <w:rFonts w:hint="eastAsia" w:ascii="宋体" w:hAnsi="宋体" w:eastAsia="宋体" w:cs="宋体"/>
                <w:sz w:val="21"/>
                <w:szCs w:val="21"/>
              </w:rPr>
              <w:t>-a</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C30现浇混凝土</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r>
              <w:rPr>
                <w:rFonts w:hint="eastAsia" w:ascii="宋体" w:hAnsi="宋体" w:eastAsia="宋体" w:cs="宋体"/>
                <w:sz w:val="21"/>
                <w:szCs w:val="21"/>
              </w:rPr>
              <w:t>m³</w:t>
            </w: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165.8</w:t>
            </w: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000000"/>
                <w:sz w:val="21"/>
                <w:szCs w:val="21"/>
              </w:rPr>
            </w:pPr>
            <w:r>
              <w:rPr>
                <w:rFonts w:hint="eastAsia" w:ascii="宋体" w:hAnsi="宋体" w:eastAsia="宋体" w:cs="宋体"/>
                <w:color w:val="000000"/>
                <w:sz w:val="21"/>
                <w:szCs w:val="21"/>
              </w:rPr>
              <w:t>314-7</w:t>
            </w:r>
          </w:p>
        </w:tc>
        <w:tc>
          <w:tcPr>
            <w:tcW w:w="3931"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000000"/>
                <w:sz w:val="21"/>
                <w:szCs w:val="21"/>
              </w:rPr>
            </w:pPr>
            <w:r>
              <w:rPr>
                <w:rFonts w:hint="eastAsia" w:ascii="宋体" w:hAnsi="宋体" w:eastAsia="宋体" w:cs="宋体"/>
                <w:color w:val="000000"/>
                <w:sz w:val="21"/>
                <w:szCs w:val="21"/>
              </w:rPr>
              <w:t>拦水带</w:t>
            </w:r>
          </w:p>
        </w:tc>
        <w:tc>
          <w:tcPr>
            <w:tcW w:w="667" w:type="dxa"/>
            <w:tcBorders>
              <w:top w:val="single" w:color="auto" w:sz="4" w:space="0"/>
              <w:left w:val="nil"/>
              <w:bottom w:val="single" w:color="auto" w:sz="4" w:space="0"/>
              <w:right w:val="single" w:color="auto" w:sz="4" w:space="0"/>
            </w:tcBorders>
          </w:tcPr>
          <w:p>
            <w:pPr>
              <w:rPr>
                <w:rFonts w:hint="eastAsia" w:ascii="宋体" w:hAnsi="宋体" w:eastAsia="宋体" w:cs="宋体"/>
                <w:color w:val="000000"/>
                <w:sz w:val="21"/>
                <w:szCs w:val="21"/>
              </w:rPr>
            </w:pPr>
          </w:p>
        </w:tc>
        <w:tc>
          <w:tcPr>
            <w:tcW w:w="111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00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-b</w:t>
            </w:r>
          </w:p>
        </w:tc>
        <w:tc>
          <w:tcPr>
            <w:tcW w:w="3931"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000000"/>
                <w:sz w:val="21"/>
                <w:szCs w:val="21"/>
              </w:rPr>
            </w:pPr>
            <w:r>
              <w:rPr>
                <w:rFonts w:hint="eastAsia" w:ascii="宋体" w:hAnsi="宋体" w:eastAsia="宋体" w:cs="宋体"/>
                <w:sz w:val="21"/>
                <w:szCs w:val="21"/>
              </w:rPr>
              <w:t>C20现浇混凝土</w:t>
            </w:r>
          </w:p>
        </w:tc>
        <w:tc>
          <w:tcPr>
            <w:tcW w:w="667" w:type="dxa"/>
            <w:tcBorders>
              <w:top w:val="single" w:color="auto" w:sz="4" w:space="0"/>
              <w:left w:val="nil"/>
              <w:bottom w:val="single" w:color="auto" w:sz="4" w:space="0"/>
              <w:right w:val="single" w:color="auto" w:sz="4" w:space="0"/>
            </w:tcBorders>
          </w:tcPr>
          <w:p>
            <w:pP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m</w:t>
            </w:r>
          </w:p>
        </w:tc>
        <w:tc>
          <w:tcPr>
            <w:tcW w:w="1110"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369</w:t>
            </w: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ind w:firstLine="2319" w:firstLineChars="1100"/>
              <w:rPr>
                <w:rFonts w:hint="eastAsia" w:ascii="宋体" w:hAnsi="宋体" w:eastAsia="宋体" w:cs="宋体"/>
                <w:sz w:val="21"/>
                <w:szCs w:val="21"/>
              </w:rPr>
            </w:pPr>
            <w:r>
              <w:rPr>
                <w:rFonts w:hint="eastAsia" w:ascii="宋体" w:hAnsi="宋体" w:eastAsia="宋体" w:cs="宋体"/>
                <w:b/>
                <w:bCs/>
                <w:sz w:val="21"/>
                <w:szCs w:val="21"/>
              </w:rPr>
              <w:t xml:space="preserve"> 清单300章合计  人民币   </w:t>
            </w:r>
            <w:r>
              <w:rPr>
                <w:rFonts w:hint="eastAsia" w:ascii="宋体" w:hAnsi="宋体" w:eastAsia="宋体" w:cs="宋体"/>
                <w:b/>
                <w:bCs/>
                <w:sz w:val="21"/>
                <w:szCs w:val="21"/>
                <w:u w:val="single"/>
              </w:rPr>
              <w:t xml:space="preserve">          元  </w:t>
            </w:r>
          </w:p>
        </w:tc>
      </w:tr>
    </w:tbl>
    <w:p/>
    <w:p>
      <w:pPr>
        <w:pStyle w:val="11"/>
        <w:spacing w:before="27"/>
        <w:ind w:left="424"/>
      </w:pPr>
      <w:r>
        <w:t xml:space="preserve"> </w:t>
      </w:r>
      <w:r>
        <w:rPr>
          <w:rFonts w:hint="eastAsia"/>
        </w:rPr>
        <w:t xml:space="preserve">  </w:t>
      </w:r>
    </w:p>
    <w:p>
      <w:pPr>
        <w:pStyle w:val="11"/>
        <w:spacing w:before="27"/>
        <w:ind w:left="424"/>
      </w:pPr>
    </w:p>
    <w:p>
      <w:pPr>
        <w:spacing w:line="360" w:lineRule="auto"/>
        <w:rPr>
          <w:rFonts w:ascii="宋体"/>
          <w:b/>
          <w:w w:val="150"/>
          <w:sz w:val="48"/>
          <w:szCs w:val="48"/>
        </w:rPr>
      </w:pPr>
    </w:p>
    <w:p>
      <w:pPr>
        <w:rPr>
          <w:rFonts w:ascii="宋体" w:hAnsi="宋体"/>
          <w:b/>
          <w:bCs/>
          <w:sz w:val="44"/>
          <w:szCs w:val="44"/>
        </w:rPr>
      </w:pPr>
    </w:p>
    <w:p>
      <w:pPr>
        <w:spacing w:after="120"/>
        <w:jc w:val="center"/>
        <w:rPr>
          <w:rFonts w:ascii="宋体" w:hAnsi="宋体"/>
          <w:b/>
          <w:bCs/>
          <w:sz w:val="28"/>
          <w:szCs w:val="28"/>
        </w:rPr>
      </w:pPr>
    </w:p>
    <w:p>
      <w:pPr>
        <w:spacing w:after="240"/>
        <w:rPr>
          <w:rFonts w:hint="eastAsia" w:ascii="宋体" w:hAnsi="宋体" w:eastAsia="宋体"/>
          <w:b/>
          <w:bCs/>
          <w:sz w:val="24"/>
          <w:szCs w:val="24"/>
          <w:lang w:eastAsia="zh-CN"/>
        </w:rPr>
      </w:pPr>
      <w:r>
        <w:rPr>
          <w:rFonts w:hint="eastAsia" w:ascii="宋体" w:hAnsi="宋体"/>
          <w:b/>
          <w:bCs/>
          <w:sz w:val="24"/>
          <w:szCs w:val="24"/>
        </w:rPr>
        <w:t xml:space="preserve">    </w:t>
      </w:r>
      <w:r>
        <w:rPr>
          <w:rFonts w:hint="eastAsia" w:ascii="宋体" w:hAnsi="宋体"/>
          <w:b/>
          <w:bCs/>
          <w:sz w:val="24"/>
          <w:szCs w:val="24"/>
          <w:lang w:eastAsia="zh-CN"/>
        </w:rPr>
        <w:t>古城镇苗家梁村组道路通组路硬化工程</w:t>
      </w:r>
    </w:p>
    <w:tbl>
      <w:tblPr>
        <w:tblStyle w:val="25"/>
        <w:tblpPr w:leftFromText="180" w:rightFromText="180" w:vertAnchor="text" w:horzAnchor="page" w:tblpX="1912" w:tblpY="204"/>
        <w:tblOverlap w:val="never"/>
        <w:tblW w:w="8703" w:type="dxa"/>
        <w:tblInd w:w="0" w:type="dxa"/>
        <w:tblLayout w:type="fixed"/>
        <w:tblCellMar>
          <w:top w:w="0" w:type="dxa"/>
          <w:left w:w="108" w:type="dxa"/>
          <w:bottom w:w="0" w:type="dxa"/>
          <w:right w:w="108" w:type="dxa"/>
        </w:tblCellMar>
      </w:tblPr>
      <w:tblGrid>
        <w:gridCol w:w="1000"/>
        <w:gridCol w:w="3931"/>
        <w:gridCol w:w="667"/>
        <w:gridCol w:w="1110"/>
        <w:gridCol w:w="765"/>
        <w:gridCol w:w="1230"/>
      </w:tblGrid>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 xml:space="preserve">清单   第400章    桥梁、涵洞  </w:t>
            </w:r>
          </w:p>
        </w:tc>
      </w:tr>
      <w:tr>
        <w:tblPrEx>
          <w:tblCellMar>
            <w:top w:w="0" w:type="dxa"/>
            <w:left w:w="108" w:type="dxa"/>
            <w:bottom w:w="0" w:type="dxa"/>
            <w:right w:w="108" w:type="dxa"/>
          </w:tblCellMar>
        </w:tblPrEx>
        <w:trPr>
          <w:trHeight w:val="424" w:hRule="atLeast"/>
        </w:trPr>
        <w:tc>
          <w:tcPr>
            <w:tcW w:w="1000" w:type="dxa"/>
            <w:tcBorders>
              <w:top w:val="single" w:color="auto" w:sz="4" w:space="0"/>
              <w:left w:val="single" w:color="auto" w:sz="4" w:space="0"/>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子目号</w:t>
            </w:r>
          </w:p>
        </w:tc>
        <w:tc>
          <w:tcPr>
            <w:tcW w:w="3931"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子目名称</w:t>
            </w:r>
          </w:p>
        </w:tc>
        <w:tc>
          <w:tcPr>
            <w:tcW w:w="667"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单位</w:t>
            </w: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数量</w:t>
            </w:r>
          </w:p>
        </w:tc>
        <w:tc>
          <w:tcPr>
            <w:tcW w:w="765"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单价</w:t>
            </w:r>
          </w:p>
        </w:tc>
        <w:tc>
          <w:tcPr>
            <w:tcW w:w="123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sz w:val="21"/>
                <w:szCs w:val="21"/>
              </w:rPr>
              <w:t>合价</w:t>
            </w:r>
          </w:p>
        </w:tc>
      </w:tr>
      <w:tr>
        <w:tblPrEx>
          <w:tblCellMar>
            <w:top w:w="0" w:type="dxa"/>
            <w:left w:w="108" w:type="dxa"/>
            <w:bottom w:w="0" w:type="dxa"/>
            <w:right w:w="108" w:type="dxa"/>
          </w:tblCellMar>
        </w:tblPrEx>
        <w:trPr>
          <w:trHeight w:val="332"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419</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圆管涵</w:t>
            </w:r>
          </w:p>
        </w:tc>
        <w:tc>
          <w:tcPr>
            <w:tcW w:w="667"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r>
              <w:rPr>
                <w:rFonts w:hint="eastAsia" w:ascii="宋体" w:hAnsi="宋体" w:eastAsia="宋体" w:cs="宋体"/>
                <w:sz w:val="21"/>
                <w:szCs w:val="21"/>
              </w:rPr>
              <w:t>419-1</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1-Ф300mm圆管涵</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r>
              <w:rPr>
                <w:rFonts w:hint="eastAsia" w:ascii="宋体" w:hAnsi="宋体" w:eastAsia="宋体" w:cs="宋体"/>
                <w:sz w:val="21"/>
                <w:szCs w:val="21"/>
              </w:rPr>
              <w:t>m</w:t>
            </w: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r>
              <w:rPr>
                <w:rFonts w:hint="eastAsia" w:ascii="宋体" w:hAnsi="宋体" w:eastAsia="宋体" w:cs="宋体"/>
                <w:color w:val="000000" w:themeColor="text1"/>
                <w:sz w:val="21"/>
                <w:szCs w:val="21"/>
                <w14:textFill>
                  <w14:solidFill>
                    <w14:schemeClr w14:val="tx1"/>
                  </w14:solidFill>
                </w14:textFill>
              </w:rPr>
              <w:t>60</w:t>
            </w: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 xml:space="preserve"> 419-4</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C20混凝土</w:t>
            </w:r>
          </w:p>
        </w:tc>
        <w:tc>
          <w:tcPr>
            <w:tcW w:w="667"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 xml:space="preserve">  m³</w:t>
            </w:r>
          </w:p>
        </w:tc>
        <w:tc>
          <w:tcPr>
            <w:tcW w:w="1110"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r>
              <w:rPr>
                <w:rFonts w:hint="eastAsia" w:ascii="宋体" w:hAnsi="宋体" w:eastAsia="宋体" w:cs="宋体"/>
                <w:sz w:val="21"/>
                <w:szCs w:val="21"/>
              </w:rPr>
              <w:t xml:space="preserve">  10.8</w:t>
            </w: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sz w:val="21"/>
                <w:szCs w:val="21"/>
              </w:rPr>
            </w:pPr>
          </w:p>
        </w:tc>
      </w:tr>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ind w:firstLine="2319" w:firstLineChars="1100"/>
              <w:rPr>
                <w:rFonts w:hint="eastAsia" w:ascii="宋体" w:hAnsi="宋体" w:eastAsia="宋体" w:cs="宋体"/>
                <w:sz w:val="21"/>
                <w:szCs w:val="21"/>
              </w:rPr>
            </w:pPr>
            <w:r>
              <w:rPr>
                <w:rFonts w:hint="eastAsia" w:ascii="宋体" w:hAnsi="宋体" w:eastAsia="宋体" w:cs="宋体"/>
                <w:b/>
                <w:bCs/>
                <w:sz w:val="21"/>
                <w:szCs w:val="21"/>
              </w:rPr>
              <w:t xml:space="preserve"> 清单400章合计  人民币   </w:t>
            </w:r>
            <w:r>
              <w:rPr>
                <w:rFonts w:hint="eastAsia" w:ascii="宋体" w:hAnsi="宋体" w:eastAsia="宋体" w:cs="宋体"/>
                <w:b/>
                <w:bCs/>
                <w:sz w:val="21"/>
                <w:szCs w:val="21"/>
                <w:u w:val="single"/>
              </w:rPr>
              <w:t xml:space="preserve">              元  </w:t>
            </w:r>
          </w:p>
        </w:tc>
      </w:tr>
    </w:tbl>
    <w:p/>
    <w:p>
      <w:pPr>
        <w:pStyle w:val="11"/>
        <w:spacing w:before="27"/>
        <w:ind w:left="424"/>
      </w:pPr>
      <w:r>
        <w:t xml:space="preserve"> </w:t>
      </w:r>
      <w:r>
        <w:rPr>
          <w:rFonts w:hint="eastAsia"/>
        </w:rPr>
        <w:t xml:space="preserve">  </w:t>
      </w:r>
    </w:p>
    <w:p>
      <w:pPr>
        <w:pStyle w:val="11"/>
        <w:spacing w:before="27"/>
        <w:ind w:left="424"/>
      </w:pPr>
    </w:p>
    <w:p>
      <w:pPr>
        <w:spacing w:line="360" w:lineRule="auto"/>
        <w:rPr>
          <w:rFonts w:ascii="宋体"/>
          <w:b/>
          <w:w w:val="150"/>
          <w:sz w:val="48"/>
          <w:szCs w:val="48"/>
        </w:rPr>
      </w:pPr>
    </w:p>
    <w:p>
      <w:pPr>
        <w:rPr>
          <w:rFonts w:ascii="宋体" w:hAnsi="宋体"/>
          <w:b/>
          <w:bCs/>
          <w:sz w:val="44"/>
          <w:szCs w:val="44"/>
        </w:rPr>
      </w:pPr>
    </w:p>
    <w:p>
      <w:pPr>
        <w:spacing w:after="120"/>
        <w:jc w:val="center"/>
        <w:rPr>
          <w:rFonts w:ascii="宋体" w:hAnsi="宋体"/>
          <w:b/>
          <w:bCs/>
          <w:sz w:val="28"/>
          <w:szCs w:val="28"/>
        </w:rPr>
      </w:pPr>
    </w:p>
    <w:p>
      <w:pPr>
        <w:pStyle w:val="2"/>
        <w:ind w:firstLine="562"/>
        <w:rPr>
          <w:rFonts w:ascii="宋体" w:hAnsi="宋体"/>
          <w:b/>
          <w:bCs/>
          <w:sz w:val="28"/>
          <w:szCs w:val="28"/>
        </w:rPr>
      </w:pPr>
    </w:p>
    <w:p>
      <w:pPr>
        <w:spacing w:after="240"/>
        <w:jc w:val="both"/>
        <w:rPr>
          <w:rFonts w:ascii="宋体" w:hAnsi="宋体"/>
          <w:b/>
          <w:bCs/>
          <w:sz w:val="44"/>
          <w:szCs w:val="44"/>
        </w:rPr>
      </w:pPr>
    </w:p>
    <w:p>
      <w:pPr>
        <w:spacing w:after="240"/>
        <w:rPr>
          <w:rFonts w:hint="eastAsia" w:ascii="宋体" w:hAnsi="宋体" w:eastAsia="宋体"/>
          <w:b/>
          <w:bCs/>
          <w:sz w:val="24"/>
          <w:szCs w:val="24"/>
          <w:lang w:eastAsia="zh-CN"/>
        </w:rPr>
      </w:pPr>
      <w:r>
        <w:rPr>
          <w:rFonts w:hint="eastAsia" w:ascii="宋体" w:hAnsi="宋体"/>
          <w:b/>
          <w:bCs/>
          <w:sz w:val="24"/>
          <w:szCs w:val="24"/>
        </w:rPr>
        <w:t xml:space="preserve">    </w:t>
      </w:r>
      <w:r>
        <w:rPr>
          <w:rFonts w:hint="eastAsia" w:ascii="宋体" w:hAnsi="宋体"/>
          <w:b/>
          <w:bCs/>
          <w:sz w:val="24"/>
          <w:szCs w:val="24"/>
          <w:lang w:eastAsia="zh-CN"/>
        </w:rPr>
        <w:t>古城镇苗家梁村组道路通组路硬化工程</w:t>
      </w:r>
    </w:p>
    <w:tbl>
      <w:tblPr>
        <w:tblStyle w:val="25"/>
        <w:tblpPr w:leftFromText="180" w:rightFromText="180" w:vertAnchor="text" w:horzAnchor="page" w:tblpX="1912" w:tblpY="204"/>
        <w:tblOverlap w:val="never"/>
        <w:tblW w:w="8703" w:type="dxa"/>
        <w:tblInd w:w="0" w:type="dxa"/>
        <w:tblLayout w:type="fixed"/>
        <w:tblCellMar>
          <w:top w:w="0" w:type="dxa"/>
          <w:left w:w="108" w:type="dxa"/>
          <w:bottom w:w="0" w:type="dxa"/>
          <w:right w:w="108" w:type="dxa"/>
        </w:tblCellMar>
      </w:tblPr>
      <w:tblGrid>
        <w:gridCol w:w="1000"/>
        <w:gridCol w:w="3931"/>
        <w:gridCol w:w="667"/>
        <w:gridCol w:w="1110"/>
        <w:gridCol w:w="765"/>
        <w:gridCol w:w="1230"/>
      </w:tblGrid>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tcPr>
          <w:p>
            <w:pPr>
              <w:spacing w:after="240"/>
              <w:rPr>
                <w:rFonts w:hint="eastAsia" w:ascii="宋体" w:hAnsi="宋体" w:eastAsia="宋体" w:cs="宋体"/>
                <w:color w:val="000000" w:themeColor="text1"/>
                <w:sz w:val="21"/>
                <w:szCs w:val="21"/>
                <w14:textFill>
                  <w14:solidFill>
                    <w14:schemeClr w14:val="tx1"/>
                  </w14:solidFill>
                </w14:textFill>
              </w:rPr>
            </w:pPr>
          </w:p>
          <w:p>
            <w:pPr>
              <w:spacing w:after="1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清单   第600章  安全设施及预埋管线  </w:t>
            </w:r>
          </w:p>
        </w:tc>
      </w:tr>
      <w:tr>
        <w:tblPrEx>
          <w:tblCellMar>
            <w:top w:w="0" w:type="dxa"/>
            <w:left w:w="108" w:type="dxa"/>
            <w:bottom w:w="0" w:type="dxa"/>
            <w:right w:w="108" w:type="dxa"/>
          </w:tblCellMar>
        </w:tblPrEx>
        <w:trPr>
          <w:trHeight w:val="424" w:hRule="atLeast"/>
        </w:trPr>
        <w:tc>
          <w:tcPr>
            <w:tcW w:w="1000" w:type="dxa"/>
            <w:tcBorders>
              <w:top w:val="single" w:color="auto" w:sz="4" w:space="0"/>
              <w:left w:val="single" w:color="auto" w:sz="4" w:space="0"/>
              <w:bottom w:val="single" w:color="auto" w:sz="4" w:space="0"/>
              <w:right w:val="single" w:color="auto" w:sz="4" w:space="0"/>
            </w:tcBorders>
          </w:tcPr>
          <w:p>
            <w:pPr>
              <w:spacing w:after="12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子目号</w:t>
            </w:r>
          </w:p>
        </w:tc>
        <w:tc>
          <w:tcPr>
            <w:tcW w:w="3931"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子目名称</w:t>
            </w:r>
          </w:p>
        </w:tc>
        <w:tc>
          <w:tcPr>
            <w:tcW w:w="667"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单位</w:t>
            </w: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数量</w:t>
            </w:r>
          </w:p>
        </w:tc>
        <w:tc>
          <w:tcPr>
            <w:tcW w:w="765"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单价</w:t>
            </w:r>
          </w:p>
        </w:tc>
        <w:tc>
          <w:tcPr>
            <w:tcW w:w="123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合价</w:t>
            </w:r>
          </w:p>
        </w:tc>
      </w:tr>
      <w:tr>
        <w:tblPrEx>
          <w:tblCellMar>
            <w:top w:w="0" w:type="dxa"/>
            <w:left w:w="108" w:type="dxa"/>
            <w:bottom w:w="0" w:type="dxa"/>
            <w:right w:w="108" w:type="dxa"/>
          </w:tblCellMar>
        </w:tblPrEx>
        <w:trPr>
          <w:trHeight w:val="332"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602</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护栏</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color w:val="000000" w:themeColor="text1"/>
                <w:sz w:val="21"/>
                <w:szCs w:val="21"/>
                <w14:textFill>
                  <w14:solidFill>
                    <w14:schemeClr w14:val="tx1"/>
                  </w14:solidFill>
                </w14:textFill>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000000" w:themeColor="text1"/>
                <w:sz w:val="21"/>
                <w:szCs w:val="21"/>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602-3</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波形梁钢护栏</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color w:val="000000" w:themeColor="text1"/>
                <w:sz w:val="21"/>
                <w:szCs w:val="21"/>
                <w14:textFill>
                  <w14:solidFill>
                    <w14:schemeClr w14:val="tx1"/>
                  </w14:solidFill>
                </w14:textFill>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000000" w:themeColor="text1"/>
                <w:sz w:val="21"/>
                <w:szCs w:val="21"/>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-a</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GR-C-4E</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m</w:t>
            </w: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1408</w:t>
            </w: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-c</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端头</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处</w:t>
            </w: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48</w:t>
            </w: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-d</w:t>
            </w: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栏式轮廓标</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个</w:t>
            </w: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117</w:t>
            </w: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color w:val="000000" w:themeColor="text1"/>
                <w:sz w:val="21"/>
                <w:szCs w:val="21"/>
                <w14:textFill>
                  <w14:solidFill>
                    <w14:schemeClr w14:val="tx1"/>
                  </w14:solidFill>
                </w14:textFill>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000000" w:themeColor="text1"/>
                <w:sz w:val="21"/>
                <w:szCs w:val="21"/>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color w:val="000000" w:themeColor="text1"/>
                <w:sz w:val="21"/>
                <w:szCs w:val="21"/>
                <w14:textFill>
                  <w14:solidFill>
                    <w14:schemeClr w14:val="tx1"/>
                  </w14:solidFill>
                </w14:textFill>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000000" w:themeColor="text1"/>
                <w:sz w:val="21"/>
                <w:szCs w:val="21"/>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color w:val="000000" w:themeColor="text1"/>
                <w:sz w:val="21"/>
                <w:szCs w:val="21"/>
                <w14:textFill>
                  <w14:solidFill>
                    <w14:schemeClr w14:val="tx1"/>
                  </w14:solidFill>
                </w14:textFill>
              </w:rPr>
            </w:pPr>
          </w:p>
        </w:tc>
        <w:tc>
          <w:tcPr>
            <w:tcW w:w="1110"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color w:val="000000" w:themeColor="text1"/>
                <w:sz w:val="21"/>
                <w:szCs w:val="21"/>
                <w14:textFill>
                  <w14:solidFill>
                    <w14:schemeClr w14:val="tx1"/>
                  </w14:solidFill>
                </w14:textFill>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color w:val="000000" w:themeColor="text1"/>
                <w:sz w:val="21"/>
                <w:szCs w:val="21"/>
                <w14:textFill>
                  <w14:solidFill>
                    <w14:schemeClr w14:val="tx1"/>
                  </w14:solidFill>
                </w14:textFill>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000000" w:themeColor="text1"/>
                <w:sz w:val="21"/>
                <w:szCs w:val="21"/>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color w:val="000000" w:themeColor="text1"/>
                <w:sz w:val="21"/>
                <w:szCs w:val="21"/>
                <w14:textFill>
                  <w14:solidFill>
                    <w14:schemeClr w14:val="tx1"/>
                  </w14:solidFill>
                </w14:textFill>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color w:val="000000" w:themeColor="text1"/>
                <w:sz w:val="21"/>
                <w:szCs w:val="21"/>
                <w14:textFill>
                  <w14:solidFill>
                    <w14:schemeClr w14:val="tx1"/>
                  </w14:solidFill>
                </w14:textFill>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000000" w:themeColor="text1"/>
                <w:sz w:val="21"/>
                <w:szCs w:val="21"/>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color w:val="000000" w:themeColor="text1"/>
                <w:sz w:val="21"/>
                <w:szCs w:val="21"/>
                <w14:textFill>
                  <w14:solidFill>
                    <w14:schemeClr w14:val="tx1"/>
                  </w14:solidFill>
                </w14:textFill>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color w:val="000000" w:themeColor="text1"/>
                <w:sz w:val="21"/>
                <w:szCs w:val="21"/>
                <w14:textFill>
                  <w14:solidFill>
                    <w14:schemeClr w14:val="tx1"/>
                  </w14:solidFill>
                </w14:textFill>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000000" w:themeColor="text1"/>
                <w:sz w:val="21"/>
                <w:szCs w:val="21"/>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color w:val="000000" w:themeColor="text1"/>
                <w:sz w:val="21"/>
                <w:szCs w:val="21"/>
                <w14:textFill>
                  <w14:solidFill>
                    <w14:schemeClr w14:val="tx1"/>
                  </w14:solidFill>
                </w14:textFill>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color w:val="000000" w:themeColor="text1"/>
                <w:sz w:val="21"/>
                <w:szCs w:val="21"/>
                <w14:textFill>
                  <w14:solidFill>
                    <w14:schemeClr w14:val="tx1"/>
                  </w14:solidFill>
                </w14:textFill>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000000" w:themeColor="text1"/>
                <w:sz w:val="21"/>
                <w:szCs w:val="21"/>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color w:val="000000" w:themeColor="text1"/>
                <w:sz w:val="21"/>
                <w:szCs w:val="21"/>
                <w14:textFill>
                  <w14:solidFill>
                    <w14:schemeClr w14:val="tx1"/>
                  </w14:solidFill>
                </w14:textFill>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color w:val="000000" w:themeColor="text1"/>
                <w:sz w:val="21"/>
                <w:szCs w:val="21"/>
                <w14:textFill>
                  <w14:solidFill>
                    <w14:schemeClr w14:val="tx1"/>
                  </w14:solidFill>
                </w14:textFill>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000000" w:themeColor="text1"/>
                <w:sz w:val="21"/>
                <w:szCs w:val="21"/>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color w:val="000000" w:themeColor="text1"/>
                <w:sz w:val="21"/>
                <w:szCs w:val="21"/>
                <w14:textFill>
                  <w14:solidFill>
                    <w14:schemeClr w14:val="tx1"/>
                  </w14:solidFill>
                </w14:textFill>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color w:val="000000" w:themeColor="text1"/>
                <w:sz w:val="21"/>
                <w:szCs w:val="21"/>
                <w14:textFill>
                  <w14:solidFill>
                    <w14:schemeClr w14:val="tx1"/>
                  </w14:solidFill>
                </w14:textFill>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000000" w:themeColor="text1"/>
                <w:sz w:val="21"/>
                <w:szCs w:val="21"/>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宋体" w:hAnsi="宋体" w:eastAsia="宋体" w:cs="宋体"/>
                <w:color w:val="000000" w:themeColor="text1"/>
                <w:sz w:val="21"/>
                <w:szCs w:val="21"/>
                <w14:textFill>
                  <w14:solidFill>
                    <w14:schemeClr w14:val="tx1"/>
                  </w14:solidFill>
                </w14:textFill>
              </w:rPr>
            </w:pPr>
          </w:p>
        </w:tc>
        <w:tc>
          <w:tcPr>
            <w:tcW w:w="3931"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宋体" w:hAnsi="宋体" w:eastAsia="宋体" w:cs="宋体"/>
                <w:color w:val="000000" w:themeColor="text1"/>
                <w:sz w:val="21"/>
                <w:szCs w:val="21"/>
                <w14:textFill>
                  <w14:solidFill>
                    <w14:schemeClr w14:val="tx1"/>
                  </w14:solidFill>
                </w14:textFill>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宋体" w:hAnsi="宋体" w:eastAsia="宋体" w:cs="宋体"/>
                <w:color w:val="000000" w:themeColor="text1"/>
                <w:sz w:val="21"/>
                <w:szCs w:val="21"/>
                <w14:textFill>
                  <w14:solidFill>
                    <w14:schemeClr w14:val="tx1"/>
                  </w14:solidFill>
                </w14:textFill>
              </w:rPr>
            </w:pPr>
          </w:p>
        </w:tc>
        <w:tc>
          <w:tcPr>
            <w:tcW w:w="765" w:type="dxa"/>
            <w:tcBorders>
              <w:top w:val="single" w:color="auto" w:sz="4" w:space="0"/>
              <w:left w:val="nil"/>
              <w:bottom w:val="single" w:color="auto" w:sz="4" w:space="0"/>
              <w:right w:val="single" w:color="auto" w:sz="4" w:space="0"/>
            </w:tcBorders>
          </w:tcPr>
          <w:p>
            <w:pPr>
              <w:spacing w:after="120"/>
              <w:rPr>
                <w:rFonts w:hint="eastAsia" w:ascii="宋体" w:hAnsi="宋体" w:eastAsia="宋体" w:cs="宋体"/>
                <w:color w:val="000000" w:themeColor="text1"/>
                <w:sz w:val="21"/>
                <w:szCs w:val="21"/>
                <w14:textFill>
                  <w14:solidFill>
                    <w14:schemeClr w14:val="tx1"/>
                  </w14:solidFill>
                </w14:textFill>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宋体" w:hAnsi="宋体" w:eastAsia="宋体" w:cs="宋体"/>
                <w:color w:val="000000" w:themeColor="text1"/>
                <w:sz w:val="21"/>
                <w:szCs w:val="21"/>
                <w14:textFill>
                  <w14:solidFill>
                    <w14:schemeClr w14:val="tx1"/>
                  </w14:solidFill>
                </w14:textFill>
              </w:rPr>
            </w:pPr>
          </w:p>
        </w:tc>
      </w:tr>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ind w:firstLine="2319" w:firstLineChars="11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 xml:space="preserve"> 清单600章合计  人民币   </w:t>
            </w:r>
            <w:r>
              <w:rPr>
                <w:rFonts w:hint="eastAsia" w:ascii="宋体" w:hAnsi="宋体" w:eastAsia="宋体" w:cs="宋体"/>
                <w:b/>
                <w:bCs/>
                <w:color w:val="000000" w:themeColor="text1"/>
                <w:sz w:val="21"/>
                <w:szCs w:val="21"/>
                <w:u w:val="single"/>
                <w14:textFill>
                  <w14:solidFill>
                    <w14:schemeClr w14:val="tx1"/>
                  </w14:solidFill>
                </w14:textFill>
              </w:rPr>
              <w:t xml:space="preserve">              元  </w:t>
            </w:r>
          </w:p>
        </w:tc>
      </w:tr>
    </w:tbl>
    <w:p/>
    <w:p>
      <w:pPr>
        <w:pStyle w:val="11"/>
        <w:spacing w:before="27"/>
        <w:ind w:left="424"/>
      </w:pPr>
      <w:r>
        <w:t xml:space="preserve"> </w:t>
      </w:r>
      <w:r>
        <w:rPr>
          <w:rFonts w:hint="eastAsia"/>
        </w:rPr>
        <w:t xml:space="preserve">  </w:t>
      </w:r>
    </w:p>
    <w:p>
      <w:pPr>
        <w:pStyle w:val="11"/>
        <w:spacing w:before="27"/>
        <w:ind w:left="424"/>
      </w:pPr>
    </w:p>
    <w:p>
      <w:pPr>
        <w:spacing w:line="360" w:lineRule="auto"/>
        <w:rPr>
          <w:rFonts w:ascii="宋体"/>
          <w:b/>
          <w:w w:val="150"/>
          <w:sz w:val="48"/>
          <w:szCs w:val="48"/>
        </w:rPr>
      </w:pPr>
    </w:p>
    <w:p>
      <w:pPr>
        <w:rPr>
          <w:rFonts w:ascii="宋体" w:hAnsi="宋体"/>
          <w:b/>
          <w:bCs/>
          <w:sz w:val="44"/>
          <w:szCs w:val="44"/>
        </w:rPr>
      </w:pPr>
    </w:p>
    <w:p>
      <w:pPr>
        <w:spacing w:after="120"/>
        <w:jc w:val="center"/>
        <w:rPr>
          <w:rFonts w:ascii="宋体" w:hAnsi="宋体"/>
          <w:b/>
          <w:bCs/>
          <w:sz w:val="28"/>
          <w:szCs w:val="28"/>
        </w:rPr>
      </w:pPr>
    </w:p>
    <w:p>
      <w:pPr>
        <w:pStyle w:val="2"/>
        <w:ind w:firstLine="562"/>
        <w:rPr>
          <w:rFonts w:ascii="宋体" w:hAnsi="宋体"/>
          <w:b/>
          <w:bCs/>
          <w:sz w:val="28"/>
          <w:szCs w:val="28"/>
        </w:rPr>
      </w:pPr>
    </w:p>
    <w:p>
      <w:pPr>
        <w:pStyle w:val="2"/>
        <w:ind w:left="0" w:leftChars="0" w:firstLine="0" w:firstLineChars="0"/>
        <w:rPr>
          <w:rFonts w:ascii="宋体" w:hAnsi="宋体"/>
          <w:b/>
          <w:bCs/>
          <w:sz w:val="28"/>
          <w:szCs w:val="28"/>
        </w:rPr>
      </w:pPr>
    </w:p>
    <w:p>
      <w:pPr>
        <w:jc w:val="center"/>
        <w:rPr>
          <w:rFonts w:ascii="宋体" w:hAnsi="宋体"/>
          <w:b/>
          <w:bCs/>
          <w:sz w:val="40"/>
          <w:szCs w:val="40"/>
        </w:rPr>
      </w:pPr>
      <w:r>
        <w:rPr>
          <w:rFonts w:hint="eastAsia" w:ascii="宋体" w:hAnsi="宋体"/>
          <w:b/>
          <w:bCs/>
          <w:sz w:val="40"/>
          <w:szCs w:val="40"/>
        </w:rPr>
        <w:t xml:space="preserve"> 投标报价汇总表</w:t>
      </w:r>
    </w:p>
    <w:p>
      <w:pPr>
        <w:spacing w:after="240"/>
        <w:rPr>
          <w:rFonts w:ascii="宋体" w:hAnsi="宋体"/>
          <w:b/>
          <w:bCs/>
          <w:sz w:val="24"/>
          <w:szCs w:val="24"/>
        </w:rPr>
      </w:pPr>
    </w:p>
    <w:p>
      <w:pPr>
        <w:spacing w:after="240"/>
        <w:rPr>
          <w:rFonts w:hint="eastAsia" w:hAnsi="宋体" w:eastAsia="宋体"/>
          <w:sz w:val="24"/>
          <w:szCs w:val="24"/>
          <w:lang w:eastAsia="zh-CN"/>
        </w:rPr>
      </w:pPr>
      <w:r>
        <w:rPr>
          <w:rFonts w:hint="eastAsia" w:ascii="宋体" w:hAnsi="宋体"/>
          <w:b/>
          <w:bCs/>
          <w:sz w:val="24"/>
          <w:szCs w:val="24"/>
        </w:rPr>
        <w:t xml:space="preserve">  </w:t>
      </w:r>
      <w:r>
        <w:rPr>
          <w:rFonts w:hint="eastAsia" w:ascii="宋体" w:hAnsi="宋体"/>
          <w:b/>
          <w:bCs/>
          <w:sz w:val="24"/>
          <w:szCs w:val="24"/>
          <w:lang w:eastAsia="zh-CN"/>
        </w:rPr>
        <w:t>古城镇苗家梁村组道路通组路硬化工程</w:t>
      </w:r>
    </w:p>
    <w:tbl>
      <w:tblPr>
        <w:tblStyle w:val="25"/>
        <w:tblW w:w="869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83"/>
        <w:gridCol w:w="1853"/>
        <w:gridCol w:w="3947"/>
        <w:gridCol w:w="20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exact"/>
          <w:jc w:val="center"/>
        </w:trPr>
        <w:tc>
          <w:tcPr>
            <w:tcW w:w="88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1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章次</w:t>
            </w:r>
          </w:p>
        </w:tc>
        <w:tc>
          <w:tcPr>
            <w:tcW w:w="3947"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科目名称</w:t>
            </w:r>
          </w:p>
        </w:tc>
        <w:tc>
          <w:tcPr>
            <w:tcW w:w="2008"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金额（元）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1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100</w:t>
            </w:r>
          </w:p>
        </w:tc>
        <w:tc>
          <w:tcPr>
            <w:tcW w:w="3947"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总则</w:t>
            </w:r>
          </w:p>
        </w:tc>
        <w:tc>
          <w:tcPr>
            <w:tcW w:w="2008"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2</w:t>
            </w:r>
          </w:p>
        </w:tc>
        <w:tc>
          <w:tcPr>
            <w:tcW w:w="1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200</w:t>
            </w:r>
          </w:p>
        </w:tc>
        <w:tc>
          <w:tcPr>
            <w:tcW w:w="3947"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路基</w:t>
            </w:r>
          </w:p>
        </w:tc>
        <w:tc>
          <w:tcPr>
            <w:tcW w:w="2008"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3</w:t>
            </w:r>
          </w:p>
        </w:tc>
        <w:tc>
          <w:tcPr>
            <w:tcW w:w="1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300</w:t>
            </w:r>
          </w:p>
        </w:tc>
        <w:tc>
          <w:tcPr>
            <w:tcW w:w="3947"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路面</w:t>
            </w:r>
          </w:p>
        </w:tc>
        <w:tc>
          <w:tcPr>
            <w:tcW w:w="2008"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4</w:t>
            </w:r>
          </w:p>
        </w:tc>
        <w:tc>
          <w:tcPr>
            <w:tcW w:w="1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400</w:t>
            </w:r>
          </w:p>
        </w:tc>
        <w:tc>
          <w:tcPr>
            <w:tcW w:w="3947"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桥梁、涵洞</w:t>
            </w:r>
          </w:p>
        </w:tc>
        <w:tc>
          <w:tcPr>
            <w:tcW w:w="2008"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5</w:t>
            </w:r>
          </w:p>
        </w:tc>
        <w:tc>
          <w:tcPr>
            <w:tcW w:w="18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600</w:t>
            </w:r>
          </w:p>
        </w:tc>
        <w:tc>
          <w:tcPr>
            <w:tcW w:w="3947"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安全设施及预埋管线</w:t>
            </w:r>
          </w:p>
        </w:tc>
        <w:tc>
          <w:tcPr>
            <w:tcW w:w="2008"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6</w:t>
            </w:r>
          </w:p>
        </w:tc>
        <w:tc>
          <w:tcPr>
            <w:tcW w:w="5800" w:type="dxa"/>
            <w:gridSpan w:val="2"/>
            <w:vAlign w:val="center"/>
          </w:tcPr>
          <w:p>
            <w:pPr>
              <w:jc w:val="center"/>
              <w:rPr>
                <w:rFonts w:hint="eastAsia" w:ascii="宋体" w:hAnsi="宋体" w:eastAsia="宋体" w:cs="宋体"/>
                <w:sz w:val="21"/>
                <w:szCs w:val="21"/>
              </w:rPr>
            </w:pPr>
            <w:r>
              <w:rPr>
                <w:rFonts w:hint="eastAsia" w:ascii="宋体" w:hAnsi="宋体" w:eastAsia="宋体" w:cs="宋体"/>
                <w:sz w:val="21"/>
                <w:szCs w:val="21"/>
              </w:rPr>
              <w:t>第100章～600章清单合计</w:t>
            </w:r>
          </w:p>
        </w:tc>
        <w:tc>
          <w:tcPr>
            <w:tcW w:w="2008" w:type="dxa"/>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7</w:t>
            </w:r>
          </w:p>
        </w:tc>
        <w:tc>
          <w:tcPr>
            <w:tcW w:w="5800" w:type="dxa"/>
            <w:gridSpan w:val="2"/>
            <w:vAlign w:val="center"/>
          </w:tcPr>
          <w:p>
            <w:pPr>
              <w:jc w:val="center"/>
              <w:rPr>
                <w:rFonts w:hint="eastAsia" w:ascii="宋体" w:hAnsi="宋体" w:eastAsia="宋体" w:cs="宋体"/>
                <w:sz w:val="21"/>
                <w:szCs w:val="21"/>
              </w:rPr>
            </w:pPr>
            <w:r>
              <w:rPr>
                <w:rFonts w:hint="eastAsia" w:ascii="宋体" w:hAnsi="宋体" w:eastAsia="宋体" w:cs="宋体"/>
                <w:sz w:val="21"/>
                <w:szCs w:val="21"/>
              </w:rPr>
              <w:t>投标报价7＝6</w:t>
            </w:r>
          </w:p>
        </w:tc>
        <w:tc>
          <w:tcPr>
            <w:tcW w:w="2008" w:type="dxa"/>
            <w:vAlign w:val="center"/>
          </w:tcPr>
          <w:p>
            <w:pPr>
              <w:jc w:val="center"/>
              <w:rPr>
                <w:rFonts w:hint="eastAsia" w:ascii="宋体" w:hAnsi="宋体" w:eastAsia="宋体" w:cs="宋体"/>
                <w:sz w:val="21"/>
                <w:szCs w:val="21"/>
              </w:rPr>
            </w:pPr>
          </w:p>
        </w:tc>
      </w:tr>
    </w:tbl>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3"/>
        <w:bidi w:val="0"/>
        <w:jc w:val="both"/>
        <w:rPr>
          <w:rStyle w:val="39"/>
          <w:rFonts w:hint="eastAsia" w:ascii="宋体" w:hAnsi="宋体" w:eastAsia="宋体" w:cs="宋体"/>
          <w:b/>
          <w:bCs/>
          <w:color w:val="auto"/>
          <w:szCs w:val="32"/>
          <w:lang w:val="zh-CN" w:eastAsia="zh-CN" w:bidi="ar-SA"/>
        </w:rPr>
      </w:pPr>
    </w:p>
    <w:p>
      <w:pPr>
        <w:pStyle w:val="2"/>
        <w:ind w:left="0" w:leftChars="0" w:firstLine="0" w:firstLineChars="0"/>
        <w:rPr>
          <w:rFonts w:hint="eastAsia"/>
          <w:lang w:val="zh-CN" w:eastAsia="zh-CN"/>
        </w:rPr>
      </w:pPr>
    </w:p>
    <w:p>
      <w:pPr>
        <w:pStyle w:val="3"/>
        <w:bidi w:val="0"/>
        <w:jc w:val="center"/>
        <w:rPr>
          <w:rStyle w:val="39"/>
          <w:rFonts w:hint="eastAsia" w:ascii="宋体" w:hAnsi="宋体" w:eastAsia="宋体" w:cs="宋体"/>
          <w:b/>
          <w:bCs/>
          <w:color w:val="auto"/>
          <w:szCs w:val="32"/>
          <w:lang w:val="zh-CN" w:eastAsia="zh-CN" w:bidi="ar-SA"/>
        </w:rPr>
      </w:pPr>
      <w:r>
        <w:rPr>
          <w:rStyle w:val="39"/>
          <w:rFonts w:hint="eastAsia" w:ascii="宋体" w:hAnsi="宋体" w:eastAsia="宋体" w:cs="宋体"/>
          <w:b/>
          <w:bCs/>
          <w:color w:val="auto"/>
          <w:szCs w:val="32"/>
          <w:lang w:val="zh-CN" w:eastAsia="zh-CN" w:bidi="ar-SA"/>
        </w:rPr>
        <w:t>第五部分 评审办法</w:t>
      </w:r>
      <w:bookmarkEnd w:id="153"/>
      <w:bookmarkEnd w:id="154"/>
      <w:bookmarkEnd w:id="155"/>
    </w:p>
    <w:p>
      <w:pPr>
        <w:pStyle w:val="4"/>
        <w:spacing w:line="480" w:lineRule="exact"/>
        <w:ind w:firstLine="482"/>
        <w:rPr>
          <w:rFonts w:hint="eastAsia" w:ascii="宋体" w:hAnsi="宋体" w:eastAsia="宋体" w:cs="宋体"/>
          <w:color w:val="auto"/>
          <w:sz w:val="24"/>
          <w:szCs w:val="24"/>
          <w:highlight w:val="none"/>
        </w:rPr>
      </w:pPr>
      <w:bookmarkStart w:id="156" w:name="_Toc31247"/>
      <w:bookmarkStart w:id="157" w:name="_Toc20491"/>
      <w:bookmarkStart w:id="158" w:name="_Toc3164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6"/>
      <w:bookmarkEnd w:id="157"/>
      <w:bookmarkEnd w:id="158"/>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658"/>
        <w:gridCol w:w="7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6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7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6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承诺书</w:t>
            </w:r>
          </w:p>
        </w:tc>
        <w:tc>
          <w:tcPr>
            <w:tcW w:w="7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营业执照等主体资格证明文件</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供应商具有独立承担民事责任能力的法人、其他组织或自然人。企业法人应提供合法有效的标识有统一社会信用代码的营业执照原件（附营业执照的2021年企业年度报告书复印件加盖企业原色印章）；事业法人应提供事业单位法人证书原件；其他组织应提供合法登记证明文件原件；自然人应提供身份证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rPr>
            </w:pPr>
            <w:r>
              <w:rPr>
                <w:rFonts w:hint="default" w:ascii="宋体" w:hAnsi="宋体" w:eastAsia="宋体" w:cs="宋体"/>
                <w:color w:val="000000"/>
                <w:sz w:val="24"/>
                <w:szCs w:val="24"/>
                <w:lang w:val="en-US" w:eastAsia="zh-CN"/>
              </w:rPr>
              <w:t>供应商需具备</w:t>
            </w:r>
            <w:r>
              <w:rPr>
                <w:rFonts w:hint="eastAsia" w:hAnsi="宋体" w:cs="宋体"/>
                <w:color w:val="000000"/>
                <w:sz w:val="24"/>
                <w:szCs w:val="24"/>
                <w:lang w:val="en-US" w:eastAsia="zh-CN"/>
              </w:rPr>
              <w:t>公路</w:t>
            </w:r>
            <w:r>
              <w:rPr>
                <w:rFonts w:hint="default" w:ascii="宋体" w:hAnsi="宋体" w:eastAsia="宋体" w:cs="宋体"/>
                <w:color w:val="000000"/>
                <w:sz w:val="24"/>
                <w:szCs w:val="24"/>
                <w:lang w:val="en-US" w:eastAsia="zh-CN"/>
              </w:rPr>
              <w:t>工程施工总承包三级及其以上资质（提供原件或加盖企业原色印章的复印件）的独立企业法人，具备有效的安全生产许可证原件</w:t>
            </w:r>
            <w:r>
              <w:rPr>
                <w:rFonts w:hint="default" w:ascii="宋体" w:hAnsi="宋体" w:eastAsia="宋体" w:cs="宋体"/>
                <w:color w:val="000000"/>
                <w:sz w:val="24"/>
                <w:szCs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Style w:val="40"/>
                <w:rFonts w:hint="eastAsia" w:ascii="宋体" w:hAnsi="宋体" w:eastAsia="宋体" w:cs="宋体"/>
                <w:kern w:val="2"/>
                <w:sz w:val="24"/>
                <w:szCs w:val="24"/>
                <w:lang w:val="en-US" w:eastAsia="zh-CN" w:bidi="ar-SA"/>
              </w:rPr>
              <w:t>项目负责人</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拟派往本项目的项目负责人必须为本单位的建造师，需具备</w:t>
            </w:r>
            <w:r>
              <w:rPr>
                <w:rFonts w:hint="eastAsia" w:hAnsi="宋体" w:cs="宋体"/>
                <w:color w:val="000000"/>
                <w:sz w:val="24"/>
                <w:szCs w:val="24"/>
                <w:lang w:val="en-US" w:eastAsia="zh-CN"/>
              </w:rPr>
              <w:t>公路</w:t>
            </w:r>
            <w:r>
              <w:rPr>
                <w:rFonts w:hint="default" w:ascii="宋体" w:hAnsi="宋体" w:eastAsia="宋体" w:cs="宋体"/>
                <w:color w:val="000000"/>
                <w:sz w:val="24"/>
                <w:szCs w:val="24"/>
                <w:lang w:val="en-US" w:eastAsia="zh-CN"/>
              </w:rPr>
              <w:t>工程专业二级及其以上注册建造师注册证书原件和有效的安全生产考核合格证书原件（B证），并提供社保经办机构出具的2022年</w:t>
            </w:r>
            <w:r>
              <w:rPr>
                <w:rFonts w:hint="eastAsia" w:hAnsi="宋体" w:cs="宋体"/>
                <w:color w:val="000000"/>
                <w:sz w:val="24"/>
                <w:szCs w:val="24"/>
                <w:lang w:val="en-US" w:eastAsia="zh-CN"/>
              </w:rPr>
              <w:t>7</w:t>
            </w:r>
            <w:r>
              <w:rPr>
                <w:rFonts w:hint="default" w:ascii="宋体" w:hAnsi="宋体" w:eastAsia="宋体" w:cs="宋体"/>
                <w:color w:val="000000"/>
                <w:sz w:val="24"/>
                <w:szCs w:val="24"/>
                <w:lang w:val="en-US" w:eastAsia="zh-CN"/>
              </w:rPr>
              <w:t>月、</w:t>
            </w:r>
            <w:r>
              <w:rPr>
                <w:rFonts w:hint="eastAsia" w:hAnsi="宋体" w:cs="宋体"/>
                <w:color w:val="000000"/>
                <w:sz w:val="24"/>
                <w:szCs w:val="24"/>
                <w:lang w:val="en-US" w:eastAsia="zh-CN"/>
              </w:rPr>
              <w:t>8</w:t>
            </w:r>
            <w:r>
              <w:rPr>
                <w:rFonts w:hint="default" w:ascii="宋体" w:hAnsi="宋体" w:eastAsia="宋体" w:cs="宋体"/>
                <w:color w:val="000000"/>
                <w:sz w:val="24"/>
                <w:szCs w:val="24"/>
                <w:lang w:val="en-US" w:eastAsia="zh-CN"/>
              </w:rPr>
              <w:t>月或</w:t>
            </w:r>
            <w:r>
              <w:rPr>
                <w:rFonts w:hint="eastAsia" w:hAnsi="宋体" w:cs="宋体"/>
                <w:color w:val="000000"/>
                <w:sz w:val="24"/>
                <w:szCs w:val="24"/>
                <w:lang w:val="en-US" w:eastAsia="zh-CN"/>
              </w:rPr>
              <w:t>9</w:t>
            </w:r>
            <w:r>
              <w:rPr>
                <w:rFonts w:hint="default" w:ascii="宋体" w:hAnsi="宋体" w:eastAsia="宋体" w:cs="宋体"/>
                <w:color w:val="000000"/>
                <w:sz w:val="24"/>
                <w:szCs w:val="24"/>
                <w:lang w:val="en-US" w:eastAsia="zh-CN"/>
              </w:rPr>
              <w:t>月份至少一个月的本企业社保缴纳证明材料复印件加盖企业原色印章（五险一金其中一项即可，应可查询），且未担任其他在建工程项目的项目负责人承诺书原件；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rPr>
              <w:t>财务状况</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财务状况报告：提供2019年—2021年度财务审计报告原件（公司成立不足三年的需提供已出年份的审计报告，不足一年的需提供开标时间前六个月内其基本存款账户开户银行出具的资信证明原件）</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税收缴纳证明</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税收缴纳证明：提供至投标截止时间已缴纳的至少三个月的纳税证明（银行缴费凭证）或完税证明，依法免税的单位应提供相关证明材料；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社会保障资金缴纳证明</w:t>
            </w:r>
          </w:p>
        </w:tc>
        <w:tc>
          <w:tcPr>
            <w:tcW w:w="7305"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cs="宋体"/>
                <w:color w:val="000000"/>
                <w:sz w:val="24"/>
                <w:szCs w:val="24"/>
                <w:lang w:eastAsia="zh-CN"/>
              </w:rPr>
              <w:t>提</w:t>
            </w:r>
            <w:r>
              <w:rPr>
                <w:rFonts w:hint="eastAsia" w:cs="宋体"/>
                <w:color w:val="000000"/>
                <w:sz w:val="24"/>
                <w:szCs w:val="24"/>
                <w:lang w:val="en-US" w:eastAsia="zh-CN"/>
              </w:rPr>
              <w:t>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rPr>
              <w:t>信用要求</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截图及报告生成时间段为谈判文件发出至递交响应文件截止时间内，投标人未被列入失信被执行人名单截图可在其“中国执行信息公开网”网站（http://zxgk.court.gov.cn）中全国范围内查询）</w:t>
            </w: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rPr>
              <w:t>书面声明</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参加本次政府采购活动前三年内在经营活动中没有重大违法记录的声明函原件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rPr>
              <w:t>控股管理关系</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11</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305"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bidi="ar-SA"/>
              </w:rPr>
              <w:t>拟投入项目管理人员情况应配备合理，包括但不限于：安全员应具备安全生产考核合格证书（交安C证）；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12</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中小企业声明函</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 xml:space="preserve">本项目专门面向中小企业采购。不满足中小企业政策规定的，将被拒绝参与本项目政府采购投标活动。满足要求的中小企业须提供管理办法规定的《中小企业声明函》；满足要求的监狱企业（提供声明 </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函原件）、福利性企业参加政府采购活动时（提供相关证明），视同小微企业；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13</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政府采购信用承诺</w:t>
            </w:r>
          </w:p>
        </w:tc>
        <w:tc>
          <w:tcPr>
            <w:tcW w:w="7305" w:type="dxa"/>
            <w:noWrap w:val="0"/>
            <w:vAlign w:val="center"/>
          </w:tcPr>
          <w:p>
            <w:pPr>
              <w:pStyle w:val="4"/>
              <w:pageBreakBefore w:val="0"/>
              <w:wordWrap/>
              <w:overflowPunct/>
              <w:bidi w:val="0"/>
              <w:snapToGrid/>
              <w:spacing w:line="432" w:lineRule="auto"/>
              <w:textAlignment w:val="auto"/>
              <w:rPr>
                <w:rFonts w:hint="eastAsia" w:ascii="宋体" w:hAnsi="宋体" w:eastAsia="宋体" w:cs="宋体"/>
                <w:color w:val="000000"/>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提供榆林市政府采购工程类项目供应商信用承诺书原件（还需提供“信用中国（陕西榆林）”信用承诺网页截图）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14</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谈判保证金</w:t>
            </w:r>
          </w:p>
        </w:tc>
        <w:tc>
          <w:tcPr>
            <w:tcW w:w="7305" w:type="dxa"/>
            <w:noWrap w:val="0"/>
            <w:vAlign w:val="center"/>
          </w:tcPr>
          <w:p>
            <w:pPr>
              <w:keepNext w:val="0"/>
              <w:keepLines w:val="0"/>
              <w:widowControl/>
              <w:suppressLineNumbers w:val="0"/>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szCs w:val="24"/>
                <w:lang w:val="en-US" w:eastAsia="zh-CN" w:bidi="ar"/>
              </w:rPr>
              <w:t>投标信用承诺书代替投标保证金，</w:t>
            </w:r>
            <w:r>
              <w:rPr>
                <w:rFonts w:hint="eastAsia" w:ascii="宋体" w:hAnsi="宋体" w:eastAsia="宋体" w:cs="宋体"/>
                <w:color w:val="000000"/>
                <w:sz w:val="24"/>
                <w:szCs w:val="24"/>
                <w:lang w:val="en-US" w:eastAsia="zh-CN" w:bidi="ar-SA"/>
              </w:rPr>
              <w:t>提供投标信用承诺书原件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rPr>
          <w:rFonts w:hint="eastAsia" w:ascii="宋体" w:hAnsi="宋体" w:eastAsia="宋体" w:cs="宋体"/>
          <w:b/>
          <w:bCs/>
          <w:sz w:val="24"/>
          <w:szCs w:val="24"/>
          <w:highlight w:val="none"/>
        </w:rPr>
      </w:pPr>
    </w:p>
    <w:p>
      <w:pPr>
        <w:pStyle w:val="2"/>
        <w:rPr>
          <w:rFonts w:hint="eastAsia" w:hAnsi="宋体" w:cs="宋体"/>
          <w:b/>
          <w:bCs/>
          <w:sz w:val="24"/>
          <w:szCs w:val="24"/>
          <w:highlight w:val="none"/>
          <w:lang w:val="en-US" w:eastAsia="zh-CN"/>
        </w:rPr>
      </w:pPr>
      <w:r>
        <w:rPr>
          <w:rFonts w:hint="eastAsia" w:ascii="宋体" w:hAnsi="宋体" w:eastAsia="宋体" w:cs="宋体"/>
          <w:b/>
          <w:bCs/>
          <w:sz w:val="24"/>
          <w:szCs w:val="24"/>
          <w:highlight w:val="none"/>
        </w:rPr>
        <w:t>采购人或者采购代理机构应当依法对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r>
        <w:rPr>
          <w:rFonts w:hint="eastAsia" w:hAnsi="宋体" w:cs="宋体"/>
          <w:b/>
          <w:bCs/>
          <w:sz w:val="24"/>
          <w:szCs w:val="24"/>
          <w:highlight w:val="none"/>
          <w:lang w:val="en-US" w:eastAsia="zh-CN"/>
        </w:rPr>
        <w:t xml:space="preserve">     </w:t>
      </w:r>
    </w:p>
    <w:p>
      <w:pPr>
        <w:pStyle w:val="2"/>
        <w:rPr>
          <w:rFonts w:hint="eastAsia" w:hAnsi="宋体" w:cs="宋体"/>
          <w:b/>
          <w:bCs/>
          <w:sz w:val="24"/>
          <w:szCs w:val="24"/>
          <w:highlight w:val="none"/>
          <w:lang w:val="en-US" w:eastAsia="zh-CN"/>
        </w:rPr>
      </w:pPr>
    </w:p>
    <w:p>
      <w:pPr>
        <w:pStyle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5"/>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59"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59"/>
      <w:bookmarkStart w:id="160" w:name="_Toc15325"/>
      <w:bookmarkStart w:id="161" w:name="_Toc23178"/>
    </w:p>
    <w:p>
      <w:pPr>
        <w:pStyle w:val="2"/>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rPr>
          <w:rStyle w:val="39"/>
          <w:rFonts w:hint="eastAsia" w:ascii="宋体" w:hAnsi="宋体" w:eastAsia="宋体" w:cs="宋体"/>
          <w:color w:val="auto"/>
          <w:sz w:val="28"/>
          <w:szCs w:val="40"/>
          <w:lang w:eastAsia="zh-CN"/>
        </w:rPr>
      </w:pPr>
      <w:r>
        <w:rPr>
          <w:rStyle w:val="39"/>
          <w:rFonts w:hint="eastAsia" w:ascii="宋体" w:hAnsi="宋体" w:eastAsia="宋体" w:cs="宋体"/>
          <w:color w:val="auto"/>
          <w:sz w:val="28"/>
          <w:szCs w:val="40"/>
          <w:lang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39"/>
          <w:rFonts w:hint="eastAsia" w:ascii="宋体" w:hAnsi="宋体" w:eastAsia="宋体" w:cs="宋体"/>
          <w:color w:val="auto"/>
          <w:sz w:val="28"/>
          <w:szCs w:val="40"/>
          <w:lang w:eastAsia="zh-CN"/>
        </w:rPr>
        <w:t>第六部分</w:t>
      </w:r>
      <w:r>
        <w:rPr>
          <w:rStyle w:val="39"/>
          <w:rFonts w:hint="eastAsia" w:ascii="宋体" w:hAnsi="宋体" w:eastAsia="宋体" w:cs="宋体"/>
          <w:color w:val="auto"/>
          <w:sz w:val="28"/>
          <w:szCs w:val="40"/>
          <w:lang w:val="en-US" w:eastAsia="zh-CN"/>
        </w:rPr>
        <w:t xml:space="preserve">   </w:t>
      </w:r>
      <w:r>
        <w:rPr>
          <w:rStyle w:val="39"/>
          <w:rFonts w:hint="eastAsia" w:ascii="宋体" w:hAnsi="宋体" w:eastAsia="宋体" w:cs="宋体"/>
          <w:color w:val="auto"/>
          <w:sz w:val="28"/>
          <w:szCs w:val="40"/>
        </w:rPr>
        <w:t>合同</w:t>
      </w:r>
      <w:r>
        <w:rPr>
          <w:rStyle w:val="39"/>
          <w:rFonts w:hint="eastAsia" w:ascii="宋体" w:hAnsi="宋体" w:eastAsia="宋体" w:cs="宋体"/>
          <w:color w:val="auto"/>
          <w:sz w:val="28"/>
          <w:szCs w:val="40"/>
          <w:lang w:eastAsia="zh-CN"/>
        </w:rPr>
        <w:t>主要</w:t>
      </w:r>
      <w:r>
        <w:rPr>
          <w:rStyle w:val="39"/>
          <w:rFonts w:hint="eastAsia" w:ascii="宋体" w:hAnsi="宋体" w:eastAsia="宋体" w:cs="宋体"/>
          <w:color w:val="auto"/>
          <w:sz w:val="28"/>
          <w:szCs w:val="40"/>
        </w:rPr>
        <w:t>条款</w:t>
      </w:r>
      <w:bookmarkEnd w:id="160"/>
      <w:bookmarkEnd w:id="161"/>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2" w:name="_Toc13560"/>
    </w:p>
    <w:p>
      <w:pPr>
        <w:spacing w:line="360" w:lineRule="auto"/>
        <w:jc w:val="center"/>
        <w:rPr>
          <w:rFonts w:hint="eastAsia" w:ascii="宋体" w:hAnsi="宋体" w:eastAsia="宋体" w:cs="宋体"/>
          <w:color w:val="auto"/>
          <w:sz w:val="28"/>
          <w:szCs w:val="28"/>
        </w:rPr>
      </w:pPr>
      <w:r>
        <w:rPr>
          <w:rFonts w:hint="eastAsia" w:ascii="宋体" w:hAnsi="宋体" w:cs="宋体"/>
          <w:b/>
          <w:bCs/>
          <w:color w:val="auto"/>
          <w:sz w:val="28"/>
          <w:szCs w:val="28"/>
          <w:lang w:val="en-US" w:eastAsia="zh-CN"/>
        </w:rPr>
        <w:t xml:space="preserve"> </w:t>
      </w:r>
      <w:r>
        <w:rPr>
          <w:rFonts w:hint="eastAsia" w:hAnsi="宋体" w:cs="宋体"/>
          <w:b/>
          <w:bCs/>
          <w:color w:val="auto"/>
          <w:sz w:val="28"/>
          <w:szCs w:val="28"/>
          <w:lang w:val="en-US" w:eastAsia="zh-CN"/>
        </w:rPr>
        <w:t>古城镇苗家梁村组道路通组路硬化工程</w:t>
      </w: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甲方（</w:t>
      </w:r>
      <w:r>
        <w:rPr>
          <w:rFonts w:hint="eastAsia" w:ascii="宋体" w:hAnsi="宋体" w:eastAsia="宋体" w:cs="宋体"/>
          <w:snapToGrid w:val="0"/>
          <w:color w:val="auto"/>
          <w:kern w:val="0"/>
          <w:sz w:val="28"/>
          <w:szCs w:val="28"/>
        </w:rPr>
        <w:t>采购人</w:t>
      </w:r>
      <w:r>
        <w:rPr>
          <w:rFonts w:hint="eastAsia" w:ascii="宋体" w:hAnsi="宋体" w:eastAsia="宋体" w:cs="宋体"/>
          <w:snapToGrid w:val="0"/>
          <w:color w:val="auto"/>
          <w:kern w:val="0"/>
          <w:sz w:val="28"/>
          <w:szCs w:val="28"/>
          <w:lang w:eastAsia="zh-Hans"/>
        </w:rPr>
        <w:t>）：</w:t>
      </w:r>
      <w:r>
        <w:rPr>
          <w:rFonts w:hint="eastAsia" w:ascii="宋体" w:hAnsi="宋体" w:eastAsia="宋体" w:cs="宋体"/>
          <w:snapToGrid w:val="0"/>
          <w:color w:val="auto"/>
          <w:kern w:val="0"/>
          <w:sz w:val="28"/>
          <w:szCs w:val="28"/>
        </w:rPr>
        <w:t xml:space="preserve">                                      </w:t>
      </w:r>
    </w:p>
    <w:p>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乙方（</w:t>
      </w:r>
      <w:r>
        <w:rPr>
          <w:rFonts w:hint="eastAsia" w:ascii="宋体" w:hAnsi="宋体" w:eastAsia="宋体" w:cs="宋体"/>
          <w:snapToGrid w:val="0"/>
          <w:color w:val="auto"/>
          <w:kern w:val="0"/>
          <w:sz w:val="28"/>
          <w:szCs w:val="28"/>
        </w:rPr>
        <w:t>中标人</w:t>
      </w:r>
      <w:r>
        <w:rPr>
          <w:rFonts w:hint="eastAsia" w:ascii="宋体" w:hAnsi="宋体" w:eastAsia="宋体" w:cs="宋体"/>
          <w:snapToGrid w:val="0"/>
          <w:color w:val="auto"/>
          <w:kern w:val="0"/>
          <w:sz w:val="28"/>
          <w:szCs w:val="28"/>
          <w:lang w:eastAsia="zh-Hans"/>
        </w:rPr>
        <w:t>）：</w:t>
      </w:r>
      <w:r>
        <w:rPr>
          <w:rFonts w:hint="eastAsia" w:ascii="宋体" w:hAnsi="宋体" w:eastAsia="宋体" w:cs="宋体"/>
          <w:snapToGrid w:val="0"/>
          <w:color w:val="auto"/>
          <w:kern w:val="0"/>
          <w:sz w:val="28"/>
          <w:szCs w:val="28"/>
        </w:rPr>
        <w:t xml:space="preserve"> </w:t>
      </w:r>
      <w:r>
        <w:rPr>
          <w:rFonts w:hint="eastAsia" w:ascii="宋体" w:hAnsi="宋体" w:eastAsia="宋体" w:cs="宋体"/>
          <w:snapToGrid w:val="0"/>
          <w:color w:val="auto"/>
          <w:kern w:val="0"/>
          <w:sz w:val="28"/>
          <w:szCs w:val="28"/>
          <w:lang w:eastAsia="zh-Hans"/>
        </w:rPr>
        <w:t xml:space="preserve">             </w:t>
      </w:r>
      <w:r>
        <w:rPr>
          <w:rFonts w:hint="eastAsia" w:ascii="宋体" w:hAnsi="宋体" w:eastAsia="宋体" w:cs="宋体"/>
          <w:snapToGrid w:val="0"/>
          <w:color w:val="auto"/>
          <w:kern w:val="0"/>
          <w:sz w:val="28"/>
          <w:szCs w:val="28"/>
        </w:rPr>
        <w:t xml:space="preserve">                        </w:t>
      </w:r>
    </w:p>
    <w:p>
      <w:pPr>
        <w:autoSpaceDN w:val="0"/>
        <w:adjustRightInd w:val="0"/>
        <w:snapToGrid w:val="0"/>
        <w:spacing w:line="360" w:lineRule="auto"/>
        <w:ind w:firstLine="560" w:firstLineChars="200"/>
        <w:jc w:val="left"/>
        <w:rPr>
          <w:rFonts w:hint="eastAsia" w:ascii="宋体" w:hAnsi="宋体" w:eastAsia="宋体" w:cs="宋体"/>
          <w:b/>
          <w:snapToGrid w:val="0"/>
          <w:color w:val="auto"/>
          <w:kern w:val="0"/>
          <w:sz w:val="28"/>
          <w:szCs w:val="28"/>
        </w:rPr>
      </w:pPr>
      <w:r>
        <w:rPr>
          <w:rFonts w:hint="eastAsia" w:ascii="宋体" w:hAnsi="宋体" w:eastAsia="宋体" w:cs="宋体"/>
          <w:snapToGrid w:val="0"/>
          <w:color w:val="auto"/>
          <w:kern w:val="0"/>
          <w:sz w:val="28"/>
          <w:szCs w:val="28"/>
        </w:rPr>
        <w:t>根据《中华人民共和国政府采购法》、《中华人民共和国合同法》等相关法律，甲、乙双方经平等协商一致，就“</w:t>
      </w:r>
      <w:r>
        <w:rPr>
          <w:rFonts w:hint="eastAsia" w:hAnsi="宋体" w:cs="宋体"/>
          <w:snapToGrid w:val="0"/>
          <w:color w:val="auto"/>
          <w:kern w:val="0"/>
          <w:sz w:val="28"/>
          <w:szCs w:val="28"/>
          <w:lang w:val="en-US" w:eastAsia="zh-CN"/>
        </w:rPr>
        <w:t>古城镇苗家梁村组道路通组路硬化工程</w:t>
      </w:r>
      <w:r>
        <w:rPr>
          <w:rFonts w:hint="eastAsia" w:ascii="宋体" w:hAnsi="宋体" w:eastAsia="宋体" w:cs="宋体"/>
          <w:snapToGrid w:val="0"/>
          <w:color w:val="auto"/>
          <w:kern w:val="0"/>
          <w:sz w:val="28"/>
          <w:szCs w:val="28"/>
        </w:rPr>
        <w:t xml:space="preserve">”承办达成合同如下：                       </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一、合同文件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本合同所附下列文件是构成本合同不可分割的部分，组成合同的各项文件应互相解释，互为说明，解释合同文件的优先顺序如下：</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 合同条款</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 中标通知书</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 中标人在评标过程中做出的有关澄清、说明、承诺或者补正文件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 招标文件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5. 中标人的投标文件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6. 本合同附件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同一层次的合同文件规定有矛盾的以较后时间制定的为准。</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二、合同的范围和条件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本合同的范围和条件应与上述合同文件的规定相一致。</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三、</w:t>
      </w:r>
      <w:r>
        <w:rPr>
          <w:rFonts w:hint="eastAsia" w:ascii="宋体" w:hAnsi="宋体" w:cs="宋体"/>
          <w:b/>
          <w:color w:val="auto"/>
          <w:sz w:val="28"/>
          <w:szCs w:val="28"/>
          <w:lang w:eastAsia="zh-CN"/>
        </w:rPr>
        <w:t>工程</w:t>
      </w:r>
      <w:r>
        <w:rPr>
          <w:rFonts w:hint="eastAsia" w:ascii="宋体" w:hAnsi="宋体" w:eastAsia="宋体" w:cs="宋体"/>
          <w:b/>
          <w:color w:val="auto"/>
          <w:sz w:val="28"/>
          <w:szCs w:val="28"/>
        </w:rPr>
        <w:t>项目</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本合同所提供的</w:t>
      </w:r>
      <w:r>
        <w:rPr>
          <w:rFonts w:hint="eastAsia" w:ascii="宋体" w:hAnsi="宋体" w:cs="宋体"/>
          <w:color w:val="auto"/>
          <w:sz w:val="28"/>
          <w:szCs w:val="28"/>
          <w:lang w:eastAsia="zh-CN"/>
        </w:rPr>
        <w:t>工程</w:t>
      </w:r>
      <w:r>
        <w:rPr>
          <w:rFonts w:hint="eastAsia" w:ascii="宋体" w:hAnsi="宋体" w:eastAsia="宋体" w:cs="宋体"/>
          <w:color w:val="auto"/>
          <w:sz w:val="28"/>
          <w:szCs w:val="28"/>
        </w:rPr>
        <w:t>项目内容：（与报价文件中</w:t>
      </w:r>
      <w:r>
        <w:rPr>
          <w:rFonts w:hint="eastAsia" w:ascii="宋体" w:hAnsi="宋体" w:cs="宋体"/>
          <w:color w:val="auto"/>
          <w:sz w:val="28"/>
          <w:szCs w:val="28"/>
          <w:lang w:eastAsia="zh-CN"/>
        </w:rPr>
        <w:t>工程</w:t>
      </w:r>
      <w:r>
        <w:rPr>
          <w:rFonts w:hint="eastAsia" w:ascii="宋体" w:hAnsi="宋体" w:eastAsia="宋体" w:cs="宋体"/>
          <w:color w:val="auto"/>
          <w:sz w:val="28"/>
          <w:szCs w:val="28"/>
        </w:rPr>
        <w:t>明细表一致）。</w:t>
      </w:r>
    </w:p>
    <w:p>
      <w:pPr>
        <w:adjustRightInd w:val="0"/>
        <w:snapToGrid w:val="0"/>
        <w:spacing w:line="360" w:lineRule="auto"/>
        <w:ind w:firstLine="560" w:firstLineChars="200"/>
        <w:rPr>
          <w:rFonts w:hint="eastAsia" w:ascii="宋体" w:hAnsi="宋体" w:eastAsia="宋体" w:cs="宋体"/>
          <w:color w:val="auto"/>
          <w:sz w:val="28"/>
          <w:szCs w:val="28"/>
          <w:u w:val="single"/>
        </w:rPr>
      </w:pPr>
      <w:r>
        <w:rPr>
          <w:rFonts w:hint="eastAsia" w:ascii="宋体" w:hAnsi="宋体" w:eastAsia="宋体" w:cs="宋体"/>
          <w:color w:val="auto"/>
          <w:sz w:val="28"/>
          <w:szCs w:val="28"/>
          <w:u w:val="single"/>
        </w:rPr>
        <w:t xml:space="preserve">                                                        </w:t>
      </w:r>
    </w:p>
    <w:p>
      <w:pPr>
        <w:adjustRightInd w:val="0"/>
        <w:snapToGrid w:val="0"/>
        <w:spacing w:line="360" w:lineRule="auto"/>
        <w:ind w:firstLine="560" w:firstLineChars="200"/>
        <w:rPr>
          <w:rFonts w:hint="eastAsia" w:ascii="宋体" w:hAnsi="宋体" w:eastAsia="宋体" w:cs="宋体"/>
          <w:color w:val="auto"/>
          <w:sz w:val="28"/>
          <w:szCs w:val="28"/>
          <w:u w:val="single"/>
        </w:rPr>
      </w:pPr>
      <w:r>
        <w:rPr>
          <w:rFonts w:hint="eastAsia" w:ascii="宋体" w:hAnsi="宋体" w:eastAsia="宋体" w:cs="宋体"/>
          <w:color w:val="auto"/>
          <w:sz w:val="28"/>
          <w:szCs w:val="28"/>
          <w:u w:val="single"/>
        </w:rPr>
        <w:t xml:space="preserve">                                                        </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四、合同金额</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合同金额为人民币大写</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元，(￥</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w:t>
      </w:r>
    </w:p>
    <w:p>
      <w:pPr>
        <w:adjustRightInd w:val="0"/>
        <w:snapToGrid w:val="0"/>
        <w:spacing w:line="360" w:lineRule="auto"/>
        <w:ind w:firstLine="562" w:firstLineChars="200"/>
        <w:rPr>
          <w:rFonts w:hint="eastAsia" w:ascii="宋体" w:hAnsi="宋体" w:eastAsia="宋体" w:cs="宋体"/>
          <w:color w:val="auto"/>
          <w:sz w:val="28"/>
          <w:szCs w:val="28"/>
        </w:rPr>
      </w:pPr>
      <w:r>
        <w:rPr>
          <w:rFonts w:hint="eastAsia" w:ascii="宋体" w:hAnsi="宋体" w:eastAsia="宋体" w:cs="宋体"/>
          <w:b/>
          <w:color w:val="auto"/>
          <w:sz w:val="28"/>
          <w:szCs w:val="28"/>
        </w:rPr>
        <w:t>五、付款途径</w:t>
      </w:r>
      <w:r>
        <w:rPr>
          <w:rFonts w:hint="eastAsia" w:ascii="宋体" w:hAnsi="宋体" w:eastAsia="宋体" w:cs="宋体"/>
          <w:color w:val="auto"/>
          <w:sz w:val="28"/>
          <w:szCs w:val="28"/>
        </w:rPr>
        <w:t>：</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w:t>
      </w:r>
    </w:p>
    <w:p>
      <w:pPr>
        <w:adjustRightInd w:val="0"/>
        <w:snapToGrid w:val="0"/>
        <w:spacing w:line="360" w:lineRule="auto"/>
        <w:ind w:firstLine="562" w:firstLineChars="200"/>
        <w:rPr>
          <w:rFonts w:hint="eastAsia" w:ascii="宋体" w:hAnsi="宋体" w:eastAsia="宋体" w:cs="宋体"/>
          <w:color w:val="auto"/>
          <w:sz w:val="28"/>
          <w:szCs w:val="28"/>
          <w:lang w:eastAsia="zh-CN"/>
        </w:rPr>
      </w:pPr>
      <w:r>
        <w:rPr>
          <w:rFonts w:hint="eastAsia" w:ascii="宋体" w:hAnsi="宋体" w:eastAsia="宋体" w:cs="宋体"/>
          <w:b/>
          <w:color w:val="auto"/>
          <w:sz w:val="28"/>
          <w:szCs w:val="28"/>
        </w:rPr>
        <w:t>六、付款方式</w:t>
      </w:r>
      <w:r>
        <w:rPr>
          <w:rFonts w:hint="eastAsia" w:ascii="宋体" w:hAnsi="宋体" w:eastAsia="宋体" w:cs="宋体"/>
          <w:color w:val="auto"/>
          <w:sz w:val="28"/>
          <w:szCs w:val="28"/>
        </w:rPr>
        <w:t>：甲方按照乙方完成的实际工程量进行决算，根据工程进度给予拨付工程款，待工程竣工验收合格后</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按实际完成工程量的决算，</w:t>
      </w:r>
      <w:r>
        <w:rPr>
          <w:rFonts w:hint="eastAsia" w:ascii="宋体" w:hAnsi="宋体" w:eastAsia="宋体" w:cs="宋体"/>
          <w:color w:val="auto"/>
          <w:sz w:val="28"/>
          <w:szCs w:val="28"/>
        </w:rPr>
        <w:t>付清</w:t>
      </w:r>
      <w:r>
        <w:rPr>
          <w:rFonts w:hint="eastAsia" w:ascii="宋体" w:hAnsi="宋体" w:eastAsia="宋体" w:cs="宋体"/>
          <w:color w:val="auto"/>
          <w:sz w:val="28"/>
          <w:szCs w:val="28"/>
          <w:lang w:val="en-US" w:eastAsia="zh-CN"/>
        </w:rPr>
        <w:t>剩余</w:t>
      </w:r>
      <w:r>
        <w:rPr>
          <w:rFonts w:hint="eastAsia" w:ascii="宋体" w:hAnsi="宋体" w:eastAsia="宋体" w:cs="宋体"/>
          <w:color w:val="auto"/>
          <w:sz w:val="28"/>
          <w:szCs w:val="28"/>
        </w:rPr>
        <w:t>工程款</w:t>
      </w:r>
      <w:r>
        <w:rPr>
          <w:rFonts w:hint="eastAsia" w:hAnsi="宋体" w:cs="宋体"/>
          <w:color w:val="auto"/>
          <w:sz w:val="28"/>
          <w:szCs w:val="28"/>
          <w:lang w:eastAsia="zh-CN"/>
        </w:rPr>
        <w:t>。</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七、知识产权</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乙方应保证甲方所使用的服务成果免受第三方提出的侵犯其知识产权的诉讼。</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3" w:name="_Toc223404485"/>
      <w:r>
        <w:rPr>
          <w:rFonts w:hint="eastAsia" w:ascii="宋体" w:hAnsi="宋体" w:eastAsia="宋体" w:cs="宋体"/>
          <w:b/>
          <w:bCs/>
          <w:color w:val="auto"/>
          <w:sz w:val="28"/>
          <w:szCs w:val="28"/>
        </w:rPr>
        <w:t>八、违约条款</w:t>
      </w:r>
      <w:bookmarkEnd w:id="163"/>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 一方不按期履行合同，并经另一方提示后</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日内仍不履行合同的，守约方有权解除合同，违约方要承担相应的法律责任。</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 如因一方违约，双方未能就赔偿损失达成协议，引起诉讼或仲裁时，违约方除应赔偿对方经济损失外，还应承担因诉讼或仲裁所支付的律师代理费等相关费用。</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 其它应承担的违约责任，以《中华人民共和国合同法》和其它有关法律、法规规定为准，无相关规定的，双方协商解决。</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 按照本合同规定应该偿付的违约金、赔偿金等，应当在明确责任后 7 日内，按银行规定或双方商定的结算办法付清，否则按逾期付款处理。</w:t>
      </w:r>
    </w:p>
    <w:p>
      <w:pPr>
        <w:pStyle w:val="4"/>
        <w:spacing w:line="500" w:lineRule="exact"/>
        <w:ind w:left="0" w:leftChars="0" w:firstLine="562" w:firstLineChars="200"/>
        <w:rPr>
          <w:rFonts w:hint="eastAsia" w:ascii="宋体" w:hAnsi="宋体" w:eastAsia="宋体" w:cs="宋体"/>
          <w:b/>
          <w:bCs/>
          <w:color w:val="auto"/>
          <w:kern w:val="2"/>
          <w:sz w:val="28"/>
          <w:szCs w:val="28"/>
          <w:lang w:val="en-US" w:eastAsia="zh-CN" w:bidi="ar-SA"/>
        </w:rPr>
      </w:pPr>
      <w:bookmarkStart w:id="164" w:name="_Toc31057"/>
      <w:bookmarkStart w:id="165" w:name="_Toc56066561"/>
      <w:r>
        <w:rPr>
          <w:rFonts w:hint="eastAsia" w:ascii="宋体" w:hAnsi="宋体" w:eastAsia="宋体" w:cs="宋体"/>
          <w:b/>
          <w:bCs/>
          <w:color w:val="auto"/>
          <w:kern w:val="2"/>
          <w:sz w:val="28"/>
          <w:szCs w:val="28"/>
          <w:lang w:val="en-US" w:eastAsia="zh-CN" w:bidi="ar-SA"/>
        </w:rPr>
        <w:t>九、履约验收</w:t>
      </w:r>
      <w:bookmarkEnd w:id="164"/>
      <w:bookmarkEnd w:id="165"/>
      <w:r>
        <w:rPr>
          <w:rFonts w:hint="eastAsia" w:ascii="宋体" w:hAnsi="宋体" w:eastAsia="宋体" w:cs="宋体"/>
          <w:b/>
          <w:bCs/>
          <w:color w:val="auto"/>
          <w:kern w:val="2"/>
          <w:sz w:val="28"/>
          <w:szCs w:val="28"/>
          <w:lang w:val="en-US" w:eastAsia="zh-CN" w:bidi="ar-SA"/>
        </w:rPr>
        <w:t>标准和方式</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1.履约验收时间：</w:t>
      </w:r>
      <w:r>
        <w:rPr>
          <w:rFonts w:hint="eastAsia" w:ascii="宋体" w:hAnsi="宋体" w:eastAsia="宋体" w:cs="宋体"/>
          <w:color w:val="auto"/>
          <w:sz w:val="28"/>
          <w:szCs w:val="28"/>
          <w:u w:val="single"/>
          <w:lang w:val="en-US" w:eastAsia="zh-CN"/>
        </w:rPr>
        <w:t>甲方指定时间</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2.履约验收主体及内容：</w:t>
      </w:r>
      <w:r>
        <w:rPr>
          <w:rFonts w:hint="eastAsia" w:ascii="宋体" w:hAnsi="宋体" w:eastAsia="宋体" w:cs="宋体"/>
          <w:color w:val="auto"/>
          <w:sz w:val="28"/>
          <w:szCs w:val="28"/>
          <w:u w:val="single"/>
          <w:lang w:val="en-US" w:eastAsia="zh-CN"/>
        </w:rPr>
        <w:t>由采购人根据合同要求，进行验收。</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3.验收标准：</w:t>
      </w:r>
      <w:r>
        <w:rPr>
          <w:rFonts w:hint="eastAsia" w:ascii="宋体" w:hAnsi="宋体" w:eastAsia="宋体" w:cs="宋体"/>
          <w:color w:val="auto"/>
          <w:sz w:val="28"/>
          <w:szCs w:val="28"/>
          <w:u w:val="single"/>
          <w:lang w:val="en-US" w:eastAsia="zh-CN"/>
        </w:rPr>
        <w:t xml:space="preserve">             </w:t>
      </w:r>
      <w:r>
        <w:rPr>
          <w:rFonts w:hint="eastAsia" w:ascii="宋体" w:hAnsi="宋体" w:cs="宋体"/>
          <w:color w:val="auto"/>
          <w:sz w:val="28"/>
          <w:szCs w:val="28"/>
          <w:u w:val="single"/>
          <w:lang w:val="en-US" w:eastAsia="zh-CN"/>
        </w:rPr>
        <w:t xml:space="preserve">                </w:t>
      </w:r>
      <w:r>
        <w:rPr>
          <w:rFonts w:hint="eastAsia" w:ascii="宋体" w:hAnsi="宋体" w:eastAsia="宋体" w:cs="宋体"/>
          <w:color w:val="auto"/>
          <w:sz w:val="28"/>
          <w:szCs w:val="28"/>
          <w:u w:val="single"/>
          <w:lang w:val="en-US" w:eastAsia="zh-CN"/>
        </w:rPr>
        <w:t xml:space="preserve">            </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4.验收方式：</w:t>
      </w:r>
      <w:r>
        <w:rPr>
          <w:rFonts w:hint="eastAsia" w:ascii="宋体" w:hAnsi="宋体" w:eastAsia="宋体" w:cs="宋体"/>
          <w:color w:val="auto"/>
          <w:sz w:val="28"/>
          <w:szCs w:val="28"/>
          <w:u w:val="single"/>
          <w:lang w:val="en-US" w:eastAsia="zh-CN"/>
        </w:rPr>
        <w:t>由采购单位技术人员按照相关验收标准进行验收。</w:t>
      </w:r>
    </w:p>
    <w:p>
      <w:pPr>
        <w:adjustRightInd w:val="0"/>
        <w:snapToGrid w:val="0"/>
        <w:spacing w:line="360" w:lineRule="auto"/>
        <w:ind w:firstLine="560" w:firstLineChars="200"/>
        <w:rPr>
          <w:rFonts w:hint="eastAsia" w:ascii="宋体" w:hAnsi="宋体" w:eastAsia="宋体" w:cs="宋体"/>
          <w:sz w:val="28"/>
          <w:szCs w:val="28"/>
          <w:lang w:val="en-US"/>
        </w:rPr>
      </w:pPr>
      <w:r>
        <w:rPr>
          <w:rFonts w:hint="eastAsia" w:ascii="宋体" w:hAnsi="宋体" w:eastAsia="宋体" w:cs="宋体"/>
          <w:color w:val="auto"/>
          <w:sz w:val="28"/>
          <w:szCs w:val="28"/>
          <w:lang w:val="en-US" w:eastAsia="zh-CN"/>
        </w:rPr>
        <w:t>5.验收依据：</w:t>
      </w:r>
      <w:r>
        <w:rPr>
          <w:rFonts w:hint="eastAsia" w:ascii="宋体" w:hAnsi="宋体" w:eastAsia="宋体" w:cs="宋体"/>
          <w:color w:val="auto"/>
          <w:sz w:val="28"/>
          <w:szCs w:val="28"/>
          <w:u w:val="single"/>
          <w:lang w:val="en-US" w:eastAsia="zh-CN"/>
        </w:rPr>
        <w:t xml:space="preserve">           </w:t>
      </w:r>
      <w:r>
        <w:rPr>
          <w:rFonts w:hint="eastAsia" w:ascii="宋体" w:hAnsi="宋体" w:cs="宋体"/>
          <w:color w:val="auto"/>
          <w:sz w:val="28"/>
          <w:szCs w:val="28"/>
          <w:u w:val="single"/>
          <w:lang w:val="en-US" w:eastAsia="zh-CN"/>
        </w:rPr>
        <w:t xml:space="preserve">                        </w:t>
      </w:r>
      <w:r>
        <w:rPr>
          <w:rFonts w:hint="eastAsia" w:ascii="宋体" w:hAnsi="宋体" w:eastAsia="宋体" w:cs="宋体"/>
          <w:color w:val="auto"/>
          <w:sz w:val="28"/>
          <w:szCs w:val="28"/>
          <w:u w:val="single"/>
          <w:lang w:val="en-US" w:eastAsia="zh-CN"/>
        </w:rPr>
        <w:t xml:space="preserve">     </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6" w:name="_Toc223404486"/>
      <w:r>
        <w:rPr>
          <w:rFonts w:hint="eastAsia" w:ascii="宋体" w:hAnsi="宋体" w:eastAsia="宋体" w:cs="宋体"/>
          <w:b/>
          <w:bCs/>
          <w:color w:val="auto"/>
          <w:sz w:val="28"/>
          <w:szCs w:val="28"/>
          <w:lang w:eastAsia="zh-CN"/>
        </w:rPr>
        <w:t>十</w:t>
      </w:r>
      <w:r>
        <w:rPr>
          <w:rFonts w:hint="eastAsia" w:ascii="宋体" w:hAnsi="宋体" w:eastAsia="宋体" w:cs="宋体"/>
          <w:b/>
          <w:bCs/>
          <w:color w:val="auto"/>
          <w:sz w:val="28"/>
          <w:szCs w:val="28"/>
        </w:rPr>
        <w:t>、不可抗力条款</w:t>
      </w:r>
      <w:bookmarkEnd w:id="166"/>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因不可抗力致使一方不能及时或完全履行合同的，应及时通知采购代理机构及另一方，双方互不承担责任，并在 15天内提供有关不可抗力的相应证明。合同未履行部分是否继续履行、如何履行等问题，可由双方协商解决。</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7" w:name="_Toc223404487"/>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一</w:t>
      </w:r>
      <w:r>
        <w:rPr>
          <w:rFonts w:hint="eastAsia" w:ascii="宋体" w:hAnsi="宋体" w:eastAsia="宋体" w:cs="宋体"/>
          <w:b/>
          <w:bCs/>
          <w:color w:val="auto"/>
          <w:sz w:val="28"/>
          <w:szCs w:val="28"/>
        </w:rPr>
        <w:t>、争议的解决方式</w:t>
      </w:r>
      <w:bookmarkEnd w:id="167"/>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本合同执行过程中如发生争议，应本着友好的原则协商解决。协商不成产生的诉讼，由甲方所在地人民法院管辖</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8" w:name="_Toc223404488"/>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二</w:t>
      </w:r>
      <w:r>
        <w:rPr>
          <w:rFonts w:hint="eastAsia" w:ascii="宋体" w:hAnsi="宋体" w:eastAsia="宋体" w:cs="宋体"/>
          <w:b/>
          <w:bCs/>
          <w:color w:val="auto"/>
          <w:sz w:val="28"/>
          <w:szCs w:val="28"/>
        </w:rPr>
        <w:t>、补充协议</w:t>
      </w:r>
      <w:bookmarkEnd w:id="168"/>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合同未尽事宜，经双方协商可签订补充协议，所签订的补充协议与本合同具有同等的法律效力，补充协议的生效应符合本合同的有关规定。</w:t>
      </w:r>
    </w:p>
    <w:p>
      <w:pPr>
        <w:spacing w:line="240" w:lineRule="auto"/>
        <w:ind w:firstLine="723" w:firstLineChars="300"/>
        <w:rPr>
          <w:rFonts w:hint="eastAsia" w:ascii="宋体" w:hAnsi="宋体" w:eastAsia="宋体" w:cs="宋体"/>
          <w:color w:val="auto"/>
          <w:sz w:val="24"/>
          <w:szCs w:val="24"/>
        </w:rPr>
      </w:pPr>
      <w:r>
        <w:rPr>
          <w:rFonts w:hint="eastAsia" w:ascii="宋体" w:hAnsi="宋体" w:eastAsia="宋体" w:cs="宋体"/>
          <w:b/>
          <w:bCs/>
          <w:color w:val="auto"/>
          <w:sz w:val="24"/>
          <w:szCs w:val="24"/>
        </w:rPr>
        <w:t>十三、本合同一式</w:t>
      </w:r>
      <w:r>
        <w:rPr>
          <w:rFonts w:hint="eastAsia" w:ascii="宋体" w:hAnsi="宋体" w:eastAsia="宋体" w:cs="宋体"/>
          <w:b/>
          <w:bCs/>
          <w:color w:val="auto"/>
          <w:sz w:val="24"/>
          <w:szCs w:val="24"/>
          <w:lang w:eastAsia="zh-CN"/>
        </w:rPr>
        <w:t>四份</w:t>
      </w:r>
      <w:r>
        <w:rPr>
          <w:rFonts w:hint="eastAsia" w:ascii="宋体" w:hAnsi="宋体" w:eastAsia="宋体" w:cs="宋体"/>
          <w:b/>
          <w:bCs/>
          <w:color w:val="auto"/>
          <w:sz w:val="24"/>
          <w:szCs w:val="24"/>
        </w:rPr>
        <w:t>，甲方执</w:t>
      </w:r>
      <w:r>
        <w:rPr>
          <w:rFonts w:hint="eastAsia" w:ascii="宋体" w:hAnsi="宋体" w:eastAsia="宋体" w:cs="宋体"/>
          <w:b/>
          <w:bCs/>
          <w:color w:val="auto"/>
          <w:sz w:val="24"/>
          <w:szCs w:val="24"/>
          <w:lang w:eastAsia="zh-CN"/>
        </w:rPr>
        <w:t>两</w:t>
      </w:r>
      <w:r>
        <w:rPr>
          <w:rFonts w:hint="eastAsia" w:ascii="宋体" w:hAnsi="宋体" w:eastAsia="宋体" w:cs="宋体"/>
          <w:b/>
          <w:bCs/>
          <w:color w:val="auto"/>
          <w:sz w:val="24"/>
          <w:szCs w:val="24"/>
        </w:rPr>
        <w:t>份，乙方执</w:t>
      </w:r>
      <w:r>
        <w:rPr>
          <w:rFonts w:hint="eastAsia" w:ascii="宋体" w:hAnsi="宋体" w:eastAsia="宋体" w:cs="宋体"/>
          <w:b/>
          <w:bCs/>
          <w:color w:val="auto"/>
          <w:sz w:val="24"/>
          <w:szCs w:val="24"/>
          <w:lang w:eastAsia="zh-CN"/>
        </w:rPr>
        <w:t>两</w:t>
      </w:r>
      <w:r>
        <w:rPr>
          <w:rFonts w:hint="eastAsia" w:ascii="宋体" w:hAnsi="宋体" w:eastAsia="宋体" w:cs="宋体"/>
          <w:b/>
          <w:bCs/>
          <w:color w:val="auto"/>
          <w:sz w:val="24"/>
          <w:szCs w:val="24"/>
        </w:rPr>
        <w:t>份。本合同自双方签订之日起生效。</w:t>
      </w:r>
    </w:p>
    <w:p>
      <w:pPr>
        <w:spacing w:line="360" w:lineRule="auto"/>
        <w:ind w:firstLine="240" w:firstLineChars="100"/>
        <w:rPr>
          <w:rFonts w:hint="eastAsia" w:ascii="宋体" w:hAnsi="宋体" w:eastAsia="宋体" w:cs="宋体"/>
          <w:color w:val="auto"/>
          <w:sz w:val="24"/>
          <w:szCs w:val="24"/>
        </w:rPr>
      </w:pPr>
    </w:p>
    <w:p>
      <w:pPr>
        <w:adjustRightInd w:val="0"/>
        <w:snapToGrid w:val="0"/>
        <w:spacing w:line="360" w:lineRule="auto"/>
        <w:ind w:firstLine="560" w:firstLineChars="200"/>
        <w:rPr>
          <w:rFonts w:hint="eastAsia" w:ascii="宋体" w:hAnsi="宋体" w:eastAsia="宋体" w:cs="宋体"/>
          <w:color w:val="auto"/>
          <w:sz w:val="28"/>
          <w:szCs w:val="28"/>
        </w:rPr>
      </w:pP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建设单位(甲方)：</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 定 代 表 人：（签章）</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经    办    人：</w:t>
      </w:r>
    </w:p>
    <w:p>
      <w:pPr>
        <w:pStyle w:val="8"/>
        <w:rPr>
          <w:rFonts w:hint="eastAsia"/>
        </w:rPr>
      </w:pP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施工单位(乙方)：</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 定 代 表 人：（签章）</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开  户  银  行：</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账          号：</w:t>
      </w:r>
    </w:p>
    <w:p>
      <w:pPr>
        <w:spacing w:line="360" w:lineRule="auto"/>
        <w:ind w:firstLine="3360" w:firstLineChars="1400"/>
        <w:rPr>
          <w:rFonts w:hint="eastAsia" w:ascii="宋体" w:hAnsi="宋体" w:eastAsia="宋体" w:cs="宋体"/>
          <w:color w:val="auto"/>
          <w:sz w:val="24"/>
          <w:szCs w:val="24"/>
        </w:rPr>
      </w:pPr>
    </w:p>
    <w:p>
      <w:pPr>
        <w:spacing w:line="360" w:lineRule="auto"/>
        <w:ind w:firstLine="5520" w:firstLineChars="23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pPr>
        <w:spacing w:line="360" w:lineRule="auto"/>
        <w:ind w:firstLine="3840" w:firstLineChars="1600"/>
        <w:rPr>
          <w:rFonts w:hint="eastAsia" w:ascii="宋体" w:hAnsi="宋体" w:eastAsia="宋体" w:cs="宋体"/>
          <w:color w:val="auto"/>
          <w:sz w:val="24"/>
          <w:szCs w:val="24"/>
        </w:rPr>
      </w:pPr>
    </w:p>
    <w:p>
      <w:pPr>
        <w:pStyle w:val="6"/>
        <w:rPr>
          <w:rFonts w:hint="eastAsia" w:ascii="宋体" w:hAnsi="宋体" w:eastAsia="宋体" w:cs="宋体"/>
          <w:color w:val="auto"/>
        </w:rPr>
      </w:pP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pPr>
        <w:spacing w:line="360" w:lineRule="auto"/>
        <w:ind w:firstLine="560" w:firstLineChars="200"/>
        <w:rPr>
          <w:rFonts w:hint="eastAsia" w:ascii="宋体" w:hAnsi="宋体" w:eastAsia="宋体" w:cs="宋体"/>
          <w:color w:val="auto"/>
          <w:sz w:val="28"/>
          <w:szCs w:val="28"/>
        </w:rPr>
      </w:pPr>
    </w:p>
    <w:p>
      <w:pPr>
        <w:spacing w:line="360" w:lineRule="auto"/>
        <w:ind w:firstLine="480" w:firstLineChars="200"/>
        <w:rPr>
          <w:rFonts w:hint="eastAsia" w:ascii="宋体" w:hAnsi="宋体" w:eastAsia="宋体" w:cs="宋体"/>
          <w:color w:val="auto"/>
          <w:sz w:val="24"/>
        </w:rPr>
      </w:pP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2"/>
    <w:p>
      <w:pPr>
        <w:pStyle w:val="3"/>
        <w:bidi w:val="0"/>
        <w:jc w:val="center"/>
        <w:rPr>
          <w:rFonts w:hint="eastAsia" w:ascii="宋体" w:hAnsi="宋体" w:eastAsia="宋体" w:cs="宋体"/>
          <w:color w:val="auto"/>
          <w:sz w:val="28"/>
          <w:szCs w:val="40"/>
        </w:rPr>
      </w:pPr>
      <w:bookmarkStart w:id="169" w:name="_Toc22709"/>
      <w:bookmarkStart w:id="170" w:name="_Toc12364"/>
      <w:bookmarkStart w:id="171" w:name="_Toc13995"/>
    </w:p>
    <w:p>
      <w:pPr>
        <w:rPr>
          <w:rFonts w:hint="eastAsia"/>
        </w:rPr>
      </w:pPr>
    </w:p>
    <w:p>
      <w:pPr>
        <w:pStyle w:val="3"/>
        <w:bidi w:val="0"/>
        <w:jc w:val="center"/>
        <w:rPr>
          <w:rFonts w:hint="eastAsia" w:ascii="宋体" w:hAnsi="宋体" w:eastAsia="宋体" w:cs="宋体"/>
          <w:color w:val="auto"/>
          <w:sz w:val="28"/>
          <w:szCs w:val="40"/>
        </w:rPr>
      </w:pPr>
    </w:p>
    <w:p>
      <w:pPr>
        <w:pStyle w:val="3"/>
        <w:bidi w:val="0"/>
        <w:jc w:val="center"/>
        <w:rPr>
          <w:rFonts w:hint="eastAsia" w:ascii="宋体" w:hAnsi="宋体" w:eastAsia="宋体" w:cs="宋体"/>
          <w:color w:val="auto"/>
          <w:sz w:val="28"/>
          <w:szCs w:val="40"/>
        </w:rPr>
      </w:pPr>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169"/>
      <w:bookmarkEnd w:id="170"/>
      <w:bookmarkEnd w:id="171"/>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正/副本</w:t>
      </w:r>
    </w:p>
    <w:p>
      <w:pPr>
        <w:pStyle w:val="2"/>
        <w:rPr>
          <w:rFonts w:hint="eastAsia" w:ascii="宋体" w:hAnsi="宋体" w:eastAsia="宋体" w:cs="宋体"/>
          <w:lang w:val="en-US" w:eastAsia="zh-CN"/>
        </w:rPr>
      </w:pPr>
    </w:p>
    <w:p>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172" w:name="_Toc3870"/>
    </w:p>
    <w:bookmarkEnd w:id="172"/>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73" w:name="_Toc7119"/>
      <w:bookmarkStart w:id="174" w:name="_Toc2471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73"/>
      <w:bookmarkEnd w:id="174"/>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4"/>
        <w:jc w:val="center"/>
        <w:rPr>
          <w:rFonts w:hint="eastAsia" w:ascii="宋体" w:hAnsi="宋体" w:eastAsia="宋体" w:cs="宋体"/>
          <w:color w:val="auto"/>
          <w:sz w:val="24"/>
          <w:highlight w:val="none"/>
        </w:rPr>
      </w:pPr>
      <w:bookmarkStart w:id="175" w:name="_Toc294650221"/>
      <w:bookmarkStart w:id="176" w:name="_Toc294650361"/>
      <w:bookmarkStart w:id="177" w:name="_Toc294689058"/>
      <w:bookmarkStart w:id="178" w:name="_Toc294649637"/>
      <w:bookmarkStart w:id="179" w:name="_Toc294650463"/>
      <w:bookmarkStart w:id="180" w:name="_Toc146"/>
      <w:bookmarkStart w:id="181" w:name="_Toc314237634"/>
      <w:bookmarkStart w:id="182" w:name="_Toc10678"/>
      <w:bookmarkStart w:id="183" w:name="_Toc27991"/>
      <w:bookmarkStart w:id="184" w:name="_Toc1120"/>
      <w:r>
        <w:rPr>
          <w:rFonts w:hint="eastAsia" w:ascii="宋体" w:hAnsi="宋体" w:eastAsia="宋体" w:cs="宋体"/>
          <w:color w:val="auto"/>
          <w:highlight w:val="none"/>
        </w:rPr>
        <w:t xml:space="preserve">第一部分   </w:t>
      </w:r>
      <w:bookmarkEnd w:id="175"/>
      <w:bookmarkEnd w:id="176"/>
      <w:bookmarkEnd w:id="177"/>
      <w:bookmarkEnd w:id="178"/>
      <w:bookmarkEnd w:id="179"/>
      <w:bookmarkEnd w:id="180"/>
      <w:bookmarkEnd w:id="181"/>
      <w:bookmarkEnd w:id="182"/>
      <w:r>
        <w:rPr>
          <w:rFonts w:hint="eastAsia" w:ascii="宋体" w:hAnsi="宋体" w:eastAsia="宋体" w:cs="宋体"/>
          <w:color w:val="auto"/>
          <w:highlight w:val="none"/>
          <w:lang w:eastAsia="zh-CN"/>
        </w:rPr>
        <w:t>响应函</w:t>
      </w:r>
      <w:bookmarkEnd w:id="183"/>
      <w:bookmarkEnd w:id="184"/>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府谷县古城镇人民政府</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w:t>
      </w:r>
      <w:r>
        <w:rPr>
          <w:rFonts w:hint="eastAsia" w:hAnsi="宋体" w:cs="宋体"/>
          <w:color w:val="auto"/>
          <w:sz w:val="24"/>
          <w:lang w:val="en-US" w:eastAsia="zh-CN"/>
        </w:rPr>
        <w:t>或</w:t>
      </w:r>
      <w:r>
        <w:rPr>
          <w:rFonts w:hint="eastAsia" w:ascii="宋体" w:hAnsi="宋体" w:eastAsia="宋体" w:cs="宋体"/>
          <w:color w:val="auto"/>
          <w:sz w:val="24"/>
          <w:lang w:eastAsia="zh-CN"/>
        </w:rPr>
        <w:t xml:space="preserve">盖章）：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kern w:val="2"/>
          <w:sz w:val="32"/>
          <w:szCs w:val="32"/>
          <w:highlight w:val="none"/>
          <w:lang w:val="en-US" w:eastAsia="zh-CN" w:bidi="ar-SA"/>
        </w:rPr>
      </w:pPr>
      <w:bookmarkStart w:id="185" w:name="_Toc19904"/>
      <w:bookmarkStart w:id="186" w:name="_Toc294650464"/>
      <w:bookmarkStart w:id="187" w:name="_Toc314237635"/>
      <w:bookmarkStart w:id="188" w:name="_Toc294649638"/>
      <w:bookmarkStart w:id="189" w:name="_Toc294689059"/>
      <w:bookmarkStart w:id="190" w:name="_Toc294650362"/>
      <w:bookmarkStart w:id="191" w:name="_Toc16543"/>
      <w:bookmarkStart w:id="192" w:name="_Toc294650222"/>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bookmarkEnd w:id="185"/>
      <w:bookmarkEnd w:id="186"/>
      <w:bookmarkEnd w:id="187"/>
      <w:bookmarkEnd w:id="188"/>
      <w:bookmarkEnd w:id="189"/>
      <w:bookmarkEnd w:id="190"/>
      <w:bookmarkEnd w:id="191"/>
      <w:bookmarkEnd w:id="192"/>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193" w:name="OLE_LINK5"/>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pPr>
              <w:rPr>
                <w:rFonts w:hint="eastAsia" w:ascii="宋体" w:hAnsi="宋体" w:eastAsia="宋体" w:cs="宋体"/>
                <w:b/>
                <w:bCs/>
                <w:color w:val="auto"/>
                <w:sz w:val="24"/>
              </w:rPr>
            </w:pPr>
          </w:p>
        </w:tc>
      </w:tr>
      <w:bookmarkEnd w:id="193"/>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194" w:name="_Hlk48720282"/>
      <w:bookmarkStart w:id="195" w:name="_Toc29232"/>
      <w:bookmarkStart w:id="196" w:name="_Toc24699_WPSOffice_Level2"/>
      <w:bookmarkStart w:id="197" w:name="_Toc31114"/>
      <w:bookmarkStart w:id="198" w:name="_Toc26334"/>
      <w:bookmarkStart w:id="199" w:name="_Toc8006"/>
      <w:bookmarkStart w:id="200" w:name="_Toc25597_WPSOffice_Level2"/>
      <w:bookmarkStart w:id="201" w:name="_Toc29740_WPSOffice_Level2"/>
      <w:bookmarkStart w:id="202" w:name="_Toc5592"/>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费、间接费、利润、税金及其他相关的一切费用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bookmarkEnd w:id="194"/>
      <w:r>
        <w:rPr>
          <w:rFonts w:hint="eastAsia" w:ascii="宋体" w:hAnsi="宋体" w:eastAsia="宋体" w:cs="宋体"/>
          <w:color w:val="auto"/>
          <w:sz w:val="24"/>
          <w:szCs w:val="24"/>
          <w:lang w:val="zh-CN" w:eastAsia="zh-CN"/>
        </w:rPr>
        <w:t>。</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pgSz w:w="11911" w:h="16843"/>
          <w:pgMar w:top="1304" w:right="1304" w:bottom="1304" w:left="1304" w:header="720" w:footer="72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p>
    <w:bookmarkEnd w:id="195"/>
    <w:bookmarkEnd w:id="196"/>
    <w:bookmarkEnd w:id="197"/>
    <w:bookmarkEnd w:id="198"/>
    <w:bookmarkEnd w:id="199"/>
    <w:bookmarkEnd w:id="200"/>
    <w:bookmarkEnd w:id="201"/>
    <w:bookmarkEnd w:id="202"/>
    <w:p>
      <w:pPr>
        <w:bidi w:val="0"/>
        <w:rPr>
          <w:rFonts w:hint="eastAsia" w:ascii="宋体" w:hAnsi="宋体" w:eastAsia="宋体" w:cs="宋体"/>
          <w:color w:val="auto"/>
          <w:sz w:val="24"/>
          <w:szCs w:val="24"/>
        </w:rPr>
      </w:pPr>
    </w:p>
    <w:p>
      <w:pPr>
        <w:numPr>
          <w:ilvl w:val="0"/>
          <w:numId w:val="0"/>
        </w:numPr>
        <w:bidi w:val="0"/>
        <w:ind w:leftChars="200"/>
        <w:jc w:val="center"/>
        <w:rPr>
          <w:rFonts w:hint="default" w:ascii="宋体" w:hAnsi="宋体" w:eastAsia="宋体" w:cs="宋体"/>
          <w:b/>
          <w:bCs/>
          <w:color w:val="auto"/>
          <w:sz w:val="28"/>
          <w:szCs w:val="28"/>
          <w:lang w:val="en-US" w:eastAsia="zh-CN"/>
        </w:rPr>
      </w:pPr>
      <w:bookmarkStart w:id="203" w:name="_Toc23597"/>
      <w:bookmarkStart w:id="204" w:name="_Toc13567"/>
      <w:r>
        <w:rPr>
          <w:rFonts w:hint="eastAsia" w:ascii="宋体" w:hAnsi="宋体" w:eastAsia="宋体" w:cs="宋体"/>
          <w:b/>
          <w:bCs/>
          <w:color w:val="auto"/>
          <w:sz w:val="28"/>
          <w:szCs w:val="28"/>
          <w:lang w:eastAsia="zh-CN"/>
        </w:rPr>
        <w:t>二、</w:t>
      </w:r>
      <w:bookmarkEnd w:id="203"/>
      <w:bookmarkEnd w:id="204"/>
      <w:r>
        <w:rPr>
          <w:rFonts w:hint="eastAsia" w:hAnsi="宋体" w:cs="宋体"/>
          <w:b/>
          <w:bCs/>
          <w:color w:val="auto"/>
          <w:sz w:val="28"/>
          <w:szCs w:val="28"/>
          <w:lang w:val="en-US" w:eastAsia="zh-CN"/>
        </w:rPr>
        <w:t>工程量清单</w:t>
      </w:r>
    </w:p>
    <w:p>
      <w:pPr>
        <w:pStyle w:val="42"/>
        <w:spacing w:line="500" w:lineRule="exact"/>
        <w:ind w:firstLine="0" w:firstLineChars="0"/>
        <w:jc w:val="center"/>
        <w:rPr>
          <w:rFonts w:hint="eastAsia" w:hAnsi="宋体" w:cs="宋体"/>
          <w:b/>
          <w:bCs/>
          <w:color w:val="auto"/>
          <w:sz w:val="24"/>
          <w:szCs w:val="24"/>
          <w:lang w:val="en-US" w:eastAsia="zh-CN"/>
        </w:rPr>
        <w:sectPr>
          <w:headerReference r:id="rId8" w:type="default"/>
          <w:footerReference r:id="rId9" w:type="default"/>
          <w:pgSz w:w="11911" w:h="16843"/>
          <w:pgMar w:top="1304" w:right="1304" w:bottom="1304" w:left="1304" w:header="720" w:footer="720" w:gutter="0"/>
          <w:pgNumType w:fmt="decimal"/>
          <w:cols w:space="720" w:num="1"/>
          <w:rtlGutter w:val="0"/>
          <w:docGrid w:linePitch="312" w:charSpace="0"/>
        </w:sectPr>
      </w:pPr>
      <w:r>
        <w:rPr>
          <w:rFonts w:hint="eastAsia" w:hAnsi="宋体" w:cs="宋体"/>
          <w:b/>
          <w:bCs/>
          <w:color w:val="auto"/>
          <w:sz w:val="24"/>
          <w:szCs w:val="24"/>
          <w:lang w:val="en-US" w:eastAsia="zh-CN"/>
        </w:rPr>
        <w:t xml:space="preserve"> </w:t>
      </w:r>
    </w:p>
    <w:p>
      <w:pPr>
        <w:pStyle w:val="42"/>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pageBreakBefore w:val="0"/>
        <w:wordWrap/>
        <w:overflowPunct/>
        <w:topLinePunct w:val="0"/>
        <w:bidi w:val="0"/>
        <w:spacing w:line="360" w:lineRule="auto"/>
        <w:ind w:firstLine="422" w:firstLineChars="200"/>
        <w:rPr>
          <w:rFonts w:hint="eastAsia" w:ascii="宋体" w:hAnsi="宋体" w:eastAsia="宋体" w:cs="宋体"/>
          <w:b/>
          <w:kern w:val="0"/>
          <w:sz w:val="21"/>
          <w:szCs w:val="13"/>
        </w:rPr>
      </w:pPr>
      <w:bookmarkStart w:id="205" w:name="_Toc294650223"/>
      <w:bookmarkStart w:id="206" w:name="_Toc294649639"/>
      <w:bookmarkStart w:id="207" w:name="_Toc294650363"/>
      <w:bookmarkStart w:id="208" w:name="_Toc15790"/>
      <w:bookmarkStart w:id="209" w:name="_Toc294650465"/>
      <w:bookmarkStart w:id="210" w:name="_Toc294689060"/>
      <w:bookmarkStart w:id="211" w:name="_Toc314237640"/>
      <w:bookmarkStart w:id="212" w:name="_Toc21122"/>
      <w:r>
        <w:rPr>
          <w:rFonts w:hint="eastAsia" w:ascii="宋体" w:hAnsi="宋体" w:eastAsia="宋体" w:cs="宋体"/>
          <w:b/>
          <w:sz w:val="21"/>
          <w:szCs w:val="13"/>
        </w:rPr>
        <w:t>本次</w:t>
      </w:r>
      <w:r>
        <w:rPr>
          <w:rFonts w:hint="eastAsia" w:ascii="宋体" w:hAnsi="宋体" w:eastAsia="宋体" w:cs="宋体"/>
          <w:b/>
          <w:sz w:val="21"/>
          <w:szCs w:val="13"/>
          <w:lang w:eastAsia="zh-CN"/>
        </w:rPr>
        <w:t>谈判</w:t>
      </w:r>
      <w:r>
        <w:rPr>
          <w:rFonts w:hint="eastAsia" w:ascii="宋体" w:hAnsi="宋体" w:eastAsia="宋体" w:cs="宋体"/>
          <w:b/>
          <w:sz w:val="21"/>
          <w:szCs w:val="13"/>
        </w:rPr>
        <w:t>实行资格后审，</w:t>
      </w:r>
      <w:r>
        <w:rPr>
          <w:rFonts w:hint="eastAsia" w:ascii="宋体" w:hAnsi="宋体" w:eastAsia="宋体" w:cs="宋体"/>
          <w:b/>
          <w:sz w:val="21"/>
          <w:szCs w:val="13"/>
          <w:lang w:eastAsia="zh-CN"/>
        </w:rPr>
        <w:t>资格证明文件需附“谈判供应商</w:t>
      </w:r>
      <w:r>
        <w:rPr>
          <w:rFonts w:hint="eastAsia" w:ascii="宋体" w:hAnsi="宋体" w:eastAsia="宋体" w:cs="宋体"/>
          <w:b/>
          <w:sz w:val="21"/>
          <w:szCs w:val="13"/>
        </w:rPr>
        <w:t>须知前附表</w:t>
      </w:r>
      <w:r>
        <w:rPr>
          <w:rFonts w:hint="eastAsia" w:ascii="宋体" w:hAnsi="宋体" w:eastAsia="宋体" w:cs="宋体"/>
          <w:b/>
          <w:sz w:val="21"/>
          <w:szCs w:val="13"/>
          <w:lang w:eastAsia="zh-CN"/>
        </w:rPr>
        <w:t>”中供应商资质要求</w:t>
      </w:r>
      <w:r>
        <w:rPr>
          <w:rFonts w:hint="eastAsia" w:ascii="宋体" w:hAnsi="宋体" w:eastAsia="宋体" w:cs="宋体"/>
          <w:b/>
          <w:sz w:val="21"/>
          <w:szCs w:val="13"/>
        </w:rPr>
        <w:t>的复印件，由</w:t>
      </w:r>
      <w:r>
        <w:rPr>
          <w:rFonts w:hint="eastAsia" w:ascii="宋体" w:hAnsi="宋体" w:eastAsia="宋体" w:cs="宋体"/>
          <w:b/>
          <w:sz w:val="21"/>
          <w:szCs w:val="13"/>
          <w:lang w:eastAsia="zh-CN"/>
        </w:rPr>
        <w:t>谈判</w:t>
      </w:r>
      <w:r>
        <w:rPr>
          <w:rFonts w:hint="eastAsia" w:ascii="宋体" w:hAnsi="宋体" w:eastAsia="宋体" w:cs="宋体"/>
          <w:b/>
          <w:sz w:val="21"/>
          <w:szCs w:val="13"/>
        </w:rPr>
        <w:t>小组审查，</w:t>
      </w:r>
      <w:r>
        <w:rPr>
          <w:rFonts w:hint="eastAsia" w:ascii="宋体" w:hAnsi="宋体" w:eastAsia="宋体" w:cs="宋体"/>
          <w:b/>
          <w:kern w:val="0"/>
          <w:sz w:val="21"/>
          <w:szCs w:val="13"/>
        </w:rPr>
        <w:t>资质审查不合格的视为无效投标。</w:t>
      </w:r>
    </w:p>
    <w:p>
      <w:pPr>
        <w:numPr>
          <w:ilvl w:val="0"/>
          <w:numId w:val="0"/>
        </w:numPr>
        <w:bidi w:val="0"/>
        <w:spacing w:line="360" w:lineRule="auto"/>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Chars="0"/>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bidi="ar-SA"/>
        </w:rPr>
        <w:t>（2）、</w:t>
      </w:r>
      <w:r>
        <w:rPr>
          <w:rFonts w:hint="eastAsia" w:ascii="宋体" w:hAnsi="宋体" w:eastAsia="宋体" w:cs="宋体"/>
          <w:color w:val="000000"/>
          <w:sz w:val="24"/>
          <w:szCs w:val="24"/>
        </w:rPr>
        <w:t>本项目的特定资格要求：</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color="auto" w:fill="FFFFFF"/>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rPr>
        <w:t>供应商需具备</w:t>
      </w:r>
      <w:r>
        <w:rPr>
          <w:rFonts w:hint="eastAsia" w:hAnsi="宋体" w:cs="宋体"/>
          <w:i w:val="0"/>
          <w:iCs w:val="0"/>
          <w:caps w:val="0"/>
          <w:color w:val="auto"/>
          <w:spacing w:val="0"/>
          <w:sz w:val="24"/>
          <w:szCs w:val="24"/>
          <w:shd w:val="clear" w:color="auto" w:fill="FFFFFF"/>
          <w:lang w:val="en-US" w:eastAsia="zh-CN"/>
        </w:rPr>
        <w:t>公路</w:t>
      </w:r>
      <w:r>
        <w:rPr>
          <w:rFonts w:hint="eastAsia" w:ascii="宋体" w:hAnsi="宋体" w:eastAsia="宋体" w:cs="宋体"/>
          <w:i w:val="0"/>
          <w:iCs w:val="0"/>
          <w:caps w:val="0"/>
          <w:color w:val="auto"/>
          <w:spacing w:val="0"/>
          <w:sz w:val="24"/>
          <w:szCs w:val="24"/>
          <w:shd w:val="clear" w:color="auto" w:fill="FFFFFF"/>
          <w:lang w:eastAsia="zh-CN"/>
        </w:rPr>
        <w:t>工程施工总承包三级</w:t>
      </w:r>
      <w:r>
        <w:rPr>
          <w:rFonts w:hint="eastAsia" w:ascii="宋体" w:hAnsi="宋体" w:eastAsia="宋体" w:cs="宋体"/>
          <w:i w:val="0"/>
          <w:iCs w:val="0"/>
          <w:caps w:val="0"/>
          <w:color w:val="auto"/>
          <w:spacing w:val="0"/>
          <w:sz w:val="24"/>
          <w:szCs w:val="24"/>
          <w:shd w:val="clear" w:color="auto" w:fill="FFFFFF"/>
        </w:rPr>
        <w:t>及其以上资质的独立企业法人，具备有效的安全生产许可证；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rPr>
        <w:t>拟派往本项目的项目负责人必须为本单位的建造师，需具备</w:t>
      </w:r>
      <w:r>
        <w:rPr>
          <w:rFonts w:hint="eastAsia" w:hAnsi="宋体" w:cs="宋体"/>
          <w:i w:val="0"/>
          <w:iCs w:val="0"/>
          <w:caps w:val="0"/>
          <w:color w:val="auto"/>
          <w:spacing w:val="0"/>
          <w:sz w:val="24"/>
          <w:szCs w:val="24"/>
          <w:shd w:val="clear" w:color="auto" w:fill="FFFFFF"/>
          <w:lang w:val="en-US" w:eastAsia="zh-CN"/>
        </w:rPr>
        <w:t>公路</w:t>
      </w:r>
      <w:r>
        <w:rPr>
          <w:rFonts w:hint="eastAsia" w:ascii="宋体" w:hAnsi="宋体" w:eastAsia="宋体" w:cs="宋体"/>
          <w:i w:val="0"/>
          <w:iCs w:val="0"/>
          <w:caps w:val="0"/>
          <w:color w:val="auto"/>
          <w:spacing w:val="0"/>
          <w:sz w:val="24"/>
          <w:szCs w:val="24"/>
          <w:shd w:val="clear" w:color="auto" w:fill="FFFFFF"/>
          <w:lang w:eastAsia="zh-CN"/>
        </w:rPr>
        <w:t>工程</w:t>
      </w:r>
      <w:r>
        <w:rPr>
          <w:rFonts w:hint="eastAsia" w:ascii="宋体" w:hAnsi="宋体" w:eastAsia="宋体" w:cs="宋体"/>
          <w:i w:val="0"/>
          <w:iCs w:val="0"/>
          <w:caps w:val="0"/>
          <w:color w:val="auto"/>
          <w:spacing w:val="0"/>
          <w:sz w:val="24"/>
          <w:szCs w:val="24"/>
          <w:shd w:val="clear" w:color="auto" w:fill="FFFFFF"/>
        </w:rPr>
        <w:t>专业二级及其以上注册建造师注册证书和有效的安全生产考核合格证书（B证），并提供社保经办机构出具的2022年</w:t>
      </w:r>
      <w:r>
        <w:rPr>
          <w:rFonts w:hint="eastAsia" w:hAnsi="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rPr>
        <w:t>月、</w:t>
      </w:r>
      <w:r>
        <w:rPr>
          <w:rFonts w:hint="eastAsia" w:hAnsi="宋体" w:cs="宋体"/>
          <w:i w:val="0"/>
          <w:iCs w:val="0"/>
          <w:caps w:val="0"/>
          <w:color w:val="auto"/>
          <w:spacing w:val="0"/>
          <w:sz w:val="24"/>
          <w:szCs w:val="24"/>
          <w:shd w:val="clear" w:color="auto" w:fill="FFFFFF"/>
          <w:lang w:val="en-US" w:eastAsia="zh-CN"/>
        </w:rPr>
        <w:t>8</w:t>
      </w:r>
      <w:r>
        <w:rPr>
          <w:rFonts w:hint="eastAsia" w:ascii="宋体" w:hAnsi="宋体" w:eastAsia="宋体" w:cs="宋体"/>
          <w:i w:val="0"/>
          <w:iCs w:val="0"/>
          <w:caps w:val="0"/>
          <w:color w:val="auto"/>
          <w:spacing w:val="0"/>
          <w:sz w:val="24"/>
          <w:szCs w:val="24"/>
          <w:shd w:val="clear" w:color="auto" w:fill="FFFFFF"/>
        </w:rPr>
        <w:t>月或</w:t>
      </w: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rPr>
        <w:t>月份至少一个月的本企业社保缴纳证明材料（五险一金其中一项即可，应可查询），且未担任其他在建工程项目的项目负责人；</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rPr>
        <w:t>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rPr>
        <w:t>税收缴纳证明：提供至投标截止时间已缴纳的至少三个月的纳税证明（银行缴费凭证）或完税证明，依法免税的单位应提供相关证明材料；</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hAnsi="宋体" w:cs="宋体"/>
          <w:i w:val="0"/>
          <w:iCs w:val="0"/>
          <w:caps w:val="0"/>
          <w:color w:val="auto"/>
          <w:spacing w:val="0"/>
          <w:sz w:val="24"/>
          <w:szCs w:val="24"/>
          <w:shd w:val="clear" w:color="auto" w:fill="FFFFFF"/>
          <w:lang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7、书面声明：参加本次政府采购活动前三年内在经营活动中没有重大违法记录的声明函；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8、本项目不接受联合体投标，单位负责人为同一人或者存在直接控股、管理关系的不同供应商，不得同时参加本项目投标活动，提供《供应商企业关系关联承诺书》。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lang w:val="en-US" w:eastAsia="zh-CN"/>
        </w:rPr>
        <w:t>、信誉要求：</w:t>
      </w:r>
      <w:r>
        <w:rPr>
          <w:rFonts w:hint="eastAsia" w:ascii="宋体" w:hAnsi="宋体" w:eastAsia="宋体" w:cs="宋体"/>
          <w:i w:val="0"/>
          <w:iCs w:val="0"/>
          <w:caps w:val="0"/>
          <w:color w:val="auto"/>
          <w:spacing w:val="0"/>
          <w:sz w:val="24"/>
          <w:szCs w:val="24"/>
          <w:shd w:val="clear" w:color="auto" w:fill="FFFFFF"/>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color="auto" w:fill="FFFFFF"/>
          <w:lang w:val="en-US"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、拟投入项目管理人员情况应配备合理，包括但不限于安全员（安全生产考核合格证书（交安C证））。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eastAsia="zh-CN"/>
        </w:rPr>
        <w:t>、提供榆林市政府采购工程类项目供应商信用承诺书；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12</w:t>
      </w:r>
      <w:r>
        <w:rPr>
          <w:rFonts w:hint="eastAsia" w:ascii="宋体" w:hAnsi="宋体" w:eastAsia="宋体" w:cs="宋体"/>
          <w:i w:val="0"/>
          <w:iCs w:val="0"/>
          <w:caps w:val="0"/>
          <w:color w:val="auto"/>
          <w:spacing w:val="0"/>
          <w:sz w:val="24"/>
          <w:szCs w:val="24"/>
          <w:shd w:val="clear" w:color="auto" w:fill="FFFFFF"/>
          <w:lang w:val="en-US" w:eastAsia="zh-CN"/>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13</w:t>
      </w: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pStyle w:val="6"/>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lang w:eastAsia="zh-CN"/>
        </w:rPr>
        <w:t>附件</w:t>
      </w:r>
      <w:r>
        <w:rPr>
          <w:rFonts w:hint="eastAsia" w:ascii="宋体" w:hAnsi="宋体" w:eastAsia="宋体" w:cs="宋体"/>
          <w:b/>
          <w:kern w:val="0"/>
          <w:sz w:val="30"/>
          <w:szCs w:val="30"/>
          <w:highlight w:val="none"/>
          <w:lang w:val="en-US" w:eastAsia="zh-CN"/>
        </w:rPr>
        <w:t>1</w:t>
      </w:r>
    </w:p>
    <w:p>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pPr>
        <w:pStyle w:val="6"/>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（采购人）         </w:t>
      </w:r>
    </w:p>
    <w:p>
      <w:pPr>
        <w:rPr>
          <w:rFonts w:hint="eastAsia" w:ascii="宋体" w:hAnsi="宋体" w:eastAsia="宋体" w:cs="宋体"/>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8"/>
        <w:ind w:firstLine="480"/>
        <w:rPr>
          <w:rFonts w:hint="eastAsia" w:ascii="宋体" w:hAnsi="宋体" w:eastAsia="宋体" w:cs="宋体"/>
          <w:sz w:val="24"/>
          <w:highlight w:val="none"/>
          <w:lang w:val="zh-CN"/>
        </w:rPr>
      </w:pPr>
    </w:p>
    <w:p>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ascii="宋体" w:hAnsi="宋体" w:eastAsia="宋体" w:cs="宋体"/>
          <w:sz w:val="24"/>
          <w:lang w:eastAsia="zh-CN"/>
        </w:rPr>
        <w:t>和</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pStyle w:val="2"/>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pPr>
        <w:pStyle w:val="17"/>
        <w:rPr>
          <w:rFonts w:hint="eastAsia" w:ascii="宋体" w:hAnsi="宋体" w:eastAsia="宋体" w:cs="宋体"/>
          <w:color w:val="auto"/>
        </w:r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1、本表后应附项目负责人的建造师注册证、安全考核（B证）、身份证复印件。</w:t>
      </w:r>
    </w:p>
    <w:p>
      <w:pPr>
        <w:pStyle w:val="4"/>
        <w:spacing w:line="360" w:lineRule="auto"/>
        <w:ind w:left="0" w:leftChars="0" w:firstLine="338"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2、项目负责人的社会保险缴费证明（如为退休人员应提供相应的退休证明材料）。</w:t>
      </w:r>
    </w:p>
    <w:p>
      <w:pPr>
        <w:pStyle w:val="17"/>
        <w:ind w:firstLine="480" w:firstLineChars="200"/>
        <w:rPr>
          <w:rFonts w:hint="eastAsia" w:ascii="宋体" w:hAnsi="宋体" w:eastAsia="宋体" w:cs="宋体"/>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bookmarkStart w:id="213" w:name="_Toc6898"/>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项目负责人无在建项目承诺书</w:t>
      </w:r>
      <w:bookmarkEnd w:id="213"/>
    </w:p>
    <w:p>
      <w:pPr>
        <w:jc w:val="center"/>
        <w:rPr>
          <w:rFonts w:hint="eastAsia" w:ascii="宋体" w:hAnsi="宋体" w:eastAsia="宋体" w:cs="宋体"/>
          <w:sz w:val="32"/>
          <w:szCs w:val="32"/>
        </w:rPr>
      </w:pPr>
    </w:p>
    <w:p>
      <w:pPr>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人名称）：</w:t>
      </w:r>
    </w:p>
    <w:p>
      <w:pPr>
        <w:rPr>
          <w:rFonts w:hint="eastAsia" w:ascii="宋体" w:hAnsi="宋体" w:eastAsia="宋体" w:cs="宋体"/>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sz w:val="24"/>
          <w:szCs w:val="24"/>
        </w:rPr>
      </w:pPr>
    </w:p>
    <w:p>
      <w:pPr>
        <w:ind w:firstLine="480" w:firstLineChars="200"/>
        <w:rPr>
          <w:rFonts w:hint="eastAsia" w:ascii="宋体" w:hAnsi="宋体" w:eastAsia="宋体" w:cs="宋体"/>
          <w:sz w:val="24"/>
          <w:highlight w:val="none"/>
          <w:lang w:eastAsia="zh-CN"/>
        </w:rPr>
      </w:pPr>
      <w:r>
        <w:rPr>
          <w:rFonts w:hint="eastAsia" w:ascii="宋体" w:hAnsi="宋体" w:eastAsia="宋体" w:cs="宋体"/>
          <w:sz w:val="24"/>
          <w:szCs w:val="24"/>
          <w:lang w:val="en-US" w:eastAsia="zh-CN"/>
        </w:rPr>
        <w:t xml:space="preserve"> </w:t>
      </w: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wordWrap w:val="0"/>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lang w:eastAsia="zh-CN"/>
        </w:rPr>
        <w:t>供应商名称</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（盖单位章）</w:t>
      </w:r>
    </w:p>
    <w:p>
      <w:pPr>
        <w:wordWrap w:val="0"/>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（盖章或签字）</w:t>
      </w: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u w:val="singl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jc w:val="center"/>
        <w:rPr>
          <w:rFonts w:hint="eastAsia" w:ascii="宋体" w:hAnsi="宋体" w:eastAsia="宋体" w:cs="宋体"/>
          <w:b/>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43"/>
        <w:jc w:val="left"/>
        <w:rPr>
          <w:rFonts w:hint="eastAsia" w:ascii="宋体" w:hAnsi="宋体" w:eastAsia="宋体" w:cs="宋体"/>
          <w:b/>
          <w:color w:val="auto"/>
          <w:sz w:val="24"/>
          <w:highlight w:val="none"/>
          <w:lang w:eastAsia="zh-CN"/>
        </w:rPr>
      </w:pPr>
    </w:p>
    <w:p>
      <w:pPr>
        <w:pStyle w:val="43"/>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spacing w:line="360" w:lineRule="auto"/>
        <w:rPr>
          <w:rFonts w:hint="eastAsia" w:ascii="宋体" w:hAnsi="宋体" w:eastAsia="宋体" w:cs="宋体"/>
          <w:color w:val="auto"/>
          <w:sz w:val="24"/>
          <w:szCs w:val="24"/>
          <w:highlight w:val="none"/>
        </w:rPr>
      </w:pPr>
    </w:p>
    <w:p>
      <w:pPr>
        <w:spacing w:line="360" w:lineRule="auto"/>
        <w:rPr>
          <w:rFonts w:hint="eastAsia"/>
          <w:lang w:eastAsia="zh-CN"/>
        </w:rPr>
      </w:pPr>
      <w:r>
        <w:rPr>
          <w:rFonts w:hint="eastAsia" w:ascii="宋体" w:hAnsi="宋体" w:eastAsia="宋体" w:cs="宋体"/>
          <w:color w:val="auto"/>
          <w:sz w:val="24"/>
          <w:szCs w:val="24"/>
          <w:highlight w:val="none"/>
        </w:rPr>
        <w:t>注：须附管理人员包括:管理人员安全员（</w:t>
      </w:r>
      <w:r>
        <w:rPr>
          <w:rFonts w:hint="eastAsia" w:ascii="宋体" w:hAnsi="宋体" w:eastAsia="宋体" w:cs="宋体"/>
          <w:i w:val="0"/>
          <w:iCs w:val="0"/>
          <w:caps w:val="0"/>
          <w:color w:val="auto"/>
          <w:spacing w:val="0"/>
          <w:sz w:val="24"/>
          <w:szCs w:val="24"/>
          <w:shd w:val="clear" w:color="auto" w:fill="FFFFFF"/>
          <w:lang w:val="en-US" w:eastAsia="zh-CN"/>
        </w:rPr>
        <w:t>安全生产考核合格证书（交安C证）</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43"/>
        <w:jc w:val="both"/>
        <w:rPr>
          <w:rFonts w:hint="eastAsia" w:ascii="宋体" w:hAnsi="宋体" w:eastAsia="宋体" w:cs="宋体"/>
          <w:lang w:val="en-US"/>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3</w:t>
      </w:r>
    </w:p>
    <w:p>
      <w:pPr>
        <w:pStyle w:val="43"/>
        <w:jc w:val="center"/>
        <w:rPr>
          <w:rFonts w:hint="eastAsia" w:ascii="宋体" w:hAnsi="宋体" w:eastAsia="宋体" w:cs="宋体"/>
        </w:rPr>
      </w:pPr>
    </w:p>
    <w:p>
      <w:pPr>
        <w:pStyle w:val="43"/>
        <w:jc w:val="center"/>
        <w:rPr>
          <w:rFonts w:hint="eastAsia" w:ascii="宋体" w:hAnsi="宋体" w:eastAsia="宋体" w:cs="宋体"/>
        </w:rPr>
      </w:pPr>
    </w:p>
    <w:p>
      <w:pPr>
        <w:pStyle w:val="43"/>
        <w:jc w:val="center"/>
        <w:rPr>
          <w:rFonts w:hint="eastAsia" w:ascii="宋体" w:hAnsi="宋体" w:eastAsia="宋体" w:cs="宋体"/>
        </w:rPr>
      </w:pPr>
      <w:r>
        <w:rPr>
          <w:rFonts w:hint="eastAsia" w:ascii="宋体" w:hAnsi="宋体" w:eastAsia="宋体" w:cs="宋体"/>
        </w:rPr>
        <w:t>供应商书面声明函</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6"/>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pStyle w:val="43"/>
        <w:jc w:val="left"/>
        <w:rPr>
          <w:rFonts w:hint="eastAsia" w:ascii="宋体" w:hAnsi="宋体" w:eastAsia="宋体" w:cs="宋体"/>
          <w:lang w:val="en-US"/>
        </w:rPr>
      </w:pPr>
      <w:bookmarkStart w:id="214" w:name="_Toc26915"/>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4</w:t>
      </w:r>
    </w:p>
    <w:p>
      <w:pPr>
        <w:pStyle w:val="8"/>
        <w:ind w:left="0" w:leftChars="0" w:firstLine="0" w:firstLineChars="0"/>
        <w:jc w:val="center"/>
        <w:rPr>
          <w:rFonts w:hint="eastAsia" w:ascii="宋体" w:hAnsi="宋体" w:eastAsia="宋体" w:cs="宋体"/>
          <w:b/>
          <w:color w:val="000000"/>
          <w:sz w:val="30"/>
          <w:szCs w:val="30"/>
          <w:highlight w:val="none"/>
          <w:lang w:val="en-US" w:eastAsia="zh-CN"/>
        </w:rPr>
      </w:pPr>
    </w:p>
    <w:p>
      <w:pPr>
        <w:pStyle w:val="8"/>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8"/>
        <w:ind w:left="0" w:leftChars="0" w:firstLine="0" w:firstLineChars="0"/>
        <w:jc w:val="center"/>
        <w:rPr>
          <w:rFonts w:hint="eastAsia" w:ascii="宋体" w:hAnsi="宋体" w:eastAsia="宋体" w:cs="宋体"/>
          <w:b/>
          <w:kern w:val="0"/>
          <w:sz w:val="30"/>
          <w:szCs w:val="30"/>
          <w:highlight w:val="none"/>
        </w:rPr>
      </w:pPr>
    </w:p>
    <w:p>
      <w:pPr>
        <w:numPr>
          <w:ilvl w:val="0"/>
          <w:numId w:val="8"/>
        </w:numPr>
        <w:autoSpaceDE w:val="0"/>
        <w:autoSpaceDN w:val="0"/>
        <w:adjustRightInd w:val="0"/>
        <w:spacing w:line="480" w:lineRule="auto"/>
        <w:ind w:firstLine="480" w:firstLineChars="200"/>
        <w:rPr>
          <w:rFonts w:hint="eastAsia" w:ascii="宋体" w:hAnsi="宋体" w:eastAsia="宋体" w:cs="宋体"/>
        </w:rPr>
      </w:pP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pStyle w:val="8"/>
        <w:rPr>
          <w:rFonts w:hint="default" w:eastAsia="宋体"/>
          <w:lang w:val="en-US" w:eastAsia="zh-CN"/>
        </w:rPr>
      </w:pPr>
      <w:r>
        <w:rPr>
          <w:rFonts w:hint="eastAsia" w:hAnsi="宋体" w:cs="宋体"/>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sz w:val="24"/>
          <w:szCs w:val="24"/>
          <w:highlight w:val="none"/>
        </w:rPr>
      </w:pPr>
    </w:p>
    <w:p>
      <w:pPr>
        <w:pStyle w:val="47"/>
        <w:rPr>
          <w:rFonts w:hint="eastAsia" w:ascii="宋体" w:hAnsi="宋体" w:eastAsia="宋体" w:cs="宋体"/>
          <w:sz w:val="24"/>
          <w:szCs w:val="24"/>
          <w:highlight w:val="none"/>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bookmarkEnd w:id="214"/>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5</w:t>
      </w:r>
    </w:p>
    <w:p>
      <w:pPr>
        <w:keepNext w:val="0"/>
        <w:keepLines w:val="0"/>
        <w:widowControl/>
        <w:suppressLineNumbers w:val="0"/>
        <w:jc w:val="center"/>
        <w:rPr>
          <w:color w:val="auto"/>
        </w:rPr>
      </w:pPr>
      <w:r>
        <w:rPr>
          <w:rFonts w:hint="eastAsia" w:ascii="宋体" w:hAnsi="宋体" w:eastAsia="宋体" w:cs="宋体"/>
          <w:b/>
          <w:bCs/>
          <w:color w:val="auto"/>
          <w:kern w:val="0"/>
          <w:sz w:val="36"/>
          <w:szCs w:val="36"/>
          <w:lang w:val="en-US" w:eastAsia="zh-CN" w:bidi="ar"/>
        </w:rPr>
        <w:t>非联合体投标承诺函</w:t>
      </w:r>
    </w:p>
    <w:p>
      <w:pPr>
        <w:spacing w:line="500" w:lineRule="exact"/>
        <w:ind w:right="11" w:firstLine="480" w:firstLineChars="200"/>
        <w:rPr>
          <w:rFonts w:hint="eastAsia" w:ascii="宋体" w:hAnsi="宋体" w:eastAsia="宋体" w:cs="宋体"/>
          <w:color w:val="auto"/>
          <w:sz w:val="24"/>
          <w:highlight w:val="none"/>
          <w:u w:val="single"/>
        </w:rPr>
      </w:pPr>
    </w:p>
    <w:p>
      <w:pPr>
        <w:spacing w:line="500" w:lineRule="exact"/>
        <w:ind w:right="11"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u w:val="single"/>
        </w:rPr>
        <w:t xml:space="preserve">                    </w:t>
      </w:r>
      <w:r>
        <w:rPr>
          <w:rFonts w:hint="eastAsia" w:ascii="宋体" w:hAnsi="宋体" w:eastAsia="宋体" w:cs="宋体"/>
          <w:color w:val="auto"/>
          <w:sz w:val="28"/>
          <w:szCs w:val="21"/>
          <w:highlight w:val="none"/>
        </w:rPr>
        <w:t>（采购人名称）：</w:t>
      </w:r>
    </w:p>
    <w:p>
      <w:pPr>
        <w:spacing w:line="60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 </w:t>
      </w:r>
    </w:p>
    <w:p>
      <w:pPr>
        <w:spacing w:line="48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在贵方</w:t>
      </w:r>
      <w:r>
        <w:rPr>
          <w:rFonts w:hint="eastAsia" w:ascii="宋体" w:hAnsi="宋体" w:eastAsia="宋体" w:cs="宋体"/>
          <w:i/>
          <w:iCs/>
          <w:color w:val="auto"/>
          <w:sz w:val="28"/>
          <w:szCs w:val="28"/>
          <w:u w:val="single"/>
          <w:lang w:val="en-US" w:eastAsia="zh-CN"/>
        </w:rPr>
        <w:t xml:space="preserve">                </w:t>
      </w:r>
      <w:r>
        <w:rPr>
          <w:rFonts w:hint="eastAsia" w:ascii="宋体" w:hAnsi="宋体" w:eastAsia="宋体" w:cs="宋体"/>
          <w:color w:val="auto"/>
          <w:sz w:val="28"/>
          <w:szCs w:val="28"/>
          <w:u w:val="single"/>
          <w:lang w:val="en-US" w:eastAsia="zh-CN"/>
        </w:rPr>
        <w:t xml:space="preserve"> 《项目名称及标段 》</w:t>
      </w:r>
      <w:r>
        <w:rPr>
          <w:rFonts w:hint="eastAsia" w:ascii="宋体" w:hAnsi="宋体" w:eastAsia="宋体" w:cs="宋体"/>
          <w:color w:val="auto"/>
          <w:sz w:val="28"/>
          <w:szCs w:val="28"/>
          <w:lang w:val="en-US" w:eastAsia="zh-CN"/>
        </w:rPr>
        <w:t>采购招标，我公司承诺为非联合体竞争性谈判，且一个供应商只参与采购人同期公告一个</w:t>
      </w:r>
      <w:r>
        <w:rPr>
          <w:rFonts w:hint="eastAsia" w:hAnsi="宋体" w:cs="宋体"/>
          <w:color w:val="auto"/>
          <w:sz w:val="28"/>
          <w:szCs w:val="28"/>
          <w:lang w:val="en-US" w:eastAsia="zh-CN"/>
        </w:rPr>
        <w:t>项目</w:t>
      </w:r>
      <w:r>
        <w:rPr>
          <w:rFonts w:hint="eastAsia" w:ascii="宋体" w:hAnsi="宋体" w:eastAsia="宋体" w:cs="宋体"/>
          <w:color w:val="auto"/>
          <w:sz w:val="28"/>
          <w:szCs w:val="28"/>
          <w:lang w:val="en-US" w:eastAsia="zh-CN"/>
        </w:rPr>
        <w:t xml:space="preserve">（合同包）的谈判申请。 </w:t>
      </w:r>
    </w:p>
    <w:p>
      <w:pPr>
        <w:spacing w:line="48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本公司对上述承诺的真实负责，如有虚假，我公司同意按合同违约处理，并依法承担相关责任。 </w:t>
      </w: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6</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工程、服务</w:t>
      </w:r>
      <w:r>
        <w:rPr>
          <w:rFonts w:hint="eastAsia" w:ascii="宋体" w:hAnsi="宋体" w:eastAsia="宋体" w:cs="宋体"/>
          <w:b/>
          <w:color w:val="auto"/>
          <w:sz w:val="28"/>
          <w:szCs w:val="28"/>
          <w:lang w:eastAsia="zh-CN"/>
        </w:rPr>
        <w:t>）</w:t>
      </w:r>
    </w:p>
    <w:p>
      <w:pPr>
        <w:pStyle w:val="4"/>
        <w:rPr>
          <w:rFonts w:hint="eastAsia" w:ascii="宋体" w:hAnsi="宋体" w:eastAsia="宋体" w:cs="宋体"/>
          <w:color w:val="auto"/>
        </w:rPr>
      </w:pPr>
    </w:p>
    <w:p>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w:t>
      </w:r>
      <w:r>
        <w:rPr>
          <w:rFonts w:hint="eastAsia" w:ascii="宋体" w:hAnsi="宋体" w:eastAsia="宋体" w:cs="宋体"/>
          <w:color w:val="auto"/>
          <w:sz w:val="24"/>
          <w:szCs w:val="24"/>
          <w:u w:val="none"/>
        </w:rPr>
        <w:t>（联合体）</w:t>
      </w:r>
      <w:r>
        <w:rPr>
          <w:rFonts w:hint="eastAsia" w:ascii="宋体" w:hAnsi="宋体" w:eastAsia="宋体" w:cs="宋体"/>
          <w:color w:val="auto"/>
          <w:sz w:val="24"/>
          <w:szCs w:val="24"/>
        </w:rPr>
        <w:t>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4"/>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rPr>
      </w:pPr>
    </w:p>
    <w:p>
      <w:pPr>
        <w:pStyle w:val="24"/>
        <w:pageBreakBefore w:val="0"/>
        <w:widowControl w:val="0"/>
        <w:numPr>
          <w:ilvl w:val="0"/>
          <w:numId w:val="9"/>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4"/>
        <w:pageBreakBefore w:val="0"/>
        <w:widowControl w:val="0"/>
        <w:numPr>
          <w:ilvl w:val="0"/>
          <w:numId w:val="9"/>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8"/>
          <w:szCs w:val="28"/>
        </w:rPr>
      </w:pP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1.填写前请认真阅读《工业和信息化部、国家统计局、国家发展和改革委员会、财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政部关于印发中小企业划型标准规定的通知》（工信部联企业[2011]300 号）和《政府采购促进中小企业发展管理办法》（财库〔2020〕46 号）相关规定。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2.本工程所属行业为</w:t>
      </w:r>
      <w:r>
        <w:rPr>
          <w:rFonts w:hint="eastAsia" w:hAnsi="宋体" w:cs="宋体"/>
          <w:color w:val="auto"/>
          <w:sz w:val="24"/>
          <w:szCs w:val="24"/>
          <w:lang w:val="en-US" w:eastAsia="zh-CN"/>
        </w:rPr>
        <w:t>交通费运输</w:t>
      </w:r>
      <w:r>
        <w:rPr>
          <w:rFonts w:hint="eastAsia" w:ascii="宋体" w:hAnsi="宋体" w:eastAsia="宋体" w:cs="宋体"/>
          <w:color w:val="auto"/>
          <w:sz w:val="24"/>
          <w:szCs w:val="24"/>
          <w:lang w:val="en-US" w:eastAsia="zh-CN"/>
        </w:rPr>
        <w:t>业。根据《工业和信息化部、国家统计局、国家发展和</w:t>
      </w:r>
      <w:r>
        <w:rPr>
          <w:rFonts w:hint="eastAsia" w:hAnsi="宋体" w:cs="宋体"/>
          <w:color w:val="auto"/>
          <w:sz w:val="24"/>
          <w:szCs w:val="24"/>
          <w:lang w:val="en-US" w:eastAsia="zh-CN"/>
        </w:rPr>
        <w:t>改</w:t>
      </w:r>
      <w:r>
        <w:rPr>
          <w:rFonts w:hint="eastAsia" w:ascii="宋体" w:hAnsi="宋体" w:eastAsia="宋体" w:cs="宋体"/>
          <w:color w:val="auto"/>
          <w:sz w:val="24"/>
          <w:szCs w:val="24"/>
          <w:lang w:val="en-US" w:eastAsia="zh-CN"/>
        </w:rPr>
        <w:t>革委员会、财政部关于印发中小企业划型标准规定的通知》（工信部联企业[2011]300 号） 的划分方式，“（三）</w:t>
      </w:r>
      <w:r>
        <w:rPr>
          <w:rFonts w:hint="eastAsia" w:hAnsi="宋体" w:cs="宋体"/>
          <w:color w:val="auto"/>
          <w:sz w:val="24"/>
          <w:szCs w:val="24"/>
          <w:lang w:val="en-US" w:eastAsia="zh-CN"/>
        </w:rPr>
        <w:t>交通费运输</w:t>
      </w:r>
      <w:r>
        <w:rPr>
          <w:rFonts w:hint="eastAsia" w:ascii="宋体" w:hAnsi="宋体" w:eastAsia="宋体" w:cs="宋体"/>
          <w:color w:val="auto"/>
          <w:sz w:val="24"/>
          <w:szCs w:val="24"/>
          <w:lang w:val="en-US" w:eastAsia="zh-CN"/>
        </w:rPr>
        <w:t>业。</w:t>
      </w:r>
      <w:r>
        <w:rPr>
          <w:rFonts w:hint="eastAsia" w:hAnsi="宋体" w:cs="宋体"/>
          <w:color w:val="auto"/>
          <w:sz w:val="24"/>
          <w:szCs w:val="24"/>
          <w:lang w:val="en-US" w:eastAsia="zh-CN"/>
        </w:rPr>
        <w:t>从业人员1000人以下或</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0000万元以下</w:t>
      </w:r>
      <w:r>
        <w:rPr>
          <w:rFonts w:hint="eastAsia" w:hAnsi="宋体" w:cs="宋体"/>
          <w:color w:val="auto"/>
          <w:sz w:val="24"/>
          <w:szCs w:val="24"/>
          <w:lang w:val="en-US" w:eastAsia="zh-CN"/>
        </w:rPr>
        <w:t>的为</w:t>
      </w:r>
      <w:r>
        <w:rPr>
          <w:rFonts w:hint="eastAsia" w:ascii="宋体" w:hAnsi="宋体" w:eastAsia="宋体" w:cs="宋体"/>
          <w:color w:val="auto"/>
          <w:sz w:val="24"/>
          <w:szCs w:val="24"/>
          <w:lang w:val="en-US" w:eastAsia="zh-CN"/>
        </w:rPr>
        <w:t>中小微型企业。其中，</w:t>
      </w:r>
      <w:r>
        <w:rPr>
          <w:rFonts w:hint="eastAsia" w:hAnsi="宋体" w:cs="宋体"/>
          <w:color w:val="auto"/>
          <w:sz w:val="24"/>
          <w:szCs w:val="24"/>
          <w:lang w:val="en-US" w:eastAsia="zh-CN"/>
        </w:rPr>
        <w:t>从业人员300人及以上，且</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000万元及以上的为中型企业；</w:t>
      </w:r>
      <w:r>
        <w:rPr>
          <w:rFonts w:hint="eastAsia" w:hAnsi="宋体" w:cs="宋体"/>
          <w:color w:val="auto"/>
          <w:sz w:val="24"/>
          <w:szCs w:val="24"/>
          <w:lang w:val="en-US" w:eastAsia="zh-CN"/>
        </w:rPr>
        <w:t>从业人员20人及以上，且</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00万元</w:t>
      </w:r>
      <w:r>
        <w:rPr>
          <w:rFonts w:hint="eastAsia" w:hAnsi="宋体" w:cs="宋体"/>
          <w:color w:val="auto"/>
          <w:sz w:val="24"/>
          <w:szCs w:val="24"/>
          <w:lang w:val="en-US" w:eastAsia="zh-CN"/>
        </w:rPr>
        <w:t>及以上</w:t>
      </w:r>
      <w:r>
        <w:rPr>
          <w:rFonts w:hint="eastAsia" w:ascii="宋体" w:hAnsi="宋体" w:eastAsia="宋体" w:cs="宋体"/>
          <w:color w:val="auto"/>
          <w:sz w:val="24"/>
          <w:szCs w:val="24"/>
          <w:lang w:val="en-US" w:eastAsia="zh-CN"/>
        </w:rPr>
        <w:t>的为小型企业；</w:t>
      </w:r>
      <w:r>
        <w:rPr>
          <w:rFonts w:hint="eastAsia" w:hAnsi="宋体" w:cs="宋体"/>
          <w:color w:val="auto"/>
          <w:sz w:val="24"/>
          <w:szCs w:val="24"/>
          <w:lang w:val="en-US" w:eastAsia="zh-CN"/>
        </w:rPr>
        <w:t>从业人员20人以下或</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 xml:space="preserve">00万元以下的为微型企业。”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3.从业人员、营业收入、资产总额填报上一年度数据，无上一年度数据的新成立企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业可不填报。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4.未按上述要求提供、填写的，评标时不予以考虑。</w:t>
      </w:r>
    </w:p>
    <w:p>
      <w:pPr>
        <w:tabs>
          <w:tab w:val="left" w:pos="5670"/>
        </w:tabs>
        <w:spacing w:line="500" w:lineRule="exact"/>
        <w:ind w:firstLine="566"/>
        <w:rPr>
          <w:rFonts w:hint="eastAsia" w:ascii="宋体" w:hAnsi="宋体" w:eastAsia="宋体" w:cs="宋体"/>
          <w:color w:val="auto"/>
          <w:sz w:val="24"/>
          <w:szCs w:val="24"/>
        </w:rPr>
      </w:pPr>
    </w:p>
    <w:p>
      <w:pPr>
        <w:tabs>
          <w:tab w:val="left" w:pos="5670"/>
        </w:tabs>
        <w:spacing w:line="500" w:lineRule="exac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7</w:t>
      </w:r>
    </w:p>
    <w:p>
      <w:pPr>
        <w:pStyle w:val="23"/>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pPr>
        <w:pStyle w:val="23"/>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供应商信用承诺书</w:t>
      </w: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ind w:firstLine="186"/>
        <w:rPr>
          <w:rFonts w:hint="eastAsia" w:ascii="宋体" w:hAnsi="宋体" w:eastAsia="宋体" w:cs="宋体"/>
        </w:rPr>
      </w:pPr>
    </w:p>
    <w:p>
      <w:pPr>
        <w:ind w:firstLine="480"/>
        <w:rPr>
          <w:rFonts w:hint="eastAsia" w:ascii="宋体" w:hAnsi="宋体" w:eastAsia="宋体" w:cs="宋体"/>
          <w:b/>
          <w:kern w:val="0"/>
        </w:rPr>
      </w:pPr>
    </w:p>
    <w:p>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pStyle w:val="2"/>
        <w:ind w:left="0" w:leftChars="0" w:firstLine="0" w:firstLineChars="0"/>
        <w:rPr>
          <w:rFonts w:hint="eastAsia"/>
        </w:rPr>
      </w:pPr>
    </w:p>
    <w:p>
      <w:pPr>
        <w:ind w:firstLine="520" w:firstLineChars="217"/>
        <w:rPr>
          <w:rFonts w:hint="eastAsia" w:ascii="宋体" w:hAnsi="宋体" w:eastAsia="宋体" w:cs="宋体"/>
          <w:kern w:val="0"/>
          <w:sz w:val="24"/>
          <w:szCs w:val="15"/>
        </w:rPr>
        <w:sectPr>
          <w:headerReference r:id="rId10" w:type="default"/>
          <w:footerReference r:id="rId11" w:type="default"/>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8</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ind w:firstLine="737" w:firstLineChars="217"/>
        <w:rPr>
          <w:rFonts w:hint="eastAsia" w:ascii="宋体" w:hAnsi="宋体" w:eastAsia="宋体" w:cs="宋体"/>
          <w:kern w:val="0"/>
        </w:rPr>
      </w:pP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215" w:name="_Toc30095"/>
      <w:bookmarkStart w:id="216" w:name="_Toc403077657"/>
      <w:bookmarkStart w:id="217" w:name="_Toc363474034"/>
      <w:bookmarkStart w:id="218" w:name="_Toc11449"/>
      <w:bookmarkStart w:id="219" w:name="_Toc6447"/>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215"/>
      <w:bookmarkEnd w:id="216"/>
      <w:bookmarkEnd w:id="217"/>
      <w:bookmarkEnd w:id="218"/>
      <w:bookmarkEnd w:id="219"/>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bookmarkEnd w:id="205"/>
    <w:bookmarkEnd w:id="206"/>
    <w:bookmarkEnd w:id="207"/>
    <w:bookmarkEnd w:id="208"/>
    <w:bookmarkEnd w:id="209"/>
    <w:bookmarkEnd w:id="210"/>
    <w:bookmarkEnd w:id="211"/>
    <w:bookmarkEnd w:id="212"/>
    <w:p>
      <w:pPr>
        <w:pStyle w:val="4"/>
        <w:numPr>
          <w:ilvl w:val="0"/>
          <w:numId w:val="10"/>
        </w:numPr>
        <w:jc w:val="center"/>
        <w:rPr>
          <w:rFonts w:hint="eastAsia" w:ascii="宋体" w:hAnsi="宋体" w:eastAsia="宋体" w:cs="宋体"/>
          <w:color w:val="auto"/>
          <w:sz w:val="28"/>
          <w:szCs w:val="28"/>
          <w:highlight w:val="none"/>
        </w:rPr>
      </w:pPr>
      <w:bookmarkStart w:id="220" w:name="_Toc9816"/>
      <w:bookmarkStart w:id="221" w:name="_Toc11393"/>
      <w:bookmarkStart w:id="222" w:name="_Toc314237641"/>
      <w:bookmarkStart w:id="223" w:name="_Toc308451529"/>
      <w:r>
        <w:rPr>
          <w:rFonts w:hint="eastAsia" w:ascii="宋体" w:hAnsi="宋体" w:eastAsia="宋体" w:cs="宋体"/>
          <w:color w:val="auto"/>
          <w:sz w:val="28"/>
          <w:szCs w:val="28"/>
          <w:highlight w:val="none"/>
        </w:rPr>
        <w:t xml:space="preserve">  </w:t>
      </w:r>
      <w:bookmarkEnd w:id="220"/>
      <w:bookmarkEnd w:id="221"/>
      <w:bookmarkEnd w:id="222"/>
      <w:bookmarkEnd w:id="223"/>
      <w:r>
        <w:rPr>
          <w:rFonts w:hint="eastAsia" w:ascii="宋体" w:hAnsi="宋体" w:eastAsia="宋体" w:cs="宋体"/>
          <w:color w:val="auto"/>
          <w:sz w:val="28"/>
          <w:szCs w:val="28"/>
          <w:highlight w:val="none"/>
        </w:rPr>
        <w:t xml:space="preserve"> </w:t>
      </w:r>
      <w:bookmarkStart w:id="224" w:name="_Toc17269"/>
      <w:bookmarkStart w:id="225" w:name="_Toc5973"/>
      <w:r>
        <w:rPr>
          <w:rFonts w:hint="eastAsia" w:ascii="宋体" w:hAnsi="宋体" w:eastAsia="宋体" w:cs="宋体"/>
          <w:color w:val="auto"/>
          <w:sz w:val="28"/>
          <w:szCs w:val="28"/>
          <w:highlight w:val="none"/>
        </w:rPr>
        <w:t>供应商概况</w:t>
      </w:r>
      <w:bookmarkEnd w:id="224"/>
      <w:bookmarkEnd w:id="225"/>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供应商基本情况表</w:t>
      </w:r>
    </w:p>
    <w:tbl>
      <w:tblPr>
        <w:tblStyle w:val="25"/>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4"/>
              <w:outlineLvl w:val="9"/>
              <w:rPr>
                <w:rFonts w:hint="eastAsia" w:ascii="宋体" w:hAnsi="宋体" w:eastAsia="宋体" w:cs="宋体"/>
                <w:color w:val="auto"/>
                <w:sz w:val="21"/>
                <w:szCs w:val="21"/>
              </w:rPr>
            </w:pPr>
            <w:r>
              <w:rPr>
                <w:rFonts w:hint="eastAsia" w:cs="宋体"/>
                <w:color w:val="auto"/>
                <w:sz w:val="21"/>
                <w:szCs w:val="21"/>
                <w:lang w:val="en-US" w:eastAsia="zh-CN"/>
              </w:rPr>
              <w:t>供应商</w:t>
            </w:r>
            <w:r>
              <w:rPr>
                <w:rFonts w:hint="eastAsia" w:ascii="宋体" w:hAnsi="宋体" w:eastAsia="宋体" w:cs="宋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pStyle w:val="49"/>
              <w:kinsoku w:val="0"/>
              <w:overflowPunct w:val="0"/>
              <w:spacing w:before="117"/>
              <w:ind w:left="12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7"/>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21"/>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pPr>
              <w:pStyle w:val="49"/>
              <w:kinsoku w:val="0"/>
              <w:overflowPunct w:val="0"/>
              <w:spacing w:before="117"/>
              <w:ind w:left="13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pPr>
              <w:pStyle w:val="49"/>
              <w:tabs>
                <w:tab w:val="left" w:pos="443"/>
              </w:tabs>
              <w:kinsoku w:val="0"/>
              <w:overflowPunct w:val="0"/>
              <w:spacing w:before="177"/>
              <w:ind w:left="6"/>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pPr>
              <w:pStyle w:val="49"/>
              <w:kinsoku w:val="0"/>
              <w:overflowPunct w:val="0"/>
              <w:spacing w:before="177"/>
              <w:ind w:left="12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424"/>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7"/>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424"/>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9"/>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9"/>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19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319"/>
              <w:outlineLvl w:val="9"/>
              <w:rPr>
                <w:rFonts w:hint="eastAsia"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spacing w:before="5"/>
              <w:jc w:val="center"/>
              <w:outlineLvl w:val="9"/>
              <w:rPr>
                <w:rFonts w:hint="eastAsia" w:ascii="宋体" w:hAnsi="宋体" w:eastAsia="宋体" w:cs="宋体"/>
                <w:color w:val="auto"/>
                <w:sz w:val="21"/>
                <w:szCs w:val="21"/>
              </w:rPr>
            </w:pPr>
          </w:p>
          <w:p>
            <w:pPr>
              <w:pStyle w:val="49"/>
              <w:kinsoku w:val="0"/>
              <w:overflowPunct w:val="0"/>
              <w:spacing w:line="396" w:lineRule="auto"/>
              <w:ind w:left="175" w:right="126" w:hanging="15"/>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firstLine="420" w:firstLineChars="200"/>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1"/>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7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357"/>
              <w:outlineLvl w:val="9"/>
              <w:rPr>
                <w:rFonts w:hint="eastAsia"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21"/>
              <w:ind w:left="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2"/>
              <w:ind w:left="1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bl>
    <w:p>
      <w:pPr>
        <w:spacing w:before="190" w:beforeLines="50" w:line="500" w:lineRule="exact"/>
        <w:jc w:val="left"/>
        <w:rPr>
          <w:rFonts w:hint="eastAsia" w:ascii="宋体" w:hAnsi="宋体" w:eastAsia="宋体" w:cs="宋体"/>
          <w:b/>
          <w:color w:val="auto"/>
          <w:sz w:val="28"/>
          <w:szCs w:val="28"/>
        </w:rPr>
        <w:sectPr>
          <w:footerReference r:id="rId12" w:type="default"/>
          <w:pgSz w:w="11911" w:h="16843"/>
          <w:pgMar w:top="1304" w:right="1304" w:bottom="1304" w:left="1304" w:header="720" w:footer="720" w:gutter="0"/>
          <w:pgNumType w:fmt="decimal"/>
          <w:cols w:space="720" w:num="1"/>
          <w:rtlGutter w:val="0"/>
          <w:docGrid w:linePitch="0" w:charSpace="0"/>
        </w:sectPr>
      </w:pPr>
    </w:p>
    <w:p>
      <w:pPr>
        <w:pStyle w:val="5"/>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二、法定代表人身份证明</w:t>
      </w:r>
    </w:p>
    <w:p>
      <w:pPr>
        <w:spacing w:line="360" w:lineRule="auto"/>
        <w:ind w:firstLine="480" w:firstLineChars="200"/>
        <w:rPr>
          <w:rFonts w:hint="eastAsia" w:ascii="宋体" w:hAnsi="宋体" w:eastAsia="宋体" w:cs="宋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pPr>
        <w:spacing w:line="360" w:lineRule="auto"/>
        <w:rPr>
          <w:rFonts w:hint="eastAsia" w:ascii="宋体" w:hAnsi="宋体" w:eastAsia="宋体" w:cs="宋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226" w:name="_Toc24310"/>
      <w:bookmarkStart w:id="227" w:name="_Toc21006"/>
      <w:r>
        <w:rPr>
          <w:rFonts w:hint="eastAsia" w:ascii="宋体" w:hAnsi="宋体" w:eastAsia="宋体" w:cs="宋体"/>
          <w:color w:val="auto"/>
          <w:sz w:val="28"/>
          <w:szCs w:val="28"/>
          <w:highlight w:val="none"/>
        </w:rPr>
        <w:t>法定代表人授权书</w:t>
      </w:r>
      <w:bookmarkEnd w:id="226"/>
      <w:bookmarkEnd w:id="227"/>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府谷县古城镇人民政府</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w:t>
      </w:r>
      <w:r>
        <w:rPr>
          <w:rFonts w:hint="eastAsia" w:hAnsi="宋体" w:cs="宋体"/>
          <w:color w:val="auto"/>
          <w:sz w:val="24"/>
          <w:highlight w:val="none"/>
          <w:u w:val="single"/>
          <w:lang w:val="en-US" w:eastAsia="zh-CN"/>
        </w:rPr>
        <w:t xml:space="preserve">                  （项目名称）</w:t>
      </w:r>
      <w:r>
        <w:rPr>
          <w:rFonts w:hint="eastAsia" w:ascii="宋体" w:hAnsi="宋体" w:eastAsia="宋体" w:cs="宋体"/>
          <w:color w:val="auto"/>
          <w:sz w:val="24"/>
          <w:highlight w:val="none"/>
        </w:rPr>
        <w:t>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w:t>
      </w:r>
      <w:r>
        <w:rPr>
          <w:rFonts w:hint="eastAsia" w:hAnsi="宋体" w:cs="宋体"/>
          <w:color w:val="auto"/>
          <w:sz w:val="24"/>
          <w:szCs w:val="24"/>
          <w:lang w:val="en-US" w:eastAsia="zh-CN"/>
        </w:rPr>
        <w:t>7</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8</w:t>
      </w:r>
      <w:r>
        <w:rPr>
          <w:rFonts w:hint="eastAsia" w:ascii="宋体" w:hAnsi="宋体" w:eastAsia="宋体" w:cs="宋体"/>
          <w:color w:val="auto"/>
          <w:sz w:val="24"/>
          <w:szCs w:val="24"/>
          <w:lang w:val="en-US" w:eastAsia="zh-CN"/>
        </w:rPr>
        <w:t>月或</w:t>
      </w:r>
      <w:r>
        <w:rPr>
          <w:rFonts w:hint="eastAsia" w:hAnsi="宋体" w:cs="宋体"/>
          <w:color w:val="auto"/>
          <w:sz w:val="24"/>
          <w:szCs w:val="24"/>
          <w:lang w:val="en-US" w:eastAsia="zh-CN"/>
        </w:rPr>
        <w:t>9</w:t>
      </w:r>
      <w:r>
        <w:rPr>
          <w:rFonts w:hint="eastAsia" w:ascii="宋体" w:hAnsi="宋体" w:eastAsia="宋体" w:cs="宋体"/>
          <w:color w:val="auto"/>
          <w:sz w:val="24"/>
          <w:szCs w:val="24"/>
          <w:lang w:val="en-US" w:eastAsia="zh-CN"/>
        </w:rPr>
        <w:t>月份至少一个月的社保缴纳证明材料（五险一金其中一项即可，应可查询）复印件。</w:t>
      </w:r>
    </w:p>
    <w:tbl>
      <w:tblPr>
        <w:tblStyle w:val="25"/>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228" w:name="_Toc294689061"/>
    </w:p>
    <w:bookmarkEnd w:id="228"/>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2"/>
        <w:rPr>
          <w:rFonts w:hint="eastAsia" w:ascii="宋体" w:hAnsi="宋体" w:eastAsia="宋体" w:cs="宋体"/>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hAnsi="宋体" w:cs="宋体"/>
          <w:b/>
          <w:color w:val="auto"/>
          <w:sz w:val="28"/>
          <w:szCs w:val="28"/>
          <w:lang w:val="en-US" w:eastAsia="zh-CN"/>
        </w:rPr>
        <w:t>四</w:t>
      </w: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229" w:name="_Toc48834336"/>
      <w:r>
        <w:rPr>
          <w:rFonts w:hint="eastAsia" w:ascii="宋体" w:hAnsi="宋体" w:eastAsia="宋体" w:cs="宋体"/>
          <w:b/>
          <w:bCs/>
          <w:color w:val="auto"/>
          <w:sz w:val="28"/>
          <w:szCs w:val="28"/>
        </w:rPr>
        <w:t>残疾人福利性单位声明函</w:t>
      </w:r>
      <w:bookmarkEnd w:id="229"/>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230" w:name="_Toc48834337"/>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230"/>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44"/>
        <w:spacing w:line="500" w:lineRule="exact"/>
        <w:jc w:val="center"/>
        <w:outlineLvl w:val="9"/>
        <w:rPr>
          <w:rFonts w:hint="eastAsia" w:ascii="宋体" w:hAnsi="宋体" w:eastAsia="宋体" w:cs="宋体"/>
          <w:b w:val="0"/>
          <w:color w:val="auto"/>
          <w:sz w:val="28"/>
          <w:szCs w:val="28"/>
        </w:rPr>
      </w:pPr>
      <w:bookmarkStart w:id="231" w:name="_Toc48834132"/>
      <w:bookmarkStart w:id="232" w:name="_Toc48834330"/>
      <w:bookmarkStart w:id="233" w:name="_Toc12234"/>
      <w:bookmarkStart w:id="234" w:name="_Toc22347"/>
      <w:bookmarkStart w:id="235" w:name="_Toc10991"/>
      <w:bookmarkStart w:id="236" w:name="_Toc48834202"/>
      <w:bookmarkStart w:id="237" w:name="_Toc30708"/>
      <w:bookmarkStart w:id="238" w:name="_Toc15439"/>
      <w:r>
        <w:rPr>
          <w:rFonts w:hint="eastAsia" w:ascii="宋体" w:hAnsi="宋体" w:eastAsia="宋体" w:cs="宋体"/>
          <w:bCs w:val="0"/>
          <w:color w:val="auto"/>
        </w:rPr>
        <w:t>第五部分  供应商参加政府采购活动承诺书</w:t>
      </w:r>
      <w:bookmarkEnd w:id="231"/>
      <w:bookmarkEnd w:id="232"/>
      <w:bookmarkEnd w:id="233"/>
      <w:bookmarkEnd w:id="234"/>
      <w:bookmarkEnd w:id="235"/>
      <w:bookmarkEnd w:id="236"/>
      <w:bookmarkEnd w:id="237"/>
      <w:bookmarkEnd w:id="238"/>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bookmarkStart w:id="239" w:name="_Toc48834331"/>
    </w:p>
    <w:p>
      <w:pPr>
        <w:spacing w:line="500" w:lineRule="exact"/>
        <w:ind w:firstLine="200"/>
        <w:rPr>
          <w:rFonts w:hint="eastAsia" w:ascii="宋体" w:hAnsi="宋体" w:eastAsia="宋体" w:cs="宋体"/>
          <w:b/>
          <w:color w:val="auto"/>
          <w:sz w:val="32"/>
          <w:szCs w:val="32"/>
        </w:rPr>
      </w:pPr>
    </w:p>
    <w:bookmarkEnd w:id="239"/>
    <w:p>
      <w:pPr>
        <w:spacing w:line="500" w:lineRule="exact"/>
        <w:jc w:val="both"/>
        <w:rPr>
          <w:rFonts w:hint="eastAsia" w:ascii="宋体" w:hAnsi="宋体" w:eastAsia="宋体" w:cs="宋体"/>
          <w:b/>
          <w:bCs/>
          <w:color w:val="auto"/>
          <w:sz w:val="32"/>
          <w:szCs w:val="32"/>
        </w:rPr>
      </w:pPr>
    </w:p>
    <w:p>
      <w:pPr>
        <w:pStyle w:val="17"/>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5"/>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hAnsi="宋体" w:cs="宋体"/>
                <w:b w:val="0"/>
                <w:color w:val="auto"/>
                <w:kern w:val="2"/>
                <w:sz w:val="24"/>
                <w:szCs w:val="24"/>
                <w:lang w:val="en-US" w:eastAsia="zh-CN"/>
              </w:rPr>
              <w:t>府谷县古城镇人民政府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府谷县古城镇人民政府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府谷县古城镇人民政府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府谷县古城镇人民政府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3"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5、施工机械设备配备计划和劳动力安排计划</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bookmarkStart w:id="240" w:name="_Toc9630"/>
      <w:bookmarkStart w:id="241" w:name="_Toc1084"/>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lang w:eastAsia="zh-CN"/>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b w:val="0"/>
          <w:bCs/>
          <w:snapToGrid w:val="0"/>
          <w:color w:val="auto"/>
          <w:kern w:val="0"/>
          <w:sz w:val="24"/>
          <w:szCs w:val="24"/>
          <w:highlight w:val="none"/>
          <w:lang w:val="en-US" w:eastAsia="zh-CN" w:bidi="ar-SA"/>
        </w:rPr>
      </w:pPr>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bookmarkEnd w:id="240"/>
    <w:bookmarkEnd w:id="241"/>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rPr>
          <w:rStyle w:val="46"/>
          <w:rFonts w:hint="eastAsia" w:ascii="宋体" w:hAnsi="宋体" w:eastAsia="宋体" w:cs="宋体"/>
          <w:color w:val="auto"/>
        </w:rPr>
      </w:pPr>
      <w:bookmarkStart w:id="242" w:name="_Toc68605560"/>
    </w:p>
    <w:p>
      <w:pPr>
        <w:pStyle w:val="8"/>
        <w:rPr>
          <w:rFonts w:hint="eastAsia"/>
        </w:rPr>
      </w:pPr>
    </w:p>
    <w:bookmarkEnd w:id="242"/>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附件1：二次报价表</w:t>
      </w:r>
    </w:p>
    <w:p>
      <w:pPr>
        <w:pStyle w:val="5"/>
        <w:keepNext/>
        <w:keepLines/>
        <w:pageBreakBefore w:val="0"/>
        <w:widowControl w:val="0"/>
        <w:kinsoku/>
        <w:wordWrap/>
        <w:overflowPunct/>
        <w:topLinePunct w:val="0"/>
        <w:autoSpaceDE/>
        <w:autoSpaceDN/>
        <w:bidi w:val="0"/>
        <w:adjustRightInd/>
        <w:snapToGrid/>
        <w:spacing w:before="0" w:after="0" w:line="360" w:lineRule="auto"/>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采购项目名称</w:t>
            </w:r>
          </w:p>
        </w:tc>
        <w:tc>
          <w:tcPr>
            <w:tcW w:w="6981" w:type="dxa"/>
            <w:noWrap w:val="0"/>
            <w:vAlign w:val="center"/>
          </w:tcPr>
          <w:p>
            <w:pPr>
              <w:spacing w:line="360" w:lineRule="auto"/>
              <w:rPr>
                <w:rFonts w:hint="eastAsia" w:ascii="宋体" w:hAnsi="宋体" w:eastAsia="宋体" w:cs="宋体"/>
                <w:b/>
                <w:color w:val="auto"/>
                <w:kern w:val="2"/>
                <w:sz w:val="24"/>
                <w:szCs w:val="24"/>
                <w:lang w:val="en-US" w:eastAsia="zh-CN" w:bidi="ar-SA"/>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采购项目编号</w:t>
            </w:r>
          </w:p>
        </w:tc>
        <w:tc>
          <w:tcPr>
            <w:tcW w:w="6981" w:type="dxa"/>
            <w:tcBorders>
              <w:bottom w:val="single" w:color="auto" w:sz="4" w:space="0"/>
            </w:tcBorders>
            <w:noWrap w:val="0"/>
            <w:vAlign w:val="center"/>
          </w:tcPr>
          <w:p>
            <w:pPr>
              <w:spacing w:line="360" w:lineRule="auto"/>
              <w:rPr>
                <w:rFonts w:hint="eastAsia" w:ascii="宋体" w:hAnsi="宋体" w:eastAsia="宋体" w:cs="宋体"/>
                <w:bCs/>
                <w:color w:val="auto"/>
                <w:sz w:val="24"/>
                <w:szCs w:val="24"/>
                <w:lang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供应商名称</w:t>
            </w: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6981" w:type="dxa"/>
            <w:noWrap w:val="0"/>
            <w:vAlign w:val="center"/>
          </w:tcPr>
          <w:p>
            <w:pPr>
              <w:spacing w:line="360" w:lineRule="auto"/>
              <w:jc w:val="center"/>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谈判报价</w:t>
            </w:r>
          </w:p>
        </w:tc>
        <w:tc>
          <w:tcPr>
            <w:tcW w:w="6981" w:type="dxa"/>
            <w:noWrap w:val="0"/>
            <w:vAlign w:val="top"/>
          </w:tcPr>
          <w:p>
            <w:pPr>
              <w:spacing w:line="360" w:lineRule="auto"/>
              <w:rPr>
                <w:rFonts w:hint="eastAsia" w:ascii="宋体" w:hAnsi="宋体" w:eastAsia="宋体" w:cs="宋体"/>
                <w:b/>
                <w:bCs/>
                <w:color w:val="auto"/>
                <w:sz w:val="24"/>
                <w:szCs w:val="24"/>
                <w:lang w:eastAsia="zh-CN"/>
              </w:rPr>
            </w:pP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人民币（大写）：</w:t>
            </w:r>
            <w:r>
              <w:rPr>
                <w:rFonts w:hint="eastAsia" w:ascii="宋体" w:hAnsi="宋体" w:eastAsia="宋体" w:cs="宋体"/>
                <w:b/>
                <w:bCs/>
                <w:color w:val="auto"/>
                <w:sz w:val="24"/>
                <w:szCs w:val="24"/>
                <w:u w:val="single"/>
              </w:rPr>
              <w:t xml:space="preserve">                  </w:t>
            </w:r>
          </w:p>
          <w:p>
            <w:pPr>
              <w:pStyle w:val="11"/>
              <w:spacing w:line="360" w:lineRule="auto"/>
              <w:rPr>
                <w:rFonts w:hint="eastAsia" w:ascii="宋体" w:hAnsi="宋体" w:eastAsia="宋体" w:cs="宋体"/>
                <w:color w:val="auto"/>
                <w:sz w:val="24"/>
                <w:szCs w:val="24"/>
                <w:lang w:val="en-US" w:eastAsia="zh-CN"/>
              </w:rPr>
            </w:pPr>
          </w:p>
          <w:p>
            <w:pPr>
              <w:spacing w:line="360" w:lineRule="auto"/>
              <w:ind w:firstLine="723" w:firstLineChars="3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（小写￥：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元</w:t>
            </w:r>
            <w:r>
              <w:rPr>
                <w:rFonts w:hint="eastAsia" w:ascii="宋体" w:hAnsi="宋体" w:eastAsia="宋体" w:cs="宋体"/>
                <w:b/>
                <w:bCs/>
                <w:color w:val="auto"/>
                <w:sz w:val="24"/>
                <w:szCs w:val="24"/>
                <w:lang w:eastAsia="zh-CN"/>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工</w:t>
            </w:r>
            <w:r>
              <w:rPr>
                <w:rFonts w:hint="eastAsia" w:ascii="宋体" w:hAnsi="宋体" w:eastAsia="宋体" w:cs="宋体"/>
                <w:b/>
                <w:bCs/>
                <w:color w:val="auto"/>
                <w:sz w:val="24"/>
                <w:szCs w:val="24"/>
                <w:lang w:eastAsia="zh-CN"/>
              </w:rPr>
              <w:t>期</w:t>
            </w:r>
          </w:p>
        </w:tc>
        <w:tc>
          <w:tcPr>
            <w:tcW w:w="6981" w:type="dxa"/>
            <w:noWrap w:val="0"/>
            <w:vAlign w:val="top"/>
          </w:tcPr>
          <w:p>
            <w:pPr>
              <w:spacing w:line="360" w:lineRule="auto"/>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hAnsi="宋体" w:cs="宋体"/>
                <w:b/>
                <w:bCs/>
                <w:color w:val="auto"/>
                <w:sz w:val="24"/>
                <w:szCs w:val="24"/>
                <w:lang w:eastAsia="zh-CN"/>
              </w:rPr>
              <w:t>质量要求</w:t>
            </w:r>
          </w:p>
        </w:tc>
        <w:tc>
          <w:tcPr>
            <w:tcW w:w="6981" w:type="dxa"/>
            <w:noWrap w:val="0"/>
            <w:vAlign w:val="top"/>
          </w:tcPr>
          <w:p>
            <w:pPr>
              <w:spacing w:line="360" w:lineRule="auto"/>
              <w:rPr>
                <w:rFonts w:hint="eastAsia" w:ascii="宋体" w:hAnsi="宋体" w:eastAsia="宋体" w:cs="宋体"/>
                <w:b/>
                <w:bCs/>
                <w:color w:val="auto"/>
                <w:sz w:val="24"/>
                <w:szCs w:val="24"/>
              </w:rPr>
            </w:pP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供应商公章：</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法定代表人或被授权代表签字：</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pStyle w:val="17"/>
        <w:ind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p>
    <w:p>
      <w:pPr>
        <w:pStyle w:val="17"/>
        <w:ind w:firstLine="2640" w:firstLineChars="1100"/>
        <w:rPr>
          <w:rFonts w:hint="eastAsia" w:ascii="宋体" w:hAnsi="宋体" w:eastAsia="宋体" w:cs="宋体"/>
          <w:color w:val="auto"/>
          <w:sz w:val="24"/>
          <w:szCs w:val="24"/>
          <w:u w:val="single"/>
        </w:rPr>
      </w:pPr>
    </w:p>
    <w:p>
      <w:pPr>
        <w:pStyle w:val="17"/>
        <w:jc w:val="both"/>
        <w:rPr>
          <w:rFonts w:hint="eastAsia" w:ascii="宋体" w:hAnsi="宋体" w:eastAsia="宋体" w:cs="宋体"/>
          <w:color w:val="auto"/>
          <w:sz w:val="24"/>
          <w:szCs w:val="24"/>
          <w:u w:val="single"/>
        </w:rPr>
      </w:pPr>
    </w:p>
    <w:p>
      <w:pPr>
        <w:pStyle w:val="17"/>
        <w:jc w:val="center"/>
        <w:rPr>
          <w:rFonts w:hint="eastAsia" w:ascii="宋体" w:hAnsi="宋体" w:eastAsia="宋体" w:cs="宋体"/>
          <w:color w:val="auto"/>
          <w:sz w:val="24"/>
          <w:szCs w:val="24"/>
          <w:u w:val="single"/>
        </w:rPr>
      </w:pPr>
    </w:p>
    <w:p>
      <w:pPr>
        <w:pStyle w:val="16"/>
        <w:rPr>
          <w:rFonts w:hint="eastAsia" w:ascii="宋体" w:hAnsi="宋体" w:eastAsia="宋体" w:cs="宋体"/>
          <w:color w:val="auto"/>
          <w:szCs w:val="24"/>
          <w:highlight w:val="none"/>
        </w:rPr>
      </w:pPr>
    </w:p>
    <w:p>
      <w:pPr>
        <w:pStyle w:val="17"/>
        <w:jc w:val="left"/>
        <w:rPr>
          <w:rFonts w:hint="eastAsia" w:ascii="宋体" w:hAnsi="宋体" w:eastAsia="宋体" w:cs="宋体"/>
          <w:b w:val="0"/>
          <w:bCs/>
          <w:color w:val="auto"/>
          <w:sz w:val="16"/>
          <w:szCs w:val="16"/>
        </w:rPr>
      </w:pPr>
      <w:r>
        <w:rPr>
          <w:rFonts w:hint="eastAsia" w:ascii="宋体" w:hAnsi="宋体" w:eastAsia="宋体" w:cs="宋体"/>
          <w:b w:val="0"/>
          <w:bCs/>
          <w:color w:val="auto"/>
          <w:kern w:val="2"/>
          <w:sz w:val="24"/>
          <w:szCs w:val="24"/>
          <w:lang w:eastAsia="zh-CN"/>
        </w:rPr>
        <w:t>（</w:t>
      </w:r>
      <w:r>
        <w:rPr>
          <w:rFonts w:hint="eastAsia" w:ascii="宋体" w:hAnsi="宋体" w:eastAsia="宋体" w:cs="宋体"/>
          <w:b w:val="0"/>
          <w:bCs/>
          <w:color w:val="auto"/>
          <w:kern w:val="2"/>
          <w:sz w:val="24"/>
          <w:szCs w:val="24"/>
        </w:rPr>
        <w:t>注：现场报价使用表格，</w:t>
      </w:r>
      <w:r>
        <w:rPr>
          <w:rFonts w:hint="eastAsia" w:hAnsi="宋体" w:cs="宋体"/>
          <w:b/>
          <w:bCs w:val="0"/>
          <w:color w:val="auto"/>
          <w:kern w:val="2"/>
          <w:sz w:val="24"/>
          <w:szCs w:val="24"/>
          <w:lang w:eastAsia="zh-CN"/>
        </w:rPr>
        <w:t>报价金额必须现场填写，</w:t>
      </w:r>
      <w:r>
        <w:rPr>
          <w:rFonts w:hint="eastAsia" w:ascii="宋体" w:hAnsi="宋体" w:eastAsia="宋体" w:cs="宋体"/>
          <w:b w:val="0"/>
          <w:bCs/>
          <w:color w:val="auto"/>
          <w:kern w:val="2"/>
          <w:sz w:val="24"/>
          <w:szCs w:val="24"/>
        </w:rPr>
        <w:t>不</w:t>
      </w:r>
      <w:r>
        <w:rPr>
          <w:rFonts w:hint="eastAsia" w:ascii="宋体" w:hAnsi="宋体" w:eastAsia="宋体" w:cs="宋体"/>
          <w:b w:val="0"/>
          <w:bCs/>
          <w:color w:val="auto"/>
          <w:kern w:val="2"/>
          <w:sz w:val="24"/>
          <w:szCs w:val="24"/>
          <w:lang w:val="en-US" w:eastAsia="zh-CN"/>
        </w:rPr>
        <w:t>可编制</w:t>
      </w:r>
      <w:r>
        <w:rPr>
          <w:rFonts w:hint="eastAsia" w:ascii="宋体" w:hAnsi="宋体" w:eastAsia="宋体" w:cs="宋体"/>
          <w:b w:val="0"/>
          <w:bCs/>
          <w:color w:val="auto"/>
          <w:kern w:val="2"/>
          <w:sz w:val="24"/>
          <w:szCs w:val="24"/>
        </w:rPr>
        <w:t>在</w:t>
      </w:r>
      <w:r>
        <w:rPr>
          <w:rFonts w:hint="eastAsia" w:ascii="宋体" w:hAnsi="宋体" w:eastAsia="宋体" w:cs="宋体"/>
          <w:b w:val="0"/>
          <w:bCs/>
          <w:color w:val="auto"/>
          <w:kern w:val="2"/>
          <w:sz w:val="24"/>
          <w:szCs w:val="24"/>
          <w:lang w:val="en-US" w:eastAsia="zh-CN"/>
        </w:rPr>
        <w:t>谈判响应</w:t>
      </w:r>
      <w:r>
        <w:rPr>
          <w:rFonts w:hint="eastAsia" w:ascii="宋体" w:hAnsi="宋体" w:eastAsia="宋体" w:cs="宋体"/>
          <w:b w:val="0"/>
          <w:bCs/>
          <w:color w:val="auto"/>
          <w:kern w:val="2"/>
          <w:sz w:val="24"/>
          <w:szCs w:val="24"/>
        </w:rPr>
        <w:t>文件中使用</w:t>
      </w:r>
      <w:r>
        <w:rPr>
          <w:rFonts w:hint="eastAsia" w:ascii="宋体" w:hAnsi="宋体" w:eastAsia="宋体" w:cs="宋体"/>
          <w:b w:val="0"/>
          <w:bCs/>
          <w:color w:val="auto"/>
          <w:kern w:val="2"/>
          <w:sz w:val="24"/>
          <w:szCs w:val="24"/>
          <w:lang w:eastAsia="zh-CN"/>
        </w:rPr>
        <w:t>）</w:t>
      </w: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0"/>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2"/>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3"/>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4"/>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5"/>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6"/>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7"/>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8"/>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9"/>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0"/>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1"/>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59264"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仿宋" w:hAnsi="仿宋" w:eastAsia="仿宋" w:cs="仿宋"/>
                                <w:color w:val="FF0000"/>
                                <w:sz w:val="28"/>
                                <w:szCs w:val="28"/>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59264;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ascii="仿宋" w:hAnsi="仿宋" w:eastAsia="仿宋" w:cs="仿宋"/>
                          <w:color w:val="FF0000"/>
                          <w:sz w:val="28"/>
                          <w:szCs w:val="28"/>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sectPr>
          <w:headerReference r:id="rId14" w:type="default"/>
          <w:footerReference r:id="rId15"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lang w:val="en-US" w:eastAsia="zh-CN"/>
        </w:rPr>
      </w:pPr>
    </w:p>
    <w:p>
      <w:pPr>
        <w:rPr>
          <w:rFonts w:hint="eastAsia" w:ascii="宋体" w:hAnsi="宋体" w:eastAsia="宋体" w:cs="宋体"/>
        </w:rPr>
      </w:pPr>
    </w:p>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53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63</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70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70</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78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85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thickThinSmallGap" w:color="622423" w:sz="24" w:space="1"/>
      </w:pBdr>
      <w:jc w:val="both"/>
      <w:rPr>
        <w:rFonts w:hint="default"/>
        <w:lang w:val="en-US"/>
      </w:rPr>
    </w:pPr>
    <w:r>
      <w:rPr>
        <w:rFonts w:hint="eastAsia" w:hAnsi="宋体"/>
        <w:bCs/>
        <w:lang w:val="en-US" w:eastAsia="zh-CN"/>
      </w:rPr>
      <w:t xml:space="preserve">古城镇苗家梁村组道路通组路硬化工程            </w:t>
    </w:r>
    <w:r>
      <w:rPr>
        <w:rFonts w:hint="eastAsia" w:ascii="宋体" w:hAnsi="宋体"/>
        <w:bCs/>
        <w:lang w:val="en-US" w:eastAsia="zh-CN"/>
      </w:rPr>
      <w:t xml:space="preserve">                                       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90C93"/>
    <w:multiLevelType w:val="singleLevel"/>
    <w:tmpl w:val="89A90C93"/>
    <w:lvl w:ilvl="0" w:tentative="0">
      <w:start w:val="1"/>
      <w:numFmt w:val="decimal"/>
      <w:suff w:val="nothing"/>
      <w:lvlText w:val="%1、"/>
      <w:lvlJc w:val="left"/>
    </w:lvl>
  </w:abstractNum>
  <w:abstractNum w:abstractNumId="1">
    <w:nsid w:val="A41AAE3F"/>
    <w:multiLevelType w:val="singleLevel"/>
    <w:tmpl w:val="A41AAE3F"/>
    <w:lvl w:ilvl="0" w:tentative="0">
      <w:start w:val="4"/>
      <w:numFmt w:val="chineseCounting"/>
      <w:suff w:val="space"/>
      <w:lvlText w:val="第%1部分"/>
      <w:lvlJc w:val="left"/>
      <w:rPr>
        <w:rFonts w:hint="eastAsia"/>
      </w:rPr>
    </w:lvl>
  </w:abstractNum>
  <w:abstractNum w:abstractNumId="2">
    <w:nsid w:val="E560D38D"/>
    <w:multiLevelType w:val="singleLevel"/>
    <w:tmpl w:val="E560D38D"/>
    <w:lvl w:ilvl="0" w:tentative="0">
      <w:start w:val="1"/>
      <w:numFmt w:val="decimal"/>
      <w:suff w:val="nothing"/>
      <w:lvlText w:val="%1、"/>
      <w:lvlJc w:val="left"/>
    </w:lvl>
  </w:abstractNum>
  <w:abstractNum w:abstractNumId="3">
    <w:nsid w:val="EF14C4EB"/>
    <w:multiLevelType w:val="singleLevel"/>
    <w:tmpl w:val="EF14C4EB"/>
    <w:lvl w:ilvl="0" w:tentative="0">
      <w:start w:val="5"/>
      <w:numFmt w:val="chineseCounting"/>
      <w:suff w:val="nothing"/>
      <w:lvlText w:val="%1、"/>
      <w:lvlJc w:val="left"/>
      <w:rPr>
        <w:rFonts w:hint="eastAsia"/>
      </w:rPr>
    </w:lvl>
  </w:abstractNum>
  <w:abstractNum w:abstractNumId="4">
    <w:nsid w:val="F3EF33C6"/>
    <w:multiLevelType w:val="singleLevel"/>
    <w:tmpl w:val="F3EF33C6"/>
    <w:lvl w:ilvl="0" w:tentative="0">
      <w:start w:val="1"/>
      <w:numFmt w:val="decimal"/>
      <w:suff w:val="space"/>
      <w:lvlText w:val="%1."/>
      <w:lvlJc w:val="left"/>
    </w:lvl>
  </w:abstractNum>
  <w:abstractNum w:abstractNumId="5">
    <w:nsid w:val="03732B66"/>
    <w:multiLevelType w:val="singleLevel"/>
    <w:tmpl w:val="03732B66"/>
    <w:lvl w:ilvl="0" w:tentative="0">
      <w:start w:val="1"/>
      <w:numFmt w:val="chineseCounting"/>
      <w:suff w:val="space"/>
      <w:lvlText w:val="第%1部分"/>
      <w:lvlJc w:val="left"/>
      <w:rPr>
        <w:rFonts w:hint="eastAsia"/>
      </w:rPr>
    </w:lvl>
  </w:abstractNum>
  <w:abstractNum w:abstractNumId="6">
    <w:nsid w:val="06506AC9"/>
    <w:multiLevelType w:val="singleLevel"/>
    <w:tmpl w:val="06506AC9"/>
    <w:lvl w:ilvl="0" w:tentative="0">
      <w:start w:val="1"/>
      <w:numFmt w:val="chineseCounting"/>
      <w:suff w:val="nothing"/>
      <w:lvlText w:val="%1、"/>
      <w:lvlJc w:val="left"/>
      <w:rPr>
        <w:rFonts w:hint="eastAsia"/>
      </w:rPr>
    </w:lvl>
  </w:abstractNum>
  <w:abstractNum w:abstractNumId="7">
    <w:nsid w:val="227D5387"/>
    <w:multiLevelType w:val="singleLevel"/>
    <w:tmpl w:val="227D5387"/>
    <w:lvl w:ilvl="0" w:tentative="0">
      <w:start w:val="2"/>
      <w:numFmt w:val="decimal"/>
      <w:suff w:val="nothing"/>
      <w:lvlText w:val="%1、"/>
      <w:lvlJc w:val="left"/>
      <w:pPr>
        <w:ind w:left="420" w:firstLine="0"/>
      </w:pPr>
    </w:lvl>
  </w:abstractNum>
  <w:abstractNum w:abstractNumId="8">
    <w:nsid w:val="257B4E27"/>
    <w:multiLevelType w:val="singleLevel"/>
    <w:tmpl w:val="257B4E27"/>
    <w:lvl w:ilvl="0" w:tentative="0">
      <w:start w:val="1"/>
      <w:numFmt w:val="chineseCounting"/>
      <w:suff w:val="nothing"/>
      <w:lvlText w:val="%1、"/>
      <w:lvlJc w:val="left"/>
      <w:rPr>
        <w:rFonts w:hint="eastAsia"/>
      </w:rPr>
    </w:lvl>
  </w:abstractNum>
  <w:abstractNum w:abstractNumId="9">
    <w:nsid w:val="314FA7BD"/>
    <w:multiLevelType w:val="singleLevel"/>
    <w:tmpl w:val="314FA7BD"/>
    <w:lvl w:ilvl="0" w:tentative="0">
      <w:start w:val="4"/>
      <w:numFmt w:val="chineseCounting"/>
      <w:suff w:val="space"/>
      <w:lvlText w:val="第%1部分"/>
      <w:lvlJc w:val="left"/>
      <w:rPr>
        <w:rFonts w:hint="eastAsia"/>
      </w:rPr>
    </w:lvl>
  </w:abstractNum>
  <w:num w:numId="1">
    <w:abstractNumId w:val="5"/>
  </w:num>
  <w:num w:numId="2">
    <w:abstractNumId w:val="6"/>
  </w:num>
  <w:num w:numId="3">
    <w:abstractNumId w:val="7"/>
  </w:num>
  <w:num w:numId="4">
    <w:abstractNumId w:val="3"/>
  </w:num>
  <w:num w:numId="5">
    <w:abstractNumId w:val="8"/>
  </w:num>
  <w:num w:numId="6">
    <w:abstractNumId w:val="2"/>
  </w:num>
  <w:num w:numId="7">
    <w:abstractNumId w:val="9"/>
  </w:num>
  <w:num w:numId="8">
    <w:abstractNumId w:val="0"/>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NhZWJkOGEwOWUyYmI3Yjk2MzAyYzVjNGI2YmIxYTgifQ=="/>
  </w:docVars>
  <w:rsids>
    <w:rsidRoot w:val="3A2512A4"/>
    <w:rsid w:val="0048042A"/>
    <w:rsid w:val="00D26D9F"/>
    <w:rsid w:val="01253372"/>
    <w:rsid w:val="012D0479"/>
    <w:rsid w:val="01745A90"/>
    <w:rsid w:val="01875DDB"/>
    <w:rsid w:val="01DE7F0C"/>
    <w:rsid w:val="0250082F"/>
    <w:rsid w:val="02867E41"/>
    <w:rsid w:val="02922DB8"/>
    <w:rsid w:val="02A12EDC"/>
    <w:rsid w:val="034A5FB6"/>
    <w:rsid w:val="036962F3"/>
    <w:rsid w:val="039E1AED"/>
    <w:rsid w:val="052371A6"/>
    <w:rsid w:val="05290264"/>
    <w:rsid w:val="05B36839"/>
    <w:rsid w:val="05BA3807"/>
    <w:rsid w:val="05CC64B2"/>
    <w:rsid w:val="06C83449"/>
    <w:rsid w:val="07375BAD"/>
    <w:rsid w:val="07547A25"/>
    <w:rsid w:val="07571DAC"/>
    <w:rsid w:val="076D15CF"/>
    <w:rsid w:val="077742A3"/>
    <w:rsid w:val="0849481A"/>
    <w:rsid w:val="08821EA2"/>
    <w:rsid w:val="08CB2A51"/>
    <w:rsid w:val="08E65ADD"/>
    <w:rsid w:val="09510A7C"/>
    <w:rsid w:val="09E35B78"/>
    <w:rsid w:val="0A060E25"/>
    <w:rsid w:val="0A230BFF"/>
    <w:rsid w:val="0A725D88"/>
    <w:rsid w:val="0B37609C"/>
    <w:rsid w:val="0BD06C3B"/>
    <w:rsid w:val="0C143D7C"/>
    <w:rsid w:val="0CC275D1"/>
    <w:rsid w:val="0CD13A10"/>
    <w:rsid w:val="0D1C4CE0"/>
    <w:rsid w:val="0D2F18A4"/>
    <w:rsid w:val="0D903326"/>
    <w:rsid w:val="0DAF5FE6"/>
    <w:rsid w:val="0EA57D1C"/>
    <w:rsid w:val="0EBC4BEA"/>
    <w:rsid w:val="0F0D5446"/>
    <w:rsid w:val="0FAC53C2"/>
    <w:rsid w:val="1054157E"/>
    <w:rsid w:val="10626273"/>
    <w:rsid w:val="10BB15FD"/>
    <w:rsid w:val="10BE5259"/>
    <w:rsid w:val="10F7792D"/>
    <w:rsid w:val="11CA2775"/>
    <w:rsid w:val="125C6E10"/>
    <w:rsid w:val="12AF0CEE"/>
    <w:rsid w:val="13010C97"/>
    <w:rsid w:val="13776369"/>
    <w:rsid w:val="13AE2676"/>
    <w:rsid w:val="13BD3A2F"/>
    <w:rsid w:val="13E470BD"/>
    <w:rsid w:val="14434F53"/>
    <w:rsid w:val="14DC4846"/>
    <w:rsid w:val="152139F9"/>
    <w:rsid w:val="154D64BF"/>
    <w:rsid w:val="1582093B"/>
    <w:rsid w:val="1720040C"/>
    <w:rsid w:val="17334DF1"/>
    <w:rsid w:val="17365E81"/>
    <w:rsid w:val="17AF2ABE"/>
    <w:rsid w:val="17B87CAC"/>
    <w:rsid w:val="18434BDC"/>
    <w:rsid w:val="18CC4BD1"/>
    <w:rsid w:val="1908167D"/>
    <w:rsid w:val="192B25F2"/>
    <w:rsid w:val="19E82D37"/>
    <w:rsid w:val="19FF6D4F"/>
    <w:rsid w:val="1A134028"/>
    <w:rsid w:val="1A2F2650"/>
    <w:rsid w:val="1A861E09"/>
    <w:rsid w:val="1B7916BB"/>
    <w:rsid w:val="1B862808"/>
    <w:rsid w:val="1BB455C7"/>
    <w:rsid w:val="1BC42F01"/>
    <w:rsid w:val="1C592A3A"/>
    <w:rsid w:val="1DF93765"/>
    <w:rsid w:val="1E0758DA"/>
    <w:rsid w:val="1E804124"/>
    <w:rsid w:val="1EB64EC6"/>
    <w:rsid w:val="1EC83FDF"/>
    <w:rsid w:val="1ED65239"/>
    <w:rsid w:val="1FA92F69"/>
    <w:rsid w:val="1FF468DA"/>
    <w:rsid w:val="20545369"/>
    <w:rsid w:val="206D21E8"/>
    <w:rsid w:val="20D17795"/>
    <w:rsid w:val="220B1CB9"/>
    <w:rsid w:val="22636E4D"/>
    <w:rsid w:val="23D12F37"/>
    <w:rsid w:val="24CC3981"/>
    <w:rsid w:val="2529610C"/>
    <w:rsid w:val="258C1844"/>
    <w:rsid w:val="26E60BCC"/>
    <w:rsid w:val="27C70862"/>
    <w:rsid w:val="280C0F7D"/>
    <w:rsid w:val="281A4A03"/>
    <w:rsid w:val="28700AC7"/>
    <w:rsid w:val="2886653D"/>
    <w:rsid w:val="28CC4373"/>
    <w:rsid w:val="29356A7D"/>
    <w:rsid w:val="293B5985"/>
    <w:rsid w:val="298E46CA"/>
    <w:rsid w:val="29950ED4"/>
    <w:rsid w:val="299E49E9"/>
    <w:rsid w:val="29CD5578"/>
    <w:rsid w:val="29E715FF"/>
    <w:rsid w:val="2A0D1FB9"/>
    <w:rsid w:val="2ADB2B70"/>
    <w:rsid w:val="2BD50047"/>
    <w:rsid w:val="2BDA2E28"/>
    <w:rsid w:val="2C4D184B"/>
    <w:rsid w:val="2C695F59"/>
    <w:rsid w:val="2CBD5AEF"/>
    <w:rsid w:val="2D1F687C"/>
    <w:rsid w:val="2E1343CF"/>
    <w:rsid w:val="2E456552"/>
    <w:rsid w:val="2E8B23BC"/>
    <w:rsid w:val="2F081A5A"/>
    <w:rsid w:val="2F370591"/>
    <w:rsid w:val="2FD02353"/>
    <w:rsid w:val="304813CF"/>
    <w:rsid w:val="309547D2"/>
    <w:rsid w:val="318D4498"/>
    <w:rsid w:val="31BE567B"/>
    <w:rsid w:val="323E6CBD"/>
    <w:rsid w:val="33A06705"/>
    <w:rsid w:val="33B16B5A"/>
    <w:rsid w:val="34897199"/>
    <w:rsid w:val="348C754A"/>
    <w:rsid w:val="34D83C7C"/>
    <w:rsid w:val="356D0868"/>
    <w:rsid w:val="359C73A0"/>
    <w:rsid w:val="3676374D"/>
    <w:rsid w:val="369C7AA4"/>
    <w:rsid w:val="36B64491"/>
    <w:rsid w:val="36BE50F4"/>
    <w:rsid w:val="37172396"/>
    <w:rsid w:val="371F3DE4"/>
    <w:rsid w:val="37977E1F"/>
    <w:rsid w:val="389A6949"/>
    <w:rsid w:val="389D1465"/>
    <w:rsid w:val="394F0285"/>
    <w:rsid w:val="39D41331"/>
    <w:rsid w:val="3A2512A4"/>
    <w:rsid w:val="3A791A5E"/>
    <w:rsid w:val="3ACF3827"/>
    <w:rsid w:val="3B497682"/>
    <w:rsid w:val="3B7D557D"/>
    <w:rsid w:val="3BAF64EB"/>
    <w:rsid w:val="3C0B55E5"/>
    <w:rsid w:val="3C4D6CFE"/>
    <w:rsid w:val="3C9349CE"/>
    <w:rsid w:val="3D4E43FE"/>
    <w:rsid w:val="3D7604D6"/>
    <w:rsid w:val="3EC53890"/>
    <w:rsid w:val="3EE76240"/>
    <w:rsid w:val="40795ED9"/>
    <w:rsid w:val="407D5652"/>
    <w:rsid w:val="4132236A"/>
    <w:rsid w:val="414D03A0"/>
    <w:rsid w:val="416A2100"/>
    <w:rsid w:val="41FD2F74"/>
    <w:rsid w:val="425012F6"/>
    <w:rsid w:val="426B25D4"/>
    <w:rsid w:val="42FC368D"/>
    <w:rsid w:val="43917E18"/>
    <w:rsid w:val="43B27D8E"/>
    <w:rsid w:val="43DB72E5"/>
    <w:rsid w:val="446562E8"/>
    <w:rsid w:val="44FE0942"/>
    <w:rsid w:val="46004DE1"/>
    <w:rsid w:val="46843C64"/>
    <w:rsid w:val="46A63BDA"/>
    <w:rsid w:val="472A6CCB"/>
    <w:rsid w:val="482D3E87"/>
    <w:rsid w:val="48E71577"/>
    <w:rsid w:val="49902920"/>
    <w:rsid w:val="49F66C27"/>
    <w:rsid w:val="4A176B9D"/>
    <w:rsid w:val="4AAB01EA"/>
    <w:rsid w:val="4B38183F"/>
    <w:rsid w:val="4B4A5FB7"/>
    <w:rsid w:val="4B8415B8"/>
    <w:rsid w:val="4BA426B2"/>
    <w:rsid w:val="4BF52F0E"/>
    <w:rsid w:val="4BFE7B5F"/>
    <w:rsid w:val="4C1932D6"/>
    <w:rsid w:val="4C9C74E7"/>
    <w:rsid w:val="4CBD57DA"/>
    <w:rsid w:val="4EEE304C"/>
    <w:rsid w:val="4F4D3C89"/>
    <w:rsid w:val="4F963B07"/>
    <w:rsid w:val="50D21A70"/>
    <w:rsid w:val="513A2C48"/>
    <w:rsid w:val="523E3352"/>
    <w:rsid w:val="52D970E6"/>
    <w:rsid w:val="52F91536"/>
    <w:rsid w:val="532E7431"/>
    <w:rsid w:val="53AF7E46"/>
    <w:rsid w:val="54B53D9D"/>
    <w:rsid w:val="54D655CA"/>
    <w:rsid w:val="551C3D4F"/>
    <w:rsid w:val="552021EC"/>
    <w:rsid w:val="55412C83"/>
    <w:rsid w:val="56710198"/>
    <w:rsid w:val="567F5D0D"/>
    <w:rsid w:val="56D976B4"/>
    <w:rsid w:val="5705073A"/>
    <w:rsid w:val="57152783"/>
    <w:rsid w:val="574B60D8"/>
    <w:rsid w:val="578B527B"/>
    <w:rsid w:val="57FA1FD8"/>
    <w:rsid w:val="58BF0B2C"/>
    <w:rsid w:val="59143DC5"/>
    <w:rsid w:val="5A5D05FC"/>
    <w:rsid w:val="5A8E6876"/>
    <w:rsid w:val="5B21787C"/>
    <w:rsid w:val="5B594B2F"/>
    <w:rsid w:val="5BA63692"/>
    <w:rsid w:val="5BFC5589"/>
    <w:rsid w:val="5C2762BB"/>
    <w:rsid w:val="5DBB5D65"/>
    <w:rsid w:val="5E174F66"/>
    <w:rsid w:val="5E4A533B"/>
    <w:rsid w:val="5EA43C8C"/>
    <w:rsid w:val="5F1F07DE"/>
    <w:rsid w:val="5F2711D9"/>
    <w:rsid w:val="5F3D09FC"/>
    <w:rsid w:val="5F652022"/>
    <w:rsid w:val="5FD6222E"/>
    <w:rsid w:val="60E7426B"/>
    <w:rsid w:val="61EA6C19"/>
    <w:rsid w:val="61F9695D"/>
    <w:rsid w:val="630A5A24"/>
    <w:rsid w:val="630D7039"/>
    <w:rsid w:val="63D55B19"/>
    <w:rsid w:val="6410048D"/>
    <w:rsid w:val="64A329BD"/>
    <w:rsid w:val="652C7549"/>
    <w:rsid w:val="67AC671F"/>
    <w:rsid w:val="68833924"/>
    <w:rsid w:val="68F44821"/>
    <w:rsid w:val="69440BA6"/>
    <w:rsid w:val="6A05470E"/>
    <w:rsid w:val="6AB43410"/>
    <w:rsid w:val="6B6F2AAF"/>
    <w:rsid w:val="6BD9385B"/>
    <w:rsid w:val="6C1126D9"/>
    <w:rsid w:val="6C586E75"/>
    <w:rsid w:val="6CAD78C3"/>
    <w:rsid w:val="6DCA78FF"/>
    <w:rsid w:val="6DF771D1"/>
    <w:rsid w:val="6E276AFF"/>
    <w:rsid w:val="6E43763A"/>
    <w:rsid w:val="6F471181"/>
    <w:rsid w:val="70585696"/>
    <w:rsid w:val="70B649D3"/>
    <w:rsid w:val="710475CC"/>
    <w:rsid w:val="71744751"/>
    <w:rsid w:val="71B2787D"/>
    <w:rsid w:val="71F65166"/>
    <w:rsid w:val="72C25048"/>
    <w:rsid w:val="730160A1"/>
    <w:rsid w:val="733B7DF9"/>
    <w:rsid w:val="737E0719"/>
    <w:rsid w:val="73871F2E"/>
    <w:rsid w:val="73E55492"/>
    <w:rsid w:val="74123DAE"/>
    <w:rsid w:val="74150358"/>
    <w:rsid w:val="74213FF1"/>
    <w:rsid w:val="745A6501"/>
    <w:rsid w:val="753651DD"/>
    <w:rsid w:val="754937FF"/>
    <w:rsid w:val="76144D86"/>
    <w:rsid w:val="76C018E5"/>
    <w:rsid w:val="779111B5"/>
    <w:rsid w:val="7894798C"/>
    <w:rsid w:val="79296AE7"/>
    <w:rsid w:val="79AE5FA2"/>
    <w:rsid w:val="79F44681"/>
    <w:rsid w:val="7A5E7D4D"/>
    <w:rsid w:val="7AD95625"/>
    <w:rsid w:val="7AEA15E0"/>
    <w:rsid w:val="7B0A39E5"/>
    <w:rsid w:val="7B51165F"/>
    <w:rsid w:val="7BB9591D"/>
    <w:rsid w:val="7BFC4DCF"/>
    <w:rsid w:val="7C5533D1"/>
    <w:rsid w:val="7CFD1D7F"/>
    <w:rsid w:val="7D9677FD"/>
    <w:rsid w:val="7DAC3E02"/>
    <w:rsid w:val="7E123328"/>
    <w:rsid w:val="7E337317"/>
    <w:rsid w:val="7E6F077A"/>
    <w:rsid w:val="7F5440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39"/>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6"/>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6">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character" w:styleId="27">
    <w:name w:val="Strong"/>
    <w:basedOn w:val="26"/>
    <w:qFormat/>
    <w:uiPriority w:val="22"/>
    <w:rPr>
      <w:b/>
      <w:bCs/>
    </w:rPr>
  </w:style>
  <w:style w:type="character" w:styleId="28">
    <w:name w:val="FollowedHyperlink"/>
    <w:basedOn w:val="26"/>
    <w:qFormat/>
    <w:uiPriority w:val="0"/>
    <w:rPr>
      <w:color w:val="800080"/>
      <w:u w:val="none"/>
    </w:rPr>
  </w:style>
  <w:style w:type="character" w:styleId="29">
    <w:name w:val="Emphasis"/>
    <w:basedOn w:val="26"/>
    <w:qFormat/>
    <w:uiPriority w:val="0"/>
    <w:rPr>
      <w:b/>
      <w:bCs/>
    </w:rPr>
  </w:style>
  <w:style w:type="character" w:styleId="30">
    <w:name w:val="HTML Definition"/>
    <w:basedOn w:val="26"/>
    <w:qFormat/>
    <w:uiPriority w:val="0"/>
  </w:style>
  <w:style w:type="character" w:styleId="31">
    <w:name w:val="HTML Typewriter"/>
    <w:basedOn w:val="26"/>
    <w:qFormat/>
    <w:uiPriority w:val="0"/>
    <w:rPr>
      <w:rFonts w:hint="default" w:ascii="monospace" w:hAnsi="monospace" w:eastAsia="monospace" w:cs="monospace"/>
      <w:sz w:val="20"/>
    </w:rPr>
  </w:style>
  <w:style w:type="character" w:styleId="32">
    <w:name w:val="HTML Acronym"/>
    <w:basedOn w:val="26"/>
    <w:qFormat/>
    <w:uiPriority w:val="0"/>
    <w:rPr>
      <w:rFonts w:ascii="ActionIcon ! important" w:hAnsi="ActionIcon ! important" w:eastAsia="ActionIcon ! important" w:cs="ActionIcon ! important"/>
      <w:vanish/>
      <w:color w:val="3D4B62"/>
      <w:sz w:val="19"/>
      <w:szCs w:val="19"/>
    </w:rPr>
  </w:style>
  <w:style w:type="character" w:styleId="33">
    <w:name w:val="HTML Variable"/>
    <w:basedOn w:val="26"/>
    <w:qFormat/>
    <w:uiPriority w:val="0"/>
  </w:style>
  <w:style w:type="character" w:styleId="34">
    <w:name w:val="Hyperlink"/>
    <w:basedOn w:val="26"/>
    <w:qFormat/>
    <w:uiPriority w:val="0"/>
    <w:rPr>
      <w:color w:val="333333"/>
      <w:u w:val="none"/>
    </w:rPr>
  </w:style>
  <w:style w:type="character" w:styleId="35">
    <w:name w:val="HTML Code"/>
    <w:basedOn w:val="26"/>
    <w:qFormat/>
    <w:uiPriority w:val="0"/>
    <w:rPr>
      <w:rFonts w:hint="default" w:ascii="monospace" w:hAnsi="monospace" w:eastAsia="monospace" w:cs="monospace"/>
      <w:sz w:val="20"/>
    </w:rPr>
  </w:style>
  <w:style w:type="character" w:styleId="36">
    <w:name w:val="HTML Cite"/>
    <w:basedOn w:val="26"/>
    <w:qFormat/>
    <w:uiPriority w:val="0"/>
  </w:style>
  <w:style w:type="character" w:styleId="37">
    <w:name w:val="HTML Keyboard"/>
    <w:basedOn w:val="26"/>
    <w:qFormat/>
    <w:uiPriority w:val="0"/>
    <w:rPr>
      <w:rFonts w:ascii="monospace" w:hAnsi="monospace" w:eastAsia="monospace" w:cs="monospace"/>
      <w:sz w:val="20"/>
      <w:bdr w:val="single" w:color="DBDEC1" w:sz="4" w:space="0"/>
      <w:shd w:val="clear" w:fill="FFFFFF"/>
    </w:rPr>
  </w:style>
  <w:style w:type="character" w:styleId="38">
    <w:name w:val="HTML Sample"/>
    <w:basedOn w:val="26"/>
    <w:qFormat/>
    <w:uiPriority w:val="0"/>
    <w:rPr>
      <w:rFonts w:hint="default" w:ascii="monospace" w:hAnsi="monospace" w:eastAsia="monospace" w:cs="monospace"/>
    </w:rPr>
  </w:style>
  <w:style w:type="character" w:customStyle="1" w:styleId="39">
    <w:name w:val="标题 1 Char"/>
    <w:basedOn w:val="26"/>
    <w:link w:val="3"/>
    <w:qFormat/>
    <w:uiPriority w:val="0"/>
    <w:rPr>
      <w:b/>
      <w:bCs/>
      <w:kern w:val="44"/>
      <w:sz w:val="32"/>
      <w:szCs w:val="44"/>
    </w:rPr>
  </w:style>
  <w:style w:type="character" w:customStyle="1" w:styleId="40">
    <w:name w:val="NormalCharacter"/>
    <w:link w:val="41"/>
    <w:qFormat/>
    <w:uiPriority w:val="0"/>
  </w:style>
  <w:style w:type="paragraph" w:customStyle="1" w:styleId="41">
    <w:name w:val="UserStyle_34"/>
    <w:basedOn w:val="1"/>
    <w:link w:val="40"/>
    <w:qFormat/>
    <w:uiPriority w:val="0"/>
  </w:style>
  <w:style w:type="paragraph" w:customStyle="1" w:styleId="42">
    <w:name w:val="正文（缩进 2 字符）"/>
    <w:basedOn w:val="1"/>
    <w:qFormat/>
    <w:uiPriority w:val="0"/>
    <w:pPr>
      <w:ind w:firstLine="200" w:firstLineChars="200"/>
    </w:pPr>
  </w:style>
  <w:style w:type="paragraph" w:customStyle="1" w:styleId="43">
    <w:name w:val="标题 3（投标文件）"/>
    <w:basedOn w:val="5"/>
    <w:qFormat/>
    <w:uiPriority w:val="0"/>
    <w:pPr>
      <w:jc w:val="left"/>
    </w:pPr>
    <w:rPr>
      <w:u w:val="none"/>
    </w:rPr>
  </w:style>
  <w:style w:type="paragraph" w:customStyle="1" w:styleId="44">
    <w:name w:val="标题 2（投标文件）"/>
    <w:basedOn w:val="4"/>
    <w:qFormat/>
    <w:uiPriority w:val="0"/>
    <w:pPr>
      <w:jc w:val="center"/>
    </w:pPr>
  </w:style>
  <w:style w:type="paragraph" w:customStyle="1" w:styleId="45">
    <w:name w:val="title11"/>
    <w:basedOn w:val="1"/>
    <w:qFormat/>
    <w:uiPriority w:val="0"/>
    <w:pPr>
      <w:spacing w:before="120" w:line="360" w:lineRule="atLeast"/>
      <w:jc w:val="left"/>
    </w:pPr>
    <w:rPr>
      <w:rFonts w:cs="Times New Roman"/>
      <w:b/>
      <w:kern w:val="0"/>
      <w:sz w:val="19"/>
      <w:szCs w:val="19"/>
    </w:rPr>
  </w:style>
  <w:style w:type="character" w:customStyle="1" w:styleId="46">
    <w:name w:val="标题 3 Char"/>
    <w:basedOn w:val="26"/>
    <w:link w:val="5"/>
    <w:qFormat/>
    <w:uiPriority w:val="0"/>
    <w:rPr>
      <w:b/>
      <w:bCs/>
      <w:sz w:val="24"/>
      <w:szCs w:val="32"/>
    </w:rPr>
  </w:style>
  <w:style w:type="paragraph" w:customStyle="1" w:styleId="47">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8">
    <w:name w:val="mini-outputtext1"/>
    <w:basedOn w:val="26"/>
    <w:qFormat/>
    <w:uiPriority w:val="0"/>
  </w:style>
  <w:style w:type="paragraph" w:customStyle="1" w:styleId="49">
    <w:name w:val="Table Paragraph"/>
    <w:basedOn w:val="1"/>
    <w:qFormat/>
    <w:uiPriority w:val="0"/>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89</Pages>
  <Words>33634</Words>
  <Characters>35438</Characters>
  <Lines>0</Lines>
  <Paragraphs>0</Paragraphs>
  <TotalTime>0</TotalTime>
  <ScaleCrop>false</ScaleCrop>
  <LinksUpToDate>false</LinksUpToDate>
  <CharactersWithSpaces>38957</CharactersWithSpaces>
  <Application>WPS Office_11.1.0.12349_F1E327BC-269C-435d-A152-05C5408002CA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暖暖</cp:lastModifiedBy>
  <dcterms:modified xsi:type="dcterms:W3CDTF">2022-08-21T05:28:38Z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2052-11.1.0.12349</vt:lpwstr>
  </property>
  <property fmtid="{D5CDD505-2E9C-101B-9397-08002B2CF9AE}" pid="3" name="ICV">
    <vt:lpwstr>B82EC930004A418695EA12EDE3A85679</vt:lpwstr>
  </property>
</Properties>
</file>