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val="en-US" w:eastAsia="zh-CN"/>
        </w:rPr>
        <w:t>SXHX-2022-037</w:t>
      </w:r>
    </w:p>
    <w:p>
      <w:pPr>
        <w:pStyle w:val="7"/>
        <w:rPr>
          <w:rFonts w:hint="eastAsia" w:ascii="宋体" w:hAnsi="宋体" w:eastAsia="宋体" w:cs="宋体"/>
          <w:b/>
          <w:bCs w:val="0"/>
          <w:color w:val="auto"/>
          <w:sz w:val="24"/>
          <w:szCs w:val="24"/>
          <w:highlight w:val="none"/>
          <w:lang w:eastAsia="zh-CN"/>
        </w:rPr>
      </w:pPr>
    </w:p>
    <w:p>
      <w:pPr>
        <w:pStyle w:val="39"/>
        <w:ind w:left="0" w:leftChars="0" w:firstLine="0" w:firstLineChars="0"/>
        <w:rPr>
          <w:rFonts w:hint="eastAsia" w:ascii="宋体" w:hAnsi="宋体" w:eastAsia="宋体" w:cs="宋体"/>
          <w:b/>
          <w:bCs w:val="0"/>
          <w:color w:val="auto"/>
          <w:sz w:val="24"/>
          <w:szCs w:val="24"/>
          <w:highlight w:val="none"/>
          <w:lang w:eastAsia="zh-CN"/>
        </w:rPr>
      </w:pPr>
    </w:p>
    <w:p>
      <w:pPr>
        <w:pStyle w:val="18"/>
        <w:rPr>
          <w:rFonts w:hint="eastAsia" w:ascii="宋体" w:hAnsi="宋体" w:eastAsia="宋体" w:cs="宋体"/>
          <w:b/>
          <w:bCs w:val="0"/>
          <w:color w:val="auto"/>
          <w:lang w:eastAsia="zh-CN"/>
        </w:rPr>
      </w:pPr>
    </w:p>
    <w:p>
      <w:pPr>
        <w:pStyle w:val="7"/>
        <w:rPr>
          <w:rFonts w:hint="eastAsia" w:ascii="宋体" w:hAnsi="宋体" w:eastAsia="宋体" w:cs="宋体"/>
          <w:b/>
          <w:bCs w:val="0"/>
          <w:color w:val="auto"/>
          <w:sz w:val="24"/>
          <w:szCs w:val="24"/>
          <w:highlight w:val="none"/>
          <w:lang w:eastAsia="zh-CN"/>
        </w:rPr>
      </w:pPr>
    </w:p>
    <w:p>
      <w:pPr>
        <w:pStyle w:val="18"/>
        <w:jc w:val="center"/>
        <w:rPr>
          <w:rFonts w:hint="eastAsia" w:ascii="宋体" w:hAnsi="宋体" w:eastAsia="宋体" w:cs="宋体"/>
          <w:b/>
          <w:bCs w:val="0"/>
          <w:color w:val="auto"/>
          <w:sz w:val="96"/>
          <w:szCs w:val="160"/>
          <w:lang w:val="en-US" w:eastAsia="zh-CN"/>
        </w:rPr>
      </w:pPr>
      <w:r>
        <w:rPr>
          <w:rFonts w:hint="eastAsia" w:hAnsi="宋体" w:cs="宋体"/>
          <w:b/>
          <w:bCs w:val="0"/>
          <w:color w:val="auto"/>
          <w:sz w:val="56"/>
          <w:szCs w:val="56"/>
          <w:lang w:val="en-US" w:eastAsia="zh-CN"/>
        </w:rPr>
        <w:t>府谷县麻镇集镇村组路灯安装工程</w:t>
      </w:r>
    </w:p>
    <w:p>
      <w:pPr>
        <w:pStyle w:val="18"/>
        <w:jc w:val="center"/>
        <w:rPr>
          <w:rFonts w:hint="eastAsia" w:ascii="宋体" w:hAnsi="宋体" w:eastAsia="宋体" w:cs="宋体"/>
          <w:b/>
          <w:bCs w:val="0"/>
          <w:color w:val="auto"/>
          <w:sz w:val="72"/>
          <w:szCs w:val="144"/>
          <w:lang w:val="en-US" w:eastAsia="zh-CN"/>
        </w:rPr>
      </w:pPr>
    </w:p>
    <w:p>
      <w:pPr>
        <w:pStyle w:val="18"/>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p>
    <w:p>
      <w:pPr>
        <w:pStyle w:val="39"/>
        <w:ind w:left="0" w:leftChars="0" w:firstLine="0" w:firstLineChars="0"/>
        <w:rPr>
          <w:rFonts w:hint="eastAsia" w:ascii="宋体" w:hAnsi="宋体" w:eastAsia="宋体" w:cs="宋体"/>
          <w:b/>
          <w:bCs w:val="0"/>
          <w:color w:val="auto"/>
          <w:sz w:val="72"/>
          <w:szCs w:val="144"/>
          <w:lang w:val="en-US" w:eastAsia="zh-CN"/>
        </w:rPr>
      </w:pPr>
    </w:p>
    <w:p>
      <w:pPr>
        <w:pStyle w:val="39"/>
        <w:rPr>
          <w:rFonts w:hint="eastAsia" w:ascii="宋体" w:hAnsi="宋体" w:eastAsia="宋体" w:cs="宋体"/>
          <w:b/>
          <w:bCs w:val="0"/>
          <w:color w:val="auto"/>
          <w:sz w:val="72"/>
          <w:szCs w:val="144"/>
          <w:lang w:val="en-US" w:eastAsia="zh-CN"/>
        </w:rPr>
      </w:pPr>
    </w:p>
    <w:p>
      <w:pPr>
        <w:pStyle w:val="39"/>
        <w:rPr>
          <w:rFonts w:hint="eastAsia" w:ascii="宋体" w:hAnsi="宋体" w:eastAsia="宋体" w:cs="宋体"/>
          <w:b/>
          <w:bCs w:val="0"/>
          <w:color w:val="auto"/>
          <w:sz w:val="72"/>
          <w:szCs w:val="144"/>
          <w:lang w:val="en-US" w:eastAsia="zh-CN"/>
        </w:rPr>
      </w:pPr>
    </w:p>
    <w:p>
      <w:pPr>
        <w:pStyle w:val="39"/>
        <w:rPr>
          <w:rFonts w:hint="eastAsia" w:ascii="宋体" w:hAnsi="宋体" w:eastAsia="宋体" w:cs="宋体"/>
          <w:b/>
          <w:bCs w:val="0"/>
          <w:color w:val="auto"/>
          <w:sz w:val="72"/>
          <w:szCs w:val="144"/>
          <w:lang w:val="en-US" w:eastAsia="zh-CN"/>
        </w:rPr>
      </w:pPr>
    </w:p>
    <w:p>
      <w:pPr>
        <w:spacing w:line="360" w:lineRule="auto"/>
        <w:ind w:firstLine="1124" w:firstLineChars="4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hAnsi="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 xml:space="preserve">采   购 </w:t>
      </w:r>
      <w:r>
        <w:rPr>
          <w:rFonts w:hint="eastAsia" w:hAnsi="宋体" w:cs="宋体"/>
          <w:b/>
          <w:bCs w:val="0"/>
          <w:color w:val="auto"/>
          <w:sz w:val="28"/>
          <w:szCs w:val="28"/>
          <w:lang w:val="en-US" w:eastAsia="zh-CN"/>
        </w:rPr>
        <w:t xml:space="preserve"> </w:t>
      </w:r>
      <w:r>
        <w:rPr>
          <w:rFonts w:hint="eastAsia" w:ascii="宋体" w:hAnsi="宋体" w:eastAsia="宋体" w:cs="宋体"/>
          <w:b/>
          <w:bCs w:val="0"/>
          <w:color w:val="auto"/>
          <w:sz w:val="28"/>
          <w:szCs w:val="28"/>
          <w:lang w:val="en-US" w:eastAsia="zh-CN"/>
        </w:rPr>
        <w:t xml:space="preserve"> 人：</w:t>
      </w:r>
      <w:r>
        <w:rPr>
          <w:rFonts w:hint="eastAsia" w:hAnsi="宋体" w:cs="宋体"/>
          <w:b/>
          <w:bCs w:val="0"/>
          <w:color w:val="auto"/>
          <w:sz w:val="28"/>
          <w:szCs w:val="28"/>
          <w:lang w:val="en-US" w:eastAsia="zh-CN"/>
        </w:rPr>
        <w:t>府谷县黄甫镇麻镇便民服务中心</w:t>
      </w:r>
    </w:p>
    <w:p>
      <w:pPr>
        <w:spacing w:line="360" w:lineRule="auto"/>
        <w:ind w:firstLine="1405" w:firstLineChars="500"/>
        <w:jc w:val="both"/>
        <w:rPr>
          <w:rFonts w:hint="eastAsia" w:ascii="宋体" w:hAnsi="宋体" w:eastAsia="宋体" w:cs="宋体"/>
          <w:color w:val="auto"/>
          <w:lang w:val="en-US" w:eastAsia="zh-CN"/>
        </w:rPr>
      </w:pPr>
      <w:r>
        <w:rPr>
          <w:rFonts w:hint="eastAsia" w:ascii="宋体" w:hAnsi="宋体" w:eastAsia="宋体" w:cs="宋体"/>
          <w:b/>
          <w:bCs/>
          <w:color w:val="auto"/>
          <w:sz w:val="28"/>
          <w:szCs w:val="28"/>
          <w:lang w:val="en-US" w:eastAsia="zh-CN"/>
        </w:rPr>
        <w:t>采购代理机构：</w:t>
      </w:r>
      <w:r>
        <w:rPr>
          <w:rFonts w:hint="eastAsia" w:hAnsi="宋体" w:cs="宋体"/>
          <w:b/>
          <w:bCs/>
          <w:color w:val="auto"/>
          <w:sz w:val="28"/>
          <w:szCs w:val="28"/>
          <w:lang w:val="en-US" w:eastAsia="zh-CN"/>
        </w:rPr>
        <w:t>陕西和谐招标造价咨询有限公司</w:t>
      </w:r>
    </w:p>
    <w:p>
      <w:pPr>
        <w:spacing w:line="360" w:lineRule="auto"/>
        <w:ind w:firstLine="1405" w:firstLineChars="500"/>
        <w:jc w:val="both"/>
        <w:rPr>
          <w:rFonts w:hint="eastAsia" w:ascii="宋体" w:hAnsi="宋体" w:eastAsia="宋体" w:cs="宋体"/>
          <w:b/>
          <w:bCs w:val="0"/>
          <w:color w:val="auto"/>
          <w:sz w:val="28"/>
          <w:szCs w:val="28"/>
          <w:lang w:val="en-US" w:eastAsia="zh-CN"/>
        </w:rPr>
        <w:sectPr>
          <w:headerReference r:id="rId3" w:type="default"/>
          <w:footerReference r:id="rId4" w:type="default"/>
          <w:pgSz w:w="11911" w:h="16843"/>
          <w:pgMar w:top="1304" w:right="1304" w:bottom="1304" w:left="1304" w:header="720" w:footer="720" w:gutter="0"/>
          <w:pgNumType w:fmt="decimal" w:start="1"/>
          <w:cols w:space="720" w:num="1"/>
          <w:rtlGutter w:val="0"/>
          <w:docGrid w:linePitch="381" w:charSpace="0"/>
        </w:sectPr>
      </w:pPr>
      <w:r>
        <w:rPr>
          <w:rFonts w:hint="eastAsia" w:hAnsi="宋体" w:cs="宋体"/>
          <w:b/>
          <w:bCs w:val="0"/>
          <w:color w:val="auto"/>
          <w:sz w:val="28"/>
          <w:szCs w:val="28"/>
          <w:lang w:val="en-US" w:eastAsia="zh-CN"/>
        </w:rPr>
        <w:t>日        期：</w:t>
      </w: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十一</w:t>
      </w:r>
      <w:r>
        <w:rPr>
          <w:rFonts w:hint="eastAsia" w:ascii="宋体" w:hAnsi="宋体" w:eastAsia="宋体" w:cs="宋体"/>
          <w:b/>
          <w:bCs w:val="0"/>
          <w:color w:val="auto"/>
          <w:sz w:val="28"/>
          <w:szCs w:val="28"/>
          <w:lang w:val="en-US" w:eastAsia="zh-CN"/>
        </w:rPr>
        <w:t>月</w:t>
      </w:r>
    </w:p>
    <w:p>
      <w:pPr>
        <w:pStyle w:val="21"/>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1"/>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5</w:t>
      </w:r>
      <w:r>
        <w:rPr>
          <w:rFonts w:hint="eastAsia" w:ascii="宋体" w:hAnsi="宋体" w:eastAsia="宋体" w:cs="宋体"/>
          <w:b/>
          <w:bCs/>
          <w:color w:val="auto"/>
          <w:sz w:val="28"/>
          <w:szCs w:val="28"/>
        </w:rPr>
        <w:fldChar w:fldCharType="end"/>
      </w:r>
    </w:p>
    <w:p>
      <w:pPr>
        <w:pStyle w:val="22"/>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2"/>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2"/>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2"/>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2"/>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17</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3</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3</w:t>
      </w:r>
    </w:p>
    <w:p>
      <w:pPr>
        <w:pStyle w:val="21"/>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3</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7</w:t>
      </w:r>
    </w:p>
    <w:p>
      <w:pPr>
        <w:pStyle w:val="21"/>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4</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0</w:t>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39"/>
        <w:rPr>
          <w:rFonts w:hint="eastAsia" w:ascii="宋体" w:hAnsi="宋体" w:eastAsia="宋体" w:cs="宋体"/>
          <w:b/>
          <w:bCs/>
          <w:color w:val="auto"/>
          <w:sz w:val="28"/>
          <w:szCs w:val="28"/>
        </w:rPr>
      </w:pPr>
    </w:p>
    <w:p>
      <w:pPr>
        <w:pStyle w:val="39"/>
        <w:rPr>
          <w:rFonts w:hint="eastAsia" w:ascii="宋体" w:hAnsi="宋体" w:eastAsia="宋体" w:cs="宋体"/>
          <w:b/>
          <w:bCs/>
          <w:color w:val="auto"/>
          <w:sz w:val="28"/>
          <w:szCs w:val="28"/>
        </w:rPr>
      </w:pPr>
    </w:p>
    <w:p>
      <w:pPr>
        <w:pStyle w:val="39"/>
        <w:rPr>
          <w:rFonts w:hint="eastAsia" w:ascii="宋体" w:hAnsi="宋体" w:eastAsia="宋体" w:cs="宋体"/>
          <w:b/>
          <w:bCs/>
          <w:color w:val="auto"/>
          <w:sz w:val="28"/>
          <w:szCs w:val="28"/>
        </w:rPr>
      </w:pPr>
    </w:p>
    <w:p>
      <w:pPr>
        <w:pStyle w:val="39"/>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6"/>
        <w:numPr>
          <w:ilvl w:val="0"/>
          <w:numId w:val="1"/>
        </w:numPr>
        <w:bidi w:val="0"/>
        <w:spacing w:line="360" w:lineRule="auto"/>
        <w:jc w:val="center"/>
        <w:rPr>
          <w:rFonts w:hint="eastAsia" w:ascii="宋体" w:hAnsi="宋体" w:eastAsia="宋体" w:cs="宋体"/>
          <w:color w:val="auto"/>
          <w:sz w:val="28"/>
          <w:szCs w:val="28"/>
          <w:lang w:val="en-US" w:eastAsia="zh-CN"/>
        </w:rPr>
        <w:sectPr>
          <w:footerReference r:id="rId5"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6"/>
        <w:numPr>
          <w:ilvl w:val="0"/>
          <w:numId w:val="1"/>
        </w:numPr>
        <w:bidi w:val="0"/>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400" w:lineRule="exact"/>
        <w:ind w:left="0" w:right="0"/>
        <w:jc w:val="center"/>
        <w:textAlignment w:val="auto"/>
        <w:rPr>
          <w:rFonts w:hint="eastAsia" w:ascii="宋体" w:hAnsi="宋体" w:eastAsia="宋体" w:cs="宋体"/>
          <w:b/>
          <w:bCs/>
          <w:i w:val="0"/>
          <w:iCs w:val="0"/>
          <w:caps w:val="0"/>
          <w:color w:val="auto"/>
          <w:spacing w:val="0"/>
          <w:sz w:val="24"/>
          <w:szCs w:val="24"/>
          <w:shd w:val="clear" w:fill="FFFFFF"/>
        </w:rPr>
      </w:pPr>
      <w:bookmarkStart w:id="1" w:name="_Toc371"/>
      <w:bookmarkStart w:id="2" w:name="_Toc3948"/>
      <w:bookmarkStart w:id="3" w:name="_Toc445306493"/>
      <w:bookmarkStart w:id="4" w:name="_Toc424636365"/>
      <w:r>
        <w:rPr>
          <w:rFonts w:hint="eastAsia" w:cs="宋体"/>
          <w:b/>
          <w:bCs/>
          <w:i w:val="0"/>
          <w:iCs w:val="0"/>
          <w:caps w:val="0"/>
          <w:color w:val="auto"/>
          <w:spacing w:val="0"/>
          <w:sz w:val="24"/>
          <w:szCs w:val="24"/>
          <w:shd w:val="clear" w:fill="FFFFFF"/>
          <w:lang w:eastAsia="zh-CN"/>
        </w:rPr>
        <w:t>府谷县麻镇集镇村组路灯安装工程</w:t>
      </w:r>
      <w:r>
        <w:rPr>
          <w:rFonts w:hint="eastAsia" w:ascii="宋体" w:hAnsi="宋体" w:eastAsia="宋体" w:cs="宋体"/>
          <w:b/>
          <w:bCs/>
          <w:i w:val="0"/>
          <w:iCs w:val="0"/>
          <w:caps w:val="0"/>
          <w:color w:val="auto"/>
          <w:spacing w:val="0"/>
          <w:sz w:val="24"/>
          <w:szCs w:val="24"/>
          <w:shd w:val="clear" w:fill="FFFFFF"/>
        </w:rPr>
        <w:t>竞争性谈判公告</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jc w:val="left"/>
        <w:textAlignment w:val="auto"/>
        <w:rPr>
          <w:rFonts w:hint="eastAsia" w:ascii="宋体" w:hAnsi="宋体" w:eastAsia="宋体" w:cs="宋体"/>
          <w:b w:val="0"/>
          <w:bCs w:val="0"/>
          <w:color w:val="auto"/>
          <w:sz w:val="22"/>
          <w:szCs w:val="22"/>
        </w:rPr>
      </w:pPr>
      <w:r>
        <w:rPr>
          <w:rStyle w:val="27"/>
          <w:rFonts w:hint="eastAsia" w:ascii="宋体" w:hAnsi="宋体" w:eastAsia="宋体" w:cs="宋体"/>
          <w:b/>
          <w:bCs/>
          <w:i w:val="0"/>
          <w:iCs w:val="0"/>
          <w:caps w:val="0"/>
          <w:color w:val="auto"/>
          <w:spacing w:val="0"/>
          <w:sz w:val="22"/>
          <w:szCs w:val="22"/>
          <w:shd w:val="clear" w:fill="FFFFFF"/>
        </w:rPr>
        <w:t>项目概况</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firstLine="480"/>
        <w:jc w:val="both"/>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府谷县麻镇集镇村组路灯安装工程</w:t>
      </w:r>
      <w:r>
        <w:rPr>
          <w:rFonts w:hint="eastAsia" w:ascii="宋体" w:hAnsi="宋体" w:eastAsia="宋体" w:cs="宋体"/>
          <w:i w:val="0"/>
          <w:iCs w:val="0"/>
          <w:caps w:val="0"/>
          <w:color w:val="auto"/>
          <w:spacing w:val="0"/>
          <w:sz w:val="22"/>
          <w:szCs w:val="22"/>
          <w:shd w:val="clear" w:fill="FFFFFF"/>
        </w:rPr>
        <w:t>采购项目的潜在供应商应在全国公共资源交易中心平台（陕西省）获取采购文件，</w:t>
      </w:r>
      <w:r>
        <w:rPr>
          <w:rFonts w:hint="eastAsia" w:cs="宋体"/>
          <w:i w:val="0"/>
          <w:iCs w:val="0"/>
          <w:caps w:val="0"/>
          <w:color w:val="auto"/>
          <w:spacing w:val="0"/>
          <w:sz w:val="22"/>
          <w:szCs w:val="22"/>
          <w:shd w:val="clear" w:fill="FFFFFF"/>
          <w:lang w:eastAsia="zh-CN"/>
        </w:rPr>
        <w:t>并于2022年</w:t>
      </w:r>
      <w:r>
        <w:rPr>
          <w:rFonts w:hint="eastAsia" w:cs="宋体"/>
          <w:i w:val="0"/>
          <w:iCs w:val="0"/>
          <w:caps w:val="0"/>
          <w:color w:val="auto"/>
          <w:spacing w:val="0"/>
          <w:sz w:val="22"/>
          <w:szCs w:val="22"/>
          <w:shd w:val="clear" w:fill="FFFFFF"/>
          <w:lang w:val="en-US" w:eastAsia="zh-CN"/>
        </w:rPr>
        <w:t>11</w:t>
      </w:r>
      <w:r>
        <w:rPr>
          <w:rFonts w:hint="eastAsia" w:cs="宋体"/>
          <w:i w:val="0"/>
          <w:iCs w:val="0"/>
          <w:caps w:val="0"/>
          <w:color w:val="auto"/>
          <w:spacing w:val="0"/>
          <w:sz w:val="22"/>
          <w:szCs w:val="22"/>
          <w:shd w:val="clear" w:fill="FFFFFF"/>
          <w:lang w:eastAsia="zh-CN"/>
        </w:rPr>
        <w:t>月</w:t>
      </w:r>
      <w:r>
        <w:rPr>
          <w:rFonts w:hint="eastAsia" w:cs="宋体"/>
          <w:i w:val="0"/>
          <w:iCs w:val="0"/>
          <w:caps w:val="0"/>
          <w:color w:val="auto"/>
          <w:spacing w:val="0"/>
          <w:sz w:val="22"/>
          <w:szCs w:val="22"/>
          <w:shd w:val="clear" w:fill="FFFFFF"/>
          <w:lang w:val="en-US" w:eastAsia="zh-CN"/>
        </w:rPr>
        <w:t>9</w:t>
      </w:r>
      <w:r>
        <w:rPr>
          <w:rFonts w:hint="eastAsia" w:cs="宋体"/>
          <w:i w:val="0"/>
          <w:iCs w:val="0"/>
          <w:caps w:val="0"/>
          <w:color w:val="auto"/>
          <w:spacing w:val="0"/>
          <w:sz w:val="22"/>
          <w:szCs w:val="22"/>
          <w:shd w:val="clear" w:fill="FFFFFF"/>
          <w:lang w:eastAsia="zh-CN"/>
        </w:rPr>
        <w:t>日</w:t>
      </w:r>
      <w:r>
        <w:rPr>
          <w:rFonts w:hint="eastAsia" w:cs="宋体"/>
          <w:i w:val="0"/>
          <w:iCs w:val="0"/>
          <w:caps w:val="0"/>
          <w:color w:val="auto"/>
          <w:spacing w:val="0"/>
          <w:sz w:val="22"/>
          <w:szCs w:val="22"/>
          <w:shd w:val="clear" w:fill="FFFFFF"/>
          <w:lang w:val="en-US" w:eastAsia="zh-CN"/>
        </w:rPr>
        <w:t xml:space="preserve"> 14</w:t>
      </w:r>
      <w:r>
        <w:rPr>
          <w:rFonts w:hint="eastAsia" w:cs="宋体"/>
          <w:i w:val="0"/>
          <w:iCs w:val="0"/>
          <w:caps w:val="0"/>
          <w:color w:val="auto"/>
          <w:spacing w:val="0"/>
          <w:sz w:val="22"/>
          <w:szCs w:val="22"/>
          <w:shd w:val="clear" w:fill="FFFFFF"/>
          <w:lang w:eastAsia="zh-CN"/>
        </w:rPr>
        <w:t>时</w:t>
      </w:r>
      <w:r>
        <w:rPr>
          <w:rFonts w:hint="eastAsia" w:cs="宋体"/>
          <w:i w:val="0"/>
          <w:iCs w:val="0"/>
          <w:caps w:val="0"/>
          <w:color w:val="auto"/>
          <w:spacing w:val="0"/>
          <w:sz w:val="22"/>
          <w:szCs w:val="22"/>
          <w:shd w:val="clear" w:fill="FFFFFF"/>
          <w:lang w:val="en-US" w:eastAsia="zh-CN"/>
        </w:rPr>
        <w:t>3</w:t>
      </w:r>
      <w:r>
        <w:rPr>
          <w:rFonts w:hint="eastAsia" w:cs="宋体"/>
          <w:i w:val="0"/>
          <w:iCs w:val="0"/>
          <w:caps w:val="0"/>
          <w:color w:val="auto"/>
          <w:spacing w:val="0"/>
          <w:sz w:val="22"/>
          <w:szCs w:val="22"/>
          <w:shd w:val="clear" w:fill="FFFFFF"/>
          <w:lang w:eastAsia="zh-CN"/>
        </w:rPr>
        <w:t>0分（北京时间</w:t>
      </w:r>
      <w:r>
        <w:rPr>
          <w:rFonts w:hint="eastAsia" w:ascii="宋体" w:hAnsi="宋体" w:eastAsia="宋体" w:cs="宋体"/>
          <w:i w:val="0"/>
          <w:iCs w:val="0"/>
          <w:caps w:val="0"/>
          <w:color w:val="auto"/>
          <w:spacing w:val="0"/>
          <w:sz w:val="22"/>
          <w:szCs w:val="22"/>
          <w:shd w:val="clear" w:fill="FFFFFF"/>
        </w:rPr>
        <w:t>）前提交响应文件。</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7"/>
          <w:rFonts w:hint="eastAsia" w:ascii="宋体" w:hAnsi="宋体" w:eastAsia="宋体" w:cs="宋体"/>
          <w:b/>
          <w:bCs/>
          <w:i w:val="0"/>
          <w:iCs w:val="0"/>
          <w:caps w:val="0"/>
          <w:color w:val="auto"/>
          <w:spacing w:val="0"/>
          <w:sz w:val="22"/>
          <w:szCs w:val="22"/>
          <w:shd w:val="clear" w:fill="FFFFFF"/>
        </w:rPr>
        <w:t>一、项目基本情况</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i w:val="0"/>
          <w:iCs w:val="0"/>
          <w:caps w:val="0"/>
          <w:color w:val="auto"/>
          <w:spacing w:val="0"/>
          <w:sz w:val="22"/>
          <w:szCs w:val="22"/>
          <w:lang w:val="en-US" w:eastAsia="zh-CN"/>
        </w:rPr>
      </w:pPr>
      <w:r>
        <w:rPr>
          <w:rFonts w:hint="eastAsia" w:ascii="宋体" w:hAnsi="宋体" w:eastAsia="宋体" w:cs="宋体"/>
          <w:i w:val="0"/>
          <w:iCs w:val="0"/>
          <w:caps w:val="0"/>
          <w:color w:val="auto"/>
          <w:spacing w:val="0"/>
          <w:sz w:val="22"/>
          <w:szCs w:val="22"/>
          <w:shd w:val="clear" w:fill="FFFFFF"/>
        </w:rPr>
        <w:t>项目编号</w:t>
      </w:r>
      <w:r>
        <w:rPr>
          <w:rFonts w:hint="eastAsia" w:cs="宋体"/>
          <w:i w:val="0"/>
          <w:iCs w:val="0"/>
          <w:caps w:val="0"/>
          <w:color w:val="auto"/>
          <w:spacing w:val="0"/>
          <w:sz w:val="22"/>
          <w:szCs w:val="22"/>
          <w:shd w:val="clear" w:fill="FFFFFF"/>
          <w:lang w:eastAsia="zh-CN"/>
        </w:rPr>
        <w:t>：</w:t>
      </w:r>
      <w:r>
        <w:rPr>
          <w:rFonts w:hint="eastAsia" w:cs="宋体"/>
          <w:i w:val="0"/>
          <w:iCs w:val="0"/>
          <w:caps w:val="0"/>
          <w:color w:val="auto"/>
          <w:spacing w:val="0"/>
          <w:sz w:val="22"/>
          <w:szCs w:val="22"/>
          <w:shd w:val="clear" w:fill="FFFFFF"/>
          <w:lang w:val="en-US" w:eastAsia="zh-CN"/>
        </w:rPr>
        <w:t>SXHX-2022-037</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项目名称：</w:t>
      </w:r>
      <w:r>
        <w:rPr>
          <w:rFonts w:hint="eastAsia" w:cs="宋体"/>
          <w:i w:val="0"/>
          <w:iCs w:val="0"/>
          <w:caps w:val="0"/>
          <w:color w:val="auto"/>
          <w:spacing w:val="0"/>
          <w:sz w:val="22"/>
          <w:szCs w:val="22"/>
          <w:shd w:val="clear" w:fill="FFFFFF"/>
          <w:lang w:eastAsia="zh-CN"/>
        </w:rPr>
        <w:t>府谷县麻镇集镇村组路灯安装工程</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采购方式：竞争性谈判</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预算金额：</w:t>
      </w:r>
      <w:r>
        <w:rPr>
          <w:rFonts w:hint="eastAsia" w:cs="宋体"/>
          <w:i w:val="0"/>
          <w:iCs w:val="0"/>
          <w:caps w:val="0"/>
          <w:color w:val="auto"/>
          <w:spacing w:val="0"/>
          <w:sz w:val="22"/>
          <w:szCs w:val="22"/>
          <w:shd w:val="clear" w:fill="FFFFFF"/>
          <w:lang w:val="en-US" w:eastAsia="zh-CN"/>
        </w:rPr>
        <w:t>1016738.00元</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采购需求：</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府谷县麻镇集镇村组路灯安装工程</w:t>
      </w:r>
      <w:r>
        <w:rPr>
          <w:rFonts w:hint="eastAsia" w:ascii="宋体" w:hAnsi="宋体" w:eastAsia="宋体" w:cs="宋体"/>
          <w:i w:val="0"/>
          <w:iCs w:val="0"/>
          <w:caps w:val="0"/>
          <w:color w:val="auto"/>
          <w:spacing w:val="0"/>
          <w:sz w:val="22"/>
          <w:szCs w:val="22"/>
          <w:shd w:val="clear" w:fill="FFFFFF"/>
        </w:rPr>
        <w:t>):</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合同包预算金额：</w:t>
      </w:r>
      <w:r>
        <w:rPr>
          <w:rFonts w:hint="eastAsia" w:cs="宋体"/>
          <w:i w:val="0"/>
          <w:iCs w:val="0"/>
          <w:caps w:val="0"/>
          <w:color w:val="auto"/>
          <w:spacing w:val="0"/>
          <w:sz w:val="22"/>
          <w:szCs w:val="22"/>
          <w:shd w:val="clear" w:fill="FFFFFF"/>
          <w:lang w:eastAsia="zh-CN"/>
        </w:rPr>
        <w:t>1016738.00元</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合同包最高限价：</w:t>
      </w:r>
      <w:r>
        <w:rPr>
          <w:rFonts w:hint="eastAsia" w:cs="宋体"/>
          <w:i w:val="0"/>
          <w:iCs w:val="0"/>
          <w:caps w:val="0"/>
          <w:color w:val="auto"/>
          <w:spacing w:val="0"/>
          <w:sz w:val="22"/>
          <w:szCs w:val="22"/>
          <w:shd w:val="clear" w:fill="FFFFFF"/>
          <w:lang w:eastAsia="zh-CN"/>
        </w:rPr>
        <w:t>1016738.00元</w:t>
      </w:r>
    </w:p>
    <w:tbl>
      <w:tblPr>
        <w:tblStyle w:val="25"/>
        <w:tblW w:w="9313"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26"/>
        <w:gridCol w:w="1161"/>
        <w:gridCol w:w="2403"/>
        <w:gridCol w:w="953"/>
        <w:gridCol w:w="1316"/>
        <w:gridCol w:w="1348"/>
        <w:gridCol w:w="140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01" w:hRule="atLeast"/>
          <w:tblHeader/>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品目号</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品目名称</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采购标的</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kern w:val="0"/>
                <w:sz w:val="22"/>
                <w:szCs w:val="22"/>
                <w:lang w:val="en-US" w:eastAsia="zh-CN" w:bidi="ar"/>
              </w:rPr>
            </w:pPr>
            <w:r>
              <w:rPr>
                <w:rFonts w:hint="eastAsia" w:ascii="宋体" w:hAnsi="宋体" w:eastAsia="宋体" w:cs="宋体"/>
                <w:b/>
                <w:bCs/>
                <w:color w:val="auto"/>
                <w:kern w:val="0"/>
                <w:sz w:val="22"/>
                <w:szCs w:val="22"/>
                <w:lang w:val="en-US" w:eastAsia="zh-CN" w:bidi="ar"/>
              </w:rPr>
              <w:t>数量</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（单位）</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技术规格、参数及要求</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品目预算(元)</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183" w:hRule="atLeast"/>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ascii="宋体" w:eastAsia="宋体" w:cs="宋体"/>
                <w:i w:val="0"/>
                <w:iCs w:val="0"/>
                <w:caps w:val="0"/>
                <w:color w:val="auto"/>
                <w:spacing w:val="0"/>
                <w:sz w:val="22"/>
                <w:szCs w:val="22"/>
                <w:shd w:val="clear" w:fill="FFFFFF"/>
                <w:lang w:val="en-US" w:eastAsia="zh-CN"/>
              </w:rPr>
              <w:t>1-1</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1"/>
                <w:szCs w:val="21"/>
                <w:shd w:val="clear" w:color="auto" w:fill="FFFFFF"/>
                <w:lang w:val="en-US" w:eastAsia="zh-CN"/>
              </w:rPr>
              <w:t>其他安装</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府谷县麻镇集镇村组路灯安装工程</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1(项)</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详见采购文件</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1016738.00</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1016738.00</w:t>
            </w:r>
          </w:p>
        </w:tc>
      </w:tr>
    </w:tbl>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本合同包不接受联合体投标</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合同履行期限：</w:t>
      </w:r>
      <w:r>
        <w:rPr>
          <w:rFonts w:hint="eastAsia" w:cs="宋体"/>
          <w:i w:val="0"/>
          <w:iCs w:val="0"/>
          <w:caps w:val="0"/>
          <w:color w:val="auto"/>
          <w:spacing w:val="0"/>
          <w:sz w:val="22"/>
          <w:szCs w:val="22"/>
          <w:shd w:val="clear" w:fill="FFFFFF"/>
          <w:lang w:val="en-US" w:eastAsia="zh-CN"/>
        </w:rPr>
        <w:t>25日历天</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7"/>
          <w:rFonts w:hint="eastAsia" w:ascii="宋体" w:hAnsi="宋体" w:eastAsia="宋体" w:cs="宋体"/>
          <w:b/>
          <w:bCs/>
          <w:i w:val="0"/>
          <w:iCs w:val="0"/>
          <w:caps w:val="0"/>
          <w:color w:val="auto"/>
          <w:spacing w:val="0"/>
          <w:sz w:val="22"/>
          <w:szCs w:val="22"/>
          <w:shd w:val="clear" w:fill="FFFFFF"/>
        </w:rPr>
        <w:t>二、申请人的资格要求：</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1.满足《中华人民共和国政府采购法》第二十二条规定;</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2.落实政府采购政策需满足的资格要求：</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府谷县麻镇集镇村组路灯安装工程</w:t>
      </w:r>
      <w:r>
        <w:rPr>
          <w:rFonts w:hint="eastAsia" w:ascii="宋体" w:hAnsi="宋体" w:eastAsia="宋体" w:cs="宋体"/>
          <w:i w:val="0"/>
          <w:iCs w:val="0"/>
          <w:caps w:val="0"/>
          <w:color w:val="auto"/>
          <w:spacing w:val="0"/>
          <w:sz w:val="22"/>
          <w:szCs w:val="22"/>
          <w:shd w:val="clear" w:fill="FFFFFF"/>
        </w:rPr>
        <w:t>)落实政府采购政策需满足的资格要求如下</w:t>
      </w:r>
      <w:r>
        <w:rPr>
          <w:rFonts w:hint="eastAsia" w:cs="宋体"/>
          <w:i w:val="0"/>
          <w:iCs w:val="0"/>
          <w:caps w:val="0"/>
          <w:color w:val="auto"/>
          <w:spacing w:val="0"/>
          <w:sz w:val="22"/>
          <w:szCs w:val="22"/>
          <w:shd w:val="clear" w:fill="FFFFFF"/>
          <w:lang w:val="en-US" w:eastAsia="zh-CN"/>
        </w:rPr>
        <w:t>：</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①</w:t>
      </w:r>
      <w:r>
        <w:rPr>
          <w:rFonts w:hint="eastAsia" w:cs="宋体"/>
          <w:i w:val="0"/>
          <w:iCs w:val="0"/>
          <w:caps w:val="0"/>
          <w:color w:val="auto"/>
          <w:spacing w:val="0"/>
          <w:sz w:val="22"/>
          <w:szCs w:val="22"/>
          <w:shd w:val="clear" w:fill="FFFFFF"/>
          <w:lang w:eastAsia="zh-CN"/>
        </w:rPr>
        <w:t>、</w:t>
      </w:r>
      <w:r>
        <w:rPr>
          <w:rFonts w:hint="eastAsia" w:ascii="宋体" w:hAnsi="宋体" w:eastAsia="宋体" w:cs="宋体"/>
          <w:i w:val="0"/>
          <w:iCs w:val="0"/>
          <w:caps w:val="0"/>
          <w:color w:val="auto"/>
          <w:spacing w:val="0"/>
          <w:sz w:val="22"/>
          <w:szCs w:val="22"/>
          <w:shd w:val="clear" w:fill="FFFFFF"/>
        </w:rPr>
        <w:t>《政府采购促进中小企业发展管理办法》（财库〔2020〕46号）； </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②、《三部门联合发布关于促进残疾人就业政府采购政策的通知》（财库[2017]141号）； </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③、《财政部司法部关于政府采购支持监狱企业发展有关问题的通知》（财库〔2014〕68号）；</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④、《国务院办公厅关于建立政府强制采购节能产品制度的通知》（国办发[2007]51号）； </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⑤、《环境标志产品政府采购实施的意见》（财库[2006]90号）； </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⑥、《节能产品政府采购实施意见》（财库[2004]185号）；</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⑦、《财政部发展改革委生态环境部市场监管总局关于调整优化节能产品、环境标志产品政府采购执行机制的通知》（财库〔2019〕9号）；</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⑧、《陕西省中小企业政府采购信用融资办法》（陕财办采〔2018〕23号）</w:t>
      </w:r>
    </w:p>
    <w:p>
      <w:pPr>
        <w:pStyle w:val="5"/>
        <w:kinsoku w:val="0"/>
        <w:overflowPunct w:val="0"/>
        <w:spacing w:line="360" w:lineRule="auto"/>
        <w:ind w:left="0" w:firstLine="440" w:firstLineChars="200"/>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⑨、《关于进一步加大政府采购支持中小企业力度的通知》（财库〔2022〕19号）；</w:t>
      </w:r>
    </w:p>
    <w:p>
      <w:pPr>
        <w:pStyle w:val="5"/>
        <w:kinsoku w:val="0"/>
        <w:overflowPunct w:val="0"/>
        <w:spacing w:line="360" w:lineRule="auto"/>
        <w:ind w:left="0" w:firstLine="440" w:firstLineChars="200"/>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lang w:eastAsia="zh-CN"/>
        </w:rPr>
        <w:t>⑩《陕西省财政厅关于进一步加大政府采购支持中小企业力度的通知》(陕财办采〔2022〕5号；</w:t>
      </w:r>
    </w:p>
    <w:p>
      <w:pPr>
        <w:pStyle w:val="5"/>
        <w:kinsoku w:val="0"/>
        <w:overflowPunct w:val="0"/>
        <w:spacing w:line="360" w:lineRule="auto"/>
        <w:ind w:left="0" w:firstLine="440" w:firstLineChars="200"/>
        <w:rPr>
          <w:rFonts w:hint="default"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lang w:eastAsia="zh-CN"/>
        </w:rPr>
        <w:t>⑪《榆林市财政局关于进一步加大政府采购支持中小企业力度的通知》陕西财办采函〔2022〕10号</w:t>
      </w:r>
      <w:r>
        <w:rPr>
          <w:rFonts w:hint="default" w:ascii="宋体" w:hAnsi="宋体" w:eastAsia="宋体" w:cs="宋体"/>
          <w:i w:val="0"/>
          <w:iCs w:val="0"/>
          <w:caps w:val="0"/>
          <w:color w:val="auto"/>
          <w:spacing w:val="0"/>
          <w:sz w:val="22"/>
          <w:szCs w:val="22"/>
          <w:shd w:val="clear" w:fill="FFFFFF"/>
          <w:lang w:eastAsia="zh-CN"/>
        </w:rPr>
        <w:t>。</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right="0" w:firstLine="440" w:firstLineChars="20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3.本项目的特定资格要求：</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府谷县麻镇集镇村组路灯安装工程</w:t>
      </w:r>
      <w:r>
        <w:rPr>
          <w:rFonts w:hint="eastAsia" w:ascii="宋体" w:hAnsi="宋体" w:eastAsia="宋体" w:cs="宋体"/>
          <w:i w:val="0"/>
          <w:iCs w:val="0"/>
          <w:caps w:val="0"/>
          <w:color w:val="auto"/>
          <w:spacing w:val="0"/>
          <w:sz w:val="22"/>
          <w:szCs w:val="22"/>
          <w:shd w:val="clear" w:fill="FFFFFF"/>
        </w:rPr>
        <w:t>)特定资格要求如下:</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2）供应商应具备</w:t>
      </w:r>
      <w:r>
        <w:rPr>
          <w:rFonts w:hint="eastAsia" w:cs="宋体"/>
          <w:i w:val="0"/>
          <w:iCs w:val="0"/>
          <w:caps w:val="0"/>
          <w:color w:val="auto"/>
          <w:spacing w:val="0"/>
          <w:sz w:val="22"/>
          <w:szCs w:val="22"/>
          <w:shd w:val="clear" w:fill="FFFFFF"/>
          <w:lang w:val="en-US" w:eastAsia="zh-CN"/>
        </w:rPr>
        <w:t>城市及道路照明工程专业承包三级</w:t>
      </w:r>
      <w:r>
        <w:rPr>
          <w:rFonts w:hint="eastAsia" w:ascii="宋体" w:hAnsi="宋体" w:eastAsia="宋体" w:cs="宋体"/>
          <w:i w:val="0"/>
          <w:iCs w:val="0"/>
          <w:caps w:val="0"/>
          <w:color w:val="auto"/>
          <w:spacing w:val="0"/>
          <w:sz w:val="22"/>
          <w:szCs w:val="22"/>
          <w:shd w:val="clear" w:fill="FFFFFF"/>
        </w:rPr>
        <w:t>及其以上资质的独立企业法人，具备有效的安全生产许可证，并在人员、设备、资金等方面具有相应的施工能力；</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3)供应商拟派往本项目的项目负责人需为本单位的建造师，需具备</w:t>
      </w:r>
      <w:r>
        <w:rPr>
          <w:rFonts w:hint="eastAsia" w:cs="宋体"/>
          <w:i w:val="0"/>
          <w:iCs w:val="0"/>
          <w:caps w:val="0"/>
          <w:color w:val="auto"/>
          <w:spacing w:val="0"/>
          <w:sz w:val="22"/>
          <w:szCs w:val="22"/>
          <w:shd w:val="clear" w:fill="FFFFFF"/>
          <w:lang w:val="en-US" w:eastAsia="zh-CN"/>
        </w:rPr>
        <w:t>市政公用工程</w:t>
      </w:r>
      <w:r>
        <w:rPr>
          <w:rFonts w:hint="eastAsia" w:ascii="宋体" w:hAnsi="宋体" w:eastAsia="宋体" w:cs="宋体"/>
          <w:i w:val="0"/>
          <w:iCs w:val="0"/>
          <w:caps w:val="0"/>
          <w:color w:val="auto"/>
          <w:spacing w:val="0"/>
          <w:sz w:val="22"/>
          <w:szCs w:val="22"/>
          <w:shd w:val="clear" w:fill="FFFFFF"/>
        </w:rPr>
        <w:t>专业二级及其以上注册建造师注册证书和有效的安全生产考核合格证书，并提供社保经办机构出具的2022年</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月或</w:t>
      </w:r>
      <w:r>
        <w:rPr>
          <w:rFonts w:hint="eastAsia" w:cs="宋体"/>
          <w:i w:val="0"/>
          <w:iCs w:val="0"/>
          <w:caps w:val="0"/>
          <w:color w:val="auto"/>
          <w:spacing w:val="0"/>
          <w:sz w:val="22"/>
          <w:szCs w:val="22"/>
          <w:shd w:val="clear" w:fill="FFFFFF"/>
          <w:lang w:val="en-US" w:eastAsia="zh-CN"/>
        </w:rPr>
        <w:t>11</w:t>
      </w:r>
      <w:r>
        <w:rPr>
          <w:rFonts w:hint="eastAsia" w:ascii="宋体" w:hAnsi="宋体" w:eastAsia="宋体" w:cs="宋体"/>
          <w:i w:val="0"/>
          <w:iCs w:val="0"/>
          <w:caps w:val="0"/>
          <w:color w:val="auto"/>
          <w:spacing w:val="0"/>
          <w:sz w:val="22"/>
          <w:szCs w:val="22"/>
          <w:shd w:val="clear" w:fill="FFFFFF"/>
        </w:rPr>
        <w:t>月份至少一个月的本企业社保缴纳证明材料（五险一金其中一项即可，应可查询）</w:t>
      </w:r>
      <w:r>
        <w:rPr>
          <w:rFonts w:hint="eastAsia" w:ascii="宋体" w:hAnsi="宋体" w:eastAsia="宋体" w:cs="宋体"/>
          <w:i w:val="0"/>
          <w:iCs w:val="0"/>
          <w:caps w:val="0"/>
          <w:color w:val="auto"/>
          <w:spacing w:val="0"/>
          <w:sz w:val="22"/>
          <w:szCs w:val="22"/>
          <w:shd w:val="clear" w:fill="FFFFFF"/>
          <w:lang w:val="en-US" w:eastAsia="zh-CN"/>
        </w:rPr>
        <w:t>及身份证复印件</w:t>
      </w:r>
      <w:r>
        <w:rPr>
          <w:rFonts w:hint="eastAsia" w:ascii="宋体" w:hAnsi="宋体" w:eastAsia="宋体" w:cs="宋体"/>
          <w:i w:val="0"/>
          <w:iCs w:val="0"/>
          <w:caps w:val="0"/>
          <w:color w:val="auto"/>
          <w:spacing w:val="0"/>
          <w:sz w:val="22"/>
          <w:szCs w:val="22"/>
          <w:shd w:val="clear" w:fill="FFFFFF"/>
        </w:rPr>
        <w:t>，且未担任其他在建项目的项目负责人；</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220" w:firstLineChars="1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4)财务状况报告：提供2019年—2021年度财务审计报告（公司成立不足三年的需提供已出年份的审计报告，不足一年的需提供开标时间前六个月内其基本存款账户开户银行出具的资信证明）； </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5)税收缴纳证明：提供2022年1月1日至今已缴存</w:t>
      </w:r>
      <w:r>
        <w:rPr>
          <w:rFonts w:hint="eastAsia" w:ascii="宋体" w:hAnsi="宋体" w:eastAsia="宋体" w:cs="宋体"/>
          <w:i w:val="0"/>
          <w:iCs w:val="0"/>
          <w:caps w:val="0"/>
          <w:color w:val="auto"/>
          <w:spacing w:val="0"/>
          <w:sz w:val="22"/>
          <w:szCs w:val="22"/>
          <w:shd w:val="clear" w:fill="FFFFFF"/>
          <w:lang w:val="en-US" w:eastAsia="zh-CN"/>
        </w:rPr>
        <w:t>的</w:t>
      </w:r>
      <w:r>
        <w:rPr>
          <w:rFonts w:hint="eastAsia" w:ascii="宋体" w:hAnsi="宋体" w:eastAsia="宋体" w:cs="宋体"/>
          <w:i w:val="0"/>
          <w:iCs w:val="0"/>
          <w:caps w:val="0"/>
          <w:color w:val="auto"/>
          <w:spacing w:val="0"/>
          <w:sz w:val="22"/>
          <w:szCs w:val="22"/>
          <w:shd w:val="clear" w:fill="FFFFFF"/>
        </w:rPr>
        <w:t>至少一个月</w:t>
      </w:r>
      <w:r>
        <w:rPr>
          <w:rFonts w:hint="eastAsia" w:ascii="宋体" w:hAnsi="宋体" w:eastAsia="宋体" w:cs="宋体"/>
          <w:i w:val="0"/>
          <w:iCs w:val="0"/>
          <w:caps w:val="0"/>
          <w:color w:val="auto"/>
          <w:spacing w:val="0"/>
          <w:sz w:val="22"/>
          <w:szCs w:val="22"/>
          <w:shd w:val="clear" w:fill="FFFFFF"/>
          <w:lang w:val="en-US" w:eastAsia="zh-CN"/>
        </w:rPr>
        <w:t>的纳税证明或</w:t>
      </w:r>
      <w:r>
        <w:rPr>
          <w:rFonts w:hint="eastAsia" w:ascii="宋体" w:hAnsi="宋体" w:eastAsia="宋体" w:cs="宋体"/>
          <w:i w:val="0"/>
          <w:iCs w:val="0"/>
          <w:caps w:val="0"/>
          <w:color w:val="auto"/>
          <w:spacing w:val="0"/>
          <w:sz w:val="22"/>
          <w:szCs w:val="22"/>
          <w:shd w:val="clear" w:fill="FFFFFF"/>
        </w:rPr>
        <w:t>完税证明，依法免税的单位应提供相关证明材料；</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6)社会保障资金缴纳证明：提供2022年1月1日至今已缴存的至少一个月</w:t>
      </w:r>
      <w:r>
        <w:rPr>
          <w:rFonts w:hint="eastAsia" w:ascii="宋体" w:hAnsi="宋体" w:eastAsia="宋体" w:cs="宋体"/>
          <w:i w:val="0"/>
          <w:iCs w:val="0"/>
          <w:caps w:val="0"/>
          <w:color w:val="auto"/>
          <w:spacing w:val="0"/>
          <w:sz w:val="21"/>
          <w:szCs w:val="21"/>
          <w:shd w:val="clear" w:fill="FFFFFF"/>
        </w:rPr>
        <w:t>的</w:t>
      </w:r>
      <w:r>
        <w:rPr>
          <w:rFonts w:hint="eastAsia" w:ascii="宋体" w:hAnsi="宋体" w:eastAsia="宋体" w:cs="宋体"/>
          <w:i w:val="0"/>
          <w:iCs w:val="0"/>
          <w:caps w:val="0"/>
          <w:color w:val="auto"/>
          <w:spacing w:val="0"/>
          <w:sz w:val="22"/>
          <w:szCs w:val="22"/>
          <w:shd w:val="clear" w:fill="FFFFFF"/>
        </w:rPr>
        <w:t>社会保障资金缴存单据或社保机构开具的社会保险参保缴费情况证明，依法不需要缴纳社会保障资金的应提供相关证明材料；</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7)书面声明：参加本次政府采购活动前三年内在经营活动中没有重大违法记录的声明函；</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9)</w:t>
      </w:r>
      <w:r>
        <w:rPr>
          <w:rFonts w:hint="eastAsia" w:ascii="宋体" w:hAnsi="宋体" w:eastAsia="宋体" w:cs="宋体"/>
          <w:i w:val="0"/>
          <w:iCs w:val="0"/>
          <w:caps w:val="0"/>
          <w:color w:val="auto"/>
          <w:spacing w:val="0"/>
          <w:sz w:val="22"/>
          <w:szCs w:val="22"/>
          <w:shd w:val="clear" w:fill="FFFFFF"/>
          <w:lang w:eastAsia="zh-CN"/>
        </w:rPr>
        <w:t>本合同包不接受联合体投标，单位负责人为同一人或存在控股、管理关系的不同单位，不得参加同一标段投标或者未划分标段的同一招标项目投标，否则，相关投标均无效。</w:t>
      </w:r>
      <w:r>
        <w:rPr>
          <w:rFonts w:hint="eastAsia" w:ascii="宋体" w:hAnsi="宋体" w:eastAsia="宋体" w:cs="宋体"/>
          <w:i w:val="0"/>
          <w:iCs w:val="0"/>
          <w:caps w:val="0"/>
          <w:color w:val="auto"/>
          <w:spacing w:val="0"/>
          <w:sz w:val="22"/>
          <w:szCs w:val="22"/>
          <w:shd w:val="clear" w:fill="FFFFFF"/>
        </w:rPr>
        <w:t>提供《供应商企业关系关联承诺书》；</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10)本项目专门面向中小企业采购，非中小企业单位（监狱企业、残疾人福利单位除外）不得参与投标</w:t>
      </w:r>
      <w:r>
        <w:rPr>
          <w:rFonts w:hint="eastAsia" w:cs="宋体"/>
          <w:i w:val="0"/>
          <w:iCs w:val="0"/>
          <w:caps w:val="0"/>
          <w:color w:val="auto"/>
          <w:spacing w:val="0"/>
          <w:sz w:val="22"/>
          <w:szCs w:val="22"/>
          <w:shd w:val="clear" w:fill="FFFFFF"/>
          <w:lang w:val="en-US" w:eastAsia="zh-CN"/>
        </w:rPr>
        <w:t>,本项目所属建筑行业。</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Style w:val="27"/>
          <w:rFonts w:hint="eastAsia" w:ascii="宋体" w:hAnsi="宋体" w:eastAsia="宋体" w:cs="宋体"/>
          <w:b/>
          <w:bCs/>
          <w:i w:val="0"/>
          <w:iCs w:val="0"/>
          <w:caps w:val="0"/>
          <w:color w:val="auto"/>
          <w:spacing w:val="0"/>
          <w:sz w:val="22"/>
          <w:szCs w:val="22"/>
          <w:shd w:val="clear" w:fill="FFFFFF"/>
        </w:rPr>
      </w:pPr>
      <w:r>
        <w:rPr>
          <w:rStyle w:val="27"/>
          <w:rFonts w:hint="eastAsia" w:ascii="宋体" w:hAnsi="宋体" w:eastAsia="宋体" w:cs="宋体"/>
          <w:b/>
          <w:bCs/>
          <w:i w:val="0"/>
          <w:iCs w:val="0"/>
          <w:caps w:val="0"/>
          <w:color w:val="auto"/>
          <w:spacing w:val="0"/>
          <w:sz w:val="22"/>
          <w:szCs w:val="22"/>
          <w:shd w:val="clear" w:fill="FFFFFF"/>
        </w:rPr>
        <w:t>三、获取招标文件</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360" w:lineRule="auto"/>
        <w:ind w:left="0" w:right="0" w:firstLine="440" w:firstLineChars="200"/>
        <w:jc w:val="left"/>
        <w:textAlignment w:val="auto"/>
        <w:rPr>
          <w:rFonts w:hint="eastAsia" w:ascii="宋体" w:hAnsi="宋体" w:eastAsia="宋体" w:cs="宋体"/>
          <w:b w:val="0"/>
          <w:bCs w:val="0"/>
          <w:i w:val="0"/>
          <w:iCs w:val="0"/>
          <w:caps w:val="0"/>
          <w:color w:val="auto"/>
          <w:spacing w:val="0"/>
          <w:kern w:val="0"/>
          <w:sz w:val="22"/>
          <w:szCs w:val="22"/>
          <w:shd w:val="clear" w:fill="FFFFFF"/>
          <w:lang w:val="en-US" w:eastAsia="zh-CN" w:bidi="ar-SA"/>
        </w:rPr>
      </w:pPr>
      <w:r>
        <w:rPr>
          <w:rFonts w:hint="eastAsia" w:ascii="宋体" w:hAnsi="宋体" w:eastAsia="宋体" w:cs="宋体"/>
          <w:b w:val="0"/>
          <w:bCs w:val="0"/>
          <w:i w:val="0"/>
          <w:iCs w:val="0"/>
          <w:caps w:val="0"/>
          <w:color w:val="auto"/>
          <w:spacing w:val="0"/>
          <w:kern w:val="0"/>
          <w:sz w:val="22"/>
          <w:szCs w:val="22"/>
          <w:shd w:val="clear" w:fill="FFFFFF"/>
          <w:lang w:val="en-US" w:eastAsia="zh-CN" w:bidi="ar-SA"/>
        </w:rPr>
        <w:t>时间：2022年1</w:t>
      </w:r>
      <w:r>
        <w:rPr>
          <w:rFonts w:hint="eastAsia" w:ascii="宋体" w:hAnsi="宋体" w:cs="宋体"/>
          <w:b w:val="0"/>
          <w:bCs w:val="0"/>
          <w:i w:val="0"/>
          <w:iCs w:val="0"/>
          <w:caps w:val="0"/>
          <w:color w:val="auto"/>
          <w:spacing w:val="0"/>
          <w:kern w:val="0"/>
          <w:sz w:val="22"/>
          <w:szCs w:val="22"/>
          <w:shd w:val="clear" w:fill="FFFFFF"/>
          <w:lang w:val="en-US" w:eastAsia="zh-CN" w:bidi="ar-SA"/>
        </w:rPr>
        <w:t>1</w:t>
      </w:r>
      <w:r>
        <w:rPr>
          <w:rFonts w:hint="eastAsia" w:ascii="宋体" w:hAnsi="宋体" w:eastAsia="宋体" w:cs="宋体"/>
          <w:b w:val="0"/>
          <w:bCs w:val="0"/>
          <w:i w:val="0"/>
          <w:iCs w:val="0"/>
          <w:caps w:val="0"/>
          <w:color w:val="auto"/>
          <w:spacing w:val="0"/>
          <w:kern w:val="0"/>
          <w:sz w:val="22"/>
          <w:szCs w:val="22"/>
          <w:shd w:val="clear" w:fill="FFFFFF"/>
          <w:lang w:val="en-US" w:eastAsia="zh-CN" w:bidi="ar-SA"/>
        </w:rPr>
        <w:t>月</w:t>
      </w:r>
      <w:r>
        <w:rPr>
          <w:rFonts w:hint="eastAsia" w:ascii="宋体" w:hAnsi="宋体" w:cs="宋体"/>
          <w:b w:val="0"/>
          <w:bCs w:val="0"/>
          <w:i w:val="0"/>
          <w:iCs w:val="0"/>
          <w:caps w:val="0"/>
          <w:color w:val="auto"/>
          <w:spacing w:val="0"/>
          <w:kern w:val="0"/>
          <w:sz w:val="22"/>
          <w:szCs w:val="22"/>
          <w:shd w:val="clear" w:fill="FFFFFF"/>
          <w:lang w:val="en-US" w:eastAsia="zh-CN" w:bidi="ar-SA"/>
        </w:rPr>
        <w:t>2</w:t>
      </w:r>
      <w:r>
        <w:rPr>
          <w:rFonts w:hint="eastAsia" w:ascii="宋体" w:hAnsi="宋体" w:eastAsia="宋体" w:cs="宋体"/>
          <w:b w:val="0"/>
          <w:bCs w:val="0"/>
          <w:i w:val="0"/>
          <w:iCs w:val="0"/>
          <w:caps w:val="0"/>
          <w:color w:val="auto"/>
          <w:spacing w:val="0"/>
          <w:kern w:val="0"/>
          <w:sz w:val="22"/>
          <w:szCs w:val="22"/>
          <w:shd w:val="clear" w:fill="FFFFFF"/>
          <w:lang w:val="en-US" w:eastAsia="zh-CN" w:bidi="ar-SA"/>
        </w:rPr>
        <w:t>日至2022年1</w:t>
      </w:r>
      <w:r>
        <w:rPr>
          <w:rFonts w:hint="eastAsia" w:ascii="宋体" w:hAnsi="宋体" w:cs="宋体"/>
          <w:b w:val="0"/>
          <w:bCs w:val="0"/>
          <w:i w:val="0"/>
          <w:iCs w:val="0"/>
          <w:caps w:val="0"/>
          <w:color w:val="auto"/>
          <w:spacing w:val="0"/>
          <w:kern w:val="0"/>
          <w:sz w:val="22"/>
          <w:szCs w:val="22"/>
          <w:shd w:val="clear" w:fill="FFFFFF"/>
          <w:lang w:val="en-US" w:eastAsia="zh-CN" w:bidi="ar-SA"/>
        </w:rPr>
        <w:t>1</w:t>
      </w:r>
      <w:r>
        <w:rPr>
          <w:rFonts w:hint="eastAsia" w:ascii="宋体" w:hAnsi="宋体" w:eastAsia="宋体" w:cs="宋体"/>
          <w:b w:val="0"/>
          <w:bCs w:val="0"/>
          <w:i w:val="0"/>
          <w:iCs w:val="0"/>
          <w:caps w:val="0"/>
          <w:color w:val="auto"/>
          <w:spacing w:val="0"/>
          <w:kern w:val="0"/>
          <w:sz w:val="22"/>
          <w:szCs w:val="22"/>
          <w:shd w:val="clear" w:fill="FFFFFF"/>
          <w:lang w:val="en-US" w:eastAsia="zh-CN" w:bidi="ar-SA"/>
        </w:rPr>
        <w:t>月</w:t>
      </w:r>
      <w:r>
        <w:rPr>
          <w:rFonts w:hint="eastAsia" w:ascii="宋体" w:hAnsi="宋体" w:cs="宋体"/>
          <w:b w:val="0"/>
          <w:bCs w:val="0"/>
          <w:i w:val="0"/>
          <w:iCs w:val="0"/>
          <w:caps w:val="0"/>
          <w:color w:val="auto"/>
          <w:spacing w:val="0"/>
          <w:kern w:val="0"/>
          <w:sz w:val="22"/>
          <w:szCs w:val="22"/>
          <w:shd w:val="clear" w:fill="FFFFFF"/>
          <w:lang w:val="en-US" w:eastAsia="zh-CN" w:bidi="ar-SA"/>
        </w:rPr>
        <w:t>4</w:t>
      </w:r>
      <w:r>
        <w:rPr>
          <w:rFonts w:hint="eastAsia" w:ascii="宋体" w:hAnsi="宋体" w:eastAsia="宋体" w:cs="宋体"/>
          <w:b w:val="0"/>
          <w:bCs w:val="0"/>
          <w:i w:val="0"/>
          <w:iCs w:val="0"/>
          <w:caps w:val="0"/>
          <w:color w:val="auto"/>
          <w:spacing w:val="0"/>
          <w:kern w:val="0"/>
          <w:sz w:val="22"/>
          <w:szCs w:val="22"/>
          <w:shd w:val="clear" w:fill="FFFFFF"/>
          <w:lang w:val="en-US" w:eastAsia="zh-CN" w:bidi="ar-SA"/>
        </w:rPr>
        <w:t>日，每天上午09:00:00至12:00:00，下午15:00:00至18:00:00（北京时间）</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360" w:lineRule="auto"/>
        <w:ind w:left="0" w:right="0" w:firstLine="440" w:firstLineChars="200"/>
        <w:jc w:val="left"/>
        <w:textAlignment w:val="auto"/>
        <w:rPr>
          <w:rFonts w:hint="eastAsia" w:ascii="宋体" w:hAnsi="宋体" w:eastAsia="宋体" w:cs="宋体"/>
          <w:b w:val="0"/>
          <w:bCs w:val="0"/>
          <w:i w:val="0"/>
          <w:iCs w:val="0"/>
          <w:caps w:val="0"/>
          <w:color w:val="auto"/>
          <w:spacing w:val="0"/>
          <w:kern w:val="0"/>
          <w:sz w:val="22"/>
          <w:szCs w:val="22"/>
          <w:shd w:val="clear" w:fill="FFFFFF"/>
          <w:lang w:val="en-US" w:eastAsia="zh-CN" w:bidi="ar-SA"/>
        </w:rPr>
      </w:pPr>
      <w:r>
        <w:rPr>
          <w:rFonts w:hint="eastAsia" w:ascii="宋体" w:hAnsi="宋体" w:eastAsia="宋体" w:cs="宋体"/>
          <w:b w:val="0"/>
          <w:bCs w:val="0"/>
          <w:i w:val="0"/>
          <w:iCs w:val="0"/>
          <w:caps w:val="0"/>
          <w:color w:val="auto"/>
          <w:spacing w:val="0"/>
          <w:kern w:val="0"/>
          <w:sz w:val="22"/>
          <w:szCs w:val="22"/>
          <w:shd w:val="clear" w:fill="FFFFFF"/>
          <w:lang w:val="en-US" w:eastAsia="zh-CN" w:bidi="ar-SA"/>
        </w:rPr>
        <w:t>途径：全国公共资源交易中心平台（陕西省）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360" w:lineRule="auto"/>
        <w:ind w:left="0" w:right="0" w:firstLine="440" w:firstLineChars="200"/>
        <w:jc w:val="left"/>
        <w:textAlignment w:val="auto"/>
        <w:rPr>
          <w:rFonts w:hint="eastAsia" w:ascii="宋体" w:hAnsi="宋体" w:eastAsia="宋体" w:cs="宋体"/>
          <w:b w:val="0"/>
          <w:bCs w:val="0"/>
          <w:i w:val="0"/>
          <w:iCs w:val="0"/>
          <w:caps w:val="0"/>
          <w:color w:val="auto"/>
          <w:spacing w:val="0"/>
          <w:kern w:val="0"/>
          <w:sz w:val="22"/>
          <w:szCs w:val="22"/>
          <w:shd w:val="clear" w:fill="FFFFFF"/>
          <w:lang w:val="en-US" w:eastAsia="zh-CN" w:bidi="ar-SA"/>
        </w:rPr>
      </w:pPr>
      <w:r>
        <w:rPr>
          <w:rFonts w:hint="eastAsia" w:ascii="宋体" w:hAnsi="宋体" w:eastAsia="宋体" w:cs="宋体"/>
          <w:b w:val="0"/>
          <w:bCs w:val="0"/>
          <w:i w:val="0"/>
          <w:iCs w:val="0"/>
          <w:caps w:val="0"/>
          <w:color w:val="auto"/>
          <w:spacing w:val="0"/>
          <w:kern w:val="0"/>
          <w:sz w:val="22"/>
          <w:szCs w:val="22"/>
          <w:shd w:val="clear" w:fill="FFFFFF"/>
          <w:lang w:val="en-US" w:eastAsia="zh-CN" w:bidi="ar-SA"/>
        </w:rPr>
        <w:t>方式：</w:t>
      </w:r>
      <w:r>
        <w:rPr>
          <w:rFonts w:hint="eastAsia" w:ascii="宋体" w:hAnsi="宋体" w:cs="宋体"/>
          <w:b w:val="0"/>
          <w:bCs w:val="0"/>
          <w:i w:val="0"/>
          <w:iCs w:val="0"/>
          <w:caps w:val="0"/>
          <w:color w:val="auto"/>
          <w:spacing w:val="0"/>
          <w:kern w:val="0"/>
          <w:sz w:val="22"/>
          <w:szCs w:val="22"/>
          <w:shd w:val="clear" w:fill="FFFFFF"/>
          <w:lang w:val="en-US" w:eastAsia="zh-CN" w:bidi="ar-SA"/>
        </w:rPr>
        <w:t>在线</w:t>
      </w:r>
      <w:r>
        <w:rPr>
          <w:rFonts w:hint="eastAsia" w:ascii="宋体" w:hAnsi="宋体" w:eastAsia="宋体" w:cs="宋体"/>
          <w:b w:val="0"/>
          <w:bCs w:val="0"/>
          <w:i w:val="0"/>
          <w:iCs w:val="0"/>
          <w:caps w:val="0"/>
          <w:color w:val="auto"/>
          <w:spacing w:val="0"/>
          <w:kern w:val="0"/>
          <w:sz w:val="22"/>
          <w:szCs w:val="22"/>
          <w:shd w:val="clear" w:fill="FFFFFF"/>
          <w:lang w:val="en-US" w:eastAsia="zh-CN" w:bidi="ar-SA"/>
        </w:rPr>
        <w:t>获取</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360" w:lineRule="auto"/>
        <w:ind w:left="0" w:right="0" w:firstLine="440" w:firstLineChars="200"/>
        <w:jc w:val="left"/>
        <w:textAlignment w:val="auto"/>
        <w:rPr>
          <w:rFonts w:hint="eastAsia" w:ascii="宋体" w:hAnsi="宋体" w:eastAsia="宋体" w:cs="宋体"/>
          <w:b w:val="0"/>
          <w:bCs w:val="0"/>
          <w:i w:val="0"/>
          <w:iCs w:val="0"/>
          <w:caps w:val="0"/>
          <w:color w:val="auto"/>
          <w:spacing w:val="0"/>
          <w:kern w:val="0"/>
          <w:sz w:val="22"/>
          <w:szCs w:val="22"/>
          <w:shd w:val="clear" w:fill="FFFFFF"/>
          <w:lang w:val="en-US" w:eastAsia="zh-CN" w:bidi="ar-SA"/>
        </w:rPr>
      </w:pPr>
      <w:r>
        <w:rPr>
          <w:rFonts w:hint="eastAsia" w:ascii="宋体" w:hAnsi="宋体" w:eastAsia="宋体" w:cs="宋体"/>
          <w:b w:val="0"/>
          <w:bCs w:val="0"/>
          <w:i w:val="0"/>
          <w:iCs w:val="0"/>
          <w:caps w:val="0"/>
          <w:color w:val="auto"/>
          <w:spacing w:val="0"/>
          <w:kern w:val="0"/>
          <w:sz w:val="22"/>
          <w:szCs w:val="22"/>
          <w:shd w:val="clear" w:fill="FFFFFF"/>
          <w:lang w:val="en-US" w:eastAsia="zh-CN" w:bidi="ar-SA"/>
        </w:rPr>
        <w:t>售价：0元</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Style w:val="27"/>
          <w:rFonts w:hint="eastAsia" w:ascii="宋体" w:hAnsi="宋体" w:eastAsia="宋体" w:cs="宋体"/>
          <w:b/>
          <w:bCs/>
          <w:i w:val="0"/>
          <w:iCs w:val="0"/>
          <w:caps w:val="0"/>
          <w:color w:val="auto"/>
          <w:spacing w:val="0"/>
          <w:sz w:val="22"/>
          <w:szCs w:val="22"/>
          <w:shd w:val="clear" w:fill="FFFFFF"/>
        </w:rPr>
      </w:pPr>
      <w:r>
        <w:rPr>
          <w:rStyle w:val="27"/>
          <w:rFonts w:hint="eastAsia" w:ascii="宋体" w:hAnsi="宋体" w:eastAsia="宋体" w:cs="宋体"/>
          <w:b/>
          <w:bCs/>
          <w:i w:val="0"/>
          <w:iCs w:val="0"/>
          <w:caps w:val="0"/>
          <w:color w:val="auto"/>
          <w:spacing w:val="0"/>
          <w:sz w:val="22"/>
          <w:szCs w:val="22"/>
          <w:shd w:val="clear" w:fill="FFFFFF"/>
        </w:rPr>
        <w:t>四、提交投标文件截止时间、开标时间和地点</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360" w:lineRule="auto"/>
        <w:ind w:left="0" w:right="0" w:firstLine="440" w:firstLineChars="200"/>
        <w:jc w:val="left"/>
        <w:textAlignment w:val="auto"/>
        <w:rPr>
          <w:rFonts w:hint="eastAsia" w:ascii="宋体" w:hAnsi="宋体" w:eastAsia="宋体" w:cs="宋体"/>
          <w:b w:val="0"/>
          <w:bCs w:val="0"/>
          <w:i w:val="0"/>
          <w:iCs w:val="0"/>
          <w:caps w:val="0"/>
          <w:color w:val="auto"/>
          <w:spacing w:val="0"/>
          <w:kern w:val="0"/>
          <w:sz w:val="22"/>
          <w:szCs w:val="22"/>
          <w:shd w:val="clear" w:fill="FFFFFF"/>
          <w:lang w:val="en-US" w:eastAsia="zh-CN" w:bidi="ar-SA"/>
        </w:rPr>
      </w:pPr>
      <w:r>
        <w:rPr>
          <w:rFonts w:hint="eastAsia" w:ascii="宋体" w:hAnsi="宋体" w:eastAsia="宋体" w:cs="宋体"/>
          <w:b w:val="0"/>
          <w:bCs w:val="0"/>
          <w:i w:val="0"/>
          <w:iCs w:val="0"/>
          <w:caps w:val="0"/>
          <w:color w:val="auto"/>
          <w:spacing w:val="0"/>
          <w:kern w:val="0"/>
          <w:sz w:val="22"/>
          <w:szCs w:val="22"/>
          <w:shd w:val="clear" w:fill="FFFFFF"/>
          <w:lang w:val="en-US" w:eastAsia="zh-CN" w:bidi="ar-SA"/>
        </w:rPr>
        <w:t>时间：2022年1</w:t>
      </w:r>
      <w:r>
        <w:rPr>
          <w:rFonts w:hint="eastAsia" w:ascii="宋体" w:hAnsi="宋体" w:cs="宋体"/>
          <w:b w:val="0"/>
          <w:bCs w:val="0"/>
          <w:i w:val="0"/>
          <w:iCs w:val="0"/>
          <w:caps w:val="0"/>
          <w:color w:val="auto"/>
          <w:spacing w:val="0"/>
          <w:kern w:val="0"/>
          <w:sz w:val="22"/>
          <w:szCs w:val="22"/>
          <w:shd w:val="clear" w:fill="FFFFFF"/>
          <w:lang w:val="en-US" w:eastAsia="zh-CN" w:bidi="ar-SA"/>
        </w:rPr>
        <w:t>1</w:t>
      </w:r>
      <w:r>
        <w:rPr>
          <w:rFonts w:hint="eastAsia" w:ascii="宋体" w:hAnsi="宋体" w:eastAsia="宋体" w:cs="宋体"/>
          <w:b w:val="0"/>
          <w:bCs w:val="0"/>
          <w:i w:val="0"/>
          <w:iCs w:val="0"/>
          <w:caps w:val="0"/>
          <w:color w:val="auto"/>
          <w:spacing w:val="0"/>
          <w:kern w:val="0"/>
          <w:sz w:val="22"/>
          <w:szCs w:val="22"/>
          <w:shd w:val="clear" w:fill="FFFFFF"/>
          <w:lang w:val="en-US" w:eastAsia="zh-CN" w:bidi="ar-SA"/>
        </w:rPr>
        <w:t>月</w:t>
      </w:r>
      <w:r>
        <w:rPr>
          <w:rFonts w:hint="eastAsia" w:ascii="宋体" w:hAnsi="宋体" w:cs="宋体"/>
          <w:b w:val="0"/>
          <w:bCs w:val="0"/>
          <w:i w:val="0"/>
          <w:iCs w:val="0"/>
          <w:caps w:val="0"/>
          <w:color w:val="auto"/>
          <w:spacing w:val="0"/>
          <w:kern w:val="0"/>
          <w:sz w:val="22"/>
          <w:szCs w:val="22"/>
          <w:shd w:val="clear" w:fill="FFFFFF"/>
          <w:lang w:val="en-US" w:eastAsia="zh-CN" w:bidi="ar-SA"/>
        </w:rPr>
        <w:t>9</w:t>
      </w:r>
      <w:r>
        <w:rPr>
          <w:rFonts w:hint="eastAsia" w:ascii="宋体" w:hAnsi="宋体" w:eastAsia="宋体" w:cs="宋体"/>
          <w:b w:val="0"/>
          <w:bCs w:val="0"/>
          <w:i w:val="0"/>
          <w:iCs w:val="0"/>
          <w:caps w:val="0"/>
          <w:color w:val="auto"/>
          <w:spacing w:val="0"/>
          <w:kern w:val="0"/>
          <w:sz w:val="22"/>
          <w:szCs w:val="22"/>
          <w:shd w:val="clear" w:fill="FFFFFF"/>
          <w:lang w:val="en-US" w:eastAsia="zh-CN" w:bidi="ar-SA"/>
        </w:rPr>
        <w:t>日 14时30分00秒（北京时间）</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360" w:lineRule="auto"/>
        <w:ind w:left="0" w:right="0" w:firstLine="440" w:firstLineChars="200"/>
        <w:jc w:val="left"/>
        <w:textAlignment w:val="auto"/>
        <w:rPr>
          <w:rFonts w:hint="eastAsia" w:ascii="宋体" w:hAnsi="宋体" w:eastAsia="宋体" w:cs="宋体"/>
          <w:b w:val="0"/>
          <w:bCs w:val="0"/>
          <w:i w:val="0"/>
          <w:iCs w:val="0"/>
          <w:caps w:val="0"/>
          <w:color w:val="auto"/>
          <w:spacing w:val="0"/>
          <w:kern w:val="0"/>
          <w:sz w:val="22"/>
          <w:szCs w:val="22"/>
          <w:shd w:val="clear" w:fill="FFFFFF"/>
          <w:lang w:val="en-US" w:eastAsia="zh-CN" w:bidi="ar-SA"/>
        </w:rPr>
      </w:pPr>
      <w:r>
        <w:rPr>
          <w:rFonts w:hint="eastAsia" w:ascii="宋体" w:hAnsi="宋体" w:eastAsia="宋体" w:cs="宋体"/>
          <w:b w:val="0"/>
          <w:bCs w:val="0"/>
          <w:i w:val="0"/>
          <w:iCs w:val="0"/>
          <w:caps w:val="0"/>
          <w:color w:val="auto"/>
          <w:spacing w:val="0"/>
          <w:kern w:val="0"/>
          <w:sz w:val="22"/>
          <w:szCs w:val="22"/>
          <w:shd w:val="clear" w:fill="FFFFFF"/>
          <w:lang w:val="en-US" w:eastAsia="zh-CN" w:bidi="ar-SA"/>
        </w:rPr>
        <w:t>提交投标文件地点：府谷县新区人社大楼一楼开标室1</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360" w:lineRule="auto"/>
        <w:ind w:left="0" w:right="0" w:firstLine="440" w:firstLineChars="200"/>
        <w:jc w:val="left"/>
        <w:textAlignment w:val="auto"/>
        <w:rPr>
          <w:rFonts w:hint="eastAsia" w:ascii="宋体" w:hAnsi="宋体" w:eastAsia="宋体" w:cs="宋体"/>
          <w:b w:val="0"/>
          <w:bCs w:val="0"/>
          <w:i w:val="0"/>
          <w:iCs w:val="0"/>
          <w:caps w:val="0"/>
          <w:color w:val="auto"/>
          <w:spacing w:val="0"/>
          <w:kern w:val="0"/>
          <w:sz w:val="22"/>
          <w:szCs w:val="22"/>
          <w:shd w:val="clear" w:fill="FFFFFF"/>
          <w:lang w:val="en-US" w:eastAsia="zh-CN" w:bidi="ar-SA"/>
        </w:rPr>
      </w:pPr>
      <w:r>
        <w:rPr>
          <w:rFonts w:hint="eastAsia" w:ascii="宋体" w:hAnsi="宋体" w:eastAsia="宋体" w:cs="宋体"/>
          <w:b w:val="0"/>
          <w:bCs w:val="0"/>
          <w:i w:val="0"/>
          <w:iCs w:val="0"/>
          <w:caps w:val="0"/>
          <w:color w:val="auto"/>
          <w:spacing w:val="0"/>
          <w:kern w:val="0"/>
          <w:sz w:val="22"/>
          <w:szCs w:val="22"/>
          <w:shd w:val="clear" w:fill="FFFFFF"/>
          <w:lang w:val="en-US" w:eastAsia="zh-CN" w:bidi="ar-SA"/>
        </w:rPr>
        <w:t>开标地点：府谷县新区人社大楼一楼开标室1</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7"/>
          <w:rFonts w:hint="eastAsia" w:ascii="宋体" w:hAnsi="宋体" w:cs="宋体"/>
          <w:b/>
          <w:bCs/>
          <w:i w:val="0"/>
          <w:iCs w:val="0"/>
          <w:caps w:val="0"/>
          <w:color w:val="auto"/>
          <w:spacing w:val="0"/>
          <w:sz w:val="22"/>
          <w:szCs w:val="22"/>
          <w:shd w:val="clear" w:fill="FFFFFF"/>
          <w:lang w:eastAsia="zh-CN"/>
        </w:rPr>
        <w:t>五</w:t>
      </w:r>
      <w:r>
        <w:rPr>
          <w:rStyle w:val="27"/>
          <w:rFonts w:hint="eastAsia" w:ascii="宋体" w:hAnsi="宋体" w:cs="宋体"/>
          <w:b/>
          <w:bCs/>
          <w:i w:val="0"/>
          <w:iCs w:val="0"/>
          <w:caps w:val="0"/>
          <w:color w:val="auto"/>
          <w:spacing w:val="0"/>
          <w:sz w:val="22"/>
          <w:szCs w:val="22"/>
          <w:shd w:val="clear" w:fill="FFFFFF"/>
          <w:lang w:val="en-US" w:eastAsia="zh-CN"/>
        </w:rPr>
        <w:t xml:space="preserve"> </w:t>
      </w:r>
      <w:r>
        <w:rPr>
          <w:rStyle w:val="27"/>
          <w:rFonts w:hint="eastAsia" w:ascii="宋体" w:hAnsi="宋体" w:eastAsia="宋体" w:cs="宋体"/>
          <w:b/>
          <w:bCs/>
          <w:i w:val="0"/>
          <w:iCs w:val="0"/>
          <w:caps w:val="0"/>
          <w:color w:val="auto"/>
          <w:spacing w:val="0"/>
          <w:sz w:val="22"/>
          <w:szCs w:val="22"/>
          <w:shd w:val="clear" w:fill="FFFFFF"/>
        </w:rPr>
        <w:t>、公告期限</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自本公告发布之日起3个工作日。</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7"/>
          <w:rFonts w:hint="eastAsia" w:ascii="宋体" w:hAnsi="宋体" w:cs="宋体"/>
          <w:b/>
          <w:bCs/>
          <w:i w:val="0"/>
          <w:iCs w:val="0"/>
          <w:caps w:val="0"/>
          <w:color w:val="auto"/>
          <w:spacing w:val="0"/>
          <w:sz w:val="22"/>
          <w:szCs w:val="22"/>
          <w:shd w:val="clear" w:fill="FFFFFF"/>
          <w:lang w:eastAsia="zh-CN"/>
        </w:rPr>
        <w:t>六</w:t>
      </w:r>
      <w:r>
        <w:rPr>
          <w:rStyle w:val="27"/>
          <w:rFonts w:hint="eastAsia" w:ascii="宋体" w:hAnsi="宋体" w:eastAsia="宋体" w:cs="宋体"/>
          <w:b/>
          <w:bCs/>
          <w:i w:val="0"/>
          <w:iCs w:val="0"/>
          <w:caps w:val="0"/>
          <w:color w:val="auto"/>
          <w:spacing w:val="0"/>
          <w:sz w:val="22"/>
          <w:szCs w:val="22"/>
          <w:shd w:val="clear" w:fill="FFFFFF"/>
        </w:rPr>
        <w:t>、其他补充事宜</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线上与线下需同时报名，二者缺一不可，否则视为报名无效</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1、供应商可登录全国公共资源交易中心平台（陕西省） （http://www.sxggzyjy.cn/）,选择“电子交易平台-政府采购交易系统-企业端进行登录，登录后选择“交易乙方”身份进入供应商界面进行报名后，下载谈判文件。</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 线上报名与线下报名需同时进行，线上报名成功后请携带网上报名回执单、单位介绍信原件、经办人身份证原件、复印件及社保经办机构出具的2022年</w:t>
      </w:r>
      <w:r>
        <w:rPr>
          <w:rFonts w:hint="eastAsia"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月或</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月份至少一个月的经办人在本企业社保缴纳证明材料（五险一金其中一项即可，应可查询）复印件加盖公章到</w:t>
      </w:r>
      <w:r>
        <w:rPr>
          <w:rFonts w:hint="eastAsia" w:cs="宋体"/>
          <w:i w:val="0"/>
          <w:iCs w:val="0"/>
          <w:caps w:val="0"/>
          <w:color w:val="auto"/>
          <w:spacing w:val="0"/>
          <w:sz w:val="22"/>
          <w:szCs w:val="22"/>
          <w:shd w:val="clear" w:fill="FFFFFF"/>
          <w:lang w:eastAsia="zh-CN"/>
        </w:rPr>
        <w:t>陕西和谐招标造价咨询有限公司</w:t>
      </w:r>
      <w:r>
        <w:rPr>
          <w:rFonts w:hint="eastAsia" w:ascii="宋体" w:hAnsi="宋体" w:eastAsia="宋体" w:cs="宋体"/>
          <w:i w:val="0"/>
          <w:iCs w:val="0"/>
          <w:caps w:val="0"/>
          <w:color w:val="auto"/>
          <w:spacing w:val="0"/>
          <w:sz w:val="22"/>
          <w:szCs w:val="22"/>
          <w:shd w:val="clear" w:fill="FFFFFF"/>
        </w:rPr>
        <w:t>(</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w:t>
      </w:r>
      <w:r>
        <w:rPr>
          <w:rFonts w:hint="eastAsia" w:ascii="宋体" w:hAnsi="宋体" w:eastAsia="宋体" w:cs="宋体"/>
          <w:i w:val="0"/>
          <w:iCs w:val="0"/>
          <w:caps w:val="0"/>
          <w:color w:val="auto"/>
          <w:spacing w:val="0"/>
          <w:kern w:val="0"/>
          <w:sz w:val="22"/>
          <w:szCs w:val="22"/>
          <w:highlight w:val="none"/>
          <w:shd w:val="clear" w:color="auto" w:fill="FFFFFF"/>
          <w:lang w:val="en-US" w:eastAsia="zh-CN" w:bidi="ar"/>
        </w:rPr>
        <w:t>室</w:t>
      </w:r>
      <w:r>
        <w:rPr>
          <w:rFonts w:hint="eastAsia" w:ascii="宋体" w:hAnsi="宋体" w:eastAsia="宋体" w:cs="宋体"/>
          <w:i w:val="0"/>
          <w:iCs w:val="0"/>
          <w:caps w:val="0"/>
          <w:color w:val="auto"/>
          <w:spacing w:val="0"/>
          <w:sz w:val="22"/>
          <w:szCs w:val="22"/>
          <w:shd w:val="clear" w:fill="FFFFFF"/>
        </w:rPr>
        <w:t>）进行线下报名，线上与线下报名信息须一致，否则视为报名无效。报名时间：2022年</w:t>
      </w:r>
      <w:r>
        <w:rPr>
          <w:rFonts w:hint="eastAsia" w:cs="宋体"/>
          <w:i w:val="0"/>
          <w:iCs w:val="0"/>
          <w:caps w:val="0"/>
          <w:color w:val="auto"/>
          <w:spacing w:val="0"/>
          <w:sz w:val="22"/>
          <w:szCs w:val="22"/>
          <w:shd w:val="clear" w:fill="FFFFFF"/>
          <w:lang w:val="en-US" w:eastAsia="zh-CN"/>
        </w:rPr>
        <w:t>11</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2</w:t>
      </w:r>
      <w:r>
        <w:rPr>
          <w:rFonts w:hint="eastAsia" w:ascii="宋体" w:hAnsi="宋体" w:eastAsia="宋体" w:cs="宋体"/>
          <w:i w:val="0"/>
          <w:iCs w:val="0"/>
          <w:caps w:val="0"/>
          <w:color w:val="auto"/>
          <w:spacing w:val="0"/>
          <w:sz w:val="22"/>
          <w:szCs w:val="22"/>
          <w:shd w:val="clear" w:fill="FFFFFF"/>
        </w:rPr>
        <w:t>日至2022年</w:t>
      </w:r>
      <w:r>
        <w:rPr>
          <w:rFonts w:hint="eastAsia" w:cs="宋体"/>
          <w:i w:val="0"/>
          <w:iCs w:val="0"/>
          <w:caps w:val="0"/>
          <w:color w:val="auto"/>
          <w:spacing w:val="0"/>
          <w:sz w:val="22"/>
          <w:szCs w:val="22"/>
          <w:shd w:val="clear" w:fill="FFFFFF"/>
          <w:lang w:val="en-US" w:eastAsia="zh-CN"/>
        </w:rPr>
        <w:t>11</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4</w:t>
      </w:r>
      <w:r>
        <w:rPr>
          <w:rFonts w:hint="eastAsia" w:ascii="宋体" w:hAnsi="宋体" w:eastAsia="宋体" w:cs="宋体"/>
          <w:i w:val="0"/>
          <w:iCs w:val="0"/>
          <w:caps w:val="0"/>
          <w:color w:val="auto"/>
          <w:spacing w:val="0"/>
          <w:sz w:val="22"/>
          <w:szCs w:val="22"/>
          <w:shd w:val="clear" w:fill="FFFFFF"/>
        </w:rPr>
        <w:t>日上午09:00-12:00,下午15：00-18：00（谢绝邮寄）。</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 办理CA锁方式（仅供参考）：榆林市市民大厦四楼窗口,电话：0912-3515031。</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4、请供应商按照陕西省财政厅关于政府采购供应商注册登记有关事项的通知中的要求，通过陕西省政府采购网（http://www.ccgp-shaanxi.gov.cn/）注册登记加入陕西省政府采购供应商库。</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投标企业人员需提供48小时之内核酸检测阴性证明方可进场，如因防护或配合不当造成不良后果的将追究其相关责任。</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7"/>
          <w:rFonts w:hint="eastAsia" w:ascii="宋体" w:hAnsi="宋体" w:cs="宋体"/>
          <w:b/>
          <w:bCs/>
          <w:i w:val="0"/>
          <w:iCs w:val="0"/>
          <w:caps w:val="0"/>
          <w:color w:val="auto"/>
          <w:spacing w:val="0"/>
          <w:sz w:val="22"/>
          <w:szCs w:val="22"/>
          <w:shd w:val="clear" w:fill="FFFFFF"/>
          <w:lang w:eastAsia="zh-CN"/>
        </w:rPr>
        <w:t>七</w:t>
      </w:r>
      <w:r>
        <w:rPr>
          <w:rStyle w:val="27"/>
          <w:rFonts w:hint="eastAsia" w:ascii="宋体" w:hAnsi="宋体" w:eastAsia="宋体" w:cs="宋体"/>
          <w:b/>
          <w:bCs/>
          <w:i w:val="0"/>
          <w:iCs w:val="0"/>
          <w:caps w:val="0"/>
          <w:color w:val="auto"/>
          <w:spacing w:val="0"/>
          <w:sz w:val="22"/>
          <w:szCs w:val="22"/>
          <w:shd w:val="clear" w:fill="FFFFFF"/>
        </w:rPr>
        <w:t>、凡对本次采购提出询问，请按以下方式联系。</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40" w:firstLineChars="20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1.采购人信息</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名称：</w:t>
      </w:r>
      <w:r>
        <w:rPr>
          <w:rFonts w:hint="eastAsia" w:cs="宋体"/>
          <w:i w:val="0"/>
          <w:iCs w:val="0"/>
          <w:caps w:val="0"/>
          <w:color w:val="auto"/>
          <w:spacing w:val="0"/>
          <w:sz w:val="22"/>
          <w:szCs w:val="22"/>
          <w:shd w:val="clear" w:fill="FFFFFF"/>
          <w:lang w:eastAsia="zh-CN"/>
        </w:rPr>
        <w:t>府谷县黄甫镇麻镇便民服务中心</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地址：</w:t>
      </w:r>
      <w:r>
        <w:rPr>
          <w:rFonts w:hint="eastAsia" w:cs="宋体"/>
          <w:i w:val="0"/>
          <w:iCs w:val="0"/>
          <w:caps w:val="0"/>
          <w:color w:val="auto"/>
          <w:spacing w:val="0"/>
          <w:sz w:val="22"/>
          <w:szCs w:val="22"/>
          <w:shd w:val="clear" w:fill="FFFFFF"/>
          <w:lang w:eastAsia="zh-CN"/>
        </w:rPr>
        <w:t>陕西省榆林市府谷县黄甫镇麻镇</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联系方式：</w:t>
      </w:r>
      <w:r>
        <w:rPr>
          <w:rFonts w:hint="eastAsia" w:cs="宋体"/>
          <w:i w:val="0"/>
          <w:iCs w:val="0"/>
          <w:caps w:val="0"/>
          <w:color w:val="auto"/>
          <w:spacing w:val="0"/>
          <w:sz w:val="22"/>
          <w:szCs w:val="22"/>
          <w:shd w:val="clear" w:fill="FFFFFF"/>
          <w:lang w:val="en-US" w:eastAsia="zh-CN"/>
        </w:rPr>
        <w:t>15353887093</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40" w:firstLineChars="20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2.采购代理机构信息</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名称：</w:t>
      </w:r>
      <w:r>
        <w:rPr>
          <w:rFonts w:hint="eastAsia" w:ascii="宋体" w:hAnsi="宋体" w:eastAsia="宋体" w:cs="宋体"/>
          <w:i w:val="0"/>
          <w:iCs w:val="0"/>
          <w:caps w:val="0"/>
          <w:color w:val="auto"/>
          <w:spacing w:val="0"/>
          <w:sz w:val="22"/>
          <w:szCs w:val="22"/>
          <w:shd w:val="clear" w:color="auto" w:fill="FFFFFF"/>
          <w:lang w:eastAsia="zh-CN"/>
        </w:rPr>
        <w:t>陕西和谐招标造价咨询有限公司</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地址：</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陕西省榆林市府谷县三忻路张家塔办公楼2019室</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color="auto" w:fill="FFFFFF"/>
        </w:rPr>
        <w:t>联系方式：0912-880</w:t>
      </w:r>
      <w:r>
        <w:rPr>
          <w:rFonts w:hint="eastAsia" w:ascii="宋体" w:hAnsi="宋体" w:eastAsia="宋体" w:cs="宋体"/>
          <w:i w:val="0"/>
          <w:iCs w:val="0"/>
          <w:caps w:val="0"/>
          <w:color w:val="auto"/>
          <w:spacing w:val="0"/>
          <w:sz w:val="22"/>
          <w:szCs w:val="22"/>
          <w:shd w:val="clear" w:color="auto" w:fill="FFFFFF"/>
          <w:lang w:val="en-US" w:eastAsia="zh-CN"/>
        </w:rPr>
        <w:t>6877</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firstLine="440" w:firstLineChars="20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color="auto" w:fill="FFFFFF"/>
        </w:rPr>
        <w:t>3.项目联系方式</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color="auto" w:fill="FFFFFF"/>
        </w:rPr>
        <w:t>项目联系人：</w:t>
      </w:r>
      <w:r>
        <w:rPr>
          <w:rFonts w:hint="eastAsia" w:cs="宋体"/>
          <w:i w:val="0"/>
          <w:iCs w:val="0"/>
          <w:caps w:val="0"/>
          <w:color w:val="auto"/>
          <w:spacing w:val="0"/>
          <w:sz w:val="22"/>
          <w:szCs w:val="22"/>
          <w:shd w:val="clear" w:color="auto" w:fill="FFFFFF"/>
          <w:lang w:val="en-US" w:eastAsia="zh-CN"/>
        </w:rPr>
        <w:t>苏工</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color="auto" w:fill="FFFFFF"/>
        </w:rPr>
        <w:t>电话：</w:t>
      </w:r>
      <w:r>
        <w:rPr>
          <w:rFonts w:hint="eastAsia" w:cs="宋体"/>
          <w:i w:val="0"/>
          <w:iCs w:val="0"/>
          <w:caps w:val="0"/>
          <w:color w:val="auto"/>
          <w:spacing w:val="0"/>
          <w:sz w:val="22"/>
          <w:szCs w:val="22"/>
          <w:shd w:val="clear" w:color="auto" w:fill="FFFFFF"/>
          <w:lang w:val="en-US" w:eastAsia="zh-CN"/>
        </w:rPr>
        <w:t>13636882328</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cs="宋体"/>
          <w:i w:val="0"/>
          <w:iCs w:val="0"/>
          <w:caps w:val="0"/>
          <w:color w:val="auto"/>
          <w:spacing w:val="0"/>
          <w:sz w:val="22"/>
          <w:szCs w:val="22"/>
          <w:shd w:val="clear" w:fill="FFFFFF"/>
          <w:lang w:eastAsia="zh-CN"/>
        </w:rPr>
      </w:pP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cs="宋体"/>
          <w:i w:val="0"/>
          <w:iCs w:val="0"/>
          <w:caps w:val="0"/>
          <w:color w:val="auto"/>
          <w:spacing w:val="0"/>
          <w:sz w:val="22"/>
          <w:szCs w:val="22"/>
          <w:shd w:val="clear" w:fill="FFFFFF"/>
          <w:lang w:eastAsia="zh-CN"/>
        </w:rPr>
      </w:pP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cs="宋体"/>
          <w:i w:val="0"/>
          <w:iCs w:val="0"/>
          <w:caps w:val="0"/>
          <w:color w:val="auto"/>
          <w:spacing w:val="0"/>
          <w:sz w:val="22"/>
          <w:szCs w:val="22"/>
          <w:shd w:val="clear" w:fill="FFFFFF"/>
          <w:lang w:eastAsia="zh-CN"/>
        </w:rPr>
      </w:pP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eastAsia="zh-CN"/>
        </w:rPr>
        <w:t>陕西和谐招标造价咨询有限公司</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2"/>
          <w:szCs w:val="22"/>
          <w:shd w:val="clear" w:fill="FFFFFF"/>
          <w:lang w:val="en-US" w:eastAsia="zh-CN"/>
        </w:rPr>
        <w:t>2022年</w:t>
      </w:r>
      <w:r>
        <w:rPr>
          <w:rFonts w:hint="eastAsia" w:cs="宋体"/>
          <w:i w:val="0"/>
          <w:iCs w:val="0"/>
          <w:caps w:val="0"/>
          <w:color w:val="auto"/>
          <w:spacing w:val="0"/>
          <w:sz w:val="22"/>
          <w:szCs w:val="22"/>
          <w:shd w:val="clear" w:fill="FFFFFF"/>
          <w:lang w:val="en-US" w:eastAsia="zh-CN"/>
        </w:rPr>
        <w:t>11</w:t>
      </w:r>
      <w:r>
        <w:rPr>
          <w:rFonts w:hint="eastAsia" w:ascii="宋体" w:hAnsi="宋体" w:eastAsia="宋体" w:cs="宋体"/>
          <w:i w:val="0"/>
          <w:iCs w:val="0"/>
          <w:caps w:val="0"/>
          <w:color w:val="auto"/>
          <w:spacing w:val="0"/>
          <w:sz w:val="22"/>
          <w:szCs w:val="22"/>
          <w:shd w:val="clear" w:fill="FFFFFF"/>
          <w:lang w:val="en-US" w:eastAsia="zh-CN"/>
        </w:rPr>
        <w:t>月</w:t>
      </w:r>
      <w:r>
        <w:rPr>
          <w:rFonts w:hint="eastAsia" w:cs="宋体"/>
          <w:i w:val="0"/>
          <w:iCs w:val="0"/>
          <w:caps w:val="0"/>
          <w:color w:val="auto"/>
          <w:spacing w:val="0"/>
          <w:sz w:val="22"/>
          <w:szCs w:val="22"/>
          <w:shd w:val="clear" w:fill="FFFFFF"/>
          <w:lang w:val="en-US" w:eastAsia="zh-CN"/>
        </w:rPr>
        <w:t>1</w:t>
      </w:r>
      <w:r>
        <w:rPr>
          <w:rFonts w:hint="eastAsia" w:ascii="宋体" w:hAnsi="宋体" w:eastAsia="宋体" w:cs="宋体"/>
          <w:i w:val="0"/>
          <w:iCs w:val="0"/>
          <w:caps w:val="0"/>
          <w:color w:val="auto"/>
          <w:spacing w:val="0"/>
          <w:sz w:val="22"/>
          <w:szCs w:val="22"/>
          <w:shd w:val="clear" w:fill="FFFFFF"/>
          <w:lang w:val="en-US" w:eastAsia="zh-CN"/>
        </w:rPr>
        <w:t>日</w:t>
      </w:r>
    </w:p>
    <w:p>
      <w:pPr>
        <w:rPr>
          <w:rFonts w:hint="eastAsia" w:ascii="宋体" w:hAnsi="宋体" w:eastAsia="宋体" w:cs="宋体"/>
          <w:color w:val="auto"/>
          <w:sz w:val="28"/>
          <w:szCs w:val="40"/>
        </w:rPr>
      </w:pPr>
      <w:r>
        <w:rPr>
          <w:rFonts w:hint="eastAsia" w:ascii="宋体" w:hAnsi="宋体" w:eastAsia="宋体" w:cs="宋体"/>
          <w:color w:val="auto"/>
          <w:sz w:val="28"/>
          <w:szCs w:val="40"/>
        </w:rPr>
        <w:br w:type="page"/>
      </w:r>
    </w:p>
    <w:p>
      <w:pPr>
        <w:pStyle w:val="6"/>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5"/>
        <w:tblpPr w:leftFromText="180" w:rightFromText="180" w:vertAnchor="text" w:horzAnchor="page" w:tblpX="1417"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2"/>
        <w:gridCol w:w="84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22" w:type="dxa"/>
            <w:noWrap w:val="0"/>
            <w:vAlign w:val="center"/>
          </w:tcPr>
          <w:p>
            <w:pPr>
              <w:pageBreakBefore w:val="0"/>
              <w:wordWrap/>
              <w:overflowPunct/>
              <w:bidi w:val="0"/>
              <w:snapToGrid/>
              <w:spacing w:line="360"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420" w:type="dxa"/>
            <w:noWrap w:val="0"/>
            <w:vAlign w:val="center"/>
          </w:tcPr>
          <w:p>
            <w:pPr>
              <w:pageBreakBefore w:val="0"/>
              <w:wordWrap/>
              <w:overflowPunct/>
              <w:bidi w:val="0"/>
              <w:snapToGrid/>
              <w:spacing w:line="360"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府谷县麻镇集镇村组路灯安装工程</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1.2项目编号：</w:t>
            </w:r>
            <w:r>
              <w:rPr>
                <w:rFonts w:hint="eastAsia" w:hAnsi="宋体" w:cs="宋体"/>
                <w:color w:val="auto"/>
                <w:sz w:val="24"/>
                <w:szCs w:val="24"/>
                <w:highlight w:val="none"/>
                <w:lang w:val="en-US" w:eastAsia="zh-CN"/>
              </w:rPr>
              <w:t>SXHX-2022-037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府谷县黄甫镇麻镇便民服务中心</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陕西和谐招标造价咨询有限公司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36"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4"/>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6"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满足《中华人民共和国政府采购法》第二十二条规定</w:t>
            </w:r>
            <w:r>
              <w:rPr>
                <w:rFonts w:hint="eastAsia" w:ascii="宋体" w:hAnsi="宋体" w:eastAsia="宋体" w:cs="宋体"/>
                <w:i w:val="0"/>
                <w:iCs w:val="0"/>
                <w:caps w:val="0"/>
                <w:color w:val="auto"/>
                <w:spacing w:val="0"/>
                <w:sz w:val="24"/>
                <w:szCs w:val="24"/>
                <w:shd w:val="clear" w:fill="FFFFFF"/>
                <w:vertAlign w:val="baseline"/>
                <w:lang w:eastAsia="zh-CN"/>
              </w:rPr>
              <w:t>（提供承诺）；</w:t>
            </w:r>
          </w:p>
          <w:p>
            <w:pPr>
              <w:pStyle w:val="24"/>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6" w:lineRule="auto"/>
              <w:ind w:right="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本项目的特定资格要求：</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6"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6"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cs="宋体"/>
                <w:i w:val="0"/>
                <w:iCs w:val="0"/>
                <w:caps w:val="0"/>
                <w:color w:val="auto"/>
                <w:spacing w:val="0"/>
                <w:sz w:val="24"/>
                <w:szCs w:val="24"/>
                <w:shd w:val="clear" w:fill="FFFFFF"/>
                <w:vertAlign w:val="baseline"/>
                <w:lang w:val="en-US" w:eastAsia="zh-CN"/>
              </w:rPr>
              <w:t>城市及道路照明工程专业承包三级</w:t>
            </w:r>
            <w:r>
              <w:rPr>
                <w:rFonts w:hint="eastAsia" w:ascii="宋体" w:hAnsi="宋体" w:eastAsia="宋体" w:cs="宋体"/>
                <w:i w:val="0"/>
                <w:iCs w:val="0"/>
                <w:caps w:val="0"/>
                <w:color w:val="auto"/>
                <w:spacing w:val="0"/>
                <w:sz w:val="24"/>
                <w:szCs w:val="24"/>
                <w:shd w:val="clear" w:fill="FFFFFF"/>
                <w:vertAlign w:val="baseline"/>
              </w:rPr>
              <w:t>及其以上资质的独立企业法人，具备有效的安全生产许可证，并在人员、设备、资金等方面具有相应的施工能力；</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6"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cs="宋体"/>
                <w:i w:val="0"/>
                <w:iCs w:val="0"/>
                <w:caps w:val="0"/>
                <w:color w:val="auto"/>
                <w:spacing w:val="0"/>
                <w:sz w:val="24"/>
                <w:szCs w:val="24"/>
                <w:shd w:val="clear" w:fill="FFFFFF"/>
                <w:vertAlign w:val="baseline"/>
                <w:lang w:val="en-US" w:eastAsia="zh-CN"/>
              </w:rPr>
              <w:t>市政公用工程</w:t>
            </w:r>
            <w:r>
              <w:rPr>
                <w:rFonts w:hint="eastAsia" w:ascii="宋体" w:hAnsi="宋体" w:eastAsia="宋体" w:cs="宋体"/>
                <w:i w:val="0"/>
                <w:iCs w:val="0"/>
                <w:caps w:val="0"/>
                <w:color w:val="auto"/>
                <w:spacing w:val="0"/>
                <w:sz w:val="24"/>
                <w:szCs w:val="24"/>
                <w:shd w:val="clear" w:fill="FFFFFF"/>
                <w:vertAlign w:val="baseline"/>
              </w:rPr>
              <w:t>专业二级及其以上注册建造师</w:t>
            </w:r>
            <w:r>
              <w:rPr>
                <w:rFonts w:hint="eastAsia" w:cs="宋体"/>
                <w:i w:val="0"/>
                <w:iCs w:val="0"/>
                <w:caps w:val="0"/>
                <w:color w:val="auto"/>
                <w:spacing w:val="0"/>
                <w:sz w:val="24"/>
                <w:szCs w:val="24"/>
                <w:shd w:val="clear" w:fill="FFFFFF"/>
                <w:vertAlign w:val="baseline"/>
                <w:lang w:eastAsia="zh-CN"/>
              </w:rPr>
              <w:t>注册证书</w:t>
            </w:r>
            <w:r>
              <w:rPr>
                <w:rFonts w:hint="eastAsia" w:ascii="宋体" w:hAnsi="宋体" w:eastAsia="宋体" w:cs="宋体"/>
                <w:i w:val="0"/>
                <w:iCs w:val="0"/>
                <w:caps w:val="0"/>
                <w:color w:val="auto"/>
                <w:spacing w:val="0"/>
                <w:sz w:val="24"/>
                <w:szCs w:val="24"/>
                <w:shd w:val="clear" w:fill="FFFFFF"/>
                <w:vertAlign w:val="baseline"/>
              </w:rPr>
              <w:t>和有效的安全生产考核合格证书，并提供社保经办机构出具的2022年</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11</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w:t>
            </w:r>
            <w:r>
              <w:rPr>
                <w:rFonts w:hint="eastAsia" w:ascii="宋体" w:hAnsi="宋体" w:eastAsia="宋体" w:cs="宋体"/>
                <w:i w:val="0"/>
                <w:iCs w:val="0"/>
                <w:caps w:val="0"/>
                <w:color w:val="auto"/>
                <w:spacing w:val="0"/>
                <w:sz w:val="24"/>
                <w:szCs w:val="24"/>
                <w:shd w:val="clear" w:fill="FFFFFF"/>
                <w:vertAlign w:val="baseline"/>
                <w:lang w:val="en-US" w:eastAsia="zh-CN"/>
              </w:rPr>
              <w:t>及身份证复印件</w:t>
            </w:r>
            <w:r>
              <w:rPr>
                <w:rFonts w:hint="eastAsia" w:ascii="宋体" w:hAnsi="宋体" w:eastAsia="宋体" w:cs="宋体"/>
                <w:i w:val="0"/>
                <w:iCs w:val="0"/>
                <w:caps w:val="0"/>
                <w:color w:val="auto"/>
                <w:spacing w:val="0"/>
                <w:sz w:val="24"/>
                <w:szCs w:val="24"/>
                <w:shd w:val="clear" w:fill="FFFFFF"/>
                <w:vertAlign w:val="baseline"/>
              </w:rPr>
              <w:t>，且未担任其他在建项目的项目负责人；</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6"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6"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5)税收缴纳证明：提供2022年1月1日至今已缴存的至少一个月的纳税证明或完税证明，依法免税的单位应提供相关证明材料；</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6"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6)社会保障资金缴纳证明：提供2022年1月1日至今已缴存的至少一个月的社会保障资金缴存单据或社保机构开具的社会保险参保缴费情况证明，依法不需要缴纳社会保障资金的应提供相关证明材料；</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6"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6"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6" w:lineRule="auto"/>
              <w:ind w:right="0" w:firstLine="240" w:firstLineChars="100"/>
              <w:jc w:val="both"/>
              <w:textAlignment w:val="baseline"/>
              <w:rPr>
                <w:rFonts w:hint="eastAsia" w:eastAsia="宋体"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 xml:space="preserve"> 9)本合同包不接受联合体投标，单位负责人为同一人或存在控股、管理关系的不同单位，不得参加同一标段投标或者未划分标段的同一招标项目投标，否则，相关投标均无效。提供《供应商企业关系关联承诺书》；</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6" w:lineRule="auto"/>
              <w:ind w:right="0" w:firstLine="240" w:firstLineChars="100"/>
              <w:jc w:val="both"/>
              <w:textAlignment w:val="baseline"/>
              <w:rPr>
                <w:rFonts w:hint="eastAsia" w:ascii="宋体" w:hAnsi="宋体" w:eastAsia="宋体" w:cs="宋体"/>
                <w:color w:val="auto"/>
                <w:sz w:val="24"/>
                <w:szCs w:val="24"/>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本项目所属建筑行业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336"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336"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质量员、材料员、施工员、资料员应持有岗位证书</w:t>
            </w:r>
            <w:r>
              <w:rPr>
                <w:rFonts w:hint="eastAsia" w:ascii="宋体" w:hAnsi="宋体" w:eastAsia="宋体" w:cs="宋体"/>
                <w:i w:val="0"/>
                <w:iCs w:val="0"/>
                <w:caps w:val="0"/>
                <w:color w:val="auto"/>
                <w:spacing w:val="0"/>
                <w:sz w:val="24"/>
                <w:szCs w:val="24"/>
                <w:shd w:val="clear" w:color="auto" w:fill="FFFFFF"/>
                <w:lang w:val="en-US" w:eastAsia="zh-CN"/>
              </w:rPr>
              <w:t>及身份证复印件</w:t>
            </w:r>
            <w:r>
              <w:rPr>
                <w:rFonts w:hint="eastAsia" w:ascii="宋体" w:hAnsi="宋体" w:eastAsia="宋体" w:cs="宋体"/>
                <w:i w:val="0"/>
                <w:iCs w:val="0"/>
                <w:caps w:val="0"/>
                <w:color w:val="auto"/>
                <w:spacing w:val="0"/>
                <w:sz w:val="24"/>
                <w:szCs w:val="24"/>
                <w:shd w:val="clear" w:color="auto" w:fill="FFFFFF"/>
                <w:lang w:val="en-US"/>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336"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安全员应持有效的安全生产考核合格证书（</w:t>
            </w:r>
            <w:r>
              <w:rPr>
                <w:rFonts w:hint="eastAsia" w:ascii="宋体" w:hAnsi="宋体" w:eastAsia="宋体" w:cs="宋体"/>
                <w:i w:val="0"/>
                <w:iCs w:val="0"/>
                <w:caps w:val="0"/>
                <w:color w:val="auto"/>
                <w:spacing w:val="0"/>
                <w:sz w:val="24"/>
                <w:szCs w:val="24"/>
                <w:shd w:val="clear" w:color="auto" w:fill="FFFFFF"/>
                <w:lang w:val="en-US" w:eastAsia="zh-CN"/>
              </w:rPr>
              <w:t>建安C证</w:t>
            </w:r>
            <w:r>
              <w:rPr>
                <w:rFonts w:hint="eastAsia" w:ascii="宋体" w:hAnsi="宋体" w:eastAsia="宋体" w:cs="宋体"/>
                <w:i w:val="0"/>
                <w:iCs w:val="0"/>
                <w:caps w:val="0"/>
                <w:color w:val="auto"/>
                <w:spacing w:val="0"/>
                <w:sz w:val="24"/>
                <w:szCs w:val="24"/>
                <w:shd w:val="clear" w:color="auto" w:fill="FFFFFF"/>
                <w:lang w:val="en-US"/>
              </w:rPr>
              <w:t>）</w:t>
            </w:r>
            <w:r>
              <w:rPr>
                <w:rFonts w:hint="eastAsia" w:ascii="宋体" w:hAnsi="宋体" w:eastAsia="宋体" w:cs="宋体"/>
                <w:i w:val="0"/>
                <w:iCs w:val="0"/>
                <w:caps w:val="0"/>
                <w:color w:val="auto"/>
                <w:spacing w:val="0"/>
                <w:sz w:val="24"/>
                <w:szCs w:val="24"/>
                <w:shd w:val="clear" w:color="auto" w:fill="FFFFFF"/>
                <w:lang w:val="en-US" w:eastAsia="zh-CN"/>
              </w:rPr>
              <w:t>及身份证复印件</w:t>
            </w:r>
            <w:r>
              <w:rPr>
                <w:rFonts w:hint="eastAsia" w:ascii="宋体" w:hAnsi="宋体" w:eastAsia="宋体" w:cs="宋体"/>
                <w:i w:val="0"/>
                <w:iCs w:val="0"/>
                <w:caps w:val="0"/>
                <w:color w:val="auto"/>
                <w:spacing w:val="0"/>
                <w:sz w:val="24"/>
                <w:szCs w:val="24"/>
                <w:shd w:val="clear" w:color="auto" w:fill="FFFFFF"/>
                <w:lang w:val="en-US"/>
              </w:rPr>
              <w:t>。</w:t>
            </w:r>
          </w:p>
          <w:p>
            <w:pPr>
              <w:pStyle w:val="7"/>
              <w:pageBreakBefore w:val="0"/>
              <w:kinsoku/>
              <w:wordWrap/>
              <w:overflowPunct/>
              <w:autoSpaceDE/>
              <w:autoSpaceDN/>
              <w:bidi w:val="0"/>
              <w:adjustRightInd/>
              <w:snapToGrid/>
              <w:spacing w:line="336"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bookmarkStart w:id="5" w:name="_Toc18043"/>
            <w:bookmarkStart w:id="6" w:name="_Toc19717"/>
            <w:r>
              <w:rPr>
                <w:rFonts w:hint="eastAsia" w:ascii="宋体" w:hAnsi="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bookmarkEnd w:id="5"/>
            <w:bookmarkEnd w:id="6"/>
          </w:p>
          <w:p>
            <w:pPr>
              <w:pageBreakBefore w:val="0"/>
              <w:kinsoku/>
              <w:wordWrap/>
              <w:overflowPunct/>
              <w:autoSpaceDE/>
              <w:autoSpaceDN/>
              <w:bidi w:val="0"/>
              <w:adjustRightInd/>
              <w:snapToGrid/>
              <w:spacing w:line="336"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 xml:space="preserve">    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336" w:lineRule="auto"/>
              <w:ind w:left="0" w:firstLine="0" w:firstLineChars="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336"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336"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336"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9"/>
              <w:pageBreakBefore w:val="0"/>
              <w:wordWrap/>
              <w:overflowPunct/>
              <w:bidi w:val="0"/>
              <w:snapToGrid/>
              <w:spacing w:line="336"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3"/>
              <w:pageBreakBefore w:val="0"/>
              <w:kinsoku w:val="0"/>
              <w:wordWrap/>
              <w:overflowPunct/>
              <w:autoSpaceDE w:val="0"/>
              <w:autoSpaceDN w:val="0"/>
              <w:bidi w:val="0"/>
              <w:adjustRightInd w:val="0"/>
              <w:snapToGrid/>
              <w:spacing w:line="336"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7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420" w:type="dxa"/>
            <w:noWrap w:val="0"/>
            <w:vAlign w:val="center"/>
          </w:tcPr>
          <w:p>
            <w:pPr>
              <w:pageBreakBefore w:val="0"/>
              <w:wordWrap/>
              <w:overflowPunct/>
              <w:bidi w:val="0"/>
              <w:snapToGrid/>
              <w:spacing w:line="360" w:lineRule="auto"/>
              <w:ind w:firstLine="480" w:firstLineChars="200"/>
              <w:jc w:val="both"/>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招标代理服务费：采购代理服务费以成交价为计算基数，参照国家计委颁布的《招标代理服务收费管理暂行办法》（计价格[2002]1980号）及发改办价格[2003]857号文件工程类标准收取。</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招标代理服务费的交纳方式：在领取成交通知书时，须向采购代理机构一次性支付代理服务费。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25日历天</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w:t>
            </w:r>
            <w:r>
              <w:rPr>
                <w:rFonts w:hint="eastAsia" w:hAnsi="宋体" w:cs="宋体"/>
                <w:color w:val="auto"/>
                <w:sz w:val="24"/>
                <w:szCs w:val="24"/>
                <w:highlight w:val="none"/>
                <w:lang w:val="en-US" w:eastAsia="zh-CN"/>
              </w:rPr>
              <w:t>付</w:t>
            </w:r>
            <w:r>
              <w:rPr>
                <w:rFonts w:hint="eastAsia" w:ascii="宋体" w:hAnsi="宋体" w:eastAsia="宋体" w:cs="宋体"/>
                <w:color w:val="auto"/>
                <w:sz w:val="24"/>
                <w:szCs w:val="24"/>
                <w:highlight w:val="none"/>
                <w:lang w:val="en-US" w:eastAsia="zh-CN"/>
              </w:rPr>
              <w:t>款方式及条件：</w:t>
            </w:r>
            <w:r>
              <w:rPr>
                <w:rFonts w:hint="eastAsia" w:hAnsi="宋体" w:cs="宋体"/>
                <w:color w:val="auto"/>
                <w:sz w:val="24"/>
                <w:szCs w:val="24"/>
                <w:highlight w:val="none"/>
                <w:lang w:val="en-US" w:eastAsia="zh-CN"/>
              </w:rPr>
              <w:t>总工程款最终以决算结论为准。甲方按照工程进度支付乙方工程款，工程竣工后支付总工程款的80%，验收决算后支付剩余总工程款。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时间：2022年1</w:t>
            </w:r>
            <w:r>
              <w:rPr>
                <w:rFonts w:hint="eastAsia"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月</w:t>
            </w:r>
            <w:r>
              <w:rPr>
                <w:rFonts w:hint="eastAsia" w:hAnsi="宋体" w:cs="宋体"/>
                <w:color w:val="auto"/>
                <w:sz w:val="24"/>
                <w:szCs w:val="24"/>
                <w:highlight w:val="none"/>
                <w:lang w:val="en-US" w:eastAsia="zh-CN"/>
              </w:rPr>
              <w:t>9</w:t>
            </w:r>
            <w:r>
              <w:rPr>
                <w:rFonts w:hint="eastAsia" w:ascii="宋体" w:hAnsi="宋体" w:eastAsia="宋体" w:cs="宋体"/>
                <w:color w:val="auto"/>
                <w:sz w:val="24"/>
                <w:szCs w:val="24"/>
                <w:highlight w:val="none"/>
                <w:lang w:val="en-US" w:eastAsia="zh-CN"/>
              </w:rPr>
              <w:t>日14时30分00秒。</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地点：府谷县新区人社大楼一楼开标室1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sz w:val="24"/>
                <w:szCs w:val="24"/>
                <w:highlight w:val="none"/>
                <w:lang w:val="en-US" w:eastAsia="zh-CN"/>
              </w:rPr>
            </w:pPr>
            <w:r>
              <w:rPr>
                <w:rFonts w:hint="eastAsia"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eastAsia="zh-CN"/>
              </w:rPr>
              <w:t>采购项目预算价（即最高限价）：</w:t>
            </w:r>
            <w:r>
              <w:rPr>
                <w:rFonts w:hint="eastAsia" w:hAnsi="宋体" w:cs="宋体"/>
                <w:b w:val="0"/>
                <w:bCs w:val="0"/>
                <w:color w:val="auto"/>
                <w:sz w:val="24"/>
                <w:szCs w:val="24"/>
                <w:highlight w:val="none"/>
                <w:lang w:val="en-US" w:eastAsia="zh-CN"/>
              </w:rPr>
              <w:t>1016738.00元。</w:t>
            </w:r>
            <w:r>
              <w:rPr>
                <w:rFonts w:hint="eastAsia" w:ascii="宋体" w:hAnsi="宋体" w:eastAsia="宋体" w:cs="宋体"/>
                <w:b w:val="0"/>
                <w:bCs w:val="0"/>
                <w:color w:val="auto"/>
                <w:sz w:val="24"/>
                <w:szCs w:val="24"/>
                <w:highlight w:val="none"/>
                <w:lang w:val="en-US" w:eastAsia="zh-CN"/>
              </w:rPr>
              <w:t>供应商首次报价不得高于或等于本项目预算价，否则按无效投标处理。</w:t>
            </w:r>
            <w:r>
              <w:rPr>
                <w:rFonts w:hint="eastAsia" w:ascii="宋体" w:hAnsi="宋体" w:eastAsia="宋体" w:cs="宋体"/>
                <w:color w:val="auto"/>
                <w:sz w:val="24"/>
                <w:szCs w:val="24"/>
                <w:highlight w:val="none"/>
                <w:lang w:val="en-US" w:eastAsia="zh-CN"/>
              </w:rPr>
              <w:t>2、本项目编制软件为(广联达GCCP6.0),依据《陕西省</w:t>
            </w:r>
            <w:r>
              <w:rPr>
                <w:rFonts w:hint="eastAsia" w:hAnsi="宋体" w:cs="宋体"/>
                <w:color w:val="auto"/>
                <w:sz w:val="24"/>
                <w:szCs w:val="24"/>
                <w:highlight w:val="none"/>
                <w:lang w:val="en-US" w:eastAsia="zh-CN"/>
              </w:rPr>
              <w:t>建筑装饰</w:t>
            </w:r>
            <w:r>
              <w:rPr>
                <w:rFonts w:hint="eastAsia" w:ascii="宋体" w:hAnsi="宋体" w:eastAsia="宋体" w:cs="宋体"/>
                <w:color w:val="auto"/>
                <w:sz w:val="24"/>
                <w:szCs w:val="24"/>
                <w:highlight w:val="none"/>
                <w:lang w:val="en-US" w:eastAsia="zh-CN"/>
              </w:rPr>
              <w:t>工程价目表（2009）》、《陕西省市政工程价目表（2009）》以及其他相关规定。</w:t>
            </w:r>
          </w:p>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注：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420"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r>
              <w:rPr>
                <w:rFonts w:hint="eastAsia" w:hAnsi="宋体" w:cs="宋体"/>
                <w:color w:val="auto"/>
                <w:kern w:val="2"/>
                <w:sz w:val="24"/>
                <w:szCs w:val="24"/>
                <w:highlight w:val="none"/>
                <w:lang w:val="en-US" w:eastAsia="zh-CN" w:bidi="ar-SA"/>
              </w:rPr>
              <w:t>。</w:t>
            </w:r>
          </w:p>
          <w:p>
            <w:pPr>
              <w:pageBreakBefore w:val="0"/>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r>
              <w:rPr>
                <w:rFonts w:hint="eastAsia" w:hAnsi="宋体" w:cs="宋体"/>
                <w:color w:val="auto"/>
                <w:kern w:val="2"/>
                <w:sz w:val="24"/>
                <w:szCs w:val="24"/>
                <w:highlight w:val="none"/>
                <w:lang w:val="en-US" w:eastAsia="zh-CN" w:bidi="ar-SA"/>
              </w:rPr>
              <w:t>。</w:t>
            </w:r>
          </w:p>
          <w:p>
            <w:pPr>
              <w:pageBreakBefore w:val="0"/>
              <w:widowControl/>
              <w:numPr>
                <w:ilvl w:val="0"/>
                <w:numId w:val="0"/>
              </w:numPr>
              <w:tabs>
                <w:tab w:val="left" w:pos="180"/>
              </w:tabs>
              <w:wordWrap/>
              <w:overflowPunct/>
              <w:bidi w:val="0"/>
              <w:snapToGrid/>
              <w:spacing w:line="360"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10</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11</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月份至少一个月的本企业社保缴纳证明材料（五险一金其中一项即可，应可查询）复印件加盖公章。复印件均需加盖企业原色印章，未提供或身份核验不合格者按无效响应处理。</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4、专门面向中小企业：</w:t>
            </w:r>
          </w:p>
          <w:p>
            <w:pPr>
              <w:pageBreakBefore w:val="0"/>
              <w:numPr>
                <w:ilvl w:val="0"/>
                <w:numId w:val="0"/>
              </w:numPr>
              <w:wordWrap/>
              <w:overflowPunct/>
              <w:bidi w:val="0"/>
              <w:snapToGrid/>
              <w:spacing w:line="360"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22"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line="360"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w:t>
            </w:r>
            <w:r>
              <w:rPr>
                <w:rFonts w:hint="eastAsia" w:hAnsi="宋体" w:cs="宋体"/>
                <w:color w:val="auto"/>
                <w:sz w:val="24"/>
                <w:szCs w:val="24"/>
                <w:highlight w:val="none"/>
                <w:lang w:val="en-US" w:eastAsia="zh-CN" w:bidi="ar-SA"/>
              </w:rPr>
              <w:t>3</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5"/>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7"/>
        <w:bidi w:val="0"/>
        <w:jc w:val="center"/>
        <w:rPr>
          <w:rFonts w:hint="eastAsia" w:ascii="宋体" w:hAnsi="宋体" w:eastAsia="宋体" w:cs="宋体"/>
          <w:color w:val="auto"/>
          <w:sz w:val="28"/>
          <w:szCs w:val="28"/>
          <w:lang w:eastAsia="zh-CN"/>
        </w:rPr>
      </w:pPr>
      <w:bookmarkStart w:id="7" w:name="_Toc14490"/>
      <w:bookmarkStart w:id="8" w:name="_Toc25276"/>
      <w:bookmarkStart w:id="9" w:name="_Toc302465479"/>
      <w:bookmarkStart w:id="10" w:name="_Toc32441"/>
      <w:bookmarkStart w:id="11" w:name="_Toc20762"/>
      <w:bookmarkStart w:id="12" w:name="_Toc313435089"/>
      <w:bookmarkStart w:id="13" w:name="_Toc307319708"/>
      <w:bookmarkStart w:id="14" w:name="_Toc307476822"/>
      <w:bookmarkStart w:id="15" w:name="_Toc317063964"/>
      <w:bookmarkStart w:id="16" w:name="_Toc294650331"/>
      <w:bookmarkStart w:id="17" w:name="_Toc294689028"/>
      <w:bookmarkStart w:id="18" w:name="_Toc294650191"/>
      <w:bookmarkStart w:id="19" w:name="_Toc294650433"/>
      <w:bookmarkStart w:id="20" w:name="_Toc294649607"/>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7"/>
        <w:pageBreakBefore w:val="0"/>
        <w:widowControl w:val="0"/>
        <w:kinsoku/>
        <w:wordWrap/>
        <w:overflowPunct/>
        <w:autoSpaceDE/>
        <w:autoSpaceDN/>
        <w:bidi w:val="0"/>
        <w:adjustRightInd/>
        <w:snapToGrid/>
        <w:spacing w:line="540" w:lineRule="exact"/>
        <w:ind w:left="0" w:left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7"/>
      <w:bookmarkEnd w:id="8"/>
    </w:p>
    <w:p>
      <w:pPr>
        <w:pStyle w:val="7"/>
        <w:pageBreakBefore w:val="0"/>
        <w:widowControl w:val="0"/>
        <w:numPr>
          <w:ilvl w:val="0"/>
          <w:numId w:val="3"/>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sz w:val="24"/>
          <w:highlight w:val="none"/>
          <w:lang w:eastAsia="zh-CN"/>
        </w:rPr>
      </w:pPr>
      <w:bookmarkStart w:id="21" w:name="_Toc22916"/>
      <w:bookmarkStart w:id="22" w:name="_Toc9986"/>
      <w:r>
        <w:rPr>
          <w:rFonts w:hint="eastAsia" w:ascii="宋体" w:hAnsi="宋体" w:eastAsia="宋体" w:cs="宋体"/>
          <w:color w:val="auto"/>
          <w:sz w:val="24"/>
          <w:highlight w:val="none"/>
          <w:lang w:eastAsia="zh-CN"/>
        </w:rPr>
        <w:t>适用范围</w:t>
      </w:r>
      <w:bookmarkEnd w:id="21"/>
      <w:bookmarkEnd w:id="22"/>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本次采购属</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7"/>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rPr>
      </w:pPr>
      <w:bookmarkStart w:id="23" w:name="_Toc15837"/>
      <w:bookmarkStart w:id="24" w:name="_Toc6496"/>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9"/>
      <w:bookmarkEnd w:id="10"/>
      <w:bookmarkEnd w:id="11"/>
      <w:bookmarkEnd w:id="12"/>
      <w:bookmarkEnd w:id="13"/>
      <w:bookmarkEnd w:id="14"/>
      <w:bookmarkEnd w:id="15"/>
      <w:bookmarkEnd w:id="23"/>
      <w:bookmarkEnd w:id="24"/>
    </w:p>
    <w:p>
      <w:pPr>
        <w:keepNext w:val="0"/>
        <w:keepLines w:val="0"/>
        <w:pageBreakBefore w:val="0"/>
        <w:widowControl w:val="0"/>
        <w:kinsoku/>
        <w:wordWrap/>
        <w:overflowPunct/>
        <w:topLinePunct/>
        <w:autoSpaceDE/>
        <w:autoSpaceDN/>
        <w:bidi w:val="0"/>
        <w:adjustRightInd/>
        <w:snapToGrid/>
        <w:spacing w:line="540" w:lineRule="exact"/>
        <w:ind w:left="0" w:leftChars="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 xml:space="preserve">府谷县黄甫镇麻镇便民服务中心 </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陕西和谐招标造价咨询有限公司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jc w:val="both"/>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w:t>
      </w:r>
      <w:r>
        <w:rPr>
          <w:rFonts w:hint="eastAsia" w:ascii="宋体" w:hAnsi="宋体" w:eastAsia="宋体" w:cs="宋体"/>
          <w:color w:val="auto"/>
          <w:sz w:val="24"/>
          <w:highlight w:val="none"/>
          <w:lang w:val="en-US" w:eastAsia="zh-CN"/>
        </w:rPr>
        <w:t>站</w:t>
      </w:r>
      <w:r>
        <w:rPr>
          <w:rFonts w:hint="eastAsia" w:ascii="宋体" w:hAnsi="宋体" w:eastAsia="宋体" w:cs="宋体"/>
          <w:color w:val="auto"/>
          <w:sz w:val="24"/>
          <w:highlight w:val="none"/>
        </w:rPr>
        <w:t>（http://zxgk.court.gov.cn）中全国范围内查询）</w:t>
      </w:r>
      <w:r>
        <w:rPr>
          <w:rFonts w:hint="eastAsia" w:ascii="宋体" w:hAnsi="宋体" w:eastAsia="宋体" w:cs="宋体"/>
          <w:color w:val="auto"/>
          <w:sz w:val="24"/>
          <w:highlight w:val="none"/>
          <w:lang w:val="en-US" w:eastAsia="zh-CN"/>
        </w:rPr>
        <w:t>。</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10</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11</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。复印件均需加盖企业原色印章。</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bookmarkStart w:id="25" w:name="_Toc302465480"/>
      <w:bookmarkStart w:id="26" w:name="_Toc12296"/>
      <w:bookmarkStart w:id="27" w:name="_Toc317063965"/>
      <w:bookmarkStart w:id="28" w:name="_Toc307476823"/>
      <w:bookmarkStart w:id="29" w:name="_Toc313435090"/>
      <w:bookmarkStart w:id="30" w:name="_Toc307319709"/>
      <w:bookmarkStart w:id="31" w:name="_Toc14265"/>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8"/>
          <w:szCs w:val="28"/>
          <w:lang w:val="en-US" w:eastAsia="zh-CN" w:bidi="ar-SA"/>
        </w:rPr>
      </w:pPr>
      <w:bookmarkStart w:id="32" w:name="_Toc12922"/>
      <w:bookmarkStart w:id="33" w:name="_Toc6320"/>
      <w:r>
        <w:rPr>
          <w:rFonts w:hint="eastAsia" w:ascii="宋体" w:hAnsi="宋体" w:eastAsia="宋体" w:cs="宋体"/>
          <w:b/>
          <w:bCs/>
          <w:color w:val="auto"/>
          <w:sz w:val="28"/>
          <w:szCs w:val="28"/>
          <w:lang w:val="en-US" w:eastAsia="zh-CN" w:bidi="ar-SA"/>
        </w:rPr>
        <w:br w:type="page"/>
      </w:r>
    </w:p>
    <w:p>
      <w:pPr>
        <w:pageBreakBefore w:val="0"/>
        <w:widowControl w:val="0"/>
        <w:numPr>
          <w:ilvl w:val="0"/>
          <w:numId w:val="0"/>
        </w:numPr>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第二章  谈判文件说明</w:t>
      </w:r>
      <w:bookmarkEnd w:id="32"/>
      <w:bookmarkEnd w:id="33"/>
    </w:p>
    <w:p>
      <w:pPr>
        <w:pageBreakBefore w:val="0"/>
        <w:widowControl w:val="0"/>
        <w:numPr>
          <w:ilvl w:val="0"/>
          <w:numId w:val="0"/>
        </w:numPr>
        <w:kinsoku/>
        <w:wordWrap/>
        <w:overflowPunct/>
        <w:autoSpaceDE/>
        <w:autoSpaceDN/>
        <w:bidi w:val="0"/>
        <w:adjustRightInd/>
        <w:spacing w:line="540" w:lineRule="exact"/>
        <w:ind w:left="0" w:leftChars="0" w:firstLine="482" w:firstLineChars="200"/>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5"/>
      <w:bookmarkEnd w:id="26"/>
      <w:bookmarkEnd w:id="27"/>
      <w:bookmarkEnd w:id="28"/>
      <w:bookmarkEnd w:id="29"/>
      <w:bookmarkEnd w:id="30"/>
      <w:bookmarkEnd w:id="31"/>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6"/>
    <w:bookmarkEnd w:id="17"/>
    <w:bookmarkEnd w:id="18"/>
    <w:bookmarkEnd w:id="19"/>
    <w:bookmarkEnd w:id="20"/>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pageBreakBefore w:val="0"/>
        <w:widowControl w:val="0"/>
        <w:numPr>
          <w:ilvl w:val="0"/>
          <w:numId w:val="4"/>
        </w:numPr>
        <w:kinsoku/>
        <w:wordWrap/>
        <w:overflowPunct/>
        <w:autoSpaceDE/>
        <w:autoSpaceDN/>
        <w:bidi w:val="0"/>
        <w:adjustRightInd/>
        <w:spacing w:line="540" w:lineRule="exact"/>
        <w:ind w:left="0" w:leftChars="0" w:firstLine="0" w:firstLineChars="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pageBreakBefore w:val="0"/>
        <w:widowControl w:val="0"/>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pageBreakBefore w:val="0"/>
        <w:widowControl w:val="0"/>
        <w:numPr>
          <w:ilvl w:val="0"/>
          <w:numId w:val="0"/>
        </w:numPr>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5"/>
        <w:pageBreakBefore w:val="0"/>
        <w:widowControl w:val="0"/>
        <w:kinsoku/>
        <w:wordWrap/>
        <w:overflowPunct/>
        <w:autoSpaceDE/>
        <w:autoSpaceDN/>
        <w:bidi w:val="0"/>
        <w:adjustRightInd/>
        <w:spacing w:after="0" w:line="540" w:lineRule="exact"/>
        <w:ind w:left="0" w:leftChars="0"/>
        <w:textAlignment w:val="auto"/>
        <w:rPr>
          <w:rFonts w:hint="eastAsia" w:ascii="宋体" w:hAnsi="宋体" w:eastAsia="宋体" w:cs="宋体"/>
          <w:color w:val="auto"/>
          <w:sz w:val="30"/>
          <w:szCs w:val="30"/>
          <w:highlight w:val="none"/>
        </w:rPr>
      </w:pPr>
      <w:bookmarkStart w:id="34" w:name="_Toc21940"/>
      <w:bookmarkStart w:id="35" w:name="_Toc15555"/>
      <w:bookmarkStart w:id="36" w:name="_Toc1775"/>
      <w:bookmarkStart w:id="37" w:name="_Toc302465481"/>
      <w:bookmarkStart w:id="38" w:name="_Toc317063966"/>
      <w:bookmarkStart w:id="39" w:name="_Toc307319710"/>
      <w:bookmarkStart w:id="40" w:name="_Toc313435091"/>
      <w:bookmarkStart w:id="41" w:name="_Toc307476824"/>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rPr>
      </w:pPr>
      <w:bookmarkStart w:id="42" w:name="_Toc15495"/>
      <w:bookmarkStart w:id="43" w:name="_Toc10762"/>
      <w:r>
        <w:rPr>
          <w:rFonts w:hint="eastAsia" w:ascii="宋体" w:hAnsi="宋体" w:eastAsia="宋体" w:cs="宋体"/>
          <w:color w:val="auto"/>
          <w:sz w:val="28"/>
          <w:szCs w:val="28"/>
        </w:rPr>
        <w:br w:type="page"/>
      </w:r>
    </w:p>
    <w:p>
      <w:pPr>
        <w:pStyle w:val="7"/>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第三章 响应文件的编写</w:t>
      </w:r>
      <w:bookmarkEnd w:id="34"/>
      <w:bookmarkEnd w:id="42"/>
      <w:bookmarkEnd w:id="43"/>
      <w:bookmarkStart w:id="44" w:name="_Toc347478684"/>
      <w:bookmarkStart w:id="45" w:name="_Toc643"/>
      <w:bookmarkStart w:id="46" w:name="_Toc22398"/>
    </w:p>
    <w:p>
      <w:pPr>
        <w:pStyle w:val="8"/>
        <w:pageBreakBefore w:val="0"/>
        <w:widowControl w:val="0"/>
        <w:numPr>
          <w:ilvl w:val="0"/>
          <w:numId w:val="5"/>
        </w:numPr>
        <w:kinsoku/>
        <w:wordWrap/>
        <w:overflowPunct/>
        <w:autoSpaceDE/>
        <w:autoSpaceDN/>
        <w:bidi w:val="0"/>
        <w:adjustRightIn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4"/>
      <w:bookmarkEnd w:id="45"/>
      <w:bookmarkEnd w:id="46"/>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7" w:name="_Toc15450"/>
      <w:bookmarkStart w:id="48" w:name="_Toc17600"/>
      <w:bookmarkStart w:id="49" w:name="_Toc347478685"/>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7"/>
      <w:bookmarkEnd w:id="48"/>
      <w:bookmarkEnd w:id="49"/>
    </w:p>
    <w:p>
      <w:pPr>
        <w:pStyle w:val="13"/>
        <w:pageBreakBefore w:val="0"/>
        <w:widowControl w:val="0"/>
        <w:kinsoku/>
        <w:wordWrap/>
        <w:overflowPunct/>
        <w:topLinePunct w:val="0"/>
        <w:autoSpaceDE/>
        <w:autoSpaceDN/>
        <w:bidi w:val="0"/>
        <w:adjustRightInd/>
        <w:snapToGrid/>
        <w:spacing w:after="0" w:line="540" w:lineRule="exact"/>
        <w:ind w:left="0" w:leftChars="0" w:firstLine="480" w:firstLineChars="200"/>
        <w:textAlignment w:val="auto"/>
        <w:rPr>
          <w:rFonts w:hint="eastAsia" w:ascii="宋体" w:hAnsi="宋体" w:eastAsia="宋体" w:cs="宋体"/>
          <w:color w:val="auto"/>
          <w:kern w:val="2"/>
          <w:sz w:val="24"/>
          <w:szCs w:val="24"/>
          <w:highlight w:val="none"/>
          <w:lang w:val="en-US" w:eastAsia="zh-CN" w:bidi="ar-SA"/>
        </w:rPr>
      </w:pPr>
      <w:bookmarkStart w:id="50" w:name="_Toc15760"/>
      <w:bookmarkStart w:id="51" w:name="_Toc347478686"/>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8"/>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2"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50"/>
      <w:bookmarkEnd w:id="51"/>
      <w:bookmarkEnd w:id="52"/>
    </w:p>
    <w:p>
      <w:pPr>
        <w:pStyle w:val="8"/>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8"/>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8"/>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8"/>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8"/>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3" w:name="_Toc347478687"/>
      <w:bookmarkStart w:id="54" w:name="_Toc6896"/>
      <w:bookmarkStart w:id="55" w:name="_Toc14873"/>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3"/>
      <w:bookmarkEnd w:id="54"/>
      <w:bookmarkEnd w:id="55"/>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一览表”、“商务/技术偏离表”以及其他相关文件等。</w:t>
      </w:r>
    </w:p>
    <w:p>
      <w:pPr>
        <w:pStyle w:val="8"/>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6" w:name="_Toc17927"/>
      <w:bookmarkStart w:id="57" w:name="_Toc22581"/>
      <w:bookmarkStart w:id="58"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6"/>
      <w:bookmarkEnd w:id="57"/>
      <w:bookmarkEnd w:id="58"/>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8"/>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highlight w:val="none"/>
        </w:rPr>
      </w:pPr>
      <w:bookmarkStart w:id="59" w:name="_Toc14908"/>
      <w:bookmarkStart w:id="60" w:name="_Toc30437"/>
      <w:bookmarkStart w:id="61" w:name="_Toc347478689"/>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9"/>
      <w:bookmarkEnd w:id="60"/>
      <w:bookmarkEnd w:id="61"/>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2" w:name="_Toc22226"/>
      <w:bookmarkStart w:id="63" w:name="_Toc21322"/>
      <w:bookmarkStart w:id="64" w:name="_Toc347478690"/>
    </w:p>
    <w:p>
      <w:pPr>
        <w:pStyle w:val="8"/>
        <w:pageBreakBefore w:val="0"/>
        <w:widowControl w:val="0"/>
        <w:numPr>
          <w:ilvl w:val="0"/>
          <w:numId w:val="5"/>
        </w:numPr>
        <w:kinsoku/>
        <w:wordWrap/>
        <w:overflowPunct/>
        <w:topLinePunct w:val="0"/>
        <w:autoSpaceDE/>
        <w:autoSpaceDN/>
        <w:bidi w:val="0"/>
        <w:adjustRightInd/>
        <w:snapToGri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2"/>
      <w:bookmarkEnd w:id="63"/>
      <w:bookmarkEnd w:id="6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8"/>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highlight w:val="none"/>
        </w:rPr>
      </w:pPr>
      <w:bookmarkStart w:id="65" w:name="_Toc347478691"/>
      <w:bookmarkStart w:id="66" w:name="_Toc8428"/>
      <w:bookmarkStart w:id="67" w:name="_Toc457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5"/>
      <w:bookmarkEnd w:id="66"/>
      <w:bookmarkEnd w:id="6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ageBreakBefore w:val="0"/>
        <w:widowControl w:val="0"/>
        <w:kinsoku/>
        <w:wordWrap/>
        <w:overflowPunct/>
        <w:autoSpaceDE/>
        <w:autoSpaceDN/>
        <w:bidi w:val="0"/>
        <w:adjustRightInd/>
        <w:spacing w:line="540" w:lineRule="exact"/>
        <w:ind w:left="0" w:leftChars="0" w:firstLine="3373" w:firstLineChars="1400"/>
        <w:textAlignment w:val="auto"/>
        <w:rPr>
          <w:rFonts w:hint="eastAsia" w:ascii="宋体" w:hAnsi="宋体" w:eastAsia="宋体" w:cs="宋体"/>
          <w:b/>
          <w:bCs/>
          <w:color w:val="auto"/>
          <w:sz w:val="24"/>
          <w:szCs w:val="32"/>
          <w:highlight w:val="none"/>
          <w:lang w:val="en-US" w:eastAsia="zh-CN" w:bidi="ar-SA"/>
        </w:rPr>
      </w:pPr>
      <w:bookmarkStart w:id="68" w:name="_Toc8550"/>
      <w:bookmarkStart w:id="69" w:name="_Toc23324"/>
      <w:bookmarkStart w:id="70" w:name="_Toc347478693"/>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lang w:val="en-US" w:eastAsia="zh-CN"/>
        </w:rPr>
      </w:pPr>
      <w:r>
        <w:rPr>
          <w:rFonts w:hint="eastAsia" w:hAnsi="宋体" w:cs="宋体"/>
          <w:color w:val="auto"/>
          <w:sz w:val="24"/>
          <w:szCs w:val="24"/>
          <w:highlight w:val="none"/>
          <w:lang w:val="en-US" w:eastAsia="zh-CN"/>
        </w:rPr>
        <w:t>C</w:t>
      </w:r>
      <w:r>
        <w:rPr>
          <w:rFonts w:hint="eastAsia" w:ascii="宋体" w:hAnsi="宋体" w:eastAsia="宋体" w:cs="宋体"/>
          <w:color w:val="auto"/>
          <w:sz w:val="24"/>
          <w:szCs w:val="24"/>
          <w:highlight w:val="none"/>
          <w:lang w:val="en-US" w:eastAsia="zh-CN"/>
        </w:rPr>
        <w:t>.由于谈判供应商的原因导致成交无效的。</w:t>
      </w:r>
    </w:p>
    <w:p>
      <w:pPr>
        <w:pStyle w:val="8"/>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8"/>
      <w:bookmarkEnd w:id="69"/>
      <w:bookmarkEnd w:id="7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谈判响应文件有效期为自谈判之日起九十（90）日历日；有效期短于规定的谈判有效期，谈判响应文件将被拒绝。成交供应商的谈判响应文件有效期延长至合同执行完毕。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71" w:name="_Toc30501"/>
      <w:bookmarkStart w:id="72" w:name="_Toc3797"/>
      <w:bookmarkStart w:id="73" w:name="_Toc347478694"/>
      <w:r>
        <w:rPr>
          <w:rFonts w:hint="eastAsia" w:ascii="宋体" w:hAnsi="宋体" w:eastAsia="宋体" w:cs="宋体"/>
          <w:b/>
          <w:bCs/>
          <w:color w:val="auto"/>
          <w:sz w:val="24"/>
          <w:szCs w:val="32"/>
          <w:highlight w:val="none"/>
          <w:lang w:val="en-US" w:eastAsia="zh-CN" w:bidi="ar-SA"/>
        </w:rPr>
        <w:t>九、响应文件的签署及格式</w:t>
      </w:r>
      <w:bookmarkEnd w:id="71"/>
      <w:bookmarkEnd w:id="72"/>
      <w:bookmarkEnd w:id="73"/>
      <w:bookmarkStart w:id="74" w:name="_Toc9859"/>
      <w:bookmarkStart w:id="75" w:name="_Toc17448"/>
      <w:bookmarkStart w:id="76" w:name="_Toc347478695"/>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jc w:val="left"/>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val="0"/>
          <w:bCs w:val="0"/>
          <w:color w:val="auto"/>
          <w:sz w:val="24"/>
          <w:szCs w:val="24"/>
          <w:highlight w:val="none"/>
          <w:lang w:val="en-US" w:eastAsia="zh-CN" w:bidi="ar-SA"/>
        </w:rPr>
        <w:t>谈判响应文件份数，本次谈判需提交谈判响应文件共四份，正本一份，副本二份，电子版谈判响应文件U盘</w:t>
      </w:r>
      <w:r>
        <w:rPr>
          <w:rFonts w:hint="eastAsia" w:ascii="宋体" w:hAnsi="宋体" w:eastAsia="宋体" w:cs="宋体"/>
          <w:color w:val="auto"/>
          <w:sz w:val="24"/>
          <w:szCs w:val="24"/>
          <w:highlight w:val="none"/>
          <w:lang w:val="en-US" w:eastAsia="zh-CN"/>
        </w:rPr>
        <w:t>（包含响应文件、投标预算软件版及Excel版）壹份</w:t>
      </w:r>
      <w:r>
        <w:rPr>
          <w:rFonts w:hint="eastAsia" w:ascii="宋体" w:hAnsi="宋体" w:eastAsia="宋体" w:cs="宋体"/>
          <w:b w:val="0"/>
          <w:bCs w:val="0"/>
          <w:color w:val="auto"/>
          <w:sz w:val="24"/>
          <w:szCs w:val="24"/>
          <w:highlight w:val="none"/>
          <w:lang w:val="en-US" w:eastAsia="zh-CN" w:bidi="ar-SA"/>
        </w:rPr>
        <w:t>；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bookmarkStart w:id="77" w:name="_Toc9296"/>
      <w:bookmarkStart w:id="78" w:name="_Toc27743"/>
    </w:p>
    <w:p>
      <w:pPr>
        <w:pStyle w:val="7"/>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sz w:val="28"/>
          <w:szCs w:val="28"/>
          <w:highlight w:val="none"/>
        </w:rPr>
        <w:t>第四章 响应文件的递交</w:t>
      </w:r>
      <w:bookmarkEnd w:id="74"/>
      <w:bookmarkEnd w:id="75"/>
      <w:bookmarkEnd w:id="76"/>
      <w:bookmarkEnd w:id="77"/>
      <w:bookmarkEnd w:id="78"/>
      <w:bookmarkStart w:id="79" w:name="_Toc21610"/>
      <w:bookmarkStart w:id="80" w:name="_Toc13582"/>
      <w:bookmarkStart w:id="81" w:name="_Toc347478696"/>
    </w:p>
    <w:p>
      <w:pPr>
        <w:pStyle w:val="8"/>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9"/>
      <w:bookmarkEnd w:id="80"/>
      <w:bookmarkEnd w:id="81"/>
    </w:p>
    <w:p>
      <w:pPr>
        <w:pStyle w:val="8"/>
        <w:pageBreakBefore w:val="0"/>
        <w:widowControl w:val="0"/>
        <w:kinsoku/>
        <w:wordWrap/>
        <w:overflowPunct/>
        <w:autoSpaceDE/>
        <w:autoSpaceDN/>
        <w:bidi w:val="0"/>
        <w:adjustRightInd/>
        <w:spacing w:line="540" w:lineRule="exact"/>
        <w:ind w:left="0" w:leftChars="0"/>
        <w:jc w:val="both"/>
        <w:textAlignment w:val="auto"/>
        <w:rPr>
          <w:rFonts w:hint="eastAsia" w:ascii="宋体" w:hAnsi="宋体" w:eastAsia="宋体" w:cs="宋体"/>
          <w:b/>
          <w:color w:val="auto"/>
          <w:sz w:val="24"/>
        </w:rPr>
      </w:pPr>
      <w:bookmarkStart w:id="82" w:name="_Toc347478697"/>
      <w:bookmarkStart w:id="83" w:name="_Toc28132"/>
      <w:bookmarkStart w:id="84" w:name="_Toc26669"/>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8"/>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lang w:val="en-US" w:eastAsia="zh-CN"/>
        </w:rPr>
      </w:pPr>
    </w:p>
    <w:p>
      <w:pPr>
        <w:pStyle w:val="8"/>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2"/>
      <w:bookmarkEnd w:id="83"/>
      <w:bookmarkEnd w:id="8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5"/>
    <w:bookmarkEnd w:id="36"/>
    <w:bookmarkEnd w:id="37"/>
    <w:bookmarkEnd w:id="38"/>
    <w:bookmarkEnd w:id="39"/>
    <w:bookmarkEnd w:id="40"/>
    <w:bookmarkEnd w:id="41"/>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highlight w:val="none"/>
        </w:rPr>
      </w:pPr>
      <w:bookmarkStart w:id="85" w:name="_Toc22001"/>
      <w:bookmarkStart w:id="86" w:name="_Toc8651"/>
      <w:bookmarkStart w:id="87" w:name="_Toc29152"/>
      <w:bookmarkStart w:id="88" w:name="_Toc14167"/>
      <w:bookmarkStart w:id="89" w:name="_Toc302465488"/>
      <w:bookmarkStart w:id="90" w:name="_Toc307319717"/>
      <w:bookmarkStart w:id="91" w:name="_Toc313435098"/>
      <w:bookmarkStart w:id="92" w:name="_Toc317063973"/>
      <w:bookmarkStart w:id="93" w:name="_Toc307476831"/>
      <w:bookmarkStart w:id="94" w:name="_Toc25888"/>
      <w:r>
        <w:rPr>
          <w:rFonts w:hint="eastAsia" w:ascii="宋体" w:hAnsi="宋体" w:eastAsia="宋体" w:cs="宋体"/>
          <w:color w:val="auto"/>
          <w:sz w:val="28"/>
          <w:szCs w:val="28"/>
          <w:highlight w:val="none"/>
        </w:rPr>
        <w:br w:type="page"/>
      </w:r>
    </w:p>
    <w:p>
      <w:pPr>
        <w:pStyle w:val="7"/>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sz w:val="28"/>
          <w:szCs w:val="28"/>
          <w:highlight w:val="none"/>
        </w:rPr>
        <w:t>第五章 谈判会议/评审</w:t>
      </w:r>
      <w:bookmarkEnd w:id="85"/>
      <w:bookmarkEnd w:id="86"/>
      <w:bookmarkEnd w:id="87"/>
      <w:bookmarkStart w:id="95" w:name="_Toc347478699"/>
      <w:bookmarkStart w:id="96" w:name="_Toc22692"/>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7"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工作人员记录，开标当日，请各供应商在开标截止时间前至少提前半小时签到，参加开标的采购人及</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8" w:name="_Toc48834453"/>
      <w:bookmarkStart w:id="99" w:name="_Toc23906"/>
      <w:bookmarkStart w:id="100" w:name="_Toc48834532"/>
      <w:bookmarkStart w:id="101" w:name="_Toc48834291"/>
      <w:bookmarkStart w:id="102" w:name="_Toc48834164"/>
      <w:bookmarkStart w:id="103" w:name="_Toc48834094"/>
      <w:bookmarkStart w:id="104" w:name="_Toc14917"/>
      <w:bookmarkStart w:id="105" w:name="_Toc48834095"/>
      <w:bookmarkStart w:id="106" w:name="_Toc48834454"/>
      <w:bookmarkStart w:id="107" w:name="_Toc48834533"/>
      <w:bookmarkStart w:id="108" w:name="_Toc48834292"/>
      <w:bookmarkStart w:id="109" w:name="_Toc48834165"/>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8"/>
      <w:bookmarkEnd w:id="99"/>
      <w:bookmarkEnd w:id="100"/>
      <w:bookmarkEnd w:id="101"/>
      <w:bookmarkEnd w:id="102"/>
      <w:bookmarkEnd w:id="10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0" w:name="_Toc30503"/>
      <w:bookmarkStart w:id="111" w:name="_Toc19349"/>
      <w:bookmarkStart w:id="112" w:name="_Toc31809"/>
      <w:bookmarkStart w:id="113" w:name="_Toc9950"/>
      <w:r>
        <w:rPr>
          <w:rFonts w:hint="eastAsia" w:ascii="宋体" w:hAnsi="宋体" w:eastAsia="宋体" w:cs="宋体"/>
          <w:color w:val="auto"/>
          <w:sz w:val="24"/>
          <w:szCs w:val="24"/>
        </w:rPr>
        <w:t>（一）采购代理机构负责组织评标工作，并履行下列职责：</w:t>
      </w:r>
      <w:bookmarkEnd w:id="110"/>
      <w:bookmarkEnd w:id="111"/>
      <w:bookmarkEnd w:id="112"/>
      <w:bookmarkEnd w:id="11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ascii="宋体" w:hAnsi="宋体" w:eastAsia="宋体" w:cs="宋体"/>
          <w:color w:val="auto"/>
          <w:sz w:val="24"/>
          <w:szCs w:val="24"/>
          <w:lang w:eastAsia="zh-CN"/>
        </w:rPr>
        <w:t>，并由监标人按规定对投标供应商进行身份资格核验；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w:t>
      </w:r>
      <w:bookmarkStart w:id="179" w:name="_GoBack"/>
      <w:bookmarkEnd w:id="179"/>
      <w:r>
        <w:rPr>
          <w:rFonts w:hint="eastAsia" w:hAnsi="宋体" w:cs="宋体"/>
          <w:color w:val="auto"/>
          <w:sz w:val="24"/>
          <w:szCs w:val="24"/>
          <w:lang w:eastAsia="zh-CN"/>
        </w:rPr>
        <w:t>支付</w:t>
      </w:r>
      <w:r>
        <w:rPr>
          <w:rFonts w:hint="eastAsia" w:ascii="宋体" w:hAnsi="宋体" w:eastAsia="宋体" w:cs="宋体"/>
          <w:color w:val="auto"/>
          <w:sz w:val="24"/>
          <w:szCs w:val="24"/>
        </w:rPr>
        <w:t>劳务报酬和异地评审差旅费，不得向评审专家以外的其他人员</w:t>
      </w:r>
      <w:r>
        <w:rPr>
          <w:rFonts w:hint="eastAsia" w:hAnsi="宋体" w:cs="宋体"/>
          <w:color w:val="auto"/>
          <w:sz w:val="24"/>
          <w:szCs w:val="24"/>
          <w:lang w:eastAsia="zh-CN"/>
        </w:rPr>
        <w:t>支付</w:t>
      </w:r>
      <w:r>
        <w:rPr>
          <w:rFonts w:hint="eastAsia" w:ascii="宋体" w:hAnsi="宋体" w:eastAsia="宋体" w:cs="宋体"/>
          <w:color w:val="auto"/>
          <w:sz w:val="24"/>
          <w:szCs w:val="24"/>
        </w:rPr>
        <w:t>评审劳务报酬；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4" w:name="_Toc27001"/>
      <w:bookmarkStart w:id="115" w:name="_Toc14136"/>
      <w:bookmarkStart w:id="116" w:name="_Toc6679"/>
      <w:bookmarkStart w:id="117" w:name="_Toc21732"/>
      <w:r>
        <w:rPr>
          <w:rFonts w:hint="eastAsia" w:ascii="宋体" w:hAnsi="宋体" w:eastAsia="宋体" w:cs="宋体"/>
          <w:color w:val="auto"/>
          <w:sz w:val="24"/>
          <w:szCs w:val="24"/>
        </w:rPr>
        <w:t>（二）谈判小组负责具体评标事务，并独立履行下列职责：</w:t>
      </w:r>
      <w:bookmarkEnd w:id="114"/>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8" w:name="_Toc4951"/>
      <w:bookmarkStart w:id="119" w:name="_Toc4434"/>
      <w:bookmarkStart w:id="120" w:name="_Toc29039"/>
      <w:bookmarkStart w:id="121" w:name="_Toc932"/>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22" w:name="_Toc19340"/>
      <w:bookmarkStart w:id="123" w:name="_Toc3980"/>
      <w:bookmarkStart w:id="124" w:name="_Toc21681"/>
      <w:bookmarkStart w:id="125" w:name="_Toc23735"/>
      <w:r>
        <w:rPr>
          <w:rFonts w:hint="eastAsia" w:ascii="宋体" w:hAnsi="宋体" w:eastAsia="宋体" w:cs="宋体"/>
          <w:color w:val="auto"/>
          <w:sz w:val="24"/>
          <w:szCs w:val="24"/>
        </w:rPr>
        <w:t>（四）评标方法：本次评审采用</w:t>
      </w:r>
      <w:bookmarkEnd w:id="122"/>
      <w:bookmarkEnd w:id="123"/>
      <w:bookmarkEnd w:id="124"/>
      <w:bookmarkEnd w:id="125"/>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rPr>
      </w:pPr>
      <w:bookmarkStart w:id="126" w:name="_Toc26078"/>
      <w:bookmarkStart w:id="127" w:name="_Toc7524"/>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6"/>
      <w:bookmarkEnd w:id="127"/>
    </w:p>
    <w:p>
      <w:pPr>
        <w:pStyle w:val="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lang w:val="en-US" w:eastAsia="zh-CN"/>
        </w:rPr>
      </w:pPr>
      <w:bookmarkStart w:id="128" w:name="_Toc14588"/>
      <w:bookmarkStart w:id="129" w:name="_Toc4881"/>
      <w:r>
        <w:rPr>
          <w:rFonts w:hint="eastAsia" w:ascii="宋体" w:hAnsi="宋体" w:eastAsia="宋体" w:cs="宋体"/>
          <w:b w:val="0"/>
          <w:bCs/>
          <w:color w:val="auto"/>
          <w:sz w:val="24"/>
          <w:szCs w:val="24"/>
          <w:lang w:val="en-US" w:eastAsia="zh-CN"/>
        </w:rPr>
        <w:t>3、符合性审查（具体详见第四部分 评审办法）</w:t>
      </w:r>
      <w:bookmarkEnd w:id="128"/>
      <w:bookmarkEnd w:id="12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szCs w:val="24"/>
          <w:highlight w:val="none"/>
          <w:lang w:val="en-US" w:eastAsia="zh-CN"/>
        </w:rPr>
        <w:t>小型和</w:t>
      </w:r>
      <w:r>
        <w:rPr>
          <w:rFonts w:hint="eastAsia" w:ascii="宋体" w:hAnsi="宋体" w:eastAsia="宋体" w:cs="宋体"/>
          <w:color w:val="auto"/>
          <w:sz w:val="24"/>
          <w:szCs w:val="24"/>
          <w:highlight w:val="none"/>
        </w:rPr>
        <w:t>微</w:t>
      </w:r>
      <w:r>
        <w:rPr>
          <w:rFonts w:hint="eastAsia" w:ascii="宋体" w:hAnsi="宋体" w:eastAsia="宋体" w:cs="宋体"/>
          <w:color w:val="auto"/>
          <w:sz w:val="24"/>
          <w:szCs w:val="24"/>
          <w:highlight w:val="none"/>
          <w:lang w:val="en-US" w:eastAsia="zh-CN"/>
        </w:rPr>
        <w:t>型</w:t>
      </w:r>
      <w:r>
        <w:rPr>
          <w:rFonts w:hint="eastAsia" w:ascii="宋体" w:hAnsi="宋体" w:eastAsia="宋体" w:cs="宋体"/>
          <w:color w:val="auto"/>
          <w:sz w:val="24"/>
          <w:szCs w:val="24"/>
          <w:highlight w:val="none"/>
        </w:rPr>
        <w:t>企业报价给予扣除，用扣除后的价格参与评审排序，除此之外的其他情形均不适用本款规定。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②中小企业参加政府采购活动，应当出具管理办法规定的《中小企业声明函》，否则不得享受相关中小企业扶持政策。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③根据《关于进一步加大政府采购支持中小企业力度的通知》（财库〔2022〕19号）规定中、小、微企业参加投标时对小型和微型企业产品的价格给予</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%的扣除，用扣除后的价格参与评审。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④小型、微型企业、监狱企业级和残疾人福利企业优惠政策同中小企业，以上政策同时具备的仅对其进行一次的价格扣除（以扣除最高计算），不重复扣除。用扣除后的价格参与评审排序，除此之外的其他情形均不适用本款规定。 </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谈判小组应审查供应商是否具备“落实政府采购政策”的资格，如不符合相关文件要求或供应商未提供相关声明或证明材料，供应商不可以享受价格折扣优惠政策。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30" w:name="■Finalists_CH2_A■"/>
      <w:r>
        <w:rPr>
          <w:rFonts w:hint="eastAsia" w:ascii="宋体" w:hAnsi="宋体" w:eastAsia="宋体" w:cs="宋体"/>
          <w:color w:val="auto"/>
          <w:sz w:val="24"/>
          <w:szCs w:val="24"/>
        </w:rPr>
        <w:t>三名</w:t>
      </w:r>
      <w:bookmarkEnd w:id="130"/>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w:t>
      </w:r>
      <w:r>
        <w:rPr>
          <w:rFonts w:hint="eastAsia" w:ascii="宋体" w:hAnsi="宋体" w:eastAsia="宋体" w:cs="宋体"/>
          <w:color w:val="auto"/>
          <w:sz w:val="24"/>
          <w:szCs w:val="24"/>
          <w:lang w:eastAsia="zh-CN"/>
        </w:rPr>
        <w:t>原色</w:t>
      </w:r>
      <w:r>
        <w:rPr>
          <w:rFonts w:hint="eastAsia" w:ascii="宋体" w:hAnsi="宋体" w:eastAsia="宋体" w:cs="宋体"/>
          <w:color w:val="auto"/>
          <w:sz w:val="24"/>
          <w:szCs w:val="24"/>
        </w:rPr>
        <w:t>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4"/>
      <w:bookmarkEnd w:id="105"/>
      <w:bookmarkEnd w:id="106"/>
      <w:bookmarkEnd w:id="107"/>
      <w:bookmarkEnd w:id="108"/>
      <w:bookmarkEnd w:id="109"/>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31" w:name="_Toc10388"/>
      <w:bookmarkStart w:id="132" w:name="_Toc48834096"/>
      <w:bookmarkStart w:id="133" w:name="_Toc48834166"/>
      <w:bookmarkStart w:id="134" w:name="_Toc48834293"/>
      <w:bookmarkStart w:id="135" w:name="_Toc48834534"/>
      <w:bookmarkStart w:id="136" w:name="_Toc48834455"/>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31"/>
      <w:bookmarkEnd w:id="132"/>
      <w:bookmarkEnd w:id="133"/>
      <w:bookmarkEnd w:id="134"/>
      <w:bookmarkEnd w:id="135"/>
      <w:bookmarkEnd w:id="136"/>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w:t>
      </w:r>
      <w:r>
        <w:rPr>
          <w:rFonts w:hint="eastAsia" w:hAnsi="宋体" w:cs="宋体"/>
          <w:color w:val="auto"/>
          <w:sz w:val="24"/>
          <w:szCs w:val="24"/>
          <w:lang w:eastAsia="zh-CN"/>
        </w:rPr>
        <w:t>支付</w:t>
      </w:r>
      <w:r>
        <w:rPr>
          <w:rFonts w:hint="eastAsia" w:ascii="宋体" w:hAnsi="宋体" w:eastAsia="宋体" w:cs="宋体"/>
          <w:color w:val="auto"/>
          <w:sz w:val="24"/>
          <w:szCs w:val="24"/>
        </w:rPr>
        <w:t>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37" w:name="_Toc48834294"/>
      <w:bookmarkStart w:id="138" w:name="_Toc48834456"/>
      <w:bookmarkStart w:id="139" w:name="_Toc48834167"/>
      <w:bookmarkStart w:id="140" w:name="_Toc48834097"/>
      <w:bookmarkStart w:id="141" w:name="_Toc31345"/>
      <w:bookmarkStart w:id="142" w:name="_Toc48834535"/>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3" w:name="_Toc30404"/>
      <w:bookmarkStart w:id="144" w:name="_Toc4661"/>
      <w:bookmarkStart w:id="145" w:name="_Toc15976"/>
      <w:bookmarkStart w:id="146" w:name="_Toc4945"/>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leftChars="0"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3"/>
    <w:bookmarkEnd w:id="144"/>
    <w:bookmarkEnd w:id="145"/>
    <w:bookmarkEnd w:id="146"/>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7" w:name="_Toc16492"/>
      <w:bookmarkStart w:id="148" w:name="_Toc16749"/>
      <w:bookmarkStart w:id="149" w:name="_Toc1993"/>
      <w:bookmarkStart w:id="150" w:name="_Toc22982"/>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7"/>
      <w:bookmarkEnd w:id="148"/>
      <w:bookmarkEnd w:id="149"/>
      <w:bookmarkEnd w:id="15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服务费参考《国家计委关于印发〈招标代理服务收费管理暂行办法〉的通知》（计价格[2002]1980号）</w:t>
      </w:r>
      <w:r>
        <w:rPr>
          <w:rFonts w:hint="eastAsia" w:hAnsi="宋体" w:cs="宋体"/>
          <w:color w:val="auto"/>
          <w:sz w:val="24"/>
          <w:szCs w:val="24"/>
          <w:lang w:eastAsia="zh-CN"/>
        </w:rPr>
        <w:t>及</w:t>
      </w:r>
      <w:r>
        <w:rPr>
          <w:rFonts w:hint="eastAsia" w:ascii="宋体" w:hAnsi="宋体" w:eastAsia="宋体" w:cs="宋体"/>
          <w:color w:val="auto"/>
          <w:sz w:val="24"/>
          <w:szCs w:val="24"/>
          <w:lang w:eastAsia="zh-CN"/>
        </w:rPr>
        <w:t>发改办价格[2003]857号文件工程类标准收取。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7"/>
      <w:bookmarkEnd w:id="138"/>
      <w:bookmarkEnd w:id="139"/>
      <w:bookmarkEnd w:id="140"/>
      <w:bookmarkEnd w:id="141"/>
      <w:bookmarkEnd w:id="142"/>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w:t>
      </w:r>
      <w:r>
        <w:rPr>
          <w:rFonts w:hint="eastAsia" w:hAnsi="宋体" w:cs="宋体"/>
          <w:color w:val="auto"/>
          <w:sz w:val="24"/>
          <w:szCs w:val="24"/>
          <w:lang w:eastAsia="zh-CN"/>
        </w:rPr>
        <w:t>支付</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发布废标公告。</w:t>
      </w:r>
    </w:p>
    <w:bookmarkEnd w:id="88"/>
    <w:bookmarkEnd w:id="89"/>
    <w:bookmarkEnd w:id="90"/>
    <w:bookmarkEnd w:id="91"/>
    <w:bookmarkEnd w:id="92"/>
    <w:bookmarkEnd w:id="93"/>
    <w:bookmarkEnd w:id="94"/>
    <w:bookmarkEnd w:id="95"/>
    <w:bookmarkEnd w:id="96"/>
    <w:bookmarkEnd w:id="97"/>
    <w:p>
      <w:pPr>
        <w:pageBreakBefore w:val="0"/>
        <w:widowControl w:val="0"/>
        <w:tabs>
          <w:tab w:val="left" w:pos="540"/>
        </w:tabs>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hAnsi="宋体" w:cs="宋体"/>
          <w:color w:val="auto"/>
          <w:sz w:val="24"/>
          <w:szCs w:val="24"/>
          <w:lang w:val="en-US" w:eastAsia="zh-CN"/>
        </w:rPr>
        <w:t>1060885371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府谷县黄甫镇麻镇便民服务中心</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hAnsi="宋体" w:cs="宋体"/>
          <w:color w:val="auto"/>
          <w:sz w:val="24"/>
          <w:szCs w:val="24"/>
          <w:lang w:eastAsia="zh-CN"/>
        </w:rPr>
        <w:t>15353887093</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0912-880</w:t>
      </w:r>
      <w:r>
        <w:rPr>
          <w:rFonts w:hint="eastAsia" w:hAnsi="宋体" w:cs="宋体"/>
          <w:color w:val="auto"/>
          <w:sz w:val="24"/>
          <w:szCs w:val="24"/>
          <w:lang w:val="en-US" w:eastAsia="zh-CN"/>
        </w:rPr>
        <w:t>6877</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ascii="宋体" w:hAnsi="宋体" w:eastAsia="宋体" w:cs="宋体"/>
          <w:color w:val="auto"/>
          <w:sz w:val="24"/>
          <w:szCs w:val="24"/>
          <w:lang w:val="en-US" w:eastAsia="zh-CN"/>
        </w:rPr>
        <w:t>陕西省榆林市府谷县三忻路张家塔办公楼2019室</w:t>
      </w:r>
    </w:p>
    <w:p>
      <w:pPr>
        <w:pStyle w:val="5"/>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bookmarkEnd w:id="3"/>
    <w:bookmarkEnd w:id="4"/>
    <w:p>
      <w:pPr>
        <w:pStyle w:val="6"/>
        <w:bidi w:val="0"/>
        <w:jc w:val="center"/>
        <w:rPr>
          <w:rFonts w:hint="eastAsia" w:ascii="宋体" w:hAnsi="宋体" w:eastAsia="宋体" w:cs="宋体"/>
          <w:color w:val="auto"/>
          <w:sz w:val="28"/>
          <w:szCs w:val="40"/>
          <w:lang w:eastAsia="zh-CN"/>
        </w:rPr>
        <w:sectPr>
          <w:footerReference r:id="rId6" w:type="default"/>
          <w:pgSz w:w="11911" w:h="16843"/>
          <w:pgMar w:top="1304" w:right="1304" w:bottom="1304" w:left="1304" w:header="720" w:footer="850" w:gutter="0"/>
          <w:pgNumType w:fmt="decimal" w:start="1"/>
          <w:cols w:space="720" w:num="1"/>
          <w:rtlGutter w:val="0"/>
          <w:docGrid w:linePitch="381" w:charSpace="0"/>
        </w:sectPr>
      </w:pPr>
      <w:bookmarkStart w:id="151" w:name="_Toc27621"/>
      <w:bookmarkStart w:id="152" w:name="_Toc15247"/>
    </w:p>
    <w:p>
      <w:pPr>
        <w:pStyle w:val="6"/>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51"/>
      <w:bookmarkEnd w:id="152"/>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hAnsi="宋体" w:cs="宋体"/>
          <w:color w:val="auto"/>
          <w:sz w:val="24"/>
          <w:szCs w:val="24"/>
          <w:lang w:val="en-US" w:eastAsia="zh-CN"/>
        </w:rPr>
      </w:pPr>
      <w:r>
        <w:rPr>
          <w:rFonts w:hint="eastAsia" w:ascii="宋体" w:hAnsi="宋体" w:eastAsia="宋体" w:cs="宋体"/>
          <w:b/>
          <w:bCs/>
          <w:color w:val="auto"/>
          <w:sz w:val="24"/>
          <w:szCs w:val="24"/>
          <w:lang w:val="en-US" w:eastAsia="zh-CN"/>
        </w:rPr>
        <w:t>一、项目名称：</w:t>
      </w:r>
      <w:r>
        <w:rPr>
          <w:rFonts w:hint="eastAsia" w:hAnsi="宋体" w:cs="宋体"/>
          <w:color w:val="auto"/>
          <w:sz w:val="24"/>
          <w:szCs w:val="24"/>
          <w:lang w:val="en-US" w:eastAsia="zh-CN"/>
        </w:rPr>
        <w:t>府谷县麻镇集镇村组路灯安装工程</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二、项目明细、资金构成和采购方式：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1</w:t>
      </w:r>
      <w:r>
        <w:rPr>
          <w:rFonts w:hint="eastAsia" w:ascii="宋体" w:hAnsi="宋体" w:eastAsia="宋体" w:cs="宋体"/>
          <w:color w:val="auto"/>
          <w:sz w:val="24"/>
          <w:szCs w:val="24"/>
          <w:lang w:val="en-US" w:eastAsia="zh-CN"/>
        </w:rPr>
        <w:t>、资金来源：财政及自筹资金</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、采购方式：竞争性谈判</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三、项目实施时间、地点、工程概况、履行期限及方式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1、项目实施时间：2022年</w:t>
      </w:r>
      <w:r>
        <w:rPr>
          <w:rFonts w:hint="eastAsia" w:hAnsi="宋体" w:cs="宋体"/>
          <w:color w:val="auto"/>
          <w:sz w:val="24"/>
          <w:szCs w:val="24"/>
          <w:lang w:val="en-US" w:eastAsia="zh-CN"/>
        </w:rPr>
        <w:t>11</w:t>
      </w:r>
      <w:r>
        <w:rPr>
          <w:rFonts w:hint="eastAsia" w:ascii="宋体" w:hAnsi="宋体" w:eastAsia="宋体" w:cs="宋体"/>
          <w:color w:val="auto"/>
          <w:sz w:val="24"/>
          <w:szCs w:val="24"/>
          <w:lang w:val="en-US" w:eastAsia="zh-CN"/>
        </w:rPr>
        <w:t>月-2022年1</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月</w:t>
      </w:r>
      <w:r>
        <w:rPr>
          <w:rFonts w:hint="eastAsia" w:ascii="宋体" w:hAnsi="宋体" w:eastAsia="宋体" w:cs="宋体"/>
          <w:b w:val="0"/>
          <w:bCs w:val="0"/>
          <w:color w:val="auto"/>
          <w:sz w:val="28"/>
          <w:szCs w:val="28"/>
          <w:lang w:val="en-US" w:eastAsia="zh-CN"/>
        </w:rPr>
        <w:t>。</w:t>
      </w:r>
      <w:r>
        <w:rPr>
          <w:rFonts w:hint="eastAsia" w:ascii="宋体" w:hAnsi="宋体" w:eastAsia="宋体" w:cs="宋体"/>
          <w:color w:val="auto"/>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2、项目实施地点：</w:t>
      </w:r>
      <w:r>
        <w:rPr>
          <w:rFonts w:hint="eastAsia" w:hAnsi="宋体" w:cs="宋体"/>
          <w:color w:val="auto"/>
          <w:sz w:val="24"/>
          <w:szCs w:val="24"/>
          <w:lang w:val="en-US" w:eastAsia="zh-CN"/>
        </w:rPr>
        <w:t>府谷县麻镇。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3、项目概况：</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720" w:firstLineChars="3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主要内容</w:t>
      </w:r>
      <w:r>
        <w:rPr>
          <w:rFonts w:hint="eastAsia" w:hAnsi="宋体" w:cs="宋体"/>
          <w:color w:val="auto"/>
          <w:sz w:val="24"/>
          <w:szCs w:val="24"/>
          <w:lang w:val="en-US" w:eastAsia="zh-CN"/>
        </w:rPr>
        <w:t>包括</w:t>
      </w:r>
      <w:r>
        <w:rPr>
          <w:rFonts w:hint="eastAsia" w:ascii="宋体" w:hAnsi="宋体" w:eastAsia="宋体" w:cs="宋体"/>
          <w:color w:val="auto"/>
          <w:sz w:val="24"/>
          <w:szCs w:val="24"/>
          <w:lang w:val="en-US" w:eastAsia="zh-CN"/>
        </w:rPr>
        <w:t>：</w:t>
      </w:r>
      <w:r>
        <w:rPr>
          <w:rFonts w:hint="eastAsia" w:hAnsi="宋体" w:cs="宋体"/>
          <w:color w:val="auto"/>
          <w:sz w:val="24"/>
          <w:szCs w:val="24"/>
          <w:lang w:val="en-US" w:eastAsia="zh-CN"/>
        </w:rPr>
        <w:t>本工程为府谷县麻镇集镇村组路灯安装工程，建设地点位于麻镇，共设一个合同标段。工程主要包括安装LED-50型太阳能路灯273套，及路灯所需的开挖土方614.25m³、预埋铁件3.822T、混凝土浇筑107.02m³、土方回填136.5m³等工程。</w:t>
      </w:r>
      <w:r>
        <w:rPr>
          <w:rFonts w:hint="eastAsia" w:ascii="宋体" w:hAnsi="宋体" w:eastAsia="宋体" w:cs="宋体"/>
          <w:color w:val="auto"/>
          <w:sz w:val="24"/>
          <w:szCs w:val="24"/>
          <w:lang w:val="en-US" w:eastAsia="zh-CN"/>
        </w:rPr>
        <w:t>（具体详见工程量清单）。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720" w:firstLineChars="3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本项目工期为</w:t>
      </w:r>
      <w:r>
        <w:rPr>
          <w:rFonts w:hint="eastAsia" w:hAnsi="宋体" w:cs="宋体"/>
          <w:color w:val="auto"/>
          <w:sz w:val="24"/>
          <w:szCs w:val="24"/>
          <w:lang w:val="en-US" w:eastAsia="zh-CN"/>
        </w:rPr>
        <w:t>25日历天</w:t>
      </w:r>
      <w:r>
        <w:rPr>
          <w:rFonts w:hint="eastAsia" w:ascii="宋体" w:hAnsi="宋体" w:eastAsia="宋体" w:cs="宋体"/>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720" w:firstLineChars="3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项目总投资：</w:t>
      </w:r>
      <w:r>
        <w:rPr>
          <w:rFonts w:hint="eastAsia" w:hAnsi="宋体" w:cs="宋体"/>
          <w:color w:val="auto"/>
          <w:sz w:val="24"/>
          <w:szCs w:val="24"/>
          <w:lang w:val="en-US" w:eastAsia="zh-CN"/>
        </w:rPr>
        <w:t>1016738.00</w:t>
      </w:r>
      <w:r>
        <w:rPr>
          <w:rFonts w:hint="eastAsia" w:ascii="宋体" w:hAnsi="宋体" w:eastAsia="宋体" w:cs="宋体"/>
          <w:color w:val="auto"/>
          <w:sz w:val="24"/>
          <w:szCs w:val="24"/>
          <w:lang w:val="en-US" w:eastAsia="zh-CN"/>
        </w:rPr>
        <w:t>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4、履行期限及方式：严格执行政府采购程序，审批结束后开始实施，计划1</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0日前完成采购任务。</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四、履约验收标准和方法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1、履约验收时间：甲方指定时间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2、履约验收主体及内容：由采购人根据合同要求，对附属设施工程进行验收。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验收程序：供应商应当严格按合同约定的内容提供工程服务。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4、履约验收标准：供应商出具的合格等级各项资料，符合国家相关施工验收规范；并达到合格标准。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5、验收方式：由采购单位组织有关专业人员按相关的国家标准、质量标准和采购文件所列的各项要求进行验收。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五、技术要求</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1、质量标准：</w:t>
      </w:r>
      <w:r>
        <w:rPr>
          <w:rFonts w:hint="eastAsia" w:ascii="宋体" w:hAnsi="宋体" w:eastAsia="宋体" w:cs="宋体"/>
          <w:color w:val="auto"/>
          <w:sz w:val="24"/>
          <w:szCs w:val="24"/>
          <w:highlight w:val="none"/>
          <w:lang w:val="en-US" w:eastAsia="zh-CN"/>
        </w:rPr>
        <w:t>符合国家及相关部门规定的验收合格标准。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2、项目技术要求：认真了解项目实施环境、紧密结合现场实际情况提供科学、合理的施工方案。</w:t>
      </w:r>
    </w:p>
    <w:p>
      <w:pPr>
        <w:pStyle w:val="2"/>
        <w:keepNext w:val="0"/>
        <w:keepLines w:val="0"/>
        <w:pageBreakBefore w:val="0"/>
        <w:widowControl w:val="0"/>
        <w:kinsoku/>
        <w:wordWrap/>
        <w:overflowPunct/>
        <w:topLinePunct w:val="0"/>
        <w:autoSpaceDE/>
        <w:autoSpaceDN/>
        <w:bidi w:val="0"/>
        <w:adjustRightInd/>
        <w:snapToGrid/>
        <w:spacing w:after="0" w:afterLines="0" w:line="540" w:lineRule="exact"/>
        <w:ind w:left="0" w:leftChars="0"/>
        <w:textAlignment w:val="auto"/>
        <w:rPr>
          <w:rFonts w:hint="eastAsia"/>
          <w:color w:val="auto"/>
          <w:lang w:val="en-US" w:eastAsia="zh-CN"/>
        </w:rPr>
      </w:pPr>
      <w:r>
        <w:rPr>
          <w:rFonts w:hint="eastAsia" w:ascii="宋体" w:hAnsi="宋体" w:eastAsia="宋体" w:cs="宋体"/>
          <w:color w:val="auto"/>
          <w:sz w:val="24"/>
          <w:szCs w:val="24"/>
          <w:highlight w:val="none"/>
          <w:lang w:val="en-US" w:eastAsia="zh-CN"/>
        </w:rPr>
        <w:t>3、项目其它要求：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6"/>
        </w:numPr>
        <w:bidi w:val="0"/>
        <w:ind w:firstLine="482" w:firstLineChars="200"/>
        <w:jc w:val="center"/>
        <w:rPr>
          <w:rStyle w:val="40"/>
          <w:rFonts w:hint="eastAsia" w:ascii="宋体" w:hAnsi="宋体" w:eastAsia="宋体" w:cs="宋体"/>
          <w:color w:val="auto"/>
          <w:sz w:val="24"/>
          <w:szCs w:val="24"/>
          <w:lang w:val="zh-CN" w:eastAsia="zh-CN"/>
        </w:rPr>
      </w:pPr>
      <w:r>
        <w:rPr>
          <w:rFonts w:hint="eastAsia" w:ascii="宋体" w:hAnsi="宋体" w:eastAsia="宋体" w:cs="宋体"/>
          <w:b/>
          <w:bCs/>
          <w:color w:val="auto"/>
          <w:kern w:val="2"/>
          <w:sz w:val="24"/>
          <w:szCs w:val="24"/>
          <w:highlight w:val="none"/>
          <w:lang w:val="zh-CN" w:eastAsia="zh-CN" w:bidi="ar-SA"/>
        </w:rPr>
        <w:br w:type="page"/>
      </w:r>
      <w:bookmarkStart w:id="153" w:name="_Toc6130"/>
      <w:bookmarkStart w:id="154" w:name="_Toc6088"/>
      <w:r>
        <w:rPr>
          <w:rStyle w:val="40"/>
          <w:rFonts w:hint="eastAsia" w:ascii="宋体" w:hAnsi="宋体" w:eastAsia="宋体" w:cs="宋体"/>
          <w:color w:val="auto"/>
          <w:sz w:val="24"/>
          <w:szCs w:val="24"/>
          <w:lang w:val="zh-CN" w:eastAsia="zh-CN"/>
        </w:rPr>
        <w:t>工程量清单</w:t>
      </w:r>
      <w:bookmarkEnd w:id="153"/>
      <w:bookmarkEnd w:id="154"/>
    </w:p>
    <w:p>
      <w:pPr>
        <w:pStyle w:val="39"/>
        <w:numPr>
          <w:ilvl w:val="0"/>
          <w:numId w:val="0"/>
        </w:numPr>
        <w:rPr>
          <w:rFonts w:hint="eastAsia"/>
          <w:color w:val="auto"/>
          <w:sz w:val="24"/>
          <w:szCs w:val="24"/>
          <w:lang w:val="en-US" w:eastAsia="zh-CN"/>
        </w:rPr>
      </w:pPr>
    </w:p>
    <w:p>
      <w:pPr>
        <w:pStyle w:val="39"/>
        <w:numPr>
          <w:ilvl w:val="0"/>
          <w:numId w:val="0"/>
        </w:numPr>
        <w:rPr>
          <w:rFonts w:hint="eastAsia"/>
          <w:color w:val="auto"/>
          <w:sz w:val="24"/>
          <w:szCs w:val="24"/>
          <w:lang w:val="en-US" w:eastAsia="zh-CN"/>
        </w:rPr>
      </w:pPr>
    </w:p>
    <w:tbl>
      <w:tblPr>
        <w:tblStyle w:val="25"/>
        <w:tblW w:w="971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63"/>
        <w:gridCol w:w="215"/>
        <w:gridCol w:w="4501"/>
        <w:gridCol w:w="544"/>
        <w:gridCol w:w="460"/>
        <w:gridCol w:w="22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2" w:hRule="atLeast"/>
        </w:trPr>
        <w:tc>
          <w:tcPr>
            <w:tcW w:w="1763"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bookmarkStart w:id="155" w:name="_Toc4197"/>
            <w:bookmarkStart w:id="156" w:name="_Toc31662"/>
            <w:bookmarkStart w:id="157" w:name="_Toc12128"/>
          </w:p>
        </w:tc>
        <w:tc>
          <w:tcPr>
            <w:tcW w:w="5720" w:type="dxa"/>
            <w:gridSpan w:val="4"/>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hAnsi="宋体" w:cs="宋体"/>
                <w:i w:val="0"/>
                <w:iCs w:val="0"/>
                <w:color w:val="000000"/>
                <w:sz w:val="36"/>
                <w:szCs w:val="36"/>
                <w:u w:val="none"/>
                <w:lang w:eastAsia="zh-CN"/>
              </w:rPr>
              <w:t>府谷县麻镇集镇村组路灯安装工程</w:t>
            </w:r>
          </w:p>
        </w:tc>
        <w:tc>
          <w:tcPr>
            <w:tcW w:w="2236"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2" w:hRule="atLeast"/>
        </w:trPr>
        <w:tc>
          <w:tcPr>
            <w:tcW w:w="1763"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5720" w:type="dxa"/>
            <w:gridSpan w:val="4"/>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44"/>
                <w:szCs w:val="44"/>
                <w:u w:val="none"/>
              </w:rPr>
            </w:pPr>
          </w:p>
        </w:tc>
        <w:tc>
          <w:tcPr>
            <w:tcW w:w="2236"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4"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  标   人：</w:t>
            </w:r>
          </w:p>
        </w:tc>
        <w:tc>
          <w:tcPr>
            <w:tcW w:w="450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0"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法定代表人</w:t>
            </w:r>
          </w:p>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或其授权人：</w:t>
            </w:r>
          </w:p>
        </w:tc>
        <w:tc>
          <w:tcPr>
            <w:tcW w:w="450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501"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4"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  制  人：</w:t>
            </w:r>
          </w:p>
        </w:tc>
        <w:tc>
          <w:tcPr>
            <w:tcW w:w="4501" w:type="dxa"/>
            <w:tcBorders>
              <w:top w:val="nil"/>
              <w:left w:val="nil"/>
              <w:bottom w:val="single" w:color="000000" w:sz="4" w:space="0"/>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240" w:type="dxa"/>
            <w:gridSpan w:val="3"/>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4"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501" w:type="dxa"/>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240" w:type="dxa"/>
            <w:gridSpan w:val="3"/>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045" w:type="dxa"/>
            <w:gridSpan w:val="2"/>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编制时间：     年   月   日</w:t>
            </w:r>
          </w:p>
        </w:tc>
        <w:tc>
          <w:tcPr>
            <w:tcW w:w="2696"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r>
    </w:tbl>
    <w:p>
      <w:pPr>
        <w:rPr>
          <w:rStyle w:val="40"/>
          <w:rFonts w:hint="eastAsia" w:ascii="宋体" w:hAnsi="宋体" w:eastAsia="宋体" w:cs="宋体"/>
          <w:b/>
          <w:bCs/>
          <w:color w:val="auto"/>
          <w:szCs w:val="32"/>
          <w:lang w:val="zh-CN" w:eastAsia="zh-CN" w:bidi="ar-SA"/>
        </w:rPr>
      </w:pPr>
    </w:p>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rPr>
          <w:rStyle w:val="40"/>
          <w:rFonts w:hint="eastAsia" w:ascii="宋体" w:hAnsi="宋体" w:eastAsia="宋体" w:cs="宋体"/>
          <w:b/>
          <w:bCs/>
          <w:color w:val="auto"/>
          <w:szCs w:val="32"/>
          <w:lang w:val="zh-CN" w:eastAsia="zh-CN" w:bidi="ar-SA"/>
        </w:rPr>
        <w:sectPr>
          <w:type w:val="continuous"/>
          <w:pgSz w:w="11906" w:h="16838"/>
          <w:pgMar w:top="1417" w:right="1417" w:bottom="1417" w:left="1417" w:header="850" w:footer="850" w:gutter="0"/>
          <w:pgNumType w:fmt="decimal"/>
          <w:cols w:space="720" w:num="1"/>
          <w:rtlGutter w:val="0"/>
          <w:docGrid w:linePitch="381" w:charSpace="0"/>
        </w:sectPr>
      </w:pPr>
    </w:p>
    <w:tbl>
      <w:tblPr>
        <w:tblStyle w:val="25"/>
        <w:tblW w:w="92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9"/>
        <w:gridCol w:w="3184"/>
        <w:gridCol w:w="2328"/>
        <w:gridCol w:w="110"/>
        <w:gridCol w:w="25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9" w:hRule="atLeast"/>
        </w:trPr>
        <w:tc>
          <w:tcPr>
            <w:tcW w:w="9200" w:type="dxa"/>
            <w:gridSpan w:val="5"/>
            <w:tcBorders>
              <w:top w:val="nil"/>
              <w:left w:val="nil"/>
              <w:bottom w:val="nil"/>
              <w:right w:val="nil"/>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1" w:hRule="atLeast"/>
        </w:trPr>
        <w:tc>
          <w:tcPr>
            <w:tcW w:w="4253"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工程名称：府谷县麻镇集镇村组路灯安装工程</w:t>
            </w:r>
          </w:p>
        </w:tc>
        <w:tc>
          <w:tcPr>
            <w:tcW w:w="243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专业：机械设备安装工程</w:t>
            </w:r>
          </w:p>
        </w:tc>
        <w:tc>
          <w:tcPr>
            <w:tcW w:w="2509" w:type="dxa"/>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 w:hRule="atLeast"/>
        </w:trPr>
        <w:tc>
          <w:tcPr>
            <w:tcW w:w="1069" w:type="dxa"/>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5512" w:type="dxa"/>
            <w:gridSpan w:val="2"/>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  目  名  称</w:t>
            </w:r>
          </w:p>
        </w:tc>
        <w:tc>
          <w:tcPr>
            <w:tcW w:w="2619" w:type="dxa"/>
            <w:gridSpan w:val="2"/>
            <w:tcBorders>
              <w:top w:val="single" w:color="000000" w:sz="8"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0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1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分部分项工程费</w:t>
            </w:r>
          </w:p>
        </w:tc>
        <w:tc>
          <w:tcPr>
            <w:tcW w:w="26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0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51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6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0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51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6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0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51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措施项目费</w:t>
            </w:r>
          </w:p>
        </w:tc>
        <w:tc>
          <w:tcPr>
            <w:tcW w:w="26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0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51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6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0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51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6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0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551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其中：安全文明施工措施费</w:t>
            </w:r>
          </w:p>
        </w:tc>
        <w:tc>
          <w:tcPr>
            <w:tcW w:w="26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0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51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其他项目费</w:t>
            </w:r>
          </w:p>
        </w:tc>
        <w:tc>
          <w:tcPr>
            <w:tcW w:w="26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0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551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6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0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51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6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0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51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26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0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551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建筑施工安全生产责任保险</w:t>
            </w:r>
          </w:p>
        </w:tc>
        <w:tc>
          <w:tcPr>
            <w:tcW w:w="26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0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51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6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0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551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长距离输送管道土石方综合系数</w:t>
            </w:r>
          </w:p>
        </w:tc>
        <w:tc>
          <w:tcPr>
            <w:tcW w:w="26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0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551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安装工程综合系数</w:t>
            </w:r>
          </w:p>
        </w:tc>
        <w:tc>
          <w:tcPr>
            <w:tcW w:w="26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0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51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6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0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51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26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10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51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工程造价</w:t>
            </w:r>
          </w:p>
        </w:tc>
        <w:tc>
          <w:tcPr>
            <w:tcW w:w="26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6581" w:type="dxa"/>
            <w:gridSpan w:val="3"/>
            <w:tcBorders>
              <w:top w:val="single" w:color="000000" w:sz="4" w:space="0"/>
              <w:left w:val="single" w:color="000000" w:sz="8" w:space="0"/>
              <w:bottom w:val="single" w:color="000000" w:sz="8"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2619" w:type="dxa"/>
            <w:gridSpan w:val="2"/>
            <w:tcBorders>
              <w:top w:val="single" w:color="000000" w:sz="4" w:space="0"/>
              <w:left w:val="single" w:color="000000" w:sz="4" w:space="0"/>
              <w:bottom w:val="single" w:color="000000" w:sz="8" w:space="0"/>
              <w:right w:val="single" w:color="000000" w:sz="8"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bl>
    <w:p>
      <w:pPr>
        <w:rPr>
          <w:rStyle w:val="40"/>
          <w:rFonts w:hint="eastAsia" w:ascii="宋体" w:hAnsi="宋体" w:eastAsia="宋体" w:cs="宋体"/>
          <w:b/>
          <w:bCs/>
          <w:color w:val="auto"/>
          <w:szCs w:val="32"/>
          <w:lang w:val="zh-CN" w:eastAsia="zh-CN" w:bidi="ar-SA"/>
        </w:rPr>
      </w:pPr>
    </w:p>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5"/>
        <w:tblW w:w="92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4"/>
        <w:gridCol w:w="1635"/>
        <w:gridCol w:w="2334"/>
        <w:gridCol w:w="1375"/>
        <w:gridCol w:w="834"/>
        <w:gridCol w:w="174"/>
        <w:gridCol w:w="20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2" w:hRule="atLeast"/>
        </w:trPr>
        <w:tc>
          <w:tcPr>
            <w:tcW w:w="9260" w:type="dxa"/>
            <w:gridSpan w:val="7"/>
            <w:tcBorders>
              <w:top w:val="nil"/>
              <w:left w:val="nil"/>
              <w:bottom w:val="nil"/>
              <w:right w:val="nil"/>
            </w:tcBorders>
            <w:shd w:val="clear" w:color="FFFFFF" w:fill="FFFFFF"/>
            <w:noWrap w:val="0"/>
            <w:vAlign w:val="center"/>
          </w:tcPr>
          <w:p>
            <w:pPr>
              <w:jc w:val="center"/>
              <w:rPr>
                <w:rFonts w:hint="eastAsia" w:ascii="宋体" w:hAnsi="宋体" w:eastAsia="宋体" w:cs="宋体"/>
                <w:b/>
                <w:bCs/>
                <w:i w:val="0"/>
                <w:iCs w:val="0"/>
                <w:color w:val="000000"/>
                <w:sz w:val="40"/>
                <w:szCs w:val="40"/>
                <w:u w:val="none"/>
              </w:rPr>
            </w:pPr>
            <w:r>
              <w:rPr>
                <w:rStyle w:val="40"/>
                <w:rFonts w:hint="eastAsia" w:ascii="宋体" w:hAnsi="宋体" w:eastAsia="宋体" w:cs="宋体"/>
                <w:b/>
                <w:bCs/>
                <w:color w:val="auto"/>
                <w:szCs w:val="32"/>
                <w:lang w:val="zh-CN" w:eastAsia="zh-CN" w:bidi="ar-SA"/>
              </w:rPr>
              <w:br w:type="page"/>
            </w:r>
            <w:r>
              <w:rPr>
                <w:rFonts w:hint="eastAsia" w:ascii="宋体" w:hAnsi="宋体" w:eastAsia="宋体" w:cs="宋体"/>
                <w:b/>
                <w:bCs/>
                <w:i w:val="0"/>
                <w:iCs w:val="0"/>
                <w:color w:val="000000"/>
                <w:kern w:val="0"/>
                <w:sz w:val="40"/>
                <w:szCs w:val="40"/>
                <w:u w:val="none"/>
                <w:lang w:val="en-US" w:eastAsia="zh-CN" w:bidi="ar"/>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4813" w:type="dxa"/>
            <w:gridSpan w:val="3"/>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工程名称：府谷县麻镇集镇村组路灯安装工程</w:t>
            </w:r>
          </w:p>
        </w:tc>
        <w:tc>
          <w:tcPr>
            <w:tcW w:w="2209"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专业：机械设备安装工程</w:t>
            </w:r>
          </w:p>
        </w:tc>
        <w:tc>
          <w:tcPr>
            <w:tcW w:w="2238" w:type="dxa"/>
            <w:gridSpan w:val="2"/>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844" w:type="dxa"/>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35" w:type="dxa"/>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709" w:type="dxa"/>
            <w:gridSpan w:val="2"/>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08" w:type="dxa"/>
            <w:gridSpan w:val="2"/>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064" w:type="dxa"/>
            <w:tcBorders>
              <w:top w:val="single" w:color="000000" w:sz="8"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844"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3709"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太阳能路灯单头</w:t>
            </w:r>
          </w:p>
        </w:tc>
        <w:tc>
          <w:tcPr>
            <w:tcW w:w="100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2064"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844"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040101003002</w:t>
            </w:r>
          </w:p>
        </w:tc>
        <w:tc>
          <w:tcPr>
            <w:tcW w:w="3709"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挖基坑土方</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1.土壤类别:</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2.挖土深度:</w:t>
            </w:r>
          </w:p>
        </w:tc>
        <w:tc>
          <w:tcPr>
            <w:tcW w:w="100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64"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614.25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844"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010401002002</w:t>
            </w:r>
          </w:p>
        </w:tc>
        <w:tc>
          <w:tcPr>
            <w:tcW w:w="3709"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路灯基础</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1.混凝土强度等级:</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2.混凝土拌和料要求:</w:t>
            </w:r>
          </w:p>
        </w:tc>
        <w:tc>
          <w:tcPr>
            <w:tcW w:w="100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64"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107.02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844"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010417002002</w:t>
            </w:r>
          </w:p>
        </w:tc>
        <w:tc>
          <w:tcPr>
            <w:tcW w:w="3709"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预埋铁件</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1.钢材种类、规格:</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2.螺栓长度:</w:t>
            </w:r>
          </w:p>
        </w:tc>
        <w:tc>
          <w:tcPr>
            <w:tcW w:w="100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2064"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844"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010103001004</w:t>
            </w:r>
          </w:p>
        </w:tc>
        <w:tc>
          <w:tcPr>
            <w:tcW w:w="3709"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土(石)方回填</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1.土质要求:</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2.密实度要求:</w:t>
            </w:r>
          </w:p>
        </w:tc>
        <w:tc>
          <w:tcPr>
            <w:tcW w:w="100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64"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844"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040103001001</w:t>
            </w:r>
          </w:p>
        </w:tc>
        <w:tc>
          <w:tcPr>
            <w:tcW w:w="3709"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填方</w:t>
            </w:r>
          </w:p>
        </w:tc>
        <w:tc>
          <w:tcPr>
            <w:tcW w:w="100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64"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8" w:hRule="atLeast"/>
        </w:trPr>
        <w:tc>
          <w:tcPr>
            <w:tcW w:w="844"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030213006003</w:t>
            </w:r>
          </w:p>
        </w:tc>
        <w:tc>
          <w:tcPr>
            <w:tcW w:w="3709"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一般路灯</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1.名称:太阳能路灯</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2.灯杆材质及高度:8m</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3、高度：8米，</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光源：LED-50W</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防水等级：IP65</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芯片；采用台湾晶元芯片，</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太阳能板：85W*1块</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锂电池：30AH*1台12V</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材质:灯杆采用镀锌钢板卷成型，表面高温静电喷塑处理，法兰：260mm*260mm*10mm</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4.造型古典灯</w:t>
            </w:r>
          </w:p>
        </w:tc>
        <w:tc>
          <w:tcPr>
            <w:tcW w:w="100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064"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273</w:t>
            </w:r>
          </w:p>
        </w:tc>
      </w:tr>
    </w:tbl>
    <w:p>
      <w:pPr>
        <w:rPr>
          <w:rStyle w:val="40"/>
          <w:rFonts w:hint="eastAsia" w:ascii="宋体" w:hAnsi="宋体" w:eastAsia="宋体" w:cs="宋体"/>
          <w:b/>
          <w:bCs/>
          <w:color w:val="auto"/>
          <w:szCs w:val="32"/>
          <w:lang w:val="zh-CN" w:eastAsia="zh-CN" w:bidi="ar-SA"/>
        </w:rPr>
      </w:pPr>
    </w:p>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pStyle w:val="6"/>
        <w:bidi w:val="0"/>
        <w:jc w:val="cente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t>第五部分 评审办法</w:t>
      </w:r>
      <w:bookmarkEnd w:id="155"/>
      <w:bookmarkEnd w:id="156"/>
      <w:bookmarkEnd w:id="157"/>
    </w:p>
    <w:p>
      <w:pPr>
        <w:pStyle w:val="7"/>
        <w:pageBreakBefore w:val="0"/>
        <w:widowControl w:val="0"/>
        <w:kinsoku/>
        <w:wordWrap/>
        <w:overflowPunct/>
        <w:topLinePunct w:val="0"/>
        <w:autoSpaceDE/>
        <w:autoSpaceDN/>
        <w:bidi w:val="0"/>
        <w:adjustRightInd/>
        <w:snapToGrid/>
        <w:spacing w:line="540" w:lineRule="exact"/>
        <w:ind w:firstLine="482"/>
        <w:textAlignment w:val="auto"/>
        <w:rPr>
          <w:rFonts w:hint="eastAsia" w:ascii="宋体" w:hAnsi="宋体" w:eastAsia="宋体" w:cs="宋体"/>
          <w:color w:val="auto"/>
          <w:sz w:val="24"/>
          <w:szCs w:val="24"/>
          <w:highlight w:val="none"/>
        </w:rPr>
      </w:pPr>
      <w:bookmarkStart w:id="158" w:name="_Toc20491"/>
      <w:bookmarkStart w:id="159" w:name="_Toc31644"/>
      <w:bookmarkStart w:id="160" w:name="_Toc31247"/>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8"/>
      <w:bookmarkEnd w:id="159"/>
      <w:bookmarkEnd w:id="160"/>
    </w:p>
    <w:p>
      <w:pPr>
        <w:pageBreakBefore w:val="0"/>
        <w:widowControl w:val="0"/>
        <w:kinsoku/>
        <w:wordWrap/>
        <w:overflowPunct/>
        <w:topLinePunct w:val="0"/>
        <w:autoSpaceDE/>
        <w:autoSpaceDN/>
        <w:bidi w:val="0"/>
        <w:adjustRightInd/>
        <w:snapToGrid/>
        <w:spacing w:line="54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494"/>
        <w:gridCol w:w="7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评审内容</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承诺书</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按规定填写“</w:t>
            </w:r>
            <w:r>
              <w:rPr>
                <w:rFonts w:hint="eastAsia" w:ascii="宋体" w:hAnsi="宋体" w:eastAsia="宋体" w:cs="宋体"/>
                <w:color w:val="auto"/>
                <w:sz w:val="24"/>
                <w:szCs w:val="24"/>
              </w:rPr>
              <w:t>《中华人民共和国政府采购法》第二十二条承诺书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494"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营业执照等主体资格证明文件</w:t>
            </w:r>
          </w:p>
        </w:tc>
        <w:tc>
          <w:tcPr>
            <w:tcW w:w="756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供应商</w:t>
            </w:r>
            <w:r>
              <w:rPr>
                <w:rFonts w:hint="eastAsia" w:hAnsi="宋体" w:cs="宋体"/>
                <w:color w:val="auto"/>
                <w:sz w:val="24"/>
                <w:szCs w:val="24"/>
                <w:lang w:val="en-US" w:eastAsia="zh-CN"/>
              </w:rPr>
              <w:t>应</w:t>
            </w:r>
            <w:r>
              <w:rPr>
                <w:rFonts w:hint="eastAsia" w:ascii="宋体" w:hAnsi="宋体" w:eastAsia="宋体" w:cs="宋体"/>
                <w:color w:val="auto"/>
                <w:sz w:val="24"/>
                <w:szCs w:val="24"/>
              </w:rPr>
              <w:t>具有独立承担民事责任能力的法人、其他组织或自然人。企业法人应提供合法有效的标识有统一社会信用代码的营业执照</w:t>
            </w:r>
            <w:r>
              <w:rPr>
                <w:rFonts w:hint="eastAsia" w:ascii="宋体" w:hAnsi="宋体" w:eastAsia="宋体" w:cs="宋体"/>
                <w:color w:val="auto"/>
                <w:sz w:val="24"/>
                <w:szCs w:val="24"/>
                <w:lang w:eastAsia="zh-CN"/>
              </w:rPr>
              <w:t>副本原件</w:t>
            </w:r>
            <w:r>
              <w:rPr>
                <w:rFonts w:hint="eastAsia" w:ascii="宋体" w:hAnsi="宋体" w:eastAsia="宋体" w:cs="宋体"/>
                <w:color w:val="auto"/>
                <w:sz w:val="24"/>
                <w:szCs w:val="24"/>
              </w:rPr>
              <w:t>（附营业执照的2021年企业年度报告书</w:t>
            </w:r>
            <w:r>
              <w:rPr>
                <w:rFonts w:hint="eastAsia" w:ascii="宋体" w:hAnsi="宋体" w:eastAsia="宋体" w:cs="宋体"/>
                <w:color w:val="auto"/>
                <w:sz w:val="24"/>
                <w:szCs w:val="24"/>
                <w:lang w:eastAsia="zh-CN"/>
              </w:rPr>
              <w:t>加盖企业原色印章</w:t>
            </w:r>
            <w:r>
              <w:rPr>
                <w:rFonts w:hint="eastAsia" w:ascii="宋体" w:hAnsi="宋体" w:eastAsia="宋体" w:cs="宋体"/>
                <w:color w:val="auto"/>
                <w:sz w:val="24"/>
                <w:szCs w:val="24"/>
              </w:rPr>
              <w:t>）；事业法人应提供事业单位法人证书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；其他组织应提供合法登记证明文件</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；自然人应提供身份证</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494"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56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供应商</w:t>
            </w:r>
            <w:r>
              <w:rPr>
                <w:rFonts w:hint="eastAsia" w:ascii="宋体" w:hAnsi="宋体" w:eastAsia="宋体" w:cs="宋体"/>
                <w:color w:val="auto"/>
                <w:sz w:val="24"/>
                <w:szCs w:val="24"/>
                <w:lang w:eastAsia="zh-CN"/>
              </w:rPr>
              <w:t>应具备</w:t>
            </w:r>
            <w:r>
              <w:rPr>
                <w:rFonts w:hint="eastAsia" w:hAnsi="宋体" w:cs="宋体"/>
                <w:color w:val="auto"/>
                <w:sz w:val="24"/>
                <w:szCs w:val="24"/>
                <w:lang w:val="en-US" w:eastAsia="zh-CN"/>
              </w:rPr>
              <w:t>城市及道路照明工程专业承包三级</w:t>
            </w:r>
            <w:r>
              <w:rPr>
                <w:rFonts w:hint="eastAsia" w:ascii="宋体" w:hAnsi="宋体" w:eastAsia="宋体" w:cs="宋体"/>
                <w:color w:val="auto"/>
                <w:sz w:val="24"/>
                <w:szCs w:val="24"/>
                <w:lang w:eastAsia="zh-CN"/>
              </w:rPr>
              <w:t>及其以上资质</w:t>
            </w:r>
            <w:r>
              <w:rPr>
                <w:rFonts w:hint="eastAsia" w:ascii="宋体" w:hAnsi="宋体" w:eastAsia="宋体" w:cs="宋体"/>
                <w:color w:val="auto"/>
                <w:sz w:val="24"/>
                <w:szCs w:val="24"/>
                <w:lang w:val="en-US" w:eastAsia="zh-CN"/>
              </w:rPr>
              <w:t>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494"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安全生产许</w:t>
            </w:r>
          </w:p>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可证</w:t>
            </w:r>
          </w:p>
        </w:tc>
        <w:tc>
          <w:tcPr>
            <w:tcW w:w="756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具备有效的安全生产许可证副本原件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5</w:t>
            </w:r>
          </w:p>
        </w:tc>
        <w:tc>
          <w:tcPr>
            <w:tcW w:w="1494"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Style w:val="41"/>
                <w:rFonts w:hint="eastAsia" w:ascii="宋体" w:hAnsi="宋体" w:eastAsia="宋体" w:cs="宋体"/>
                <w:color w:val="auto"/>
                <w:kern w:val="2"/>
                <w:sz w:val="24"/>
                <w:szCs w:val="24"/>
                <w:lang w:val="en-US" w:eastAsia="zh-CN" w:bidi="ar-SA"/>
              </w:rPr>
              <w:t>项目负责人</w:t>
            </w:r>
          </w:p>
        </w:tc>
        <w:tc>
          <w:tcPr>
            <w:tcW w:w="756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需为本单位的建造师，需具备</w:t>
            </w:r>
            <w:r>
              <w:rPr>
                <w:rFonts w:hint="eastAsia" w:hAnsi="宋体" w:cs="宋体"/>
                <w:color w:val="auto"/>
                <w:sz w:val="24"/>
                <w:szCs w:val="24"/>
                <w:lang w:val="en-US" w:eastAsia="zh-CN"/>
              </w:rPr>
              <w:t>市政公用工程</w:t>
            </w:r>
            <w:r>
              <w:rPr>
                <w:rFonts w:hint="eastAsia" w:ascii="宋体" w:hAnsi="宋体" w:eastAsia="宋体" w:cs="宋体"/>
                <w:color w:val="auto"/>
                <w:sz w:val="24"/>
                <w:szCs w:val="24"/>
              </w:rPr>
              <w:t>专业二级及其以上注册建造师</w:t>
            </w:r>
            <w:r>
              <w:rPr>
                <w:rFonts w:hint="eastAsia" w:hAnsi="宋体" w:cs="宋体"/>
                <w:color w:val="auto"/>
                <w:sz w:val="24"/>
                <w:szCs w:val="24"/>
                <w:lang w:eastAsia="zh-CN"/>
              </w:rPr>
              <w:t>注册</w:t>
            </w:r>
            <w:r>
              <w:rPr>
                <w:rFonts w:hint="eastAsia" w:ascii="宋体" w:hAnsi="宋体" w:eastAsia="宋体" w:cs="宋体"/>
                <w:color w:val="auto"/>
                <w:sz w:val="24"/>
                <w:szCs w:val="24"/>
                <w:lang w:val="en-US" w:eastAsia="zh-CN"/>
              </w:rPr>
              <w:t>证书</w:t>
            </w:r>
            <w:r>
              <w:rPr>
                <w:rFonts w:hint="eastAsia" w:ascii="宋体" w:hAnsi="宋体" w:eastAsia="宋体" w:cs="宋体"/>
                <w:color w:val="auto"/>
                <w:sz w:val="24"/>
                <w:szCs w:val="24"/>
              </w:rPr>
              <w:t>和有效的安全生产考核合格证书</w:t>
            </w:r>
            <w:r>
              <w:rPr>
                <w:rFonts w:hint="eastAsia" w:ascii="宋体" w:hAnsi="宋体" w:eastAsia="宋体" w:cs="宋体"/>
                <w:color w:val="auto"/>
                <w:sz w:val="24"/>
                <w:szCs w:val="24"/>
                <w:lang w:eastAsia="zh-CN"/>
              </w:rPr>
              <w:t>（</w:t>
            </w:r>
            <w:r>
              <w:rPr>
                <w:rFonts w:hint="eastAsia" w:hAnsi="宋体" w:cs="宋体"/>
                <w:color w:val="auto"/>
                <w:sz w:val="24"/>
                <w:szCs w:val="24"/>
                <w:lang w:val="en-US" w:eastAsia="zh-CN"/>
              </w:rPr>
              <w:t>建安</w:t>
            </w:r>
            <w:r>
              <w:rPr>
                <w:rFonts w:hint="eastAsia" w:ascii="宋体" w:hAnsi="宋体" w:eastAsia="宋体" w:cs="宋体"/>
                <w:color w:val="auto"/>
                <w:sz w:val="24"/>
                <w:szCs w:val="24"/>
              </w:rPr>
              <w:t>B证)</w:t>
            </w:r>
            <w:r>
              <w:rPr>
                <w:rFonts w:hint="eastAsia" w:hAnsi="宋体" w:cs="宋体"/>
                <w:color w:val="auto"/>
                <w:sz w:val="24"/>
                <w:szCs w:val="24"/>
                <w:lang w:val="en-US" w:eastAsia="zh-CN"/>
              </w:rPr>
              <w:t>原件</w:t>
            </w:r>
            <w:r>
              <w:rPr>
                <w:rFonts w:hint="eastAsia" w:ascii="宋体" w:hAnsi="宋体" w:eastAsia="宋体" w:cs="宋体"/>
                <w:color w:val="auto"/>
                <w:sz w:val="24"/>
                <w:szCs w:val="24"/>
              </w:rPr>
              <w:t>，并提供社保经办机构出具的2022年</w:t>
            </w:r>
            <w:r>
              <w:rPr>
                <w:rFonts w:hint="eastAsia" w:hAnsi="宋体" w:cs="宋体"/>
                <w:color w:val="auto"/>
                <w:sz w:val="24"/>
                <w:szCs w:val="24"/>
                <w:lang w:val="en-US" w:eastAsia="zh-CN"/>
              </w:rPr>
              <w:t>9</w:t>
            </w:r>
            <w:r>
              <w:rPr>
                <w:rFonts w:hint="eastAsia" w:ascii="宋体" w:hAnsi="宋体" w:eastAsia="宋体" w:cs="宋体"/>
                <w:color w:val="auto"/>
                <w:sz w:val="24"/>
                <w:szCs w:val="24"/>
              </w:rPr>
              <w:t>月、</w:t>
            </w:r>
            <w:r>
              <w:rPr>
                <w:rFonts w:hint="eastAsia" w:hAnsi="宋体" w:cs="宋体"/>
                <w:color w:val="auto"/>
                <w:sz w:val="24"/>
                <w:szCs w:val="24"/>
                <w:lang w:val="en-US" w:eastAsia="zh-CN"/>
              </w:rPr>
              <w:t>10</w:t>
            </w:r>
            <w:r>
              <w:rPr>
                <w:rFonts w:hint="eastAsia" w:ascii="宋体" w:hAnsi="宋体" w:eastAsia="宋体" w:cs="宋体"/>
                <w:color w:val="auto"/>
                <w:sz w:val="24"/>
                <w:szCs w:val="24"/>
              </w:rPr>
              <w:t>月或</w:t>
            </w:r>
            <w:r>
              <w:rPr>
                <w:rFonts w:hint="eastAsia" w:hAnsi="宋体" w:cs="宋体"/>
                <w:color w:val="auto"/>
                <w:sz w:val="24"/>
                <w:szCs w:val="24"/>
                <w:lang w:val="en-US" w:eastAsia="zh-CN"/>
              </w:rPr>
              <w:t>11</w:t>
            </w:r>
            <w:r>
              <w:rPr>
                <w:rFonts w:hint="eastAsia" w:ascii="宋体" w:hAnsi="宋体" w:eastAsia="宋体" w:cs="宋体"/>
                <w:color w:val="auto"/>
                <w:sz w:val="24"/>
                <w:szCs w:val="24"/>
              </w:rPr>
              <w:t>月份至少一个月的本企业社保缴纳证明材料（五险一金其中一项即可，应可查询）</w:t>
            </w:r>
            <w:r>
              <w:rPr>
                <w:rFonts w:hint="eastAsia" w:hAnsi="宋体" w:cs="宋体"/>
                <w:color w:val="auto"/>
                <w:sz w:val="24"/>
                <w:szCs w:val="24"/>
                <w:lang w:eastAsia="zh-CN"/>
              </w:rPr>
              <w:t>及身份证复印件</w:t>
            </w:r>
            <w:r>
              <w:rPr>
                <w:rFonts w:hint="eastAsia" w:ascii="宋体" w:hAnsi="宋体" w:eastAsia="宋体" w:cs="宋体"/>
                <w:color w:val="auto"/>
                <w:sz w:val="24"/>
                <w:szCs w:val="24"/>
              </w:rPr>
              <w:t>，且未担任其他在建项目的项目负责人</w:t>
            </w:r>
            <w:r>
              <w:rPr>
                <w:rFonts w:hint="eastAsia" w:ascii="宋体" w:hAnsi="宋体" w:eastAsia="宋体" w:cs="宋体"/>
                <w:color w:val="auto"/>
                <w:sz w:val="24"/>
                <w:szCs w:val="24"/>
                <w:lang w:eastAsia="zh-CN"/>
              </w:rPr>
              <w:t>承诺书原件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6</w:t>
            </w:r>
          </w:p>
        </w:tc>
        <w:tc>
          <w:tcPr>
            <w:tcW w:w="1494"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rPr>
              <w:t>财务状况</w:t>
            </w:r>
          </w:p>
        </w:tc>
        <w:tc>
          <w:tcPr>
            <w:tcW w:w="756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财务状况良好，提供2019年—2021年度财务审计报告</w:t>
            </w:r>
            <w:r>
              <w:rPr>
                <w:rFonts w:hint="eastAsia" w:ascii="宋体" w:hAnsi="宋体" w:eastAsia="宋体" w:cs="宋体"/>
                <w:i w:val="0"/>
                <w:iCs w:val="0"/>
                <w:caps w:val="0"/>
                <w:color w:val="auto"/>
                <w:spacing w:val="0"/>
                <w:sz w:val="24"/>
                <w:szCs w:val="24"/>
                <w:shd w:val="clear" w:fill="FFFFFF"/>
                <w:vertAlign w:val="baseline"/>
                <w:lang w:val="en-US" w:eastAsia="zh-CN"/>
              </w:rPr>
              <w:t>原件</w:t>
            </w:r>
            <w:r>
              <w:rPr>
                <w:rFonts w:hint="eastAsia" w:ascii="宋体" w:hAnsi="宋体" w:eastAsia="宋体" w:cs="宋体"/>
                <w:i w:val="0"/>
                <w:iCs w:val="0"/>
                <w:caps w:val="0"/>
                <w:color w:val="auto"/>
                <w:spacing w:val="0"/>
                <w:sz w:val="24"/>
                <w:szCs w:val="24"/>
                <w:shd w:val="clear" w:fill="FFFFFF"/>
                <w:vertAlign w:val="baseline"/>
              </w:rPr>
              <w:t>（公司成立不足三年的需提供已出年份的审计报告，不足一年的需提供开标时间前六个月内其基本存款账户开户银行出具的资信证明）；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7</w:t>
            </w:r>
          </w:p>
        </w:tc>
        <w:tc>
          <w:tcPr>
            <w:tcW w:w="1494"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税收缴纳证明</w:t>
            </w:r>
          </w:p>
        </w:tc>
        <w:tc>
          <w:tcPr>
            <w:tcW w:w="756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提供2022年1月1日至今已缴存的至少一个月的纳税证明或完税证明，依法免税的单位应提供相关证明材料；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8</w:t>
            </w:r>
          </w:p>
        </w:tc>
        <w:tc>
          <w:tcPr>
            <w:tcW w:w="1494"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w:t>
            </w:r>
          </w:p>
        </w:tc>
        <w:tc>
          <w:tcPr>
            <w:tcW w:w="756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提供2022年1月1日至今已缴存的至少一个月的社会保障资金缴存单据或社保机构开具的社会保险参保缴费情况证明，依法不需要缴纳社会保障资金的应提供相关证明材料；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9</w:t>
            </w:r>
          </w:p>
        </w:tc>
        <w:tc>
          <w:tcPr>
            <w:tcW w:w="1494"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rPr>
              <w:t>信用要求</w:t>
            </w:r>
          </w:p>
        </w:tc>
        <w:tc>
          <w:tcPr>
            <w:tcW w:w="756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10</w:t>
            </w:r>
          </w:p>
        </w:tc>
        <w:tc>
          <w:tcPr>
            <w:tcW w:w="1494"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rPr>
              <w:t>书面声明</w:t>
            </w:r>
          </w:p>
        </w:tc>
        <w:tc>
          <w:tcPr>
            <w:tcW w:w="756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“供应商书面声明函”</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1</w:t>
            </w:r>
          </w:p>
        </w:tc>
        <w:tc>
          <w:tcPr>
            <w:tcW w:w="1494"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控股管理关系</w:t>
            </w:r>
          </w:p>
        </w:tc>
        <w:tc>
          <w:tcPr>
            <w:tcW w:w="756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本合同包不接受联合体投标，单位负责人为同一人或存在控股、管理关系的不同单位，不得参加同一标段投标或者未划分标段的同一招标项目投标，否则，相关投标均无效。提供《供应商企业关系关联承诺书》；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5"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12</w:t>
            </w:r>
          </w:p>
        </w:tc>
        <w:tc>
          <w:tcPr>
            <w:tcW w:w="1494"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561"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 xml:space="preserve">1）质量员、材料员、施工员、资料员应持有岗位证书原件及身份证复印件； </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color w:val="auto"/>
                <w:lang w:eastAsia="zh-CN"/>
              </w:rPr>
            </w:pPr>
            <w:r>
              <w:rPr>
                <w:rFonts w:hint="eastAsia" w:ascii="宋体" w:hAnsi="宋体" w:eastAsia="宋体" w:cs="宋体"/>
                <w:color w:val="auto"/>
                <w:sz w:val="24"/>
                <w:szCs w:val="24"/>
                <w:lang w:val="en-US" w:eastAsia="zh-CN" w:bidi="ar-SA"/>
              </w:rPr>
              <w:t>2）安全员应持有效的安全生产考核合格证书（</w:t>
            </w:r>
            <w:r>
              <w:rPr>
                <w:rFonts w:hint="eastAsia" w:hAnsi="宋体" w:cs="宋体"/>
                <w:color w:val="auto"/>
                <w:sz w:val="24"/>
                <w:szCs w:val="24"/>
                <w:lang w:val="en-US" w:eastAsia="zh-CN" w:bidi="ar-SA"/>
              </w:rPr>
              <w:t>建安C证</w:t>
            </w:r>
            <w:r>
              <w:rPr>
                <w:rFonts w:hint="eastAsia" w:ascii="宋体" w:hAnsi="宋体" w:eastAsia="宋体" w:cs="宋体"/>
                <w:color w:val="auto"/>
                <w:sz w:val="24"/>
                <w:szCs w:val="24"/>
                <w:lang w:val="en-US" w:eastAsia="zh-CN" w:bidi="ar-SA"/>
              </w:rPr>
              <w:t>）及身份证复印件</w:t>
            </w:r>
            <w:r>
              <w:rPr>
                <w:rFonts w:hint="eastAsia" w:hAnsi="宋体" w:cs="宋体"/>
                <w:color w:val="auto"/>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3</w:t>
            </w:r>
          </w:p>
        </w:tc>
        <w:tc>
          <w:tcPr>
            <w:tcW w:w="1494"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中小企业声明函</w:t>
            </w:r>
          </w:p>
        </w:tc>
        <w:tc>
          <w:tcPr>
            <w:tcW w:w="756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本项目专门面向中小企业采购，供应商应填写《中小企业声明函》原件。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4</w:t>
            </w:r>
          </w:p>
        </w:tc>
        <w:tc>
          <w:tcPr>
            <w:tcW w:w="1494"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政府采购信</w:t>
            </w:r>
          </w:p>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用承诺</w:t>
            </w:r>
          </w:p>
        </w:tc>
        <w:tc>
          <w:tcPr>
            <w:tcW w:w="756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5</w:t>
            </w:r>
          </w:p>
        </w:tc>
        <w:tc>
          <w:tcPr>
            <w:tcW w:w="1494"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谈判保证金</w:t>
            </w:r>
          </w:p>
        </w:tc>
        <w:tc>
          <w:tcPr>
            <w:tcW w:w="756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提供投标信用承诺书原件及信用中国</w:t>
            </w:r>
            <w:r>
              <w:rPr>
                <w:rFonts w:hint="eastAsia" w:ascii="宋体" w:hAnsi="宋体" w:eastAsia="宋体" w:cs="宋体"/>
                <w:b w:val="0"/>
                <w:bCs w:val="0"/>
                <w:i w:val="0"/>
                <w:iCs w:val="0"/>
                <w:caps w:val="0"/>
                <w:color w:val="auto"/>
                <w:spacing w:val="0"/>
                <w:sz w:val="24"/>
                <w:szCs w:val="24"/>
                <w:shd w:val="clear" w:color="auto" w:fill="FFFFFF"/>
                <w:lang w:val="en-US" w:eastAsia="zh-CN" w:bidi="ar-SA"/>
              </w:rPr>
              <w:t>（陕西榆林）</w:t>
            </w:r>
            <w:r>
              <w:rPr>
                <w:rFonts w:hint="eastAsia" w:ascii="宋体" w:hAnsi="宋体" w:eastAsia="宋体" w:cs="宋体"/>
                <w:color w:val="auto"/>
                <w:sz w:val="24"/>
                <w:szCs w:val="24"/>
                <w:lang w:val="en-US" w:eastAsia="zh-CN" w:bidi="ar-SA"/>
              </w:rPr>
              <w:t>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751" w:type="dxa"/>
            <w:gridSpan w:val="3"/>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left"/>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39"/>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sz w:val="24"/>
          <w:szCs w:val="24"/>
          <w:highlight w:val="none"/>
        </w:rPr>
        <w:t>采购人应当依法对</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的资格进行审查；谈判小组应当对符合资格的</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的投标文件进行符合性审查，以确定其是否满足</w:t>
      </w:r>
      <w:r>
        <w:rPr>
          <w:rFonts w:hint="eastAsia" w:ascii="宋体" w:hAnsi="宋体" w:eastAsia="宋体" w:cs="宋体"/>
          <w:b/>
          <w:bCs/>
          <w:color w:val="auto"/>
          <w:sz w:val="24"/>
          <w:szCs w:val="24"/>
          <w:highlight w:val="none"/>
          <w:lang w:eastAsia="zh-CN"/>
        </w:rPr>
        <w:t>竞争性谈判文件</w:t>
      </w:r>
      <w:r>
        <w:rPr>
          <w:rFonts w:hint="eastAsia" w:ascii="宋体" w:hAnsi="宋体" w:eastAsia="宋体" w:cs="宋体"/>
          <w:b/>
          <w:bCs/>
          <w:color w:val="auto"/>
          <w:sz w:val="24"/>
          <w:szCs w:val="24"/>
          <w:highlight w:val="none"/>
        </w:rPr>
        <w:t>的实质性要求</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30"/>
          <w:szCs w:val="30"/>
          <w:highlight w:val="none"/>
        </w:rPr>
        <w:br w:type="page"/>
      </w:r>
    </w:p>
    <w:p>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5"/>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按照竞争性谈判文件要求的格式编写</w:t>
            </w:r>
            <w:r>
              <w:rPr>
                <w:rFonts w:hint="eastAsia" w:ascii="宋体" w:hAnsi="宋体" w:eastAsia="宋体" w:cs="宋体"/>
                <w:color w:val="auto"/>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w:t>
      </w:r>
      <w:r>
        <w:rPr>
          <w:rFonts w:hint="eastAsia" w:hAnsi="宋体" w:cs="宋体"/>
          <w:color w:val="auto"/>
          <w:sz w:val="24"/>
          <w:szCs w:val="24"/>
          <w:highlight w:val="none"/>
          <w:lang w:eastAsia="zh-CN"/>
        </w:rPr>
        <w:t>付款</w:t>
      </w:r>
      <w:r>
        <w:rPr>
          <w:rFonts w:hint="eastAsia" w:ascii="宋体" w:hAnsi="宋体" w:eastAsia="宋体" w:cs="宋体"/>
          <w:color w:val="auto"/>
          <w:sz w:val="24"/>
          <w:szCs w:val="24"/>
          <w:highlight w:val="none"/>
        </w:rPr>
        <w:t>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6"/>
        <w:keepNext w:val="0"/>
        <w:keepLines w:val="0"/>
        <w:pageBreakBefore w:val="0"/>
        <w:widowControl w:val="0"/>
        <w:kinsoku/>
        <w:wordWrap/>
        <w:overflowPunct/>
        <w:topLinePunct w:val="0"/>
        <w:autoSpaceDE/>
        <w:autoSpaceDN/>
        <w:bidi w:val="0"/>
        <w:adjustRightInd/>
        <w:snapToGrid/>
        <w:spacing w:after="0" w:line="54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bookmarkStart w:id="161"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1"/>
      <w:bookmarkStart w:id="162" w:name="_Toc15325"/>
      <w:bookmarkStart w:id="163" w:name="_Toc23178"/>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40"/>
          <w:rFonts w:hint="eastAsia" w:ascii="宋体" w:hAnsi="宋体" w:eastAsia="宋体" w:cs="宋体"/>
          <w:color w:val="auto"/>
          <w:sz w:val="28"/>
          <w:szCs w:val="40"/>
          <w:lang w:eastAsia="zh-CN"/>
        </w:rPr>
        <w:t>第六部分</w:t>
      </w:r>
      <w:r>
        <w:rPr>
          <w:rStyle w:val="40"/>
          <w:rFonts w:hint="eastAsia" w:ascii="宋体" w:hAnsi="宋体" w:eastAsia="宋体" w:cs="宋体"/>
          <w:color w:val="auto"/>
          <w:sz w:val="28"/>
          <w:szCs w:val="40"/>
          <w:lang w:val="en-US" w:eastAsia="zh-CN"/>
        </w:rPr>
        <w:t xml:space="preserve">   </w:t>
      </w:r>
      <w:r>
        <w:rPr>
          <w:rStyle w:val="40"/>
          <w:rFonts w:hint="eastAsia" w:ascii="宋体" w:hAnsi="宋体" w:eastAsia="宋体" w:cs="宋体"/>
          <w:color w:val="auto"/>
          <w:sz w:val="28"/>
          <w:szCs w:val="40"/>
        </w:rPr>
        <w:t>合同</w:t>
      </w:r>
      <w:r>
        <w:rPr>
          <w:rStyle w:val="40"/>
          <w:rFonts w:hint="eastAsia" w:ascii="宋体" w:hAnsi="宋体" w:eastAsia="宋体" w:cs="宋体"/>
          <w:color w:val="auto"/>
          <w:sz w:val="28"/>
          <w:szCs w:val="40"/>
          <w:lang w:eastAsia="zh-CN"/>
        </w:rPr>
        <w:t>主要</w:t>
      </w:r>
      <w:r>
        <w:rPr>
          <w:rStyle w:val="40"/>
          <w:rFonts w:hint="eastAsia" w:ascii="宋体" w:hAnsi="宋体" w:eastAsia="宋体" w:cs="宋体"/>
          <w:color w:val="auto"/>
          <w:sz w:val="28"/>
          <w:szCs w:val="40"/>
        </w:rPr>
        <w:t>条款</w:t>
      </w:r>
      <w:bookmarkEnd w:id="162"/>
      <w:bookmarkEnd w:id="163"/>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4" w:name="_Toc13560"/>
    </w:p>
    <w:p>
      <w:pPr>
        <w:spacing w:line="360" w:lineRule="auto"/>
        <w:jc w:val="center"/>
        <w:rPr>
          <w:rFonts w:hint="eastAsia" w:ascii="宋体" w:hAnsi="宋体" w:eastAsia="宋体" w:cs="宋体"/>
          <w:color w:val="auto"/>
          <w:sz w:val="28"/>
          <w:szCs w:val="28"/>
        </w:rPr>
      </w:pPr>
      <w:r>
        <w:rPr>
          <w:rFonts w:hint="eastAsia" w:hAnsi="宋体" w:cs="宋体"/>
          <w:b/>
          <w:bCs/>
          <w:color w:val="auto"/>
          <w:sz w:val="28"/>
          <w:szCs w:val="28"/>
          <w:lang w:val="en-US" w:eastAsia="zh-CN"/>
        </w:rPr>
        <w:t>府谷县麻镇集镇村组路灯安装工程</w:t>
      </w: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甲方（</w:t>
      </w:r>
      <w:r>
        <w:rPr>
          <w:rFonts w:hint="eastAsia" w:ascii="宋体" w:hAnsi="宋体" w:eastAsia="宋体" w:cs="宋体"/>
          <w:snapToGrid w:val="0"/>
          <w:color w:val="auto"/>
          <w:kern w:val="0"/>
          <w:sz w:val="24"/>
          <w:szCs w:val="24"/>
        </w:rPr>
        <w:t>采购人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乙方（</w:t>
      </w:r>
      <w:r>
        <w:rPr>
          <w:rFonts w:hint="eastAsia" w:ascii="宋体" w:hAnsi="宋体" w:eastAsia="宋体" w:cs="宋体"/>
          <w:snapToGrid w:val="0"/>
          <w:color w:val="auto"/>
          <w:kern w:val="0"/>
          <w:sz w:val="24"/>
          <w:szCs w:val="24"/>
        </w:rPr>
        <w:t>中标人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r>
        <w:rPr>
          <w:rFonts w:hint="eastAsia" w:ascii="宋体" w:hAnsi="宋体" w:eastAsia="宋体" w:cs="宋体"/>
          <w:snapToGrid w:val="0"/>
          <w:color w:val="auto"/>
          <w:kern w:val="0"/>
          <w:sz w:val="24"/>
          <w:szCs w:val="24"/>
          <w:lang w:eastAsia="zh-Hans"/>
        </w:rPr>
        <w:t xml:space="preserve">             </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b/>
          <w:snapToGrid w:val="0"/>
          <w:color w:val="auto"/>
          <w:kern w:val="0"/>
          <w:sz w:val="24"/>
          <w:szCs w:val="24"/>
        </w:rPr>
      </w:pPr>
      <w:r>
        <w:rPr>
          <w:rFonts w:hint="eastAsia" w:ascii="宋体" w:hAnsi="宋体" w:eastAsia="宋体" w:cs="宋体"/>
          <w:snapToGrid w:val="0"/>
          <w:color w:val="auto"/>
          <w:kern w:val="0"/>
          <w:sz w:val="24"/>
          <w:szCs w:val="24"/>
        </w:rPr>
        <w:t>根据《中华人民共和国政府采购法》、《中华人民共和国合同法》等相关法律，甲、乙双方经平等协商一致，就“</w:t>
      </w:r>
      <w:r>
        <w:rPr>
          <w:rFonts w:hint="eastAsia" w:hAnsi="宋体" w:cs="宋体"/>
          <w:snapToGrid w:val="0"/>
          <w:color w:val="auto"/>
          <w:kern w:val="0"/>
          <w:sz w:val="24"/>
          <w:szCs w:val="24"/>
          <w:lang w:eastAsia="zh-CN"/>
        </w:rPr>
        <w:t>府谷县麻镇集镇村组路灯安装工程</w:t>
      </w:r>
      <w:r>
        <w:rPr>
          <w:rFonts w:hint="eastAsia" w:ascii="宋体" w:hAnsi="宋体" w:eastAsia="宋体" w:cs="宋体"/>
          <w:snapToGrid w:val="0"/>
          <w:color w:val="auto"/>
          <w:kern w:val="0"/>
          <w:sz w:val="24"/>
          <w:szCs w:val="24"/>
        </w:rPr>
        <w:t xml:space="preserve">”承办达成合同如下：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一、合同文件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本合同所附下列文件是构成本合同不可分割的部分，组成合同的各项文件应互相解释，互为说明，解释合同文件的优先顺序如下：</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中标通知书</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中标人在评标过程中做出的有关澄清、说明、承诺或者补正文件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招标文件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 中标人的投标文件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 本合同附件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同一层次的合同文件规定有矛盾的以较后时间制定的为准。</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二、合同的范围和条件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本合同的范围和条件应与上述合同文件的规定相一致。</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三、</w:t>
      </w:r>
      <w:r>
        <w:rPr>
          <w:rFonts w:hint="eastAsia" w:ascii="宋体" w:hAnsi="宋体" w:eastAsia="宋体" w:cs="宋体"/>
          <w:b/>
          <w:color w:val="auto"/>
          <w:sz w:val="24"/>
          <w:szCs w:val="24"/>
          <w:lang w:val="en-US" w:eastAsia="zh-CN"/>
        </w:rPr>
        <w:t>工程</w:t>
      </w:r>
      <w:r>
        <w:rPr>
          <w:rFonts w:hint="eastAsia" w:ascii="宋体" w:hAnsi="宋体" w:eastAsia="宋体" w:cs="宋体"/>
          <w:b/>
          <w:color w:val="auto"/>
          <w:sz w:val="24"/>
          <w:szCs w:val="24"/>
        </w:rPr>
        <w:t>项目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本合同所提供的服务项目内容：（与报价文件中</w:t>
      </w:r>
      <w:r>
        <w:rPr>
          <w:rFonts w:hint="eastAsia" w:ascii="宋体" w:hAnsi="宋体" w:eastAsia="宋体" w:cs="宋体"/>
          <w:color w:val="auto"/>
          <w:sz w:val="24"/>
          <w:szCs w:val="24"/>
          <w:lang w:val="en-US" w:eastAsia="zh-CN"/>
        </w:rPr>
        <w:t>项目</w:t>
      </w:r>
      <w:r>
        <w:rPr>
          <w:rFonts w:hint="eastAsia" w:ascii="宋体" w:hAnsi="宋体" w:eastAsia="宋体" w:cs="宋体"/>
          <w:color w:val="auto"/>
          <w:sz w:val="24"/>
          <w:szCs w:val="24"/>
        </w:rPr>
        <w:t>明细表一致）。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四、合同金额</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合同金额为人民币大写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五、</w:t>
      </w:r>
      <w:r>
        <w:rPr>
          <w:rFonts w:hint="eastAsia" w:hAnsi="宋体" w:cs="宋体"/>
          <w:b/>
          <w:color w:val="auto"/>
          <w:sz w:val="24"/>
          <w:szCs w:val="24"/>
          <w:lang w:eastAsia="zh-CN"/>
        </w:rPr>
        <w:t>付</w:t>
      </w:r>
      <w:r>
        <w:rPr>
          <w:rFonts w:hint="eastAsia" w:ascii="宋体" w:hAnsi="宋体" w:eastAsia="宋体" w:cs="宋体"/>
          <w:b/>
          <w:color w:val="auto"/>
          <w:sz w:val="24"/>
          <w:szCs w:val="24"/>
        </w:rPr>
        <w:t>款途径</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b/>
          <w:color w:val="auto"/>
          <w:sz w:val="24"/>
          <w:szCs w:val="24"/>
        </w:rPr>
        <w:t>六、</w:t>
      </w:r>
      <w:r>
        <w:rPr>
          <w:rFonts w:hint="eastAsia" w:hAnsi="宋体" w:cs="宋体"/>
          <w:b/>
          <w:color w:val="auto"/>
          <w:sz w:val="24"/>
          <w:szCs w:val="24"/>
          <w:lang w:eastAsia="zh-CN"/>
        </w:rPr>
        <w:t>付</w:t>
      </w:r>
      <w:r>
        <w:rPr>
          <w:rFonts w:hint="eastAsia" w:ascii="宋体" w:hAnsi="宋体" w:eastAsia="宋体" w:cs="宋体"/>
          <w:b/>
          <w:color w:val="auto"/>
          <w:sz w:val="24"/>
          <w:szCs w:val="24"/>
        </w:rPr>
        <w:t>款方式：</w:t>
      </w:r>
      <w:r>
        <w:rPr>
          <w:rFonts w:hint="eastAsia" w:ascii="宋体" w:hAnsi="宋体" w:eastAsia="宋体" w:cs="宋体"/>
          <w:color w:val="auto"/>
          <w:sz w:val="24"/>
          <w:szCs w:val="24"/>
          <w:u w:val="single"/>
          <w:lang w:val="en-US" w:eastAsia="zh-CN"/>
        </w:rPr>
        <w:t xml:space="preserve">  </w:t>
      </w:r>
      <w:r>
        <w:rPr>
          <w:rFonts w:hint="eastAsia" w:hAnsi="宋体" w:cs="宋体"/>
          <w:color w:val="auto"/>
          <w:sz w:val="24"/>
          <w:szCs w:val="24"/>
          <w:u w:val="single"/>
          <w:lang w:val="en-US" w:eastAsia="zh-CN"/>
        </w:rPr>
        <w:t>总工程款最终以决算结论为准。甲方按照工程进度支付乙方工程款，工程竣工后支付总工程款的80%，验收决算后支付剩余总工程款。</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lang w:eastAsia="zh-CN"/>
        </w:rPr>
        <w:t>七、</w:t>
      </w:r>
      <w:r>
        <w:rPr>
          <w:rFonts w:hint="eastAsia" w:ascii="宋体" w:hAnsi="宋体" w:eastAsia="宋体" w:cs="宋体"/>
          <w:b w:val="0"/>
          <w:bCs/>
          <w:color w:val="auto"/>
          <w:sz w:val="24"/>
          <w:szCs w:val="24"/>
        </w:rPr>
        <w:t>乙</w:t>
      </w:r>
      <w:r>
        <w:rPr>
          <w:rFonts w:hint="eastAsia" w:ascii="宋体" w:hAnsi="宋体" w:eastAsia="宋体" w:cs="宋体"/>
          <w:color w:val="auto"/>
          <w:sz w:val="24"/>
          <w:szCs w:val="24"/>
        </w:rPr>
        <w:t>方应保证甲方所使用的服务成果免受第三方提出的侵犯其知识产权的诉讼。</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八、违约条款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一方不按期履行合同，并经另一方提示后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日内仍不履行合同的，守约方有权解除合同，违约方要承担相应的法律责任。</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如因一方违约，双方未能就赔偿损失达成协议，引起诉讼或仲裁时，违约方除应赔偿对方经济损失外，还应承担因诉讼或仲裁所</w:t>
      </w:r>
      <w:r>
        <w:rPr>
          <w:rFonts w:hint="eastAsia" w:hAnsi="宋体" w:cs="宋体"/>
          <w:color w:val="auto"/>
          <w:sz w:val="24"/>
          <w:szCs w:val="24"/>
          <w:lang w:eastAsia="zh-CN"/>
        </w:rPr>
        <w:t>支付</w:t>
      </w:r>
      <w:r>
        <w:rPr>
          <w:rFonts w:hint="eastAsia" w:ascii="宋体" w:hAnsi="宋体" w:eastAsia="宋体" w:cs="宋体"/>
          <w:color w:val="auto"/>
          <w:sz w:val="24"/>
          <w:szCs w:val="24"/>
        </w:rPr>
        <w:t>的律师代理费等相关费用。</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其它应承担的违约责任，以《中华人民共和国合同法》和其它有关法律、法规规定为准，无相关规定的，双方协商解决。</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按照本合同规定应该偿</w:t>
      </w:r>
      <w:r>
        <w:rPr>
          <w:rFonts w:hint="eastAsia" w:hAnsi="宋体" w:cs="宋体"/>
          <w:color w:val="auto"/>
          <w:sz w:val="24"/>
          <w:szCs w:val="24"/>
          <w:lang w:eastAsia="zh-CN"/>
        </w:rPr>
        <w:t>王</w:t>
      </w:r>
      <w:r>
        <w:rPr>
          <w:rFonts w:hint="eastAsia" w:ascii="宋体" w:hAnsi="宋体" w:eastAsia="宋体" w:cs="宋体"/>
          <w:color w:val="auto"/>
          <w:sz w:val="24"/>
          <w:szCs w:val="24"/>
        </w:rPr>
        <w:t>的违约金、赔偿金等，应当在明确责任后7日内，按银行规定或双方商定的结算办法</w:t>
      </w:r>
      <w:r>
        <w:rPr>
          <w:rFonts w:hint="eastAsia" w:hAnsi="宋体" w:cs="宋体"/>
          <w:color w:val="auto"/>
          <w:sz w:val="24"/>
          <w:szCs w:val="24"/>
          <w:lang w:eastAsia="zh-CN"/>
        </w:rPr>
        <w:t>王</w:t>
      </w:r>
      <w:r>
        <w:rPr>
          <w:rFonts w:hint="eastAsia" w:ascii="宋体" w:hAnsi="宋体" w:eastAsia="宋体" w:cs="宋体"/>
          <w:color w:val="auto"/>
          <w:sz w:val="24"/>
          <w:szCs w:val="24"/>
        </w:rPr>
        <w:t>清，否则按逾期</w:t>
      </w:r>
      <w:r>
        <w:rPr>
          <w:rFonts w:hint="eastAsia" w:hAnsi="宋体" w:cs="宋体"/>
          <w:color w:val="auto"/>
          <w:sz w:val="24"/>
          <w:szCs w:val="24"/>
          <w:lang w:eastAsia="zh-CN"/>
        </w:rPr>
        <w:t>付款</w:t>
      </w:r>
      <w:r>
        <w:rPr>
          <w:rFonts w:hint="eastAsia" w:ascii="宋体" w:hAnsi="宋体" w:eastAsia="宋体" w:cs="宋体"/>
          <w:color w:val="auto"/>
          <w:sz w:val="24"/>
          <w:szCs w:val="24"/>
        </w:rPr>
        <w:t>处理。</w:t>
      </w:r>
    </w:p>
    <w:p>
      <w:pPr>
        <w:pStyle w:val="7"/>
        <w:pageBreakBefore w:val="0"/>
        <w:widowControl w:val="0"/>
        <w:kinsoku/>
        <w:wordWrap/>
        <w:overflowPunct/>
        <w:topLinePunct w:val="0"/>
        <w:autoSpaceDE/>
        <w:bidi w:val="0"/>
        <w:spacing w:line="540" w:lineRule="exact"/>
        <w:ind w:left="0" w:leftChars="0" w:firstLine="482" w:firstLineChars="200"/>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九、履约验收标准和方式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1.履约验收时间：</w:t>
      </w:r>
      <w:r>
        <w:rPr>
          <w:rFonts w:hint="eastAsia" w:ascii="宋体" w:hAnsi="宋体" w:eastAsia="宋体" w:cs="宋体"/>
          <w:color w:val="auto"/>
          <w:sz w:val="24"/>
          <w:szCs w:val="24"/>
          <w:u w:val="single"/>
          <w:lang w:val="en-US" w:eastAsia="zh-CN"/>
        </w:rPr>
        <w:t>甲方指定时间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2.履约验收主体及内容：</w:t>
      </w:r>
      <w:r>
        <w:rPr>
          <w:rFonts w:hint="eastAsia" w:ascii="宋体" w:hAnsi="宋体" w:eastAsia="宋体" w:cs="宋体"/>
          <w:color w:val="auto"/>
          <w:sz w:val="24"/>
          <w:szCs w:val="24"/>
          <w:u w:val="single"/>
          <w:lang w:val="en-US" w:eastAsia="zh-CN"/>
        </w:rPr>
        <w:t>由采购人根据合同要求，进行验收。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3.验收标准：</w:t>
      </w:r>
      <w:r>
        <w:rPr>
          <w:rFonts w:hint="eastAsia" w:ascii="宋体" w:hAnsi="宋体" w:eastAsia="宋体" w:cs="宋体"/>
          <w:color w:val="auto"/>
          <w:sz w:val="24"/>
          <w:szCs w:val="24"/>
          <w:u w:val="single"/>
          <w:lang w:val="en-US" w:eastAsia="zh-CN"/>
        </w:rPr>
        <w:t xml:space="preserve">  符合国家相关施工验收规范；并达到合格标准。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4.验收方式：</w:t>
      </w:r>
      <w:r>
        <w:rPr>
          <w:rFonts w:hint="eastAsia" w:ascii="宋体" w:hAnsi="宋体" w:eastAsia="宋体" w:cs="宋体"/>
          <w:color w:val="auto"/>
          <w:sz w:val="24"/>
          <w:szCs w:val="24"/>
          <w:u w:val="single"/>
          <w:lang w:val="en-US" w:eastAsia="zh-CN"/>
        </w:rPr>
        <w:t>由采购单位技术人员按照相关验收标准进行验收。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5.验收依据：</w:t>
      </w:r>
      <w:r>
        <w:rPr>
          <w:rFonts w:hint="eastAsia" w:ascii="宋体" w:hAnsi="宋体" w:eastAsia="宋体" w:cs="宋体"/>
          <w:color w:val="auto"/>
          <w:sz w:val="24"/>
          <w:szCs w:val="24"/>
          <w:u w:val="single"/>
          <w:lang w:val="en-US" w:eastAsia="zh-CN"/>
        </w:rPr>
        <w:t xml:space="preserve">  符合国家相关施工标准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w:t>
      </w:r>
      <w:r>
        <w:rPr>
          <w:rFonts w:hint="eastAsia" w:ascii="宋体" w:hAnsi="宋体" w:eastAsia="宋体" w:cs="宋体"/>
          <w:b/>
          <w:bCs/>
          <w:color w:val="auto"/>
          <w:sz w:val="24"/>
          <w:szCs w:val="24"/>
        </w:rPr>
        <w:t>、不可抗力条款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因不可抗力致使一方不能及时或完全履行合同的，应及时通知采购代理机构及另一方，双方互不承担责任，并在15天内提供有关不可抗力的相应证明。合同未履行部分是否继续履行、如何履行等问题，可由双方协商解决。</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一</w:t>
      </w:r>
      <w:r>
        <w:rPr>
          <w:rFonts w:hint="eastAsia" w:ascii="宋体" w:hAnsi="宋体" w:eastAsia="宋体" w:cs="宋体"/>
          <w:b/>
          <w:bCs/>
          <w:color w:val="auto"/>
          <w:sz w:val="24"/>
          <w:szCs w:val="24"/>
        </w:rPr>
        <w:t>、争议的解决方式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本合同执行过程中如发生争议，应本着友好的原则协商解决。协商不成产生的诉讼，由甲方所在地人民法院管辖</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、补充协议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合同未尽事宜，经双方协商可签订补充协议，所签订的补充协议与本合同具有同等的法律效力，补充协议的生效应符合本合同的有关规定。</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十</w:t>
      </w:r>
      <w:r>
        <w:rPr>
          <w:rFonts w:hint="eastAsia" w:ascii="宋体" w:hAnsi="宋体" w:eastAsia="宋体" w:cs="宋体"/>
          <w:b/>
          <w:color w:val="auto"/>
          <w:sz w:val="24"/>
          <w:szCs w:val="24"/>
          <w:lang w:eastAsia="zh-CN"/>
        </w:rPr>
        <w:t>三</w:t>
      </w:r>
      <w:r>
        <w:rPr>
          <w:rFonts w:hint="eastAsia" w:ascii="宋体" w:hAnsi="宋体" w:eastAsia="宋体" w:cs="宋体"/>
          <w:b/>
          <w:color w:val="auto"/>
          <w:sz w:val="24"/>
          <w:szCs w:val="24"/>
        </w:rPr>
        <w:t>、合同生效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合同双方签订后生效。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本合同一式六份，甲、乙双方各执两份，采购代理机构、监管机构各一份。</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甲方：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    办    人：</w:t>
      </w:r>
    </w:p>
    <w:p>
      <w:pPr>
        <w:keepNext w:val="0"/>
        <w:keepLines w:val="0"/>
        <w:pageBreakBefore w:val="0"/>
        <w:widowControl w:val="0"/>
        <w:kinsoku/>
        <w:wordWrap/>
        <w:overflowPunct/>
        <w:topLinePunct w:val="0"/>
        <w:autoSpaceDE/>
        <w:autoSpaceDN/>
        <w:bidi w:val="0"/>
        <w:adjustRightInd/>
        <w:snapToGrid/>
        <w:spacing w:line="540" w:lineRule="exact"/>
        <w:ind w:firstLine="240" w:firstLineChars="100"/>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  户  银  行：</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账          号：</w:t>
      </w:r>
    </w:p>
    <w:p>
      <w:pPr>
        <w:spacing w:line="360" w:lineRule="auto"/>
        <w:ind w:firstLine="3840" w:firstLineChars="1600"/>
        <w:rPr>
          <w:rFonts w:hint="eastAsia" w:ascii="宋体" w:hAnsi="宋体" w:eastAsia="宋体" w:cs="宋体"/>
          <w:color w:val="auto"/>
          <w:sz w:val="24"/>
          <w:szCs w:val="24"/>
        </w:rPr>
      </w:pPr>
      <w:r>
        <w:rPr>
          <w:rFonts w:hint="eastAsia" w:ascii="宋体" w:hAnsi="宋体" w:eastAsia="宋体" w:cs="宋体"/>
          <w:color w:val="auto"/>
          <w:sz w:val="24"/>
          <w:szCs w:val="24"/>
        </w:rPr>
        <w:t>签订日期：    年    月    日</w:t>
      </w:r>
    </w:p>
    <w:p>
      <w:pPr>
        <w:pStyle w:val="9"/>
        <w:rPr>
          <w:rFonts w:hint="eastAsia" w:ascii="宋体" w:hAnsi="宋体" w:eastAsia="宋体" w:cs="宋体"/>
          <w:color w:val="auto"/>
          <w:sz w:val="28"/>
          <w:szCs w:val="28"/>
        </w:rPr>
      </w:pPr>
    </w:p>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-------以下无正文------</w:t>
      </w:r>
    </w:p>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4"/>
    <w:p>
      <w:pPr>
        <w:rPr>
          <w:rFonts w:hint="eastAsia" w:ascii="宋体" w:hAnsi="宋体" w:eastAsia="宋体" w:cs="宋体"/>
          <w:color w:val="auto"/>
          <w:sz w:val="28"/>
          <w:szCs w:val="40"/>
        </w:rPr>
      </w:pPr>
      <w:bookmarkStart w:id="165" w:name="_Toc12364"/>
      <w:bookmarkStart w:id="166" w:name="_Toc22709"/>
      <w:bookmarkStart w:id="167" w:name="_Toc13995"/>
      <w:r>
        <w:rPr>
          <w:rFonts w:hint="eastAsia" w:ascii="宋体" w:hAnsi="宋体" w:eastAsia="宋体" w:cs="宋体"/>
          <w:color w:val="auto"/>
          <w:sz w:val="28"/>
          <w:szCs w:val="40"/>
        </w:rPr>
        <w:br w:type="page"/>
      </w: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r>
        <w:rPr>
          <w:rStyle w:val="40"/>
          <w:rFonts w:hint="eastAsia" w:ascii="宋体" w:hAnsi="宋体" w:eastAsia="宋体" w:cs="宋体"/>
          <w:color w:val="auto"/>
          <w:sz w:val="28"/>
          <w:szCs w:val="40"/>
          <w:lang w:eastAsia="zh-CN"/>
        </w:rPr>
        <w:t>第七部分  谈判响应文件格式</w:t>
      </w:r>
    </w:p>
    <w:p>
      <w:pPr>
        <w:spacing w:line="360" w:lineRule="auto"/>
        <w:rPr>
          <w:rFonts w:hint="eastAsia" w:ascii="宋体" w:hAnsi="宋体" w:eastAsia="宋体" w:cs="宋体"/>
          <w:b/>
          <w:bCs/>
          <w:color w:val="auto"/>
          <w:sz w:val="32"/>
          <w:szCs w:val="32"/>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正/副本</w:t>
      </w:r>
    </w:p>
    <w:p>
      <w:pPr>
        <w:spacing w:line="360" w:lineRule="auto"/>
        <w:jc w:val="left"/>
        <w:rPr>
          <w:rFonts w:hint="eastAsia" w:ascii="宋体" w:hAnsi="宋体" w:eastAsia="宋体" w:cs="宋体"/>
          <w:b/>
          <w:color w:val="auto"/>
          <w:sz w:val="32"/>
        </w:rPr>
      </w:pPr>
    </w:p>
    <w:p>
      <w:pPr>
        <w:spacing w:line="360" w:lineRule="auto"/>
        <w:rPr>
          <w:rFonts w:hint="eastAsia" w:ascii="宋体" w:hAnsi="宋体" w:eastAsia="宋体" w:cs="宋体"/>
          <w:b/>
          <w:bCs/>
          <w:color w:val="auto"/>
          <w:sz w:val="32"/>
          <w:szCs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p>
    <w:p>
      <w:pPr>
        <w:spacing w:line="360" w:lineRule="auto"/>
        <w:jc w:val="left"/>
        <w:rPr>
          <w:rFonts w:hint="eastAsia" w:ascii="宋体" w:hAnsi="宋体" w:eastAsia="宋体" w:cs="宋体"/>
          <w:b/>
          <w:color w:val="auto"/>
          <w:sz w:val="32"/>
        </w:rPr>
      </w:pPr>
    </w:p>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9"/>
        <w:rPr>
          <w:rFonts w:hint="eastAsia" w:ascii="宋体" w:hAnsi="宋体" w:eastAsia="宋体" w:cs="宋体"/>
          <w:color w:val="auto"/>
        </w:rPr>
      </w:pPr>
    </w:p>
    <w:p>
      <w:pPr>
        <w:spacing w:line="360" w:lineRule="auto"/>
        <w:rPr>
          <w:rFonts w:hint="eastAsia" w:ascii="宋体" w:hAnsi="宋体" w:eastAsia="宋体" w:cs="宋体"/>
          <w:b/>
          <w:color w:val="auto"/>
          <w:sz w:val="24"/>
          <w:szCs w:val="24"/>
          <w:u w:val="single"/>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9"/>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w:t>
      </w:r>
      <w:r>
        <w:rPr>
          <w:rFonts w:hint="eastAsia" w:ascii="宋体" w:hAnsi="宋体" w:eastAsia="宋体" w:cs="宋体"/>
          <w:b/>
          <w:color w:val="auto"/>
          <w:sz w:val="28"/>
          <w:lang w:eastAsia="zh-CN"/>
        </w:rPr>
        <w:t>供应商</w:t>
      </w:r>
      <w:r>
        <w:rPr>
          <w:rFonts w:hint="eastAsia" w:ascii="宋体" w:hAnsi="宋体" w:eastAsia="宋体" w:cs="宋体"/>
          <w:b/>
          <w:color w:val="auto"/>
          <w:sz w:val="28"/>
        </w:rPr>
        <w:t>：</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39"/>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7"/>
        <w:spacing w:line="600" w:lineRule="auto"/>
        <w:ind w:firstLine="1405" w:firstLineChars="500"/>
        <w:jc w:val="both"/>
        <w:rPr>
          <w:rFonts w:hint="eastAsia" w:ascii="宋体" w:hAnsi="宋体" w:eastAsia="宋体" w:cs="宋体"/>
          <w:color w:val="auto"/>
          <w:lang w:val="en-US" w:eastAsia="zh-CN"/>
        </w:rPr>
      </w:pPr>
      <w:bookmarkStart w:id="168" w:name="_Toc1569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68"/>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 资格证明文件</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9"/>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7"/>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7"/>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7"/>
        <w:rPr>
          <w:rFonts w:hint="eastAsia" w:ascii="宋体" w:hAnsi="宋体" w:eastAsia="宋体" w:cs="宋体"/>
          <w:color w:val="auto"/>
        </w:rPr>
      </w:pPr>
    </w:p>
    <w:p>
      <w:pPr>
        <w:rPr>
          <w:rFonts w:hint="eastAsia" w:ascii="宋体" w:hAnsi="宋体" w:eastAsia="宋体" w:cs="宋体"/>
          <w:color w:val="auto"/>
        </w:rPr>
      </w:pPr>
    </w:p>
    <w:p>
      <w:pPr>
        <w:pStyle w:val="5"/>
        <w:rPr>
          <w:rFonts w:hint="eastAsia" w:ascii="宋体" w:hAnsi="宋体" w:eastAsia="宋体" w:cs="宋体"/>
          <w:color w:val="auto"/>
        </w:rPr>
      </w:pPr>
    </w:p>
    <w:p>
      <w:pPr>
        <w:rPr>
          <w:rFonts w:hint="eastAsia" w:ascii="宋体" w:hAnsi="宋体" w:eastAsia="宋体" w:cs="宋体"/>
          <w:color w:val="auto"/>
        </w:rPr>
      </w:pPr>
    </w:p>
    <w:p>
      <w:pPr>
        <w:pStyle w:val="5"/>
        <w:rPr>
          <w:rFonts w:hint="eastAsia" w:ascii="宋体" w:hAnsi="宋体" w:eastAsia="宋体" w:cs="宋体"/>
          <w:color w:val="auto"/>
        </w:rPr>
      </w:pPr>
    </w:p>
    <w:p>
      <w:pPr>
        <w:rPr>
          <w:rFonts w:hint="eastAsia" w:ascii="宋体" w:hAnsi="宋体" w:eastAsia="宋体" w:cs="宋体"/>
          <w:color w:val="auto"/>
        </w:rPr>
      </w:pPr>
    </w:p>
    <w:p>
      <w:pPr>
        <w:pStyle w:val="7"/>
        <w:keepNext/>
        <w:keepLines/>
        <w:pageBreakBefore w:val="0"/>
        <w:widowControl w:val="0"/>
        <w:kinsoku/>
        <w:wordWrap/>
        <w:overflowPunct/>
        <w:topLinePunct w:val="0"/>
        <w:autoSpaceDE/>
        <w:autoSpaceDN/>
        <w:bidi w:val="0"/>
        <w:adjustRightInd/>
        <w:snapToGrid/>
        <w:spacing w:after="382" w:afterLines="100"/>
        <w:jc w:val="center"/>
        <w:textAlignment w:val="auto"/>
        <w:rPr>
          <w:rFonts w:hint="eastAsia" w:ascii="宋体" w:hAnsi="宋体" w:eastAsia="宋体" w:cs="宋体"/>
          <w:color w:val="auto"/>
          <w:sz w:val="24"/>
          <w:highlight w:val="none"/>
        </w:rPr>
      </w:pPr>
      <w:bookmarkStart w:id="169" w:name="_Toc6044"/>
      <w:r>
        <w:rPr>
          <w:rFonts w:hint="eastAsia" w:ascii="宋体" w:hAnsi="宋体" w:eastAsia="宋体" w:cs="宋体"/>
          <w:color w:val="auto"/>
          <w:highlight w:val="none"/>
        </w:rPr>
        <w:t xml:space="preserve">第一部分   </w:t>
      </w:r>
      <w:r>
        <w:rPr>
          <w:rFonts w:hint="eastAsia" w:ascii="宋体" w:hAnsi="宋体" w:eastAsia="宋体" w:cs="宋体"/>
          <w:color w:val="auto"/>
          <w:highlight w:val="none"/>
          <w:lang w:eastAsia="zh-CN"/>
        </w:rPr>
        <w:t>响应函</w:t>
      </w:r>
      <w:bookmarkEnd w:id="16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 xml:space="preserve">府谷县黄甫镇麻镇便民服务中心 </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大写金额</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个日历天；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法定代表人（签字和盖章）：</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pStyle w:val="5"/>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5"/>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5"/>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5"/>
        <w:rPr>
          <w:rFonts w:hint="eastAsia" w:ascii="宋体" w:hAnsi="宋体" w:eastAsia="宋体" w:cs="宋体"/>
          <w:color w:val="auto"/>
          <w:lang w:eastAsia="zh-CN"/>
        </w:rPr>
      </w:pPr>
    </w:p>
    <w:p>
      <w:pPr>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采购项目名称</w:t>
            </w:r>
          </w:p>
        </w:tc>
        <w:tc>
          <w:tcPr>
            <w:tcW w:w="6504" w:type="dxa"/>
            <w:noWrap w:val="0"/>
            <w:vAlign w:val="center"/>
          </w:tcPr>
          <w:p>
            <w:pPr>
              <w:pStyle w:val="6"/>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center"/>
          </w:tcPr>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服务</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其他声明</w:t>
            </w:r>
          </w:p>
        </w:tc>
        <w:tc>
          <w:tcPr>
            <w:tcW w:w="6504" w:type="dxa"/>
            <w:noWrap w:val="0"/>
            <w:vAlign w:val="center"/>
          </w:tcPr>
          <w:p>
            <w:pPr>
              <w:rPr>
                <w:rFonts w:hint="eastAsia" w:ascii="宋体" w:hAnsi="宋体" w:eastAsia="宋体" w:cs="宋体"/>
                <w:b/>
                <w:bCs/>
                <w:color w:val="auto"/>
                <w:sz w:val="24"/>
              </w:rPr>
            </w:pPr>
          </w:p>
        </w:tc>
      </w:tr>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bidi w:val="0"/>
        <w:ind w:left="714" w:leftChars="21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费、间接费、利润、税金及其它相关的一切费用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pgSz w:w="11906" w:h="16838"/>
          <w:pgMar w:top="1417" w:right="1417" w:bottom="1417" w:left="1417" w:header="850" w:footer="85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bidi w:val="0"/>
        <w:rPr>
          <w:rFonts w:hint="eastAsia" w:ascii="宋体" w:hAnsi="宋体" w:eastAsia="宋体" w:cs="宋体"/>
          <w:color w:val="auto"/>
          <w:sz w:val="24"/>
          <w:szCs w:val="24"/>
        </w:rPr>
      </w:pPr>
    </w:p>
    <w:p>
      <w:pPr>
        <w:numPr>
          <w:ilvl w:val="0"/>
          <w:numId w:val="7"/>
        </w:numPr>
        <w:bidi w:val="0"/>
        <w:ind w:left="0" w:leftChars="0" w:firstLine="643" w:firstLineChars="200"/>
        <w:jc w:val="center"/>
        <w:rPr>
          <w:rFonts w:hint="eastAsia" w:ascii="宋体" w:hAnsi="宋体" w:eastAsia="宋体" w:cs="宋体"/>
          <w:b/>
          <w:color w:val="auto"/>
          <w:sz w:val="32"/>
          <w:szCs w:val="32"/>
          <w:lang w:val="en-US" w:eastAsia="zh-CN" w:bidi="ar-SA"/>
        </w:rPr>
      </w:pPr>
      <w:r>
        <w:rPr>
          <w:rFonts w:hint="eastAsia" w:ascii="宋体" w:hAnsi="宋体" w:eastAsia="宋体" w:cs="宋体"/>
          <w:b/>
          <w:color w:val="auto"/>
          <w:sz w:val="32"/>
          <w:szCs w:val="32"/>
          <w:lang w:val="en-US" w:eastAsia="zh-CN" w:bidi="ar-SA"/>
        </w:rPr>
        <w:t>分项报价表</w:t>
      </w:r>
    </w:p>
    <w:p>
      <w:pPr>
        <w:numPr>
          <w:ilvl w:val="0"/>
          <w:numId w:val="0"/>
        </w:numPr>
        <w:bidi w:val="0"/>
        <w:ind w:leftChars="20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w:t>
      </w:r>
      <w:bookmarkStart w:id="170" w:name="_Toc12125"/>
      <w:r>
        <w:rPr>
          <w:rFonts w:hint="eastAsia" w:hAnsi="宋体" w:cs="宋体"/>
          <w:b/>
          <w:bCs/>
          <w:color w:val="auto"/>
          <w:sz w:val="24"/>
          <w:szCs w:val="24"/>
          <w:lang w:eastAsia="zh-CN"/>
        </w:rPr>
        <w:t>以</w:t>
      </w:r>
      <w:r>
        <w:rPr>
          <w:rFonts w:hint="eastAsia" w:hAnsi="宋体" w:cs="宋体"/>
          <w:b/>
          <w:bCs/>
          <w:color w:val="auto"/>
          <w:sz w:val="24"/>
          <w:szCs w:val="24"/>
          <w:lang w:val="en-US" w:eastAsia="zh-CN"/>
        </w:rPr>
        <w:t>广联达</w:t>
      </w:r>
      <w:r>
        <w:rPr>
          <w:rFonts w:hint="eastAsia" w:ascii="宋体" w:hAnsi="宋体" w:eastAsia="宋体" w:cs="宋体"/>
          <w:b/>
          <w:bCs/>
          <w:color w:val="auto"/>
          <w:sz w:val="24"/>
          <w:szCs w:val="24"/>
          <w:lang w:eastAsia="zh-CN"/>
        </w:rPr>
        <w:t>软件编制</w:t>
      </w:r>
      <w:r>
        <w:rPr>
          <w:rFonts w:hint="eastAsia" w:hAnsi="宋体" w:cs="宋体"/>
          <w:b/>
          <w:bCs/>
          <w:color w:val="auto"/>
          <w:sz w:val="24"/>
          <w:szCs w:val="24"/>
          <w:lang w:val="en-US" w:eastAsia="zh-CN"/>
        </w:rPr>
        <w:t>生成表格为准</w:t>
      </w:r>
      <w:r>
        <w:rPr>
          <w:rFonts w:hint="eastAsia" w:ascii="宋体" w:hAnsi="宋体" w:eastAsia="宋体" w:cs="宋体"/>
          <w:b/>
          <w:bCs/>
          <w:color w:val="auto"/>
          <w:sz w:val="24"/>
          <w:szCs w:val="24"/>
          <w:lang w:val="en-US" w:eastAsia="zh-CN"/>
        </w:rPr>
        <w:t>）</w:t>
      </w:r>
      <w:bookmarkEnd w:id="170"/>
    </w:p>
    <w:p>
      <w:pPr>
        <w:pStyle w:val="45"/>
        <w:spacing w:before="156" w:beforeLines="50" w:after="156" w:afterLines="50" w:line="440" w:lineRule="exact"/>
        <w:rPr>
          <w:rFonts w:hint="eastAsia" w:ascii="宋体" w:hAnsi="宋体" w:eastAsia="宋体" w:cs="宋体"/>
          <w:color w:val="auto"/>
          <w:sz w:val="28"/>
          <w:szCs w:val="28"/>
          <w:highlight w:val="none"/>
        </w:rPr>
      </w:pPr>
    </w:p>
    <w:p>
      <w:pPr>
        <w:pStyle w:val="45"/>
        <w:spacing w:before="156" w:beforeLines="50" w:after="156" w:afterLines="50" w:line="440" w:lineRule="exact"/>
        <w:rPr>
          <w:rFonts w:hint="eastAsia" w:ascii="宋体" w:hAnsi="宋体" w:eastAsia="宋体" w:cs="宋体"/>
          <w:color w:val="auto"/>
          <w:highlight w:val="none"/>
        </w:rPr>
      </w:pPr>
    </w:p>
    <w:p>
      <w:pPr>
        <w:jc w:val="center"/>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jc w:val="both"/>
        <w:rPr>
          <w:rFonts w:hint="eastAsia" w:ascii="宋体" w:hAnsi="宋体" w:eastAsia="宋体" w:cs="宋体"/>
          <w:color w:val="auto"/>
          <w:sz w:val="24"/>
          <w:highlight w:val="none"/>
        </w:rPr>
      </w:pPr>
    </w:p>
    <w:p>
      <w:pPr>
        <w:pStyle w:val="43"/>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color w:val="auto"/>
          <w:kern w:val="0"/>
          <w:sz w:val="24"/>
          <w:szCs w:val="24"/>
        </w:rPr>
      </w:pPr>
      <w:r>
        <w:rPr>
          <w:rFonts w:hint="eastAsia" w:ascii="宋体" w:hAnsi="宋体" w:eastAsia="宋体" w:cs="宋体"/>
          <w:b/>
          <w:color w:val="auto"/>
          <w:sz w:val="24"/>
          <w:szCs w:val="24"/>
        </w:rPr>
        <w:t>本次</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实行资格后审，</w:t>
      </w:r>
      <w:r>
        <w:rPr>
          <w:rFonts w:hint="eastAsia" w:ascii="宋体" w:hAnsi="宋体" w:eastAsia="宋体" w:cs="宋体"/>
          <w:b/>
          <w:color w:val="auto"/>
          <w:sz w:val="24"/>
          <w:szCs w:val="24"/>
          <w:lang w:eastAsia="zh-CN"/>
        </w:rPr>
        <w:t>资格证明文件需附“谈判供应商</w:t>
      </w:r>
      <w:r>
        <w:rPr>
          <w:rFonts w:hint="eastAsia" w:ascii="宋体" w:hAnsi="宋体" w:eastAsia="宋体" w:cs="宋体"/>
          <w:b/>
          <w:color w:val="auto"/>
          <w:sz w:val="24"/>
          <w:szCs w:val="24"/>
        </w:rPr>
        <w:t>须知前附表</w:t>
      </w:r>
      <w:r>
        <w:rPr>
          <w:rFonts w:hint="eastAsia" w:ascii="宋体" w:hAnsi="宋体" w:eastAsia="宋体" w:cs="宋体"/>
          <w:b/>
          <w:color w:val="auto"/>
          <w:sz w:val="24"/>
          <w:szCs w:val="24"/>
          <w:lang w:eastAsia="zh-CN"/>
        </w:rPr>
        <w:t>”中供应商资质要求</w:t>
      </w:r>
      <w:r>
        <w:rPr>
          <w:rFonts w:hint="eastAsia" w:ascii="宋体" w:hAnsi="宋体" w:eastAsia="宋体" w:cs="宋体"/>
          <w:b/>
          <w:color w:val="auto"/>
          <w:sz w:val="24"/>
          <w:szCs w:val="24"/>
        </w:rPr>
        <w:t>的复印件，由</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小组审查，</w:t>
      </w:r>
      <w:r>
        <w:rPr>
          <w:rFonts w:hint="eastAsia" w:ascii="宋体" w:hAnsi="宋体" w:eastAsia="宋体" w:cs="宋体"/>
          <w:b/>
          <w:color w:val="auto"/>
          <w:kern w:val="0"/>
          <w:sz w:val="24"/>
          <w:szCs w:val="24"/>
        </w:rPr>
        <w:t>资质审查不合格的视为无效投标。</w:t>
      </w:r>
    </w:p>
    <w:p>
      <w:pPr>
        <w:keepNext w:val="0"/>
        <w:keepLines w:val="0"/>
        <w:pageBreakBefore w:val="0"/>
        <w:widowControl w:val="0"/>
        <w:numPr>
          <w:ilvl w:val="0"/>
          <w:numId w:val="0"/>
        </w:numPr>
        <w:kinsoku/>
        <w:wordWrap/>
        <w:overflowPunct/>
        <w:autoSpaceDE/>
        <w:autoSpaceDN/>
        <w:bidi w:val="0"/>
        <w:adjustRightInd/>
        <w:snapToGrid/>
        <w:spacing w:line="540" w:lineRule="exact"/>
        <w:ind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（1）、满足《中华人民共和国政府采购法》第二十二条规定，提供承诺书；</w:t>
      </w:r>
    </w:p>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40" w:lineRule="exact"/>
        <w:ind w:leftChars="0"/>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rPr>
        <w:t>本项目的特定资格要求：</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cs="宋体"/>
          <w:i w:val="0"/>
          <w:iCs w:val="0"/>
          <w:caps w:val="0"/>
          <w:color w:val="auto"/>
          <w:spacing w:val="0"/>
          <w:sz w:val="24"/>
          <w:szCs w:val="24"/>
          <w:shd w:val="clear" w:fill="FFFFFF"/>
          <w:vertAlign w:val="baseline"/>
          <w:lang w:val="en-US" w:eastAsia="zh-CN"/>
        </w:rPr>
        <w:t>城市及道路照明工程专业承包三级</w:t>
      </w:r>
      <w:r>
        <w:rPr>
          <w:rFonts w:hint="eastAsia" w:ascii="宋体" w:hAnsi="宋体" w:eastAsia="宋体" w:cs="宋体"/>
          <w:i w:val="0"/>
          <w:iCs w:val="0"/>
          <w:caps w:val="0"/>
          <w:color w:val="auto"/>
          <w:spacing w:val="0"/>
          <w:sz w:val="24"/>
          <w:szCs w:val="24"/>
          <w:shd w:val="clear" w:fill="FFFFFF"/>
          <w:vertAlign w:val="baseline"/>
        </w:rPr>
        <w:t>及其以上资质的独立企业法人，具备有效的安全生产许可证，并在人员、设备、资金等方面具有相应的施工能力；</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cs="宋体"/>
          <w:i w:val="0"/>
          <w:iCs w:val="0"/>
          <w:caps w:val="0"/>
          <w:color w:val="auto"/>
          <w:spacing w:val="0"/>
          <w:sz w:val="24"/>
          <w:szCs w:val="24"/>
          <w:shd w:val="clear" w:fill="FFFFFF"/>
          <w:vertAlign w:val="baseline"/>
          <w:lang w:val="en-US" w:eastAsia="zh-CN"/>
        </w:rPr>
        <w:t>市政公用工程</w:t>
      </w:r>
      <w:r>
        <w:rPr>
          <w:rFonts w:hint="eastAsia" w:ascii="宋体" w:hAnsi="宋体" w:eastAsia="宋体" w:cs="宋体"/>
          <w:i w:val="0"/>
          <w:iCs w:val="0"/>
          <w:caps w:val="0"/>
          <w:color w:val="auto"/>
          <w:spacing w:val="0"/>
          <w:sz w:val="24"/>
          <w:szCs w:val="24"/>
          <w:shd w:val="clear" w:fill="FFFFFF"/>
          <w:vertAlign w:val="baseline"/>
        </w:rPr>
        <w:t>专业二级及其以上注册建造师</w:t>
      </w:r>
      <w:r>
        <w:rPr>
          <w:rFonts w:hint="eastAsia" w:cs="宋体"/>
          <w:i w:val="0"/>
          <w:iCs w:val="0"/>
          <w:caps w:val="0"/>
          <w:color w:val="auto"/>
          <w:spacing w:val="0"/>
          <w:sz w:val="24"/>
          <w:szCs w:val="24"/>
          <w:shd w:val="clear" w:fill="FFFFFF"/>
          <w:vertAlign w:val="baseline"/>
          <w:lang w:eastAsia="zh-CN"/>
        </w:rPr>
        <w:t>注册证书</w:t>
      </w:r>
      <w:r>
        <w:rPr>
          <w:rFonts w:hint="eastAsia" w:ascii="宋体" w:hAnsi="宋体" w:eastAsia="宋体" w:cs="宋体"/>
          <w:i w:val="0"/>
          <w:iCs w:val="0"/>
          <w:caps w:val="0"/>
          <w:color w:val="auto"/>
          <w:spacing w:val="0"/>
          <w:sz w:val="24"/>
          <w:szCs w:val="24"/>
          <w:shd w:val="clear" w:fill="FFFFFF"/>
          <w:vertAlign w:val="baseline"/>
        </w:rPr>
        <w:t>和有效的安全生产考核合格证书，并提供社保经办机构出具的2022年</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11</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w:t>
      </w:r>
      <w:r>
        <w:rPr>
          <w:rFonts w:hint="eastAsia" w:hAnsi="宋体" w:cs="宋体"/>
          <w:i w:val="0"/>
          <w:iCs w:val="0"/>
          <w:caps w:val="0"/>
          <w:color w:val="auto"/>
          <w:spacing w:val="0"/>
          <w:sz w:val="24"/>
          <w:szCs w:val="24"/>
          <w:shd w:val="clear" w:color="auto" w:fill="FFFFFF"/>
          <w:lang w:val="en-US" w:eastAsia="zh-CN"/>
        </w:rPr>
        <w:t>及</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r>
        <w:rPr>
          <w:rFonts w:hint="eastAsia" w:ascii="宋体" w:hAnsi="宋体" w:eastAsia="宋体" w:cs="宋体"/>
          <w:i w:val="0"/>
          <w:iCs w:val="0"/>
          <w:caps w:val="0"/>
          <w:color w:val="auto"/>
          <w:spacing w:val="0"/>
          <w:sz w:val="24"/>
          <w:szCs w:val="24"/>
          <w:shd w:val="clear" w:fill="FFFFFF"/>
          <w:vertAlign w:val="baseline"/>
        </w:rPr>
        <w:t>，且未担任其他在建项目的项目负责人；</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5)税收缴纳证明：提供2022年1月1日至今已缴存的至少一个月的纳税证明或完税证明，依法免税的单位应提供相关证明材料；</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6)社会保障资金缴纳证明：提供2022年1月1日至今已缴存的至少一个月的社会保障资金缴存单据或社保机构开具的社会保险参保缴费情况证明，依法不需要缴纳社会保障资金的应提供相关证明材料；</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9)本项目不接受联合体投标，单位负责人为同一人或者存在直接控股、管理关系的不同供应商，不得参加同一合同项下的政府采购活动，提供《供应商企业关系关联承诺书》；</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color w:val="auto"/>
          <w:sz w:val="24"/>
          <w:szCs w:val="24"/>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本项目所属建筑行业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720" w:firstLineChars="3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质量员、材料员、施工员、资料员应持有岗位证书</w:t>
      </w:r>
      <w:r>
        <w:rPr>
          <w:rFonts w:hint="eastAsia" w:hAnsi="宋体" w:cs="宋体"/>
          <w:i w:val="0"/>
          <w:iCs w:val="0"/>
          <w:caps w:val="0"/>
          <w:color w:val="auto"/>
          <w:spacing w:val="0"/>
          <w:sz w:val="24"/>
          <w:szCs w:val="24"/>
          <w:shd w:val="clear" w:color="auto" w:fill="FFFFFF"/>
          <w:lang w:val="en-US" w:eastAsia="zh-CN"/>
        </w:rPr>
        <w:t>及</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r>
        <w:rPr>
          <w:rFonts w:hint="eastAsia" w:ascii="宋体" w:hAnsi="宋体" w:eastAsia="宋体" w:cs="宋体"/>
          <w:i w:val="0"/>
          <w:iCs w:val="0"/>
          <w:caps w:val="0"/>
          <w:color w:val="auto"/>
          <w:spacing w:val="0"/>
          <w:sz w:val="24"/>
          <w:szCs w:val="24"/>
          <w:shd w:val="clear" w:color="auto" w:fill="FFFFFF"/>
          <w:lang w:val="en-US"/>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安全员应持有效的安全生产考核合格证书（</w:t>
      </w:r>
      <w:r>
        <w:rPr>
          <w:rFonts w:hint="eastAsia" w:hAnsi="宋体" w:cs="宋体"/>
          <w:i w:val="0"/>
          <w:iCs w:val="0"/>
          <w:caps w:val="0"/>
          <w:color w:val="auto"/>
          <w:spacing w:val="0"/>
          <w:sz w:val="24"/>
          <w:szCs w:val="24"/>
          <w:shd w:val="clear" w:color="auto" w:fill="FFFFFF"/>
          <w:lang w:val="en-US" w:eastAsia="zh-CN"/>
        </w:rPr>
        <w:t>建安C证</w:t>
      </w:r>
      <w:r>
        <w:rPr>
          <w:rFonts w:hint="eastAsia" w:ascii="宋体" w:hAnsi="宋体" w:eastAsia="宋体" w:cs="宋体"/>
          <w:i w:val="0"/>
          <w:iCs w:val="0"/>
          <w:caps w:val="0"/>
          <w:color w:val="auto"/>
          <w:spacing w:val="0"/>
          <w:sz w:val="24"/>
          <w:szCs w:val="24"/>
          <w:shd w:val="clear" w:color="auto" w:fill="FFFFFF"/>
          <w:lang w:val="en-US"/>
        </w:rPr>
        <w:t>）</w:t>
      </w:r>
      <w:r>
        <w:rPr>
          <w:rFonts w:hint="eastAsia" w:hAnsi="宋体" w:cs="宋体"/>
          <w:i w:val="0"/>
          <w:iCs w:val="0"/>
          <w:caps w:val="0"/>
          <w:color w:val="auto"/>
          <w:spacing w:val="0"/>
          <w:sz w:val="24"/>
          <w:szCs w:val="24"/>
          <w:shd w:val="clear" w:color="auto" w:fill="FFFFFF"/>
          <w:lang w:val="en-US" w:eastAsia="zh-CN"/>
        </w:rPr>
        <w:t>及</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r>
        <w:rPr>
          <w:rFonts w:hint="eastAsia" w:ascii="宋体" w:hAnsi="宋体" w:eastAsia="宋体" w:cs="宋体"/>
          <w:i w:val="0"/>
          <w:iCs w:val="0"/>
          <w:caps w:val="0"/>
          <w:color w:val="auto"/>
          <w:spacing w:val="0"/>
          <w:sz w:val="24"/>
          <w:szCs w:val="24"/>
          <w:shd w:val="clear" w:color="auto" w:fill="FFFFFF"/>
          <w:lang w:val="en-US"/>
        </w:rPr>
        <w:t>。</w:t>
      </w:r>
    </w:p>
    <w:p>
      <w:pPr>
        <w:pStyle w:val="7"/>
        <w:pageBreakBefore w:val="0"/>
        <w:widowControl w:val="0"/>
        <w:kinsoku/>
        <w:wordWrap/>
        <w:overflowPunct/>
        <w:autoSpaceDE/>
        <w:autoSpaceDN/>
        <w:bidi w:val="0"/>
        <w:adjustRightInd/>
        <w:snapToGrid/>
        <w:spacing w:line="540" w:lineRule="exact"/>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r>
        <w:rPr>
          <w:rFonts w:hint="eastAsia" w:ascii="宋体" w:hAnsi="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238" w:leftChars="7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firstLine="720" w:firstLineChars="3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lang w:val="en-US" w:eastAsia="zh-CN"/>
        </w:rPr>
        <w:sectPr>
          <w:headerReference r:id="rId7" w:type="default"/>
          <w:footerReference r:id="rId8" w:type="default"/>
          <w:pgSz w:w="11906" w:h="16838"/>
          <w:pgMar w:top="1417" w:right="1417" w:bottom="1417" w:left="1417" w:header="850" w:footer="1134"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(谈判文件中要求提供的证明材料复印件或扫描件及谈判响应商认为需要提供的其他材料复印件需加盖公章)</w:t>
      </w: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1                           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7"/>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1、本表后应附项目负责人的建造师注册证、安全生产考核合格证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ascii="宋体" w:hAnsi="宋体" w:eastAsia="宋体" w:cs="宋体"/>
          <w:b w:val="0"/>
          <w:bCs w:val="0"/>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b w:val="0"/>
          <w:bCs w:val="0"/>
          <w:i w:val="0"/>
          <w:iCs w:val="0"/>
          <w:caps w:val="0"/>
          <w:color w:val="auto"/>
          <w:spacing w:val="0"/>
          <w:sz w:val="24"/>
          <w:szCs w:val="24"/>
          <w:shd w:val="clear" w:color="auto" w:fill="FFFFFF"/>
          <w:lang w:val="en-US" w:eastAsia="zh-CN"/>
        </w:rPr>
        <w:t>B</w:t>
      </w:r>
      <w:r>
        <w:rPr>
          <w:rFonts w:hint="eastAsia" w:hAnsi="宋体" w:cs="宋体"/>
          <w:b w:val="0"/>
          <w:bCs w:val="0"/>
          <w:i w:val="0"/>
          <w:iCs w:val="0"/>
          <w:caps w:val="0"/>
          <w:color w:val="auto"/>
          <w:spacing w:val="0"/>
          <w:sz w:val="24"/>
          <w:szCs w:val="24"/>
          <w:shd w:val="clear" w:color="auto" w:fill="FFFFFF"/>
          <w:lang w:val="en-US" w:eastAsia="zh-CN"/>
        </w:rPr>
        <w:t>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p>
    <w:p>
      <w:pPr>
        <w:pStyle w:val="7"/>
        <w:spacing w:line="360" w:lineRule="auto"/>
        <w:ind w:left="476" w:leftChars="140" w:firstLine="336" w:firstLineChars="1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2、提供社保经办机构出具的2022年</w:t>
      </w:r>
      <w:r>
        <w:rPr>
          <w:rFonts w:hint="eastAsia" w:ascii="宋体" w:hAnsi="宋体" w:cs="宋体"/>
          <w:b w:val="0"/>
          <w:bCs w:val="0"/>
          <w:i w:val="0"/>
          <w:iCs w:val="0"/>
          <w:caps w:val="0"/>
          <w:color w:val="auto"/>
          <w:spacing w:val="0"/>
          <w:sz w:val="24"/>
          <w:szCs w:val="24"/>
          <w:shd w:val="clear" w:color="auto" w:fill="FFFFFF"/>
          <w:lang w:val="en-US" w:eastAsia="zh-CN" w:bidi="ar-SA"/>
        </w:rPr>
        <w:t>9</w:t>
      </w:r>
      <w:r>
        <w:rPr>
          <w:rFonts w:hint="eastAsia" w:ascii="宋体" w:hAnsi="宋体" w:eastAsia="宋体" w:cs="宋体"/>
          <w:b w:val="0"/>
          <w:bCs w:val="0"/>
          <w:i w:val="0"/>
          <w:iCs w:val="0"/>
          <w:caps w:val="0"/>
          <w:color w:val="auto"/>
          <w:spacing w:val="0"/>
          <w:sz w:val="24"/>
          <w:szCs w:val="24"/>
          <w:shd w:val="clear" w:color="auto" w:fill="FFFFFF"/>
          <w:lang w:val="en-US" w:eastAsia="zh-CN" w:bidi="ar-SA"/>
        </w:rPr>
        <w:t>月、</w:t>
      </w:r>
      <w:r>
        <w:rPr>
          <w:rFonts w:hint="eastAsia" w:ascii="宋体" w:hAnsi="宋体" w:cs="宋体"/>
          <w:b w:val="0"/>
          <w:bCs w:val="0"/>
          <w:i w:val="0"/>
          <w:iCs w:val="0"/>
          <w:caps w:val="0"/>
          <w:color w:val="auto"/>
          <w:spacing w:val="0"/>
          <w:sz w:val="24"/>
          <w:szCs w:val="24"/>
          <w:shd w:val="clear" w:color="auto" w:fill="FFFFFF"/>
          <w:lang w:val="en-US" w:eastAsia="zh-CN" w:bidi="ar-SA"/>
        </w:rPr>
        <w:t>10</w:t>
      </w:r>
      <w:r>
        <w:rPr>
          <w:rFonts w:hint="eastAsia" w:ascii="宋体" w:hAnsi="宋体" w:eastAsia="宋体" w:cs="宋体"/>
          <w:b w:val="0"/>
          <w:bCs w:val="0"/>
          <w:i w:val="0"/>
          <w:iCs w:val="0"/>
          <w:caps w:val="0"/>
          <w:color w:val="auto"/>
          <w:spacing w:val="0"/>
          <w:sz w:val="24"/>
          <w:szCs w:val="24"/>
          <w:shd w:val="clear" w:color="auto" w:fill="FFFFFF"/>
          <w:lang w:val="en-US" w:eastAsia="zh-CN" w:bidi="ar-SA"/>
        </w:rPr>
        <w:t>月或</w:t>
      </w:r>
      <w:r>
        <w:rPr>
          <w:rFonts w:hint="eastAsia" w:ascii="宋体" w:hAnsi="宋体" w:cs="宋体"/>
          <w:b w:val="0"/>
          <w:bCs w:val="0"/>
          <w:i w:val="0"/>
          <w:iCs w:val="0"/>
          <w:caps w:val="0"/>
          <w:color w:val="auto"/>
          <w:spacing w:val="0"/>
          <w:sz w:val="24"/>
          <w:szCs w:val="24"/>
          <w:shd w:val="clear" w:color="auto" w:fill="FFFFFF"/>
          <w:lang w:val="en-US" w:eastAsia="zh-CN" w:bidi="ar-SA"/>
        </w:rPr>
        <w:t>11</w:t>
      </w:r>
      <w:r>
        <w:rPr>
          <w:rFonts w:hint="eastAsia" w:ascii="宋体" w:hAnsi="宋体" w:eastAsia="宋体" w:cs="宋体"/>
          <w:b w:val="0"/>
          <w:bCs w:val="0"/>
          <w:i w:val="0"/>
          <w:iCs w:val="0"/>
          <w:caps w:val="0"/>
          <w:color w:val="auto"/>
          <w:spacing w:val="0"/>
          <w:sz w:val="24"/>
          <w:szCs w:val="24"/>
          <w:shd w:val="clear" w:color="auto" w:fill="FFFFFF"/>
          <w:lang w:val="en-US" w:eastAsia="zh-CN" w:bidi="ar-SA"/>
        </w:rPr>
        <w:t>月份至少一个月的本企业社保缴纳证明材料（五险一金其中一项即可，应可查询）（如为退休人员应提供相应的退休证明材料）。</w:t>
      </w:r>
    </w:p>
    <w:p>
      <w:pPr>
        <w:pStyle w:val="7"/>
        <w:spacing w:line="360" w:lineRule="auto"/>
        <w:ind w:left="0" w:leftChars="0" w:firstLine="816" w:firstLineChars="3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rPr>
          <w:rFonts w:hint="eastAsia" w:ascii="宋体" w:hAnsi="宋体" w:eastAsia="宋体" w:cs="宋体"/>
          <w:bCs/>
          <w:color w:val="auto"/>
          <w:sz w:val="24"/>
          <w:szCs w:val="24"/>
          <w:highlight w:val="none"/>
        </w:rPr>
      </w:pPr>
    </w:p>
    <w:p>
      <w:pPr>
        <w:pStyle w:val="39"/>
        <w:rPr>
          <w:rFonts w:hint="eastAsia" w:ascii="宋体" w:hAnsi="宋体" w:eastAsia="宋体" w:cs="宋体"/>
          <w:bCs/>
          <w:color w:val="auto"/>
          <w:sz w:val="24"/>
          <w:szCs w:val="24"/>
          <w:highlight w:val="none"/>
        </w:rPr>
      </w:pPr>
    </w:p>
    <w:p>
      <w:pPr>
        <w:pStyle w:val="39"/>
        <w:rPr>
          <w:rFonts w:hint="eastAsia" w:ascii="宋体" w:hAnsi="宋体" w:eastAsia="宋体" w:cs="宋体"/>
          <w:bCs/>
          <w:color w:val="auto"/>
          <w:sz w:val="24"/>
          <w:szCs w:val="24"/>
          <w:highlight w:val="none"/>
        </w:rPr>
      </w:pPr>
    </w:p>
    <w:p>
      <w:pPr>
        <w:numPr>
          <w:ilvl w:val="0"/>
          <w:numId w:val="0"/>
        </w:numPr>
        <w:jc w:val="center"/>
        <w:outlineLvl w:val="0"/>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项目负责人无在建项目承诺书</w:t>
      </w:r>
    </w:p>
    <w:p>
      <w:pPr>
        <w:jc w:val="center"/>
        <w:rPr>
          <w:rFonts w:hint="eastAsia" w:ascii="宋体" w:hAnsi="宋体" w:eastAsia="宋体" w:cs="宋体"/>
          <w:color w:val="auto"/>
          <w:sz w:val="32"/>
          <w:szCs w:val="32"/>
        </w:rPr>
      </w:pPr>
    </w:p>
    <w:p>
      <w:pPr>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名称）：</w:t>
      </w:r>
    </w:p>
    <w:p>
      <w:pPr>
        <w:rPr>
          <w:rFonts w:hint="eastAsia" w:ascii="宋体" w:hAnsi="宋体" w:eastAsia="宋体" w:cs="宋体"/>
          <w:color w:val="auto"/>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lang w:eastAsia="zh-CN"/>
        </w:rPr>
        <w:t>后附法定代表人及项目负责人身份证复印件</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lang w:val="en-US" w:eastAsia="zh-CN"/>
        </w:rPr>
        <w:t>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jc w:val="center"/>
        <w:rPr>
          <w:rFonts w:hint="eastAsia" w:ascii="宋体" w:hAnsi="宋体" w:eastAsia="宋体" w:cs="宋体"/>
          <w:b/>
          <w:color w:val="auto"/>
          <w:sz w:val="24"/>
          <w:highlight w:val="none"/>
        </w:rPr>
      </w:pPr>
    </w:p>
    <w:p>
      <w:pPr>
        <w:pStyle w:val="9"/>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p>
    <w:p>
      <w:pPr>
        <w:pStyle w:val="39"/>
        <w:rPr>
          <w:rFonts w:hint="eastAsia" w:ascii="宋体" w:hAnsi="宋体" w:eastAsia="宋体" w:cs="宋体"/>
          <w:b/>
          <w:color w:val="auto"/>
          <w:sz w:val="24"/>
          <w:highlight w:val="none"/>
        </w:rPr>
      </w:pPr>
    </w:p>
    <w:p>
      <w:pPr>
        <w:pStyle w:val="39"/>
        <w:rPr>
          <w:rFonts w:hint="eastAsia" w:ascii="宋体" w:hAnsi="宋体" w:eastAsia="宋体" w:cs="宋体"/>
          <w:b/>
          <w:color w:val="auto"/>
          <w:sz w:val="24"/>
          <w:highlight w:val="none"/>
        </w:rPr>
      </w:pPr>
    </w:p>
    <w:p>
      <w:pPr>
        <w:pStyle w:val="39"/>
        <w:rPr>
          <w:rFonts w:hint="eastAsia" w:ascii="宋体" w:hAnsi="宋体" w:eastAsia="宋体" w:cs="宋体"/>
          <w:b/>
          <w:color w:val="auto"/>
          <w:sz w:val="24"/>
          <w:highlight w:val="none"/>
        </w:rPr>
      </w:pPr>
    </w:p>
    <w:p>
      <w:pPr>
        <w:pStyle w:val="39"/>
        <w:rPr>
          <w:rFonts w:hint="eastAsia" w:ascii="宋体" w:hAnsi="宋体" w:eastAsia="宋体" w:cs="宋体"/>
          <w:b/>
          <w:color w:val="auto"/>
          <w:sz w:val="24"/>
          <w:highlight w:val="none"/>
        </w:rPr>
      </w:pPr>
    </w:p>
    <w:p>
      <w:pPr>
        <w:pStyle w:val="39"/>
        <w:rPr>
          <w:rFonts w:hint="eastAsia" w:ascii="宋体" w:hAnsi="宋体" w:eastAsia="宋体" w:cs="宋体"/>
          <w:b/>
          <w:color w:val="auto"/>
          <w:sz w:val="24"/>
          <w:highlight w:val="none"/>
        </w:rPr>
      </w:pPr>
    </w:p>
    <w:p>
      <w:pPr>
        <w:pStyle w:val="39"/>
        <w:rPr>
          <w:rFonts w:hint="eastAsia" w:ascii="宋体" w:hAnsi="宋体" w:eastAsia="宋体" w:cs="宋体"/>
          <w:b/>
          <w:color w:val="auto"/>
          <w:sz w:val="24"/>
          <w:highlight w:val="none"/>
        </w:rPr>
      </w:pP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br w:type="page"/>
      </w: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pStyle w:val="2"/>
        <w:keepNext w:val="0"/>
        <w:keepLines w:val="0"/>
        <w:pageBreakBefore w:val="0"/>
        <w:widowControl w:val="0"/>
        <w:kinsoku/>
        <w:wordWrap/>
        <w:overflow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注：须附管理人员包括:管理人员</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质量员、材料员、施工员、资料员等岗位证书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cs="宋体"/>
          <w:i w:val="0"/>
          <w:iCs w:val="0"/>
          <w:caps w:val="0"/>
          <w:color w:val="auto"/>
          <w:spacing w:val="0"/>
          <w:sz w:val="24"/>
          <w:szCs w:val="24"/>
          <w:shd w:val="clear" w:color="auto" w:fill="FFFFFF"/>
          <w:lang w:val="en-US" w:eastAsia="zh-CN"/>
        </w:rPr>
        <w:t>2.</w:t>
      </w:r>
      <w:r>
        <w:rPr>
          <w:rFonts w:hint="eastAsia" w:ascii="宋体" w:hAnsi="宋体" w:eastAsia="宋体" w:cs="宋体"/>
          <w:color w:val="auto"/>
          <w:sz w:val="24"/>
          <w:szCs w:val="24"/>
          <w:highlight w:val="none"/>
        </w:rPr>
        <w:t>安全员具备</w:t>
      </w:r>
      <w:r>
        <w:rPr>
          <w:rFonts w:hint="eastAsia" w:ascii="宋体" w:hAnsi="宋体" w:cs="宋体"/>
          <w:color w:val="auto"/>
          <w:sz w:val="24"/>
          <w:szCs w:val="24"/>
          <w:highlight w:val="none"/>
          <w:lang w:val="en-US" w:eastAsia="zh-CN"/>
        </w:rPr>
        <w:t>建安C证</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8"/>
        <w:jc w:val="center"/>
        <w:rPr>
          <w:rFonts w:hint="eastAsia" w:ascii="宋体" w:hAnsi="宋体" w:eastAsia="宋体" w:cs="宋体"/>
          <w:b/>
          <w:bCs/>
          <w:color w:val="auto"/>
          <w:kern w:val="2"/>
          <w:sz w:val="28"/>
          <w:szCs w:val="28"/>
          <w:highlight w:val="none"/>
          <w:lang w:val="en-US" w:eastAsia="zh-CN" w:bidi="ar-SA"/>
        </w:rPr>
      </w:pPr>
    </w:p>
    <w:p>
      <w:pPr>
        <w:pStyle w:val="8"/>
        <w:jc w:val="center"/>
        <w:rPr>
          <w:rFonts w:hint="eastAsia" w:ascii="宋体" w:hAnsi="宋体" w:eastAsia="宋体" w:cs="宋体"/>
          <w:color w:val="auto"/>
          <w:sz w:val="24"/>
        </w:rPr>
      </w:pPr>
      <w:r>
        <w:rPr>
          <w:rFonts w:hint="eastAsia" w:ascii="宋体" w:hAnsi="宋体" w:eastAsia="宋体" w:cs="宋体"/>
          <w:b/>
          <w:bCs/>
          <w:color w:val="auto"/>
          <w:kern w:val="2"/>
          <w:sz w:val="28"/>
          <w:szCs w:val="28"/>
          <w:highlight w:val="none"/>
          <w:lang w:val="en-US" w:eastAsia="zh-CN" w:bidi="ar-SA"/>
        </w:rPr>
        <w:br w:type="page"/>
      </w:r>
      <w:r>
        <w:rPr>
          <w:rFonts w:hint="eastAsia" w:ascii="宋体" w:hAnsi="宋体" w:eastAsia="宋体" w:cs="宋体"/>
          <w:b/>
          <w:bCs/>
          <w:color w:val="auto"/>
          <w:kern w:val="2"/>
          <w:sz w:val="28"/>
          <w:szCs w:val="28"/>
          <w:highlight w:val="none"/>
          <w:lang w:val="en-US" w:eastAsia="zh-CN" w:bidi="ar-SA"/>
        </w:rPr>
        <w:t>二、法定代表人身份证明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_</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注：附法定代表人身份证（或法人代表证）复印件。</w:t>
      </w:r>
    </w:p>
    <w:p>
      <w:pPr>
        <w:spacing w:line="360" w:lineRule="auto"/>
        <w:rPr>
          <w:rFonts w:hint="eastAsia" w:ascii="宋体" w:hAnsi="宋体" w:eastAsia="宋体" w:cs="宋体"/>
          <w:color w:val="auto"/>
          <w:szCs w:val="21"/>
        </w:rPr>
        <w:sectPr>
          <w:headerReference r:id="rId9" w:type="default"/>
          <w:footerReference r:id="rId10" w:type="default"/>
          <w:pgSz w:w="11906" w:h="16838"/>
          <w:pgMar w:top="1417" w:right="1417" w:bottom="1417" w:left="1417" w:header="850" w:footer="1077" w:gutter="0"/>
          <w:pgNumType w:fmt="decimal"/>
          <w:cols w:space="720" w:num="1"/>
          <w:rtlGutter w:val="0"/>
          <w:docGrid w:linePitch="312" w:charSpace="0"/>
        </w:sectPr>
      </w:pPr>
    </w:p>
    <w:p>
      <w:pPr>
        <w:pStyle w:val="7"/>
        <w:jc w:val="center"/>
        <w:rPr>
          <w:rFonts w:hint="eastAsia" w:ascii="宋体" w:hAnsi="宋体" w:eastAsia="宋体" w:cs="宋体"/>
          <w:color w:val="auto"/>
          <w:sz w:val="28"/>
          <w:szCs w:val="28"/>
          <w:highlight w:val="none"/>
        </w:rPr>
      </w:pPr>
      <w:bookmarkStart w:id="171" w:name="_Toc12536"/>
      <w:r>
        <w:rPr>
          <w:rFonts w:hint="eastAsia" w:ascii="宋体" w:hAnsi="宋体" w:eastAsia="宋体" w:cs="宋体"/>
          <w:color w:val="auto"/>
          <w:sz w:val="28"/>
          <w:szCs w:val="28"/>
          <w:highlight w:val="none"/>
        </w:rPr>
        <w:t>法定代表人授权书</w:t>
      </w:r>
      <w:bookmarkEnd w:id="171"/>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lang w:eastAsia="zh-CN"/>
        </w:rPr>
        <w:t xml:space="preserve">府谷县黄甫镇麻镇便民服务中心 </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全称）法人代表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（被授权人姓名、职务）为本公司的合法代理人，就本项目的谈判及合同的执行和完成，以本公司的名义处理一切与之有关的事宜。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w:t>
      </w:r>
      <w:r>
        <w:rPr>
          <w:rFonts w:hint="eastAsia" w:hAnsi="宋体" w:cs="宋体"/>
          <w:color w:val="auto"/>
          <w:sz w:val="24"/>
          <w:szCs w:val="24"/>
          <w:lang w:val="en-US" w:eastAsia="zh-CN"/>
        </w:rPr>
        <w:t>9</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10</w:t>
      </w:r>
      <w:r>
        <w:rPr>
          <w:rFonts w:hint="eastAsia" w:ascii="宋体" w:hAnsi="宋体" w:eastAsia="宋体" w:cs="宋体"/>
          <w:color w:val="auto"/>
          <w:sz w:val="24"/>
          <w:szCs w:val="24"/>
          <w:lang w:val="en-US" w:eastAsia="zh-CN"/>
        </w:rPr>
        <w:t>月或</w:t>
      </w:r>
      <w:r>
        <w:rPr>
          <w:rFonts w:hint="eastAsia" w:hAnsi="宋体" w:cs="宋体"/>
          <w:color w:val="auto"/>
          <w:sz w:val="24"/>
          <w:szCs w:val="24"/>
          <w:lang w:val="en-US" w:eastAsia="zh-CN"/>
        </w:rPr>
        <w:t>11</w:t>
      </w:r>
      <w:r>
        <w:rPr>
          <w:rFonts w:hint="eastAsia" w:ascii="宋体" w:hAnsi="宋体" w:eastAsia="宋体" w:cs="宋体"/>
          <w:color w:val="auto"/>
          <w:sz w:val="24"/>
          <w:szCs w:val="24"/>
          <w:lang w:val="en-US" w:eastAsia="zh-CN"/>
        </w:rPr>
        <w:t>月份至少一个月的社保缴纳证明材料（五险一金其中一项即可，应可查询）复印件。</w:t>
      </w:r>
    </w:p>
    <w:tbl>
      <w:tblPr>
        <w:tblStyle w:val="25"/>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p>
    <w:p>
      <w:pPr>
        <w:rPr>
          <w:rFonts w:hint="eastAsia" w:ascii="宋体" w:hAnsi="宋体" w:eastAsia="宋体" w:cs="宋体"/>
          <w:color w:val="auto"/>
          <w:highlight w:val="none"/>
        </w:rPr>
      </w:pPr>
    </w:p>
    <w:p>
      <w:pPr>
        <w:pStyle w:val="18"/>
        <w:rPr>
          <w:rFonts w:hint="eastAsia" w:ascii="宋体" w:hAnsi="宋体" w:eastAsia="宋体" w:cs="宋体"/>
          <w:color w:val="auto"/>
          <w:highlight w:val="none"/>
        </w:rPr>
      </w:pPr>
    </w:p>
    <w:p>
      <w:pPr>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（法定代表人参加时，仅提供法定代表人证明书</w:t>
      </w:r>
      <w:r>
        <w:rPr>
          <w:rFonts w:hint="eastAsia" w:ascii="宋体" w:hAnsi="宋体" w:eastAsia="宋体" w:cs="宋体"/>
          <w:b/>
          <w:bCs/>
          <w:color w:val="auto"/>
          <w:sz w:val="24"/>
          <w:highlight w:val="none"/>
          <w:lang w:val="en-US" w:eastAsia="zh-CN"/>
        </w:rPr>
        <w:t>不需提供授权书</w:t>
      </w:r>
      <w:r>
        <w:rPr>
          <w:rFonts w:hint="eastAsia" w:ascii="宋体" w:hAnsi="宋体" w:eastAsia="宋体" w:cs="宋体"/>
          <w:b/>
          <w:bCs/>
          <w:color w:val="auto"/>
          <w:sz w:val="24"/>
          <w:highlight w:val="none"/>
        </w:rPr>
        <w:t>）</w:t>
      </w:r>
    </w:p>
    <w:p>
      <w:pPr>
        <w:autoSpaceDE w:val="0"/>
        <w:autoSpaceDN w:val="0"/>
        <w:adjustRightInd w:val="0"/>
        <w:spacing w:line="360" w:lineRule="auto"/>
        <w:rPr>
          <w:rFonts w:hint="eastAsia" w:ascii="宋体" w:hAnsi="宋体" w:eastAsia="宋体" w:cs="宋体"/>
          <w:b/>
          <w:bCs/>
          <w:color w:val="auto"/>
          <w:sz w:val="24"/>
          <w:highlight w:val="none"/>
        </w:rPr>
      </w:pPr>
    </w:p>
    <w:p>
      <w:pPr>
        <w:numPr>
          <w:ilvl w:val="0"/>
          <w:numId w:val="7"/>
        </w:numPr>
        <w:spacing w:line="500" w:lineRule="exact"/>
        <w:ind w:left="0" w:leftChars="0" w:firstLine="562" w:firstLineChars="200"/>
        <w:jc w:val="center"/>
        <w:rPr>
          <w:rFonts w:hint="eastAsia" w:ascii="宋体" w:hAnsi="宋体" w:eastAsia="宋体" w:cs="宋体"/>
          <w:b/>
          <w:bCs/>
          <w:color w:val="auto"/>
          <w:sz w:val="28"/>
          <w:szCs w:val="28"/>
          <w:highlight w:val="none"/>
          <w:lang w:val="en-US" w:eastAsia="zh-CN" w:bidi="ar-SA"/>
        </w:rPr>
      </w:pPr>
      <w:r>
        <w:rPr>
          <w:rFonts w:hint="eastAsia" w:ascii="宋体" w:hAnsi="宋体" w:eastAsia="宋体" w:cs="宋体"/>
          <w:b/>
          <w:bCs/>
          <w:color w:val="auto"/>
          <w:sz w:val="28"/>
          <w:szCs w:val="28"/>
          <w:highlight w:val="none"/>
          <w:lang w:val="en-US" w:eastAsia="zh-CN" w:bidi="ar-SA"/>
        </w:rPr>
        <w:t>信用承诺书</w:t>
      </w:r>
    </w:p>
    <w:p>
      <w:pPr>
        <w:numPr>
          <w:ilvl w:val="0"/>
          <w:numId w:val="0"/>
        </w:numPr>
        <w:spacing w:line="500" w:lineRule="exact"/>
        <w:ind w:firstLine="482" w:firstLineChars="200"/>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 供应商须在开标前将</w:t>
      </w:r>
      <w:r>
        <w:rPr>
          <w:rFonts w:hint="eastAsia" w:ascii="宋体" w:hAnsi="宋体" w:eastAsia="宋体" w:cs="宋体"/>
          <w:b/>
          <w:bCs/>
          <w:color w:val="auto"/>
          <w:sz w:val="24"/>
          <w:szCs w:val="24"/>
          <w:highlight w:val="none"/>
          <w:lang w:val="en-US" w:eastAsia="zh-CN" w:bidi="ar-SA"/>
        </w:rPr>
        <w:t>承诺书Ⅰ</w:t>
      </w:r>
      <w:r>
        <w:rPr>
          <w:rFonts w:hint="eastAsia" w:ascii="宋体" w:hAnsi="宋体" w:eastAsia="宋体" w:cs="宋体"/>
          <w:b/>
          <w:bCs/>
          <w:color w:val="auto"/>
          <w:sz w:val="24"/>
          <w:szCs w:val="24"/>
          <w:lang w:val="en-US" w:eastAsia="zh-CN"/>
        </w:rPr>
        <w:t xml:space="preserve">~Ⅳ按时上传至信用中国（陕西榆林）进行公示，并将主动承诺（必须上传相应附件）后的截图附在响应文件中。具体操作详见附件2。 </w:t>
      </w:r>
    </w:p>
    <w:p>
      <w:pPr>
        <w:pStyle w:val="39"/>
        <w:jc w:val="left"/>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br w:type="page"/>
      </w:r>
      <w:r>
        <w:rPr>
          <w:rFonts w:hint="eastAsia" w:ascii="宋体" w:hAnsi="宋体" w:eastAsia="宋体" w:cs="宋体"/>
          <w:b/>
          <w:bCs/>
          <w:color w:val="auto"/>
          <w:sz w:val="24"/>
          <w:szCs w:val="24"/>
          <w:highlight w:val="none"/>
          <w:lang w:val="en-US" w:eastAsia="zh-CN" w:bidi="ar-SA"/>
        </w:rPr>
        <w:t>榆林市政府采购工程类项目供应商信用承诺书Ⅰ</w:t>
      </w:r>
    </w:p>
    <w:p>
      <w:pPr>
        <w:spacing w:line="500" w:lineRule="exact"/>
        <w:ind w:firstLine="480" w:firstLineChars="200"/>
        <w:rPr>
          <w:rFonts w:hint="eastAsia"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rPr>
        <w:t>市场主体名称：</w:t>
      </w:r>
      <w:r>
        <w:rPr>
          <w:rFonts w:hint="eastAsia" w:ascii="宋体" w:hAnsi="宋体" w:eastAsia="宋体" w:cs="宋体"/>
          <w:b w:val="0"/>
          <w:bCs/>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证件类型：统一社会信用代码</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证件号码：</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法人代表：</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rPr>
        <w:t xml:space="preserve">    年    月    日—      年     月    日</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承诺内容：</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为维护公开、公平、公正的政府采购市场秩序，树立诚实守信的政府采购</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形象，本单位自愿做出以下承诺：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七、根据政府采购相关法律法规的规定需要作出的其他承诺：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4"/>
        <w:spacing w:line="50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color w:val="auto"/>
          <w:sz w:val="24"/>
          <w:szCs w:val="24"/>
          <w:lang w:eastAsia="zh-CN"/>
        </w:rPr>
        <w:t>投标有效期为一年，</w:t>
      </w:r>
      <w:r>
        <w:rPr>
          <w:rFonts w:hint="eastAsia" w:ascii="宋体" w:hAnsi="宋体" w:eastAsia="宋体" w:cs="宋体"/>
          <w:color w:val="auto"/>
          <w:sz w:val="24"/>
          <w:szCs w:val="24"/>
        </w:rPr>
        <w:t xml:space="preserve">法定代表人或负责人、主体名称发生变更的应当重新做出承诺； </w:t>
      </w:r>
    </w:p>
    <w:p>
      <w:pPr>
        <w:pStyle w:val="4"/>
        <w:rPr>
          <w:rFonts w:hint="eastAsia" w:ascii="宋体" w:hAnsi="宋体" w:eastAsia="宋体" w:cs="宋体"/>
          <w:color w:val="auto"/>
          <w:sz w:val="24"/>
          <w:szCs w:val="24"/>
        </w:rPr>
      </w:pPr>
    </w:p>
    <w:p>
      <w:pPr>
        <w:pStyle w:val="4"/>
        <w:rPr>
          <w:rFonts w:hint="eastAsia" w:ascii="宋体" w:hAnsi="宋体" w:eastAsia="宋体" w:cs="宋体"/>
          <w:color w:val="auto"/>
          <w:sz w:val="24"/>
          <w:szCs w:val="24"/>
        </w:rPr>
      </w:pPr>
    </w:p>
    <w:p>
      <w:pPr>
        <w:pStyle w:val="4"/>
        <w:rPr>
          <w:rFonts w:hint="eastAsia" w:ascii="宋体" w:hAnsi="宋体" w:eastAsia="宋体" w:cs="宋体"/>
          <w:color w:val="auto"/>
          <w:sz w:val="24"/>
          <w:szCs w:val="24"/>
        </w:rPr>
      </w:pPr>
    </w:p>
    <w:p>
      <w:pPr>
        <w:pStyle w:val="4"/>
        <w:rPr>
          <w:rFonts w:hint="eastAsia" w:ascii="宋体" w:hAnsi="宋体" w:eastAsia="宋体" w:cs="宋体"/>
          <w:color w:val="auto"/>
          <w:sz w:val="24"/>
          <w:szCs w:val="24"/>
        </w:rPr>
      </w:pPr>
    </w:p>
    <w:p>
      <w:pPr>
        <w:pStyle w:val="4"/>
        <w:rPr>
          <w:rFonts w:hint="eastAsia" w:ascii="宋体" w:hAnsi="宋体" w:eastAsia="宋体" w:cs="宋体"/>
          <w:color w:val="auto"/>
          <w:sz w:val="24"/>
          <w:szCs w:val="24"/>
        </w:rPr>
      </w:pPr>
    </w:p>
    <w:p>
      <w:pPr>
        <w:pStyle w:val="4"/>
        <w:rPr>
          <w:rFonts w:hint="eastAsia" w:ascii="宋体" w:hAnsi="宋体" w:eastAsia="宋体" w:cs="宋体"/>
          <w:color w:val="auto"/>
          <w:sz w:val="24"/>
          <w:szCs w:val="24"/>
        </w:rPr>
      </w:pPr>
    </w:p>
    <w:p>
      <w:pPr>
        <w:pStyle w:val="4"/>
        <w:rPr>
          <w:rFonts w:hint="eastAsia" w:ascii="宋体" w:hAnsi="宋体" w:eastAsia="宋体" w:cs="宋体"/>
          <w:color w:val="auto"/>
          <w:sz w:val="24"/>
          <w:szCs w:val="24"/>
        </w:rPr>
      </w:pPr>
    </w:p>
    <w:p>
      <w:pPr>
        <w:pStyle w:val="4"/>
        <w:rPr>
          <w:rFonts w:hint="eastAsia" w:ascii="宋体" w:hAnsi="宋体" w:eastAsia="宋体" w:cs="宋体"/>
          <w:color w:val="auto"/>
          <w:sz w:val="24"/>
          <w:szCs w:val="24"/>
        </w:rPr>
      </w:pPr>
    </w:p>
    <w:p>
      <w:pPr>
        <w:pStyle w:val="4"/>
        <w:rPr>
          <w:rFonts w:hint="eastAsia" w:ascii="宋体" w:hAnsi="宋体" w:eastAsia="宋体" w:cs="宋体"/>
          <w:color w:val="auto"/>
          <w:sz w:val="24"/>
          <w:szCs w:val="24"/>
        </w:rPr>
      </w:pPr>
    </w:p>
    <w:p>
      <w:pPr>
        <w:pStyle w:val="4"/>
        <w:rPr>
          <w:rFonts w:hint="eastAsia" w:ascii="宋体" w:hAnsi="宋体" w:eastAsia="宋体" w:cs="宋体"/>
          <w:color w:val="auto"/>
          <w:sz w:val="24"/>
          <w:szCs w:val="24"/>
        </w:rPr>
      </w:pPr>
    </w:p>
    <w:p>
      <w:pPr>
        <w:pStyle w:val="4"/>
        <w:rPr>
          <w:rFonts w:hint="eastAsia" w:ascii="宋体" w:hAnsi="宋体" w:eastAsia="宋体" w:cs="宋体"/>
          <w:color w:val="auto"/>
          <w:sz w:val="24"/>
          <w:szCs w:val="24"/>
        </w:rPr>
      </w:pPr>
    </w:p>
    <w:p>
      <w:pPr>
        <w:pStyle w:val="4"/>
        <w:ind w:left="0" w:leftChars="0" w:firstLine="0" w:firstLineChars="0"/>
        <w:rPr>
          <w:rFonts w:hint="eastAsia" w:ascii="宋体" w:hAnsi="宋体" w:eastAsia="宋体" w:cs="宋体"/>
          <w:color w:val="auto"/>
          <w:sz w:val="24"/>
          <w:szCs w:val="24"/>
        </w:rPr>
      </w:pPr>
    </w:p>
    <w:p>
      <w:pPr>
        <w:pStyle w:val="4"/>
        <w:ind w:left="0" w:leftChars="0" w:firstLine="0" w:firstLineChars="0"/>
        <w:rPr>
          <w:rFonts w:hint="eastAsia" w:ascii="宋体" w:hAnsi="宋体" w:eastAsia="宋体" w:cs="宋体"/>
          <w:color w:val="auto"/>
          <w:sz w:val="24"/>
          <w:szCs w:val="24"/>
        </w:rPr>
      </w:pPr>
    </w:p>
    <w:p>
      <w:pPr>
        <w:pStyle w:val="4"/>
        <w:ind w:left="0" w:leftChars="0" w:firstLine="0" w:firstLineChars="0"/>
        <w:rPr>
          <w:rFonts w:hint="eastAsia" w:ascii="宋体" w:hAnsi="宋体" w:eastAsia="宋体" w:cs="宋体"/>
          <w:color w:val="auto"/>
          <w:sz w:val="24"/>
          <w:szCs w:val="24"/>
        </w:rPr>
      </w:pPr>
    </w:p>
    <w:p>
      <w:pPr>
        <w:pStyle w:val="4"/>
        <w:ind w:left="0" w:leftChars="0" w:firstLine="0" w:firstLineChars="0"/>
        <w:rPr>
          <w:rFonts w:hint="eastAsia" w:ascii="宋体" w:hAnsi="宋体" w:eastAsia="宋体" w:cs="宋体"/>
          <w:color w:val="auto"/>
          <w:sz w:val="24"/>
          <w:szCs w:val="24"/>
        </w:rPr>
      </w:pPr>
    </w:p>
    <w:p>
      <w:pPr>
        <w:pStyle w:val="4"/>
        <w:ind w:left="0" w:leftChars="0" w:firstLine="0" w:firstLineChars="0"/>
        <w:rPr>
          <w:rFonts w:hint="eastAsia" w:ascii="宋体" w:hAnsi="宋体" w:eastAsia="宋体" w:cs="宋体"/>
          <w:color w:val="auto"/>
          <w:sz w:val="24"/>
          <w:szCs w:val="24"/>
        </w:rPr>
      </w:pPr>
    </w:p>
    <w:p>
      <w:pPr>
        <w:pStyle w:val="4"/>
        <w:ind w:left="0" w:leftChars="0" w:firstLine="0" w:firstLineChars="0"/>
        <w:rPr>
          <w:rFonts w:hint="eastAsia" w:ascii="宋体" w:hAnsi="宋体" w:eastAsia="宋体" w:cs="宋体"/>
          <w:color w:val="auto"/>
          <w:sz w:val="24"/>
          <w:szCs w:val="24"/>
        </w:rPr>
      </w:pPr>
    </w:p>
    <w:p>
      <w:pPr>
        <w:pStyle w:val="4"/>
        <w:ind w:left="0" w:leftChars="0" w:firstLine="0" w:firstLineChars="0"/>
        <w:rPr>
          <w:rFonts w:hint="eastAsia" w:ascii="宋体" w:hAnsi="宋体" w:eastAsia="宋体" w:cs="宋体"/>
          <w:color w:val="auto"/>
          <w:sz w:val="24"/>
          <w:szCs w:val="24"/>
        </w:rPr>
      </w:pPr>
    </w:p>
    <w:p>
      <w:pPr>
        <w:pStyle w:val="4"/>
        <w:ind w:left="0" w:leftChars="0" w:firstLine="0" w:firstLineChars="0"/>
        <w:rPr>
          <w:rFonts w:hint="eastAsia" w:ascii="宋体" w:hAnsi="宋体" w:eastAsia="宋体" w:cs="宋体"/>
          <w:color w:val="auto"/>
          <w:sz w:val="24"/>
          <w:szCs w:val="24"/>
        </w:rPr>
      </w:pPr>
    </w:p>
    <w:p>
      <w:pPr>
        <w:pStyle w:val="4"/>
        <w:ind w:left="0" w:leftChars="0" w:firstLine="0" w:firstLineChars="0"/>
        <w:rPr>
          <w:rFonts w:hint="eastAsia" w:ascii="宋体" w:hAnsi="宋体" w:eastAsia="宋体" w:cs="宋体"/>
          <w:color w:val="auto"/>
          <w:sz w:val="24"/>
          <w:szCs w:val="24"/>
        </w:rPr>
      </w:pPr>
    </w:p>
    <w:p>
      <w:pPr>
        <w:pStyle w:val="4"/>
        <w:ind w:left="0" w:leftChars="0" w:firstLine="0" w:firstLineChars="0"/>
        <w:rPr>
          <w:rFonts w:hint="eastAsia" w:ascii="宋体" w:hAnsi="宋体" w:eastAsia="宋体" w:cs="宋体"/>
          <w:color w:val="auto"/>
          <w:sz w:val="24"/>
          <w:szCs w:val="24"/>
        </w:rPr>
      </w:pPr>
    </w:p>
    <w:p>
      <w:pPr>
        <w:pStyle w:val="4"/>
        <w:ind w:left="0" w:leftChars="0" w:firstLine="0" w:firstLineChars="0"/>
        <w:rPr>
          <w:rFonts w:hint="eastAsia" w:ascii="宋体" w:hAnsi="宋体" w:eastAsia="宋体" w:cs="宋体"/>
          <w:color w:val="auto"/>
          <w:sz w:val="24"/>
          <w:szCs w:val="24"/>
        </w:rPr>
      </w:pPr>
    </w:p>
    <w:p>
      <w:pPr>
        <w:pStyle w:val="4"/>
        <w:ind w:left="0" w:leftChars="0" w:firstLine="0" w:firstLineChars="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color w:val="auto"/>
          <w:sz w:val="24"/>
          <w:szCs w:val="24"/>
        </w:rPr>
        <w:br w:type="page"/>
      </w:r>
      <w:bookmarkStart w:id="172" w:name="_Toc30095"/>
      <w:bookmarkStart w:id="173" w:name="_Toc403077657"/>
      <w:bookmarkStart w:id="174" w:name="_Toc6447"/>
      <w:bookmarkStart w:id="175" w:name="_Toc363474034"/>
      <w:bookmarkStart w:id="176" w:name="_Toc11449"/>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注：承诺有效期限不少于90天（从投标截止之日算起）</w:t>
      </w:r>
    </w:p>
    <w:bookmarkEnd w:id="172"/>
    <w:bookmarkEnd w:id="173"/>
    <w:bookmarkEnd w:id="174"/>
    <w:bookmarkEnd w:id="175"/>
    <w:bookmarkEnd w:id="176"/>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pStyle w:val="2"/>
        <w:ind w:left="0" w:leftChars="0" w:firstLine="482" w:firstLineChars="200"/>
        <w:rPr>
          <w:rFonts w:hint="eastAsia"/>
          <w:color w:val="auto"/>
          <w:lang w:eastAsia="zh-CN"/>
        </w:rPr>
      </w:pPr>
      <w:r>
        <w:rPr>
          <w:rFonts w:hint="eastAsia" w:ascii="宋体" w:hAnsi="宋体" w:eastAsia="宋体" w:cs="宋体"/>
          <w:b/>
          <w:bCs/>
          <w:color w:val="auto"/>
          <w:kern w:val="0"/>
          <w:sz w:val="24"/>
          <w:lang w:val="en-US" w:eastAsia="zh-CN"/>
        </w:rPr>
        <w:t>2、若法定代表人参加，无需附此格式内容。</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br w:type="page"/>
      </w:r>
      <w:r>
        <w:rPr>
          <w:rFonts w:hint="eastAsia" w:ascii="宋体" w:hAnsi="宋体" w:eastAsia="宋体" w:cs="宋体"/>
          <w:b/>
          <w:bCs/>
          <w:color w:val="auto"/>
          <w:sz w:val="24"/>
          <w:szCs w:val="24"/>
          <w:highlight w:val="none"/>
          <w:lang w:val="en-US" w:eastAsia="zh-CN" w:bidi="ar-SA"/>
        </w:rPr>
        <w:t>投标信用承诺书</w:t>
      </w:r>
      <w:r>
        <w:rPr>
          <w:rFonts w:hint="eastAsia" w:ascii="宋体" w:hAnsi="宋体" w:eastAsia="宋体" w:cs="宋体"/>
          <w:b/>
          <w:bCs/>
          <w:color w:val="auto"/>
          <w:sz w:val="24"/>
          <w:szCs w:val="24"/>
          <w:highlight w:val="none"/>
          <w:lang w:val="zh-CN" w:eastAsia="zh-CN" w:bidi="ar-SA"/>
        </w:rPr>
        <w:t>Ⅳ</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color w:val="auto"/>
          <w:kern w:val="0"/>
          <w:sz w:val="24"/>
        </w:rPr>
      </w:pPr>
      <w:r>
        <w:rPr>
          <w:rFonts w:hint="eastAsia" w:ascii="宋体" w:hAnsi="宋体" w:eastAsia="宋体" w:cs="宋体"/>
          <w:b/>
          <w:color w:val="auto"/>
          <w:kern w:val="0"/>
          <w:sz w:val="24"/>
        </w:rPr>
        <w:t>说明：本承诺书效力和作用等同投标保证金，其有效期与投标有效期一致。</w:t>
      </w:r>
    </w:p>
    <w:p>
      <w:pPr>
        <w:spacing w:line="600" w:lineRule="exact"/>
        <w:jc w:val="center"/>
        <w:rPr>
          <w:rFonts w:hint="eastAsia" w:ascii="宋体" w:hAnsi="宋体" w:eastAsia="宋体" w:cs="宋体"/>
          <w:b/>
          <w:color w:val="auto"/>
          <w:sz w:val="24"/>
          <w:szCs w:val="24"/>
        </w:rPr>
      </w:pPr>
    </w:p>
    <w:p>
      <w:pPr>
        <w:pStyle w:val="4"/>
        <w:ind w:left="0" w:leftChars="0" w:firstLine="0" w:firstLineChars="0"/>
        <w:rPr>
          <w:rFonts w:hint="eastAsia" w:ascii="宋体" w:hAnsi="宋体" w:eastAsia="宋体" w:cs="宋体"/>
          <w:color w:val="auto"/>
        </w:rPr>
      </w:pPr>
    </w:p>
    <w:p>
      <w:pPr>
        <w:pStyle w:val="4"/>
        <w:ind w:left="0" w:leftChars="0" w:firstLine="0" w:firstLineChars="0"/>
        <w:rPr>
          <w:rFonts w:hint="eastAsia" w:ascii="宋体" w:hAnsi="宋体" w:eastAsia="宋体" w:cs="宋体"/>
          <w:color w:val="auto"/>
        </w:rPr>
      </w:pPr>
    </w:p>
    <w:p>
      <w:pPr>
        <w:pStyle w:val="4"/>
        <w:ind w:left="0" w:leftChars="0" w:firstLine="0" w:firstLineChars="0"/>
        <w:rPr>
          <w:rFonts w:hint="eastAsia" w:ascii="宋体" w:hAnsi="宋体" w:eastAsia="宋体" w:cs="宋体"/>
          <w:color w:val="auto"/>
        </w:rPr>
      </w:pPr>
    </w:p>
    <w:p>
      <w:pPr>
        <w:pStyle w:val="4"/>
        <w:rPr>
          <w:rFonts w:hint="eastAsia" w:ascii="宋体" w:hAnsi="宋体" w:eastAsia="宋体" w:cs="宋体"/>
          <w:color w:val="auto"/>
        </w:rPr>
      </w:pPr>
    </w:p>
    <w:p>
      <w:pPr>
        <w:jc w:val="center"/>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zh-CN"/>
        </w:rPr>
        <w:br w:type="page"/>
      </w:r>
      <w:r>
        <w:rPr>
          <w:rFonts w:hint="eastAsia" w:ascii="宋体" w:hAnsi="宋体" w:eastAsia="宋体" w:cs="宋体"/>
          <w:b/>
          <w:color w:val="auto"/>
          <w:sz w:val="24"/>
          <w:szCs w:val="24"/>
          <w:lang w:val="zh-CN"/>
        </w:rPr>
        <w:t>符合《中华人民共和国政府采购法》第二十二条规定的承诺书Ⅴ</w:t>
      </w:r>
    </w:p>
    <w:p>
      <w:pPr>
        <w:rPr>
          <w:rFonts w:hint="eastAsia" w:ascii="宋体" w:hAnsi="宋体" w:eastAsia="宋体" w:cs="宋体"/>
          <w:color w:val="auto"/>
          <w:sz w:val="24"/>
          <w:szCs w:val="24"/>
        </w:rPr>
      </w:pPr>
    </w:p>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lang w:eastAsia="zh-CN"/>
        </w:rPr>
        <w:t xml:space="preserve">府谷县黄甫镇麻镇便民服务中心 </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spacing w:line="360" w:lineRule="auto"/>
        <w:rPr>
          <w:rFonts w:hint="eastAsia" w:ascii="宋体" w:hAnsi="宋体" w:eastAsia="宋体" w:cs="宋体"/>
          <w:color w:val="auto"/>
          <w:sz w:val="24"/>
          <w:szCs w:val="24"/>
          <w:lang w:val="zh-CN"/>
        </w:rPr>
      </w:pPr>
    </w:p>
    <w:p>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我公司特此声明我公司符合以下所列情况:</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1、具有独立承担民事责任的能力；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2、具有良好的商业信誉和健全的财务会计制度；</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3.具有履行合同所必需的设备和专业技术能力；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4、有依法缴纳税收和社会保障资金的良好记录；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5、参加政府采购活动前三年内，在经营活动中没有重大违法记录；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6、法律、行政法规规定的其他条件。                            </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7、我公司承诺以上资料真实有效，如有隐瞒或欺骗，我公司愿承担相关所有责任。</w:t>
      </w:r>
    </w:p>
    <w:p>
      <w:pPr>
        <w:spacing w:line="360" w:lineRule="auto"/>
        <w:ind w:firstLine="480" w:firstLineChars="200"/>
        <w:rPr>
          <w:rFonts w:hint="eastAsia" w:ascii="宋体" w:hAnsi="宋体" w:eastAsia="宋体" w:cs="宋体"/>
          <w:color w:val="auto"/>
          <w:sz w:val="24"/>
          <w:szCs w:val="24"/>
          <w:lang w:val="zh-CN"/>
        </w:rPr>
      </w:pP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供应商</w:t>
      </w:r>
      <w:r>
        <w:rPr>
          <w:rFonts w:hint="eastAsia" w:ascii="宋体" w:hAnsi="宋体" w:eastAsia="宋体" w:cs="宋体"/>
          <w:color w:val="auto"/>
          <w:sz w:val="24"/>
          <w:szCs w:val="24"/>
          <w:lang w:val="en-US" w:eastAsia="zh-CN"/>
        </w:rPr>
        <w:t>名称</w:t>
      </w:r>
      <w:r>
        <w:rPr>
          <w:rFonts w:hint="eastAsia" w:ascii="宋体" w:hAnsi="宋体" w:eastAsia="宋体" w:cs="宋体"/>
          <w:color w:val="auto"/>
          <w:sz w:val="24"/>
          <w:szCs w:val="24"/>
          <w:lang w:val="zh-CN"/>
        </w:rPr>
        <w:t xml:space="preserve">（公章）：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法定代表人或被授权人（签字）：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日      期：     年     月     日</w:t>
      </w:r>
    </w:p>
    <w:p>
      <w:pP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br w:type="page"/>
      </w:r>
    </w:p>
    <w:p>
      <w:pPr>
        <w:pStyle w:val="44"/>
        <w:jc w:val="center"/>
        <w:rPr>
          <w:rFonts w:hint="eastAsia" w:ascii="宋体" w:hAnsi="宋体" w:eastAsia="宋体" w:cs="宋体"/>
          <w:color w:val="auto"/>
        </w:rPr>
      </w:pPr>
      <w:r>
        <w:rPr>
          <w:rFonts w:hint="eastAsia" w:ascii="宋体" w:hAnsi="宋体" w:eastAsia="宋体" w:cs="宋体"/>
          <w:color w:val="auto"/>
        </w:rPr>
        <w:t>供应商书面声明函Ⅵ</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1、在参加本次政府采购活动前3年内的经营活动中____（填“没有”或“有”）重大违法记录。供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500" w:lineRule="exact"/>
        <w:ind w:firstLine="480" w:firstLineChars="200"/>
        <w:rPr>
          <w:rFonts w:hint="eastAsia" w:ascii="宋体" w:hAnsi="宋体" w:eastAsia="宋体" w:cs="宋体"/>
          <w:color w:val="auto"/>
          <w:sz w:val="24"/>
          <w:szCs w:val="24"/>
        </w:rPr>
      </w:pPr>
    </w:p>
    <w:p>
      <w:pPr>
        <w:spacing w:line="336" w:lineRule="auto"/>
        <w:jc w:val="both"/>
        <w:rPr>
          <w:rFonts w:hint="eastAsia" w:ascii="宋体" w:hAnsi="宋体" w:eastAsia="宋体" w:cs="宋体"/>
          <w:color w:val="auto"/>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wordWrap w:val="0"/>
        <w:ind w:firstLine="480" w:firstLineChars="200"/>
        <w:jc w:val="righ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p>
    <w:p>
      <w:pPr>
        <w:ind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39"/>
        <w:ind w:left="0" w:leftChars="0" w:firstLine="4560" w:firstLineChars="1900"/>
        <w:rPr>
          <w:rFonts w:hint="eastAsia"/>
          <w:color w:val="auto"/>
          <w:lang w:val="zh-CN"/>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4"/>
        <w:ind w:left="0" w:leftChars="0" w:firstLine="0" w:firstLineChars="0"/>
        <w:rPr>
          <w:rFonts w:hint="default" w:ascii="宋体" w:hAnsi="宋体" w:eastAsia="宋体" w:cs="宋体"/>
          <w:color w:val="auto"/>
          <w:lang w:val="en-US" w:eastAsia="zh-CN"/>
        </w:rPr>
      </w:pPr>
      <w:r>
        <w:rPr>
          <w:rFonts w:hint="eastAsia" w:ascii="宋体" w:hAnsi="宋体" w:eastAsia="宋体" w:cs="宋体"/>
          <w:color w:val="auto"/>
          <w:lang w:val="en-US" w:eastAsia="zh-CN"/>
        </w:rPr>
        <w:t xml:space="preserve">  </w:t>
      </w:r>
    </w:p>
    <w:p>
      <w:pPr>
        <w:pStyle w:val="4"/>
        <w:ind w:left="0" w:leftChars="0" w:firstLine="0" w:firstLineChars="0"/>
        <w:rPr>
          <w:rFonts w:hint="eastAsia" w:ascii="宋体" w:hAnsi="宋体" w:eastAsia="宋体" w:cs="宋体"/>
          <w:color w:val="auto"/>
        </w:rPr>
      </w:pPr>
    </w:p>
    <w:p>
      <w:pPr>
        <w:pStyle w:val="4"/>
        <w:ind w:left="0" w:leftChars="0" w:firstLine="0" w:firstLineChars="0"/>
        <w:rPr>
          <w:rFonts w:hint="eastAsia" w:ascii="宋体" w:hAnsi="宋体" w:eastAsia="宋体" w:cs="宋体"/>
          <w:color w:val="auto"/>
        </w:rPr>
      </w:pPr>
    </w:p>
    <w:p>
      <w:pPr>
        <w:pStyle w:val="4"/>
        <w:ind w:left="0" w:leftChars="0" w:firstLine="0" w:firstLineChars="0"/>
        <w:rPr>
          <w:rFonts w:hint="eastAsia" w:ascii="宋体" w:hAnsi="宋体" w:eastAsia="宋体" w:cs="宋体"/>
          <w:color w:val="auto"/>
        </w:rPr>
      </w:pPr>
    </w:p>
    <w:p>
      <w:pPr>
        <w:pStyle w:val="4"/>
        <w:ind w:left="0" w:leftChars="0" w:firstLine="0" w:firstLineChars="0"/>
        <w:rPr>
          <w:rFonts w:hint="eastAsia" w:ascii="宋体" w:hAnsi="宋体" w:eastAsia="宋体" w:cs="宋体"/>
          <w:color w:val="auto"/>
        </w:rPr>
      </w:pPr>
    </w:p>
    <w:p>
      <w:pPr>
        <w:pStyle w:val="4"/>
        <w:ind w:left="0" w:leftChars="0" w:firstLine="0" w:firstLineChars="0"/>
        <w:rPr>
          <w:rFonts w:hint="eastAsia" w:ascii="宋体" w:hAnsi="宋体" w:eastAsia="宋体" w:cs="宋体"/>
          <w:color w:val="auto"/>
        </w:rPr>
      </w:pPr>
    </w:p>
    <w:p>
      <w:pPr>
        <w:pStyle w:val="4"/>
        <w:ind w:left="0" w:leftChars="0" w:firstLine="0" w:firstLineChars="0"/>
        <w:rPr>
          <w:rFonts w:hint="eastAsia" w:ascii="宋体" w:hAnsi="宋体" w:eastAsia="宋体" w:cs="宋体"/>
          <w:color w:val="auto"/>
        </w:rPr>
      </w:pPr>
    </w:p>
    <w:p>
      <w:pPr>
        <w:pStyle w:val="4"/>
        <w:ind w:left="0" w:leftChars="0" w:firstLine="0" w:firstLineChars="0"/>
        <w:rPr>
          <w:rFonts w:hint="eastAsia" w:ascii="宋体" w:hAnsi="宋体" w:eastAsia="宋体" w:cs="宋体"/>
          <w:color w:val="auto"/>
        </w:rPr>
      </w:pPr>
    </w:p>
    <w:p>
      <w:pPr>
        <w:pStyle w:val="4"/>
        <w:ind w:left="0" w:leftChars="0" w:firstLine="0" w:firstLineChars="0"/>
        <w:rPr>
          <w:rFonts w:hint="eastAsia" w:ascii="宋体" w:hAnsi="宋体" w:eastAsia="宋体" w:cs="宋体"/>
          <w:color w:val="auto"/>
        </w:rPr>
      </w:pPr>
    </w:p>
    <w:p>
      <w:pPr>
        <w:pStyle w:val="4"/>
        <w:ind w:left="0" w:leftChars="0" w:firstLine="0" w:firstLineChars="0"/>
        <w:rPr>
          <w:rFonts w:hint="eastAsia" w:ascii="宋体" w:hAnsi="宋体" w:eastAsia="宋体" w:cs="宋体"/>
          <w:color w:val="auto"/>
        </w:rPr>
      </w:pPr>
    </w:p>
    <w:p>
      <w:pPr>
        <w:pStyle w:val="4"/>
        <w:ind w:left="0" w:leftChars="0" w:firstLine="0" w:firstLineChars="0"/>
        <w:rPr>
          <w:rFonts w:hint="eastAsia" w:ascii="宋体" w:hAnsi="宋体" w:eastAsia="宋体" w:cs="宋体"/>
          <w:color w:val="auto"/>
        </w:rPr>
      </w:pPr>
    </w:p>
    <w:p>
      <w:pPr>
        <w:pStyle w:val="7"/>
        <w:numPr>
          <w:ilvl w:val="0"/>
          <w:numId w:val="8"/>
        </w:num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bookmarkStart w:id="177" w:name="_Toc20643"/>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概况</w:t>
      </w:r>
      <w:bookmarkEnd w:id="177"/>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一、供应商</w:t>
      </w:r>
      <w:r>
        <w:rPr>
          <w:rFonts w:hint="eastAsia" w:ascii="宋体" w:hAnsi="宋体" w:eastAsia="宋体" w:cs="宋体"/>
          <w:b/>
          <w:color w:val="auto"/>
          <w:sz w:val="24"/>
          <w:szCs w:val="24"/>
          <w:highlight w:val="none"/>
        </w:rPr>
        <w:t>基本情况表</w:t>
      </w:r>
    </w:p>
    <w:p>
      <w:pPr>
        <w:adjustRightInd w:val="0"/>
        <w:snapToGrid w:val="0"/>
        <w:spacing w:line="360" w:lineRule="auto"/>
        <w:ind w:right="37" w:rightChars="11" w:firstLine="880" w:firstLineChars="4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单位盖章</w:t>
      </w:r>
    </w:p>
    <w:tbl>
      <w:tblPr>
        <w:tblStyle w:val="2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1351"/>
        <w:gridCol w:w="680"/>
        <w:gridCol w:w="851"/>
        <w:gridCol w:w="581"/>
        <w:gridCol w:w="299"/>
        <w:gridCol w:w="1075"/>
        <w:gridCol w:w="1320"/>
        <w:gridCol w:w="2055"/>
        <w:gridCol w:w="25"/>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2064" w:type="dxa"/>
            <w:gridSpan w:val="2"/>
            <w:tcBorders>
              <w:top w:val="double" w:color="auto" w:sz="4"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名称</w:t>
            </w:r>
          </w:p>
        </w:tc>
        <w:tc>
          <w:tcPr>
            <w:tcW w:w="3486" w:type="dxa"/>
            <w:gridSpan w:val="5"/>
            <w:tcBorders>
              <w:top w:val="double" w:color="auto" w:sz="4"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doub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p>
        </w:tc>
        <w:tc>
          <w:tcPr>
            <w:tcW w:w="2088" w:type="dxa"/>
            <w:gridSpan w:val="3"/>
            <w:tcBorders>
              <w:top w:val="double" w:color="auto" w:sz="4"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7"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统一社会信用代码</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委托代理人</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电子邮箱</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上年营业收入</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员工总人数</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restart"/>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w:t>
            </w: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注册号码</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注册地址</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2"/>
          <w:wAfter w:w="33"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发证日期</w:t>
            </w:r>
          </w:p>
        </w:tc>
        <w:tc>
          <w:tcPr>
            <w:tcW w:w="3375"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营业范围（主营）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营业范围（兼营）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基本账户开户行及帐号</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税务发证机关</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7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资质名称</w:t>
            </w: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等级</w:t>
            </w: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1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bl>
    <w:p>
      <w:pPr>
        <w:spacing w:before="190" w:beforeLines="50" w:line="500" w:lineRule="exact"/>
        <w:jc w:val="left"/>
        <w:rPr>
          <w:rFonts w:hint="eastAsia" w:ascii="宋体" w:hAnsi="宋体" w:eastAsia="宋体" w:cs="宋体"/>
          <w:b/>
          <w:color w:val="auto"/>
          <w:sz w:val="28"/>
          <w:szCs w:val="28"/>
        </w:rPr>
      </w:pPr>
    </w:p>
    <w:p>
      <w:pPr>
        <w:pStyle w:val="44"/>
        <w:jc w:val="left"/>
        <w:rPr>
          <w:rFonts w:hint="eastAsia" w:ascii="宋体" w:hAnsi="宋体" w:eastAsia="宋体" w:cs="宋体"/>
          <w:color w:val="auto"/>
          <w:lang w:val="en-US"/>
        </w:rPr>
      </w:pPr>
    </w:p>
    <w:p>
      <w:pPr>
        <w:pStyle w:val="11"/>
        <w:ind w:left="0" w:leftChars="0" w:firstLine="0" w:firstLineChars="0"/>
        <w:jc w:val="center"/>
        <w:rPr>
          <w:rFonts w:hint="eastAsia" w:ascii="宋体" w:hAnsi="宋体" w:eastAsia="宋体" w:cs="宋体"/>
          <w:b/>
          <w:color w:val="auto"/>
          <w:sz w:val="30"/>
          <w:szCs w:val="30"/>
          <w:highlight w:val="none"/>
          <w:lang w:val="en-US" w:eastAsia="zh-CN"/>
        </w:rPr>
      </w:pPr>
    </w:p>
    <w:p>
      <w:pPr>
        <w:pStyle w:val="11"/>
        <w:ind w:left="0" w:leftChars="0"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供应商企业关系关联承诺书</w:t>
      </w:r>
    </w:p>
    <w:p>
      <w:pPr>
        <w:pStyle w:val="11"/>
        <w:ind w:left="0" w:leftChars="0" w:firstLine="0" w:firstLineChars="0"/>
        <w:jc w:val="center"/>
        <w:rPr>
          <w:rFonts w:hint="eastAsia" w:ascii="宋体" w:hAnsi="宋体" w:eastAsia="宋体" w:cs="宋体"/>
          <w:b/>
          <w:color w:val="auto"/>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color w:val="auto"/>
        </w:rPr>
      </w:pPr>
      <w:r>
        <w:rPr>
          <w:rFonts w:hint="eastAsia" w:hAnsi="宋体" w:cs="宋体"/>
          <w:color w:val="auto"/>
          <w:sz w:val="24"/>
          <w:szCs w:val="24"/>
          <w:highlight w:val="none"/>
          <w:lang w:val="en-US" w:eastAsia="zh-CN"/>
        </w:rPr>
        <w:t>1、</w:t>
      </w:r>
      <w:r>
        <w:rPr>
          <w:rFonts w:hint="eastAsia" w:ascii="宋体" w:hAnsi="宋体" w:eastAsia="宋体" w:cs="宋体"/>
          <w:color w:val="auto"/>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autoSpaceDE w:val="0"/>
        <w:autoSpaceDN w:val="0"/>
        <w:adjustRightInd w:val="0"/>
        <w:spacing w:line="480" w:lineRule="auto"/>
        <w:ind w:firstLine="480" w:firstLineChars="200"/>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single"/>
          <w:lang w:val="en-US" w:eastAsia="zh-CN"/>
        </w:rPr>
        <w:t xml:space="preserve"> </w:t>
      </w:r>
      <w:r>
        <w:rPr>
          <w:rFonts w:hint="eastAsia" w:hAnsi="宋体" w:cs="宋体"/>
          <w:color w:val="auto"/>
          <w:sz w:val="24"/>
          <w:szCs w:val="24"/>
          <w:highlight w:val="none"/>
          <w:u w:val="singl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color w:val="auto"/>
          <w:sz w:val="24"/>
          <w:szCs w:val="24"/>
          <w:highlight w:val="none"/>
        </w:rPr>
      </w:pPr>
    </w:p>
    <w:p>
      <w:pPr>
        <w:pStyle w:val="48"/>
        <w:rPr>
          <w:rFonts w:hint="eastAsia" w:ascii="宋体" w:hAnsi="宋体" w:eastAsia="宋体" w:cs="宋体"/>
          <w:color w:val="auto"/>
          <w:sz w:val="24"/>
          <w:szCs w:val="24"/>
          <w:highlight w:val="none"/>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供应商</w:t>
      </w:r>
      <w:r>
        <w:rPr>
          <w:rFonts w:hint="eastAsia" w:ascii="宋体" w:hAnsi="宋体" w:eastAsia="宋体" w:cs="宋体"/>
          <w:color w:val="auto"/>
          <w:sz w:val="24"/>
          <w:lang w:val="en-US" w:eastAsia="zh-CN"/>
        </w:rPr>
        <w:t>名称</w:t>
      </w:r>
      <w:r>
        <w:rPr>
          <w:rFonts w:hint="eastAsia" w:ascii="宋体" w:hAnsi="宋体" w:eastAsia="宋体" w:cs="宋体"/>
          <w:color w:val="auto"/>
          <w:sz w:val="24"/>
        </w:rPr>
        <w:t>（公章）：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39"/>
        <w:textAlignment w:val="baseline"/>
        <w:rPr>
          <w:rFonts w:hint="eastAsia" w:ascii="宋体" w:hAnsi="宋体" w:eastAsia="宋体" w:cs="宋体"/>
          <w:color w:val="auto"/>
        </w:rPr>
      </w:pPr>
    </w:p>
    <w:p>
      <w:pPr>
        <w:rPr>
          <w:rFonts w:hint="eastAsia" w:ascii="宋体" w:hAnsi="宋体" w:eastAsia="宋体" w:cs="宋体"/>
          <w:b/>
          <w:color w:val="auto"/>
          <w:sz w:val="28"/>
          <w:szCs w:val="28"/>
        </w:rPr>
      </w:pPr>
      <w:r>
        <w:rPr>
          <w:rFonts w:hint="eastAsia" w:ascii="宋体" w:hAnsi="宋体" w:eastAsia="宋体" w:cs="宋体"/>
          <w:color w:val="auto"/>
          <w:sz w:val="24"/>
        </w:rPr>
        <w:t xml:space="preserve">                                                年   月   日</w:t>
      </w:r>
      <w:r>
        <w:rPr>
          <w:rFonts w:hint="eastAsia" w:ascii="宋体" w:hAnsi="宋体" w:eastAsia="宋体" w:cs="宋体"/>
          <w:b/>
          <w:color w:val="auto"/>
          <w:sz w:val="28"/>
          <w:szCs w:val="28"/>
        </w:rPr>
        <w:br w:type="page"/>
      </w: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rPr>
        <w:t>二、</w:t>
      </w:r>
      <w:r>
        <w:rPr>
          <w:rFonts w:hint="eastAsia" w:ascii="宋体" w:hAnsi="宋体" w:eastAsia="宋体" w:cs="宋体"/>
          <w:b/>
          <w:color w:val="auto"/>
          <w:sz w:val="28"/>
          <w:szCs w:val="28"/>
          <w:lang w:eastAsia="zh-CN"/>
        </w:rPr>
        <w:t>供应商</w:t>
      </w:r>
      <w:r>
        <w:rPr>
          <w:rFonts w:hint="eastAsia" w:ascii="宋体" w:hAnsi="宋体" w:eastAsia="宋体" w:cs="宋体"/>
          <w:b/>
          <w:color w:val="auto"/>
          <w:sz w:val="28"/>
          <w:szCs w:val="28"/>
        </w:rPr>
        <w:t>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非小微企业、残疾人福利性单位、监狱企业，也无联合体情况的，可不提供此项内容</w:t>
      </w:r>
      <w:r>
        <w:rPr>
          <w:rFonts w:hint="eastAsia" w:ascii="宋体" w:hAnsi="宋体" w:eastAsia="宋体" w:cs="宋体"/>
          <w:color w:val="auto"/>
          <w:sz w:val="24"/>
          <w:szCs w:val="24"/>
          <w:lang w:val="en-US" w:eastAsia="zh-CN"/>
        </w:rPr>
        <w:t>,序号可进行调整</w:t>
      </w:r>
      <w:r>
        <w:rPr>
          <w:rFonts w:hint="eastAsia" w:ascii="宋体" w:hAnsi="宋体" w:eastAsia="宋体" w:cs="宋体"/>
          <w:color w:val="auto"/>
          <w:sz w:val="24"/>
          <w:szCs w:val="24"/>
        </w:rPr>
        <w:t>。</w:t>
      </w:r>
    </w:p>
    <w:p>
      <w:pPr>
        <w:spacing w:before="190" w:beforeLines="50"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三、其他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color w:val="auto"/>
        </w:rPr>
        <w:br w:type="page"/>
      </w:r>
      <w:r>
        <w:rPr>
          <w:rFonts w:hint="eastAsia" w:ascii="宋体" w:hAnsi="宋体" w:eastAsia="宋体" w:cs="宋体"/>
          <w:b/>
          <w:color w:val="auto"/>
          <w:sz w:val="28"/>
          <w:szCs w:val="28"/>
        </w:rPr>
        <w:t>中小企业声明函</w:t>
      </w:r>
    </w:p>
    <w:p>
      <w:pPr>
        <w:pStyle w:val="7"/>
        <w:rPr>
          <w:rFonts w:hint="eastAsia" w:ascii="宋体" w:hAnsi="宋体" w:eastAsia="宋体" w:cs="宋体"/>
          <w:color w:val="auto"/>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hAnsi="宋体" w:cs="宋体"/>
          <w:color w:val="auto"/>
          <w:sz w:val="24"/>
          <w:szCs w:val="24"/>
          <w:u w:val="single"/>
          <w:lang w:val="en-US" w:eastAsia="zh-CN"/>
        </w:rPr>
        <w:t xml:space="preserve">    </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hAnsi="宋体" w:cs="宋体"/>
          <w:color w:val="auto"/>
          <w:sz w:val="24"/>
          <w:szCs w:val="24"/>
          <w:u w:val="single"/>
          <w:lang w:val="en-US" w:eastAsia="zh-CN"/>
        </w:rPr>
        <w:t xml:space="preserve">  </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7"/>
        <w:rPr>
          <w:rFonts w:hint="eastAsia" w:ascii="宋体" w:hAnsi="宋体" w:eastAsia="宋体" w:cs="宋体"/>
          <w:color w:val="auto"/>
        </w:rPr>
      </w:pPr>
    </w:p>
    <w:p>
      <w:pPr>
        <w:pStyle w:val="4"/>
        <w:numPr>
          <w:ilvl w:val="0"/>
          <w:numId w:val="9"/>
        </w:numPr>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4"/>
        <w:numPr>
          <w:ilvl w:val="0"/>
          <w:numId w:val="9"/>
        </w:numPr>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4"/>
        <w:numPr>
          <w:ilvl w:val="0"/>
          <w:numId w:val="0"/>
        </w:numPr>
        <w:spacing w:line="500" w:lineRule="exact"/>
        <w:ind w:left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4"/>
        <w:numPr>
          <w:ilvl w:val="0"/>
          <w:numId w:val="0"/>
        </w:numPr>
        <w:spacing w:line="500" w:lineRule="exact"/>
        <w:ind w:leftChars="100" w:firstLine="6480" w:firstLineChars="27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4"/>
        <w:numPr>
          <w:ilvl w:val="0"/>
          <w:numId w:val="0"/>
        </w:numPr>
        <w:spacing w:line="500" w:lineRule="exact"/>
        <w:ind w:leftChars="100" w:firstLine="6480" w:firstLineChars="27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4"/>
          <w:szCs w:val="24"/>
        </w:rPr>
      </w:pPr>
      <w:r>
        <w:rPr>
          <w:rFonts w:hint="eastAsia" w:ascii="宋体" w:hAnsi="宋体" w:eastAsia="宋体" w:cs="宋体"/>
          <w:color w:val="auto"/>
          <w:sz w:val="24"/>
          <w:szCs w:val="24"/>
        </w:rPr>
        <w:t>备注：从业人员、营业收入、资产总额填报上一年度数据，无上一年度数据的新成立企业可不填报。</w:t>
      </w:r>
    </w:p>
    <w:p>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rPr>
          <w:rFonts w:hint="eastAsia" w:ascii="宋体" w:hAnsi="宋体" w:eastAsia="宋体" w:cs="宋体"/>
          <w:color w:val="auto"/>
        </w:rPr>
      </w:pPr>
    </w:p>
    <w:p>
      <w:pPr>
        <w:spacing w:line="500" w:lineRule="exact"/>
        <w:jc w:val="center"/>
        <w:rPr>
          <w:rFonts w:hint="eastAsia" w:ascii="宋体" w:hAnsi="宋体" w:eastAsia="宋体" w:cs="宋体"/>
          <w:color w:val="auto"/>
        </w:rPr>
      </w:pP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r>
        <w:rPr>
          <w:rFonts w:hint="eastAsia" w:ascii="宋体" w:hAnsi="宋体" w:eastAsia="宋体" w:cs="宋体"/>
          <w:b/>
          <w:bCs/>
          <w:color w:val="auto"/>
          <w:sz w:val="28"/>
          <w:szCs w:val="28"/>
        </w:rPr>
        <w:t>残疾人福利性单位声明函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u w:val="single"/>
        </w:rPr>
        <w:t>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w:t>
      </w:r>
      <w:r>
        <w:rPr>
          <w:rFonts w:hint="eastAsia" w:hAnsi="宋体" w:cs="宋体"/>
          <w:color w:val="auto"/>
          <w:sz w:val="24"/>
          <w:szCs w:val="24"/>
          <w:lang w:eastAsia="zh-CN"/>
        </w:rPr>
        <w:t>支付</w:t>
      </w:r>
      <w:r>
        <w:rPr>
          <w:rFonts w:hint="eastAsia" w:ascii="宋体" w:hAnsi="宋体" w:eastAsia="宋体" w:cs="宋体"/>
          <w:color w:val="auto"/>
          <w:sz w:val="24"/>
          <w:szCs w:val="24"/>
        </w:rPr>
        <w:t>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为残疾人福利性单位的，采购人或者其委托的采购代理机构应当随中标、成交结果同时公告其《残疾人福利性单位声明函》，接受社会监督。</w:t>
      </w:r>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footerReference r:id="rId11" w:type="default"/>
          <w:pgSz w:w="11906" w:h="16838"/>
          <w:pgMar w:top="1417" w:right="1417" w:bottom="1417" w:left="1417" w:header="850" w:footer="1191" w:gutter="0"/>
          <w:pgNumType w:fmt="decimal"/>
          <w:cols w:space="720" w:num="1"/>
          <w:rtlGutter w:val="0"/>
          <w:docGrid w:linePitch="1" w:charSpace="0"/>
        </w:sectPr>
      </w:pPr>
    </w:p>
    <w:p>
      <w:pPr>
        <w:pStyle w:val="45"/>
        <w:spacing w:line="500" w:lineRule="exact"/>
        <w:jc w:val="center"/>
        <w:outlineLvl w:val="9"/>
        <w:rPr>
          <w:rFonts w:hint="eastAsia" w:ascii="宋体" w:hAnsi="宋体" w:eastAsia="宋体" w:cs="宋体"/>
          <w:b w:val="0"/>
          <w:color w:val="auto"/>
          <w:sz w:val="28"/>
          <w:szCs w:val="28"/>
        </w:rPr>
      </w:pPr>
      <w:bookmarkStart w:id="178" w:name="_Toc20184"/>
      <w:r>
        <w:rPr>
          <w:rFonts w:hint="eastAsia" w:ascii="宋体" w:hAnsi="宋体" w:eastAsia="宋体" w:cs="宋体"/>
          <w:bCs w:val="0"/>
          <w:color w:val="auto"/>
        </w:rPr>
        <w:t xml:space="preserve">第五部分  </w:t>
      </w:r>
      <w:r>
        <w:rPr>
          <w:rFonts w:hint="eastAsia" w:ascii="宋体" w:hAnsi="宋体" w:eastAsia="宋体" w:cs="宋体"/>
          <w:bCs w:val="0"/>
          <w:color w:val="auto"/>
          <w:highlight w:val="none"/>
          <w:lang w:eastAsia="zh-CN"/>
        </w:rPr>
        <w:t>供应商</w:t>
      </w:r>
      <w:r>
        <w:rPr>
          <w:rFonts w:hint="eastAsia" w:ascii="宋体" w:hAnsi="宋体" w:eastAsia="宋体" w:cs="宋体"/>
          <w:bCs w:val="0"/>
          <w:color w:val="auto"/>
        </w:rPr>
        <w:t>参加政府采购活动承诺书</w:t>
      </w:r>
      <w:bookmarkEnd w:id="178"/>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w:t>
      </w:r>
      <w:r>
        <w:rPr>
          <w:rFonts w:hint="eastAsia" w:ascii="宋体" w:hAnsi="宋体" w:eastAsia="宋体" w:cs="宋体"/>
          <w:color w:val="auto"/>
          <w:sz w:val="24"/>
          <w:szCs w:val="32"/>
          <w:lang w:eastAsia="zh-CN"/>
        </w:rPr>
        <w:t>供应商</w:t>
      </w:r>
      <w:r>
        <w:rPr>
          <w:rFonts w:hint="eastAsia" w:ascii="宋体" w:hAnsi="宋体" w:eastAsia="宋体" w:cs="宋体"/>
          <w:color w:val="auto"/>
          <w:sz w:val="24"/>
          <w:szCs w:val="32"/>
        </w:rPr>
        <w:t>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w:t>
      </w:r>
      <w:r>
        <w:rPr>
          <w:rFonts w:hint="eastAsia" w:ascii="宋体" w:hAnsi="宋体" w:eastAsia="宋体" w:cs="宋体"/>
          <w:color w:val="auto"/>
          <w:sz w:val="24"/>
          <w:szCs w:val="24"/>
          <w:lang w:val="en-US" w:eastAsia="zh-CN"/>
        </w:rPr>
        <w:t>管道、路面</w:t>
      </w:r>
      <w:r>
        <w:rPr>
          <w:rFonts w:hint="eastAsia" w:ascii="宋体" w:hAnsi="宋体" w:eastAsia="宋体" w:cs="宋体"/>
          <w:color w:val="auto"/>
          <w:sz w:val="24"/>
          <w:szCs w:val="24"/>
        </w:rPr>
        <w:t>）投入使用的材料等均完全符合国家现行质量、安全、环保标准和要求。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w:t>
      </w:r>
      <w:r>
        <w:rPr>
          <w:rFonts w:hint="eastAsia" w:hAnsi="宋体" w:cs="宋体"/>
          <w:color w:val="auto"/>
          <w:sz w:val="24"/>
          <w:szCs w:val="24"/>
          <w:lang w:eastAsia="zh-CN"/>
        </w:rPr>
        <w:t>王</w:t>
      </w:r>
      <w:r>
        <w:rPr>
          <w:rFonts w:hint="eastAsia" w:ascii="宋体" w:hAnsi="宋体" w:eastAsia="宋体" w:cs="宋体"/>
          <w:color w:val="auto"/>
          <w:sz w:val="24"/>
          <w:szCs w:val="24"/>
        </w:rPr>
        <w:t>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4"/>
        <w:rPr>
          <w:rFonts w:hint="eastAsia" w:ascii="宋体" w:hAnsi="宋体" w:eastAsia="宋体" w:cs="宋体"/>
          <w:color w:val="auto"/>
        </w:rPr>
      </w:pPr>
    </w:p>
    <w:p>
      <w:pPr>
        <w:pStyle w:val="4"/>
        <w:rPr>
          <w:rFonts w:hint="eastAsia" w:ascii="宋体" w:hAnsi="宋体" w:eastAsia="宋体" w:cs="宋体"/>
          <w:color w:val="auto"/>
        </w:rPr>
      </w:pPr>
    </w:p>
    <w:p>
      <w:pPr>
        <w:pStyle w:val="4"/>
        <w:rPr>
          <w:rFonts w:hint="eastAsia" w:ascii="宋体" w:hAnsi="宋体" w:eastAsia="宋体" w:cs="宋体"/>
          <w:color w:val="auto"/>
        </w:rPr>
      </w:pPr>
    </w:p>
    <w:p>
      <w:pPr>
        <w:pStyle w:val="4"/>
        <w:rPr>
          <w:rFonts w:hint="eastAsia" w:ascii="宋体" w:hAnsi="宋体" w:eastAsia="宋体" w:cs="宋体"/>
          <w:color w:val="auto"/>
        </w:rPr>
      </w:pPr>
    </w:p>
    <w:p>
      <w:pPr>
        <w:pStyle w:val="4"/>
        <w:rPr>
          <w:rFonts w:hint="eastAsia" w:ascii="宋体" w:hAnsi="宋体" w:eastAsia="宋体" w:cs="宋体"/>
          <w:color w:val="auto"/>
        </w:rPr>
      </w:pPr>
    </w:p>
    <w:p>
      <w:pPr>
        <w:pStyle w:val="4"/>
        <w:rPr>
          <w:rFonts w:hint="eastAsia" w:ascii="宋体" w:hAnsi="宋体" w:eastAsia="宋体" w:cs="宋体"/>
          <w:color w:val="auto"/>
        </w:rPr>
      </w:pPr>
    </w:p>
    <w:p>
      <w:pPr>
        <w:pStyle w:val="4"/>
        <w:rPr>
          <w:rFonts w:hint="eastAsia" w:ascii="宋体" w:hAnsi="宋体" w:eastAsia="宋体" w:cs="宋体"/>
          <w:color w:val="auto"/>
        </w:rPr>
      </w:pPr>
    </w:p>
    <w:p>
      <w:pPr>
        <w:pStyle w:val="4"/>
        <w:rPr>
          <w:rFonts w:hint="eastAsia" w:ascii="宋体" w:hAnsi="宋体" w:eastAsia="宋体" w:cs="宋体"/>
          <w:color w:val="auto"/>
        </w:rPr>
      </w:pPr>
    </w:p>
    <w:p>
      <w:pPr>
        <w:pStyle w:val="4"/>
        <w:rPr>
          <w:rFonts w:hint="eastAsia" w:ascii="宋体" w:hAnsi="宋体" w:eastAsia="宋体" w:cs="宋体"/>
          <w:color w:val="auto"/>
        </w:rPr>
      </w:pPr>
    </w:p>
    <w:p>
      <w:pPr>
        <w:pStyle w:val="4"/>
        <w:rPr>
          <w:rFonts w:hint="eastAsia" w:ascii="宋体" w:hAnsi="宋体" w:eastAsia="宋体" w:cs="宋体"/>
          <w:color w:val="auto"/>
        </w:rPr>
      </w:pPr>
    </w:p>
    <w:p>
      <w:pPr>
        <w:pStyle w:val="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4"/>
        <w:spacing w:line="500" w:lineRule="exact"/>
        <w:ind w:firstLine="313"/>
        <w:outlineLvl w:val="2"/>
        <w:rPr>
          <w:rFonts w:hint="eastAsia" w:ascii="宋体" w:hAnsi="宋体" w:eastAsia="宋体" w:cs="宋体"/>
          <w:color w:val="auto"/>
          <w:sz w:val="31"/>
          <w:szCs w:val="31"/>
          <w:shd w:val="clear" w:color="auto" w:fill="FFFFFF"/>
        </w:rPr>
      </w:pPr>
    </w:p>
    <w:p>
      <w:pPr>
        <w:spacing w:line="500" w:lineRule="exact"/>
        <w:ind w:firstLine="200"/>
        <w:rPr>
          <w:rFonts w:hint="eastAsia" w:ascii="宋体" w:hAnsi="宋体" w:eastAsia="宋体" w:cs="宋体"/>
          <w:b/>
          <w:color w:val="auto"/>
          <w:sz w:val="32"/>
          <w:szCs w:val="32"/>
        </w:rPr>
      </w:pPr>
    </w:p>
    <w:p>
      <w:pPr>
        <w:spacing w:line="500" w:lineRule="exact"/>
        <w:jc w:val="both"/>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atLeast"/>
          <w:jc w:val="center"/>
        </w:trPr>
        <w:tc>
          <w:tcPr>
            <w:tcW w:w="9286" w:type="dxa"/>
            <w:gridSpan w:val="3"/>
            <w:noWrap w:val="0"/>
            <w:vAlign w:val="center"/>
          </w:tcPr>
          <w:p>
            <w:pPr>
              <w:pStyle w:val="46"/>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ascii="宋体" w:hAnsi="宋体" w:eastAsia="宋体" w:cs="宋体"/>
                <w:b w:val="0"/>
                <w:color w:val="auto"/>
                <w:kern w:val="2"/>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2" w:type="default"/>
          <w:pgSz w:w="11906" w:h="16838"/>
          <w:pgMar w:top="1417" w:right="1417" w:bottom="1417" w:left="1417" w:header="850" w:footer="1134" w:gutter="0"/>
          <w:pgNumType w:fmt="decimal"/>
          <w:cols w:space="720" w:num="1"/>
          <w:rtlGutter w:val="0"/>
          <w:docGrid w:linePitch="1"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w:t>
      </w:r>
      <w:r>
        <w:rPr>
          <w:rFonts w:hint="eastAsia" w:ascii="宋体" w:hAnsi="宋体" w:eastAsia="宋体" w:cs="宋体"/>
          <w:bCs/>
          <w:snapToGrid w:val="0"/>
          <w:color w:val="auto"/>
          <w:kern w:val="0"/>
          <w:sz w:val="24"/>
          <w:szCs w:val="24"/>
          <w:highlight w:val="none"/>
        </w:rPr>
        <w:t>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工期及保证措施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5、</w:t>
      </w:r>
      <w:r>
        <w:rPr>
          <w:rFonts w:hint="eastAsia" w:ascii="宋体" w:hAnsi="宋体" w:eastAsia="宋体" w:cs="宋体"/>
          <w:bCs/>
          <w:snapToGrid w:val="0"/>
          <w:color w:val="auto"/>
          <w:kern w:val="0"/>
          <w:sz w:val="24"/>
          <w:szCs w:val="24"/>
          <w:highlight w:val="none"/>
          <w:lang w:eastAsia="zh-CN"/>
        </w:rPr>
        <w:t>项目</w:t>
      </w:r>
      <w:r>
        <w:rPr>
          <w:rFonts w:hint="eastAsia" w:ascii="宋体" w:hAnsi="宋体" w:eastAsia="宋体" w:cs="宋体"/>
          <w:bCs/>
          <w:snapToGrid w:val="0"/>
          <w:color w:val="auto"/>
          <w:kern w:val="0"/>
          <w:sz w:val="24"/>
          <w:szCs w:val="24"/>
          <w:highlight w:val="none"/>
          <w:lang w:val="en-US" w:eastAsia="zh-CN"/>
        </w:rPr>
        <w:t>经理</w:t>
      </w:r>
      <w:r>
        <w:rPr>
          <w:rFonts w:hint="eastAsia" w:ascii="宋体" w:hAnsi="宋体" w:eastAsia="宋体" w:cs="宋体"/>
          <w:bCs/>
          <w:snapToGrid w:val="0"/>
          <w:color w:val="auto"/>
          <w:kern w:val="0"/>
          <w:sz w:val="24"/>
          <w:szCs w:val="24"/>
          <w:highlight w:val="none"/>
        </w:rPr>
        <w:t xml:space="preserve">部组成 </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6、施工机械设备配备计划和劳动力安排计划</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7、</w:t>
      </w:r>
      <w:r>
        <w:rPr>
          <w:rFonts w:hint="eastAsia" w:ascii="宋体" w:hAnsi="宋体" w:eastAsia="宋体" w:cs="宋体"/>
          <w:bCs/>
          <w:snapToGrid w:val="0"/>
          <w:color w:val="auto"/>
          <w:kern w:val="0"/>
          <w:sz w:val="24"/>
          <w:szCs w:val="24"/>
          <w:highlight w:val="none"/>
        </w:rPr>
        <w:t>施工进度表或施工网络图</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8</w:t>
      </w:r>
      <w:r>
        <w:rPr>
          <w:rFonts w:hint="eastAsia" w:ascii="宋体" w:hAnsi="宋体" w:eastAsia="宋体" w:cs="宋体"/>
          <w:bCs/>
          <w:snapToGrid w:val="0"/>
          <w:color w:val="auto"/>
          <w:kern w:val="0"/>
          <w:sz w:val="24"/>
          <w:szCs w:val="24"/>
          <w:highlight w:val="none"/>
        </w:rPr>
        <w:t>、其他应说明的事项</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18"/>
        <w:rPr>
          <w:rFonts w:hint="eastAsia" w:ascii="宋体" w:hAnsi="宋体" w:eastAsia="宋体" w:cs="宋体"/>
          <w:color w:val="auto"/>
          <w:sz w:val="24"/>
          <w:highlight w:val="none"/>
        </w:rPr>
      </w:pPr>
    </w:p>
    <w:p>
      <w:pPr>
        <w:pStyle w:val="18"/>
        <w:rPr>
          <w:rFonts w:hint="eastAsia" w:ascii="宋体" w:hAnsi="宋体" w:eastAsia="宋体" w:cs="宋体"/>
          <w:color w:val="auto"/>
          <w:sz w:val="24"/>
          <w:highlight w:val="none"/>
        </w:rPr>
      </w:pPr>
    </w:p>
    <w:p>
      <w:pPr>
        <w:pStyle w:val="18"/>
        <w:rPr>
          <w:rFonts w:hint="eastAsia" w:ascii="宋体" w:hAnsi="宋体" w:eastAsia="宋体" w:cs="宋体"/>
          <w:color w:val="auto"/>
          <w:sz w:val="24"/>
          <w:highlight w:val="none"/>
        </w:rPr>
      </w:pPr>
    </w:p>
    <w:p>
      <w:pPr>
        <w:pStyle w:val="18"/>
        <w:rPr>
          <w:rFonts w:hint="eastAsia" w:ascii="宋体" w:hAnsi="宋体" w:eastAsia="宋体" w:cs="宋体"/>
          <w:color w:val="auto"/>
          <w:sz w:val="24"/>
          <w:highlight w:val="none"/>
        </w:rPr>
      </w:pPr>
    </w:p>
    <w:p>
      <w:pPr>
        <w:pStyle w:val="18"/>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7"/>
        <w:jc w:val="center"/>
        <w:rPr>
          <w:rFonts w:hint="eastAsia" w:ascii="宋体" w:hAnsi="宋体" w:eastAsia="宋体" w:cs="宋体"/>
          <w:color w:val="auto"/>
          <w:highlight w:val="none"/>
        </w:rPr>
      </w:pPr>
    </w:p>
    <w:p>
      <w:pPr>
        <w:pStyle w:val="7"/>
        <w:jc w:val="center"/>
        <w:rPr>
          <w:rFonts w:hint="eastAsia" w:ascii="宋体" w:hAnsi="宋体" w:eastAsia="宋体" w:cs="宋体"/>
          <w:color w:val="auto"/>
          <w:highlight w:val="none"/>
        </w:rPr>
      </w:pPr>
    </w:p>
    <w:p>
      <w:pPr>
        <w:pStyle w:val="7"/>
        <w:jc w:val="center"/>
        <w:rPr>
          <w:rFonts w:hint="eastAsia" w:ascii="宋体" w:hAnsi="宋体" w:eastAsia="宋体" w:cs="宋体"/>
          <w:color w:val="auto"/>
          <w:highlight w:val="none"/>
        </w:rPr>
      </w:pPr>
    </w:p>
    <w:p>
      <w:pPr>
        <w:pStyle w:val="7"/>
        <w:jc w:val="center"/>
        <w:rPr>
          <w:rFonts w:hint="eastAsia" w:ascii="宋体" w:hAnsi="宋体" w:eastAsia="宋体" w:cs="宋体"/>
          <w:color w:val="auto"/>
          <w:highlight w:val="none"/>
        </w:rPr>
      </w:pPr>
    </w:p>
    <w:p>
      <w:pPr>
        <w:pStyle w:val="7"/>
        <w:jc w:val="center"/>
        <w:rPr>
          <w:rFonts w:hint="eastAsia" w:ascii="宋体" w:hAnsi="宋体" w:eastAsia="宋体" w:cs="宋体"/>
          <w:color w:val="auto"/>
          <w:highlight w:val="none"/>
        </w:rPr>
      </w:pPr>
    </w:p>
    <w:p>
      <w:pPr>
        <w:pStyle w:val="7"/>
        <w:jc w:val="center"/>
        <w:rPr>
          <w:rFonts w:hint="eastAsia" w:ascii="宋体" w:hAnsi="宋体" w:eastAsia="宋体" w:cs="宋体"/>
          <w:color w:val="auto"/>
          <w:highlight w:val="none"/>
        </w:rPr>
      </w:pPr>
    </w:p>
    <w:p>
      <w:pPr>
        <w:pStyle w:val="7"/>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7"/>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5"/>
        <w:rPr>
          <w:rFonts w:hint="eastAsia" w:ascii="宋体" w:hAnsi="宋体" w:eastAsia="宋体" w:cs="宋体"/>
          <w:color w:val="auto"/>
          <w:highlight w:val="none"/>
        </w:rPr>
      </w:pPr>
    </w:p>
    <w:p>
      <w:pPr>
        <w:pStyle w:val="5"/>
        <w:rPr>
          <w:rFonts w:hint="eastAsia" w:ascii="宋体" w:hAnsi="宋体" w:eastAsia="宋体" w:cs="宋体"/>
          <w:color w:val="auto"/>
          <w:highlight w:val="none"/>
        </w:rPr>
      </w:pPr>
    </w:p>
    <w:p>
      <w:pPr>
        <w:pStyle w:val="5"/>
        <w:rPr>
          <w:rFonts w:hint="eastAsia" w:ascii="宋体" w:hAnsi="宋体" w:eastAsia="宋体" w:cs="宋体"/>
          <w:color w:val="auto"/>
          <w:highlight w:val="none"/>
        </w:rPr>
      </w:pPr>
    </w:p>
    <w:p>
      <w:pPr>
        <w:pStyle w:val="5"/>
        <w:rPr>
          <w:rFonts w:hint="eastAsia" w:ascii="宋体" w:hAnsi="宋体" w:eastAsia="宋体" w:cs="宋体"/>
          <w:color w:val="auto"/>
          <w:highlight w:val="none"/>
        </w:rPr>
      </w:pPr>
    </w:p>
    <w:p>
      <w:pPr>
        <w:pStyle w:val="5"/>
        <w:rPr>
          <w:rFonts w:hint="eastAsia" w:ascii="宋体" w:hAnsi="宋体" w:eastAsia="宋体" w:cs="宋体"/>
          <w:color w:val="auto"/>
          <w:highlight w:val="none"/>
        </w:rPr>
      </w:pPr>
    </w:p>
    <w:p>
      <w:pPr>
        <w:pStyle w:val="5"/>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39"/>
        <w:rPr>
          <w:rFonts w:hint="eastAsia" w:ascii="宋体" w:hAnsi="宋体" w:eastAsia="宋体" w:cs="宋体"/>
          <w:color w:val="auto"/>
          <w:highlight w:val="none"/>
        </w:rPr>
      </w:pPr>
    </w:p>
    <w:p>
      <w:pPr>
        <w:pStyle w:val="39"/>
        <w:rPr>
          <w:rFonts w:hint="eastAsia" w:ascii="宋体" w:hAnsi="宋体" w:eastAsia="宋体" w:cs="宋体"/>
          <w:color w:val="auto"/>
          <w:highlight w:val="none"/>
        </w:rPr>
      </w:pPr>
    </w:p>
    <w:p>
      <w:pPr>
        <w:pStyle w:val="39"/>
        <w:rPr>
          <w:rFonts w:hint="eastAsia" w:ascii="宋体" w:hAnsi="宋体" w:eastAsia="宋体" w:cs="宋体"/>
          <w:color w:val="auto"/>
          <w:highlight w:val="none"/>
        </w:rPr>
      </w:pPr>
    </w:p>
    <w:p>
      <w:pPr>
        <w:pStyle w:val="39"/>
        <w:rPr>
          <w:rFonts w:hint="eastAsia" w:ascii="宋体" w:hAnsi="宋体" w:eastAsia="宋体" w:cs="宋体"/>
          <w:color w:val="auto"/>
          <w:highlight w:val="none"/>
        </w:rPr>
      </w:pPr>
    </w:p>
    <w:p>
      <w:pPr>
        <w:pStyle w:val="39"/>
        <w:rPr>
          <w:rFonts w:hint="eastAsia" w:ascii="宋体" w:hAnsi="宋体" w:eastAsia="宋体" w:cs="宋体"/>
          <w:color w:val="auto"/>
          <w:highlight w:val="none"/>
        </w:rPr>
      </w:pPr>
    </w:p>
    <w:p>
      <w:pPr>
        <w:pStyle w:val="18"/>
        <w:rPr>
          <w:rFonts w:hint="eastAsia" w:ascii="宋体" w:hAnsi="宋体" w:eastAsia="宋体" w:cs="宋体"/>
          <w:color w:val="auto"/>
          <w:lang w:val="en-US" w:eastAsia="zh-CN"/>
        </w:rPr>
      </w:pPr>
    </w:p>
    <w:p>
      <w:pPr>
        <w:pStyle w:val="18"/>
        <w:rPr>
          <w:rFonts w:hint="eastAsia" w:ascii="宋体" w:hAnsi="宋体" w:eastAsia="宋体" w:cs="宋体"/>
          <w:color w:val="auto"/>
          <w:lang w:val="en-US" w:eastAsia="zh-CN"/>
        </w:rPr>
      </w:pPr>
    </w:p>
    <w:p>
      <w:pPr>
        <w:pStyle w:val="18"/>
        <w:rPr>
          <w:rFonts w:hint="eastAsia" w:ascii="宋体" w:hAnsi="宋体" w:eastAsia="宋体" w:cs="宋体"/>
          <w:color w:val="auto"/>
          <w:lang w:val="en-US" w:eastAsia="zh-CN"/>
        </w:rPr>
      </w:pPr>
    </w:p>
    <w:p>
      <w:pPr>
        <w:pStyle w:val="18"/>
        <w:rPr>
          <w:rFonts w:hint="eastAsia" w:ascii="宋体" w:hAnsi="宋体" w:eastAsia="宋体" w:cs="宋体"/>
          <w:color w:val="auto"/>
          <w:lang w:val="en-US" w:eastAsia="zh-CN"/>
        </w:rPr>
      </w:pPr>
    </w:p>
    <w:p>
      <w:pPr>
        <w:pStyle w:val="18"/>
        <w:rPr>
          <w:rFonts w:hint="eastAsia" w:ascii="宋体" w:hAnsi="宋体" w:eastAsia="宋体" w:cs="宋体"/>
          <w:color w:val="auto"/>
          <w:lang w:val="en-US" w:eastAsia="zh-CN"/>
        </w:rPr>
      </w:pPr>
    </w:p>
    <w:p>
      <w:pPr>
        <w:pStyle w:val="18"/>
        <w:rPr>
          <w:rFonts w:hint="eastAsia" w:ascii="宋体" w:hAnsi="宋体" w:eastAsia="宋体" w:cs="宋体"/>
          <w:color w:val="auto"/>
          <w:lang w:val="en-US" w:eastAsia="zh-CN"/>
        </w:rPr>
      </w:pPr>
    </w:p>
    <w:p>
      <w:pPr>
        <w:pStyle w:val="18"/>
        <w:rPr>
          <w:rFonts w:hint="eastAsia" w:ascii="宋体" w:hAnsi="宋体" w:eastAsia="宋体" w:cs="宋体"/>
          <w:color w:val="auto"/>
          <w:lang w:val="en-US" w:eastAsia="zh-CN"/>
        </w:rPr>
      </w:pPr>
    </w:p>
    <w:p>
      <w:pPr>
        <w:pStyle w:val="8"/>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br w:type="page"/>
      </w:r>
      <w:r>
        <w:rPr>
          <w:rFonts w:hint="eastAsia" w:ascii="宋体" w:hAnsi="宋体" w:eastAsia="宋体" w:cs="宋体"/>
          <w:color w:val="auto"/>
          <w:sz w:val="28"/>
          <w:szCs w:val="28"/>
          <w:lang w:val="en-US" w:eastAsia="zh-CN"/>
        </w:rPr>
        <w:t>附件1：二次报价表（模版）</w:t>
      </w:r>
    </w:p>
    <w:tbl>
      <w:tblPr>
        <w:tblStyle w:val="25"/>
        <w:tblW w:w="93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337" w:type="dxa"/>
            <w:tcBorders>
              <w:top w:val="nil"/>
              <w:left w:val="nil"/>
              <w:bottom w:val="nil"/>
              <w:right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采购项目名称：</w:t>
            </w:r>
            <w:r>
              <w:rPr>
                <w:rFonts w:hint="eastAsia" w:hAnsi="宋体" w:cs="宋体"/>
                <w:i w:val="0"/>
                <w:iCs w:val="0"/>
                <w:color w:val="auto"/>
                <w:kern w:val="0"/>
                <w:sz w:val="24"/>
                <w:szCs w:val="24"/>
                <w:u w:val="none"/>
                <w:lang w:val="en-US" w:eastAsia="zh-CN" w:bidi="ar"/>
              </w:rPr>
              <w:t>府谷县麻镇集镇村组路灯安装工程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337" w:type="dxa"/>
            <w:tcBorders>
              <w:top w:val="nil"/>
              <w:left w:val="nil"/>
              <w:bottom w:val="nil"/>
              <w:right w:val="nil"/>
            </w:tcBorders>
            <w:noWrap/>
            <w:vAlign w:val="center"/>
          </w:tcPr>
          <w:p>
            <w:pPr>
              <w:keepNext w:val="0"/>
              <w:keepLines w:val="0"/>
              <w:widowControl/>
              <w:suppressLineNumbers w:val="0"/>
              <w:jc w:val="left"/>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采购项目编号:</w:t>
            </w:r>
            <w:r>
              <w:rPr>
                <w:rFonts w:hint="eastAsia" w:hAnsi="宋体" w:cs="宋体"/>
                <w:i w:val="0"/>
                <w:iCs w:val="0"/>
                <w:color w:val="auto"/>
                <w:kern w:val="0"/>
                <w:sz w:val="24"/>
                <w:szCs w:val="24"/>
                <w:u w:val="none"/>
                <w:lang w:val="en-US" w:eastAsia="zh-CN" w:bidi="ar"/>
              </w:rPr>
              <w:t>SXHX-2022-037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9337" w:type="dxa"/>
            <w:tcBorders>
              <w:top w:val="single" w:color="000000" w:sz="8" w:space="0"/>
              <w:left w:val="single" w:color="000000" w:sz="8" w:space="0"/>
              <w:bottom w:val="nil"/>
              <w:right w:val="single" w:color="000000" w:sz="8" w:space="0"/>
            </w:tcBorders>
            <w:noWrap/>
            <w:vAlign w:val="bottom"/>
          </w:tcPr>
          <w:p>
            <w:pPr>
              <w:rPr>
                <w:rFonts w:hint="eastAsia" w:ascii="宋体" w:hAnsi="宋体" w:eastAsia="宋体" w:cs="宋体"/>
                <w:b/>
                <w:bCs/>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二次报价：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大写: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小写：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授权代表签字：</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谈判供应商名称：</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337" w:type="dxa"/>
            <w:tcBorders>
              <w:top w:val="nil"/>
              <w:left w:val="single" w:color="000000" w:sz="8" w:space="0"/>
              <w:bottom w:val="nil"/>
              <w:right w:val="single" w:color="000000" w:sz="8" w:space="0"/>
            </w:tcBorders>
            <w:noWrap/>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single" w:color="000000" w:sz="8" w:space="0"/>
              <w:right w:val="single" w:color="000000" w:sz="8" w:space="0"/>
            </w:tcBorders>
            <w:noWrap/>
            <w:vAlign w:val="bottom"/>
          </w:tcPr>
          <w:p>
            <w:pPr>
              <w:rPr>
                <w:rFonts w:hint="eastAsia" w:ascii="宋体" w:hAnsi="宋体" w:eastAsia="宋体" w:cs="宋体"/>
                <w:i w:val="0"/>
                <w:iCs w:val="0"/>
                <w:color w:val="auto"/>
                <w:sz w:val="24"/>
                <w:szCs w:val="24"/>
                <w:u w:val="none"/>
              </w:rPr>
            </w:pPr>
          </w:p>
        </w:tc>
      </w:tr>
    </w:tbl>
    <w:p>
      <w:pPr>
        <w:pStyle w:val="18"/>
        <w:jc w:val="left"/>
        <w:rPr>
          <w:rFonts w:hint="eastAsia" w:ascii="宋体" w:hAnsi="宋体" w:eastAsia="宋体" w:cs="宋体"/>
          <w:b/>
          <w:bCs/>
          <w:color w:val="auto"/>
        </w:rPr>
      </w:pPr>
    </w:p>
    <w:p>
      <w:pPr>
        <w:rPr>
          <w:rStyle w:val="47"/>
          <w:rFonts w:hint="eastAsia" w:ascii="宋体" w:hAnsi="宋体" w:eastAsia="宋体" w:cs="宋体"/>
          <w:color w:val="auto"/>
        </w:rPr>
      </w:pPr>
    </w:p>
    <w:p>
      <w:pPr>
        <w:pStyle w:val="8"/>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11"/>
        <w:numPr>
          <w:ilvl w:val="0"/>
          <w:numId w:val="0"/>
        </w:numPr>
        <w:spacing w:line="480" w:lineRule="auto"/>
        <w:jc w:val="center"/>
        <w:rPr>
          <w:rFonts w:hint="eastAsia" w:ascii="宋体" w:hAnsi="宋体" w:eastAsia="宋体" w:cs="宋体"/>
          <w:color w:val="auto"/>
        </w:rPr>
        <w:sectPr>
          <w:headerReference r:id="rId13" w:type="default"/>
          <w:footerReference r:id="rId14" w:type="default"/>
          <w:pgSz w:w="11906" w:h="16838"/>
          <w:pgMar w:top="1361" w:right="1361" w:bottom="1361" w:left="1361" w:header="850" w:footer="1077"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0"/>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1"/>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2"/>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3"/>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24"/>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5"/>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26"/>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7"/>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28"/>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9"/>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30"/>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189230</wp:posOffset>
                </wp:positionV>
                <wp:extent cx="5889625" cy="3023870"/>
                <wp:effectExtent l="4445" t="4445" r="11430" b="19685"/>
                <wp:wrapNone/>
                <wp:docPr id="34" name="文本框 34"/>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63.75pt;z-index:251661312;mso-width-relative:page;mso-height-relative:page;" fillcolor="#FFFFFF" filled="t" stroked="t" coordsize="21600,21600" o:gfxdata="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xwYXZAAAACgEAAA8A&#10;AAAAAAAAAQAgAAAAIgAAAGRycy9kb3ducmV2LnhtbFBLAQIUABQAAAAIAIdO4kClJy9VFgIAAEcE&#10;AAAOAAAAAAAAAAEAIAAAACg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37" name="文本框 37"/>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8yMp/2gAAAAoBAAAPAAAA&#10;AAAAAAEAIAAAACIAAABkcnMvZG93bnJldi54bWxQSwECFAAUAAAACACHTuJAOPRZBBMCAABHBAAA&#10;DgAAAAAAAAABACAAAAApAQAAZHJzL2Uyb0RvYy54bWxQSwUGAAAAAAYABgBZAQAArgU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5"/>
        <w:spacing w:line="480" w:lineRule="exact"/>
        <w:rPr>
          <w:rFonts w:hint="eastAsia" w:ascii="宋体" w:hAnsi="宋体" w:eastAsia="宋体" w:cs="宋体"/>
          <w:color w:val="auto"/>
          <w:szCs w:val="24"/>
          <w:u w:val="single"/>
        </w:rPr>
      </w:pPr>
    </w:p>
    <w:p>
      <w:pPr>
        <w:pStyle w:val="15"/>
        <w:spacing w:line="480" w:lineRule="exact"/>
        <w:rPr>
          <w:rFonts w:hint="eastAsia" w:ascii="宋体" w:hAnsi="宋体" w:eastAsia="宋体" w:cs="宋体"/>
          <w:color w:val="auto"/>
          <w:szCs w:val="24"/>
          <w:u w:val="single"/>
        </w:rPr>
      </w:pPr>
    </w:p>
    <w:p>
      <w:pPr>
        <w:pStyle w:val="15"/>
        <w:spacing w:line="480" w:lineRule="exact"/>
        <w:rPr>
          <w:rFonts w:hint="eastAsia" w:ascii="宋体" w:hAnsi="宋体" w:eastAsia="宋体" w:cs="宋体"/>
          <w:color w:val="auto"/>
          <w:szCs w:val="24"/>
          <w:u w:val="single"/>
        </w:rPr>
      </w:pPr>
    </w:p>
    <w:p>
      <w:pPr>
        <w:pStyle w:val="15"/>
        <w:spacing w:line="480" w:lineRule="exact"/>
        <w:rPr>
          <w:rFonts w:hint="eastAsia" w:ascii="宋体" w:hAnsi="宋体" w:eastAsia="宋体" w:cs="宋体"/>
          <w:color w:val="auto"/>
          <w:szCs w:val="24"/>
          <w:u w:val="single"/>
        </w:rPr>
      </w:pPr>
    </w:p>
    <w:p>
      <w:pPr>
        <w:pStyle w:val="15"/>
        <w:spacing w:line="480" w:lineRule="exact"/>
        <w:rPr>
          <w:rFonts w:hint="eastAsia" w:ascii="宋体" w:hAnsi="宋体" w:eastAsia="宋体" w:cs="宋体"/>
          <w:color w:val="auto"/>
          <w:szCs w:val="24"/>
          <w:u w:val="single"/>
        </w:rPr>
      </w:pPr>
    </w:p>
    <w:p>
      <w:pPr>
        <w:pStyle w:val="15"/>
        <w:spacing w:line="480" w:lineRule="exact"/>
        <w:rPr>
          <w:rFonts w:hint="eastAsia" w:ascii="宋体" w:hAnsi="宋体" w:eastAsia="宋体" w:cs="宋体"/>
          <w:color w:val="auto"/>
          <w:szCs w:val="24"/>
          <w:u w:val="single"/>
        </w:rPr>
      </w:pPr>
    </w:p>
    <w:p>
      <w:pPr>
        <w:pStyle w:val="15"/>
        <w:spacing w:line="480" w:lineRule="exact"/>
        <w:rPr>
          <w:rFonts w:hint="eastAsia" w:ascii="宋体" w:hAnsi="宋体" w:eastAsia="宋体" w:cs="宋体"/>
          <w:color w:val="auto"/>
          <w:szCs w:val="24"/>
          <w:u w:val="single"/>
        </w:rPr>
      </w:pPr>
    </w:p>
    <w:p>
      <w:pPr>
        <w:pStyle w:val="15"/>
        <w:spacing w:line="480" w:lineRule="exact"/>
        <w:rPr>
          <w:rFonts w:hint="eastAsia" w:ascii="宋体" w:hAnsi="宋体" w:eastAsia="宋体" w:cs="宋体"/>
          <w:color w:val="auto"/>
          <w:szCs w:val="24"/>
          <w:u w:val="single"/>
          <w:lang w:val="en-US" w:eastAsia="zh-CN"/>
        </w:rPr>
      </w:pPr>
    </w:p>
    <w:bookmarkEnd w:id="165"/>
    <w:bookmarkEnd w:id="166"/>
    <w:bookmarkEnd w:id="167"/>
    <w:p>
      <w:pPr>
        <w:rPr>
          <w:rFonts w:hint="eastAsia" w:ascii="宋体" w:hAnsi="宋体" w:eastAsia="宋体" w:cs="宋体"/>
          <w:color w:val="auto"/>
          <w:sz w:val="32"/>
          <w:szCs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pStyle w:val="15"/>
        <w:spacing w:line="480" w:lineRule="exact"/>
        <w:rPr>
          <w:rFonts w:hint="eastAsia" w:ascii="宋体" w:hAnsi="宋体" w:eastAsia="宋体" w:cs="宋体"/>
          <w:color w:val="auto"/>
          <w:szCs w:val="24"/>
          <w:u w:val="single"/>
        </w:rPr>
      </w:pPr>
    </w:p>
    <w:p>
      <w:pPr>
        <w:spacing w:line="460" w:lineRule="exact"/>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5"/>
        <w:spacing w:line="480" w:lineRule="exact"/>
        <w:rPr>
          <w:rFonts w:hint="eastAsia" w:ascii="宋体" w:hAnsi="宋体" w:eastAsia="宋体" w:cs="宋体"/>
          <w:color w:val="auto"/>
          <w:szCs w:val="24"/>
          <w:u w:val="single"/>
        </w:rPr>
      </w:pPr>
    </w:p>
    <w:p>
      <w:pPr>
        <w:pStyle w:val="15"/>
        <w:spacing w:line="480" w:lineRule="exact"/>
        <w:rPr>
          <w:rFonts w:hint="eastAsia" w:ascii="宋体" w:hAnsi="宋体" w:eastAsia="宋体" w:cs="宋体"/>
          <w:color w:val="auto"/>
          <w:szCs w:val="24"/>
          <w:u w:val="single"/>
        </w:rPr>
      </w:pPr>
    </w:p>
    <w:p>
      <w:pPr>
        <w:pStyle w:val="15"/>
        <w:spacing w:line="480" w:lineRule="exact"/>
        <w:rPr>
          <w:rFonts w:hint="eastAsia" w:ascii="宋体" w:hAnsi="宋体" w:eastAsia="宋体" w:cs="宋体"/>
          <w:color w:val="auto"/>
          <w:szCs w:val="24"/>
          <w:u w:val="single"/>
        </w:rPr>
      </w:pPr>
    </w:p>
    <w:p>
      <w:pPr>
        <w:pStyle w:val="15"/>
        <w:spacing w:line="480" w:lineRule="exact"/>
        <w:rPr>
          <w:rFonts w:hint="eastAsia" w:ascii="宋体" w:hAnsi="宋体" w:eastAsia="宋体" w:cs="宋体"/>
          <w:color w:val="auto"/>
          <w:szCs w:val="24"/>
          <w:u w:val="single"/>
        </w:rPr>
      </w:pPr>
    </w:p>
    <w:p>
      <w:pPr>
        <w:pStyle w:val="15"/>
        <w:spacing w:line="480" w:lineRule="exact"/>
        <w:rPr>
          <w:rFonts w:hint="eastAsia" w:ascii="宋体" w:hAnsi="宋体" w:eastAsia="宋体" w:cs="宋体"/>
          <w:color w:val="auto"/>
          <w:szCs w:val="24"/>
          <w:u w:val="single"/>
        </w:rPr>
      </w:pPr>
    </w:p>
    <w:p>
      <w:pPr>
        <w:pStyle w:val="15"/>
        <w:spacing w:line="480" w:lineRule="exact"/>
        <w:rPr>
          <w:rFonts w:hint="eastAsia" w:ascii="宋体" w:hAnsi="宋体" w:eastAsia="宋体" w:cs="宋体"/>
          <w:color w:val="auto"/>
          <w:szCs w:val="24"/>
          <w:u w:val="single"/>
        </w:rPr>
      </w:pPr>
    </w:p>
    <w:p>
      <w:pPr>
        <w:pStyle w:val="15"/>
        <w:spacing w:line="480" w:lineRule="exact"/>
        <w:rPr>
          <w:rFonts w:hint="eastAsia" w:ascii="宋体" w:hAnsi="宋体" w:eastAsia="宋体" w:cs="宋体"/>
          <w:color w:val="auto"/>
          <w:szCs w:val="24"/>
          <w:u w:val="single"/>
        </w:rPr>
      </w:pPr>
    </w:p>
    <w:p>
      <w:pPr>
        <w:pStyle w:val="15"/>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39"/>
        <w:rPr>
          <w:rFonts w:hint="eastAsia" w:ascii="宋体" w:hAnsi="宋体" w:eastAsia="宋体" w:cs="宋体"/>
          <w:color w:val="auto"/>
          <w:lang w:val="en-US" w:eastAsia="zh-CN"/>
        </w:rPr>
      </w:pPr>
    </w:p>
    <w:p>
      <w:pPr>
        <w:rPr>
          <w:rFonts w:hint="eastAsia" w:ascii="宋体" w:hAnsi="宋体" w:eastAsia="宋体" w:cs="宋体"/>
          <w:color w:val="auto"/>
        </w:rPr>
      </w:pPr>
    </w:p>
    <w:sectPr>
      <w:headerReference r:id="rId15" w:type="default"/>
      <w:footerReference r:id="rId16" w:type="default"/>
      <w:pgSz w:w="11911" w:h="16843"/>
      <w:pgMar w:top="1304" w:right="1304" w:bottom="1304" w:left="1304" w:header="720" w:footer="10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61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wyWM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OwyWMoBAACbAwAADgAAAAAAAAABACAAAAAeAQAAZHJzL2Uyb0Rv&#10;Yy54bWxQSwUGAAAAAAYABgBZAQAAWg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64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68+0co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68+0coBAACbAwAADgAAAAAAAAABACAAAAAeAQAAZHJzL2Uyb0Rv&#10;Yy54bWxQSwUGAAAAAAYABgBZAQAAWg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68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EySy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3i3B23OPHzj+/nn7/Pv74R&#10;9KFAfYAa8x4DZqbhxg+4NrMf0Jl5Dyra/EVGBOMo7+kirxwSEfnRarlaVRgSGJsviM+enocI6U56&#10;S7LR0IjzK7Ly4z2kMXVOydWcv9XGlBka95cDMbOH5d7HHrOVht0wEdr59oR8ehx9Qx1uOiXmo0Nl&#10;85bMRpyN3WwcQtT7rqxRrgfhwyFhE6W3XGGEnQrjzAq7ab/yUjy/l6ynf2r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wTJLJyQEAAJsDAAAOAAAAAAAAAAEAIAAAAB4BAABkcnMvZTJvRG9j&#10;LnhtbFBLBQYAAAAABgAGAFkBAABZBQ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m7Fqco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5dvKXHc4sTPP3+cfz2eH74T&#10;9KFAfYAa8+4CZqbhvR9wbWY/oDPzHlS0+YuMCMZR3tNFXjkkIvKj1XK1qjAkMDZfEJ89PQ8R0gfp&#10;LclGQyPOr8jKj58gjalzSq7m/K02pszQuL8ciJk9LPc+9pitNOyGidDOtyfk0+PoG+pw0ykxHx0q&#10;m7dkNuJs7GbjEKLed2WNcj0I7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m7FqcoBAACbAwAADgAAAAAAAAABACAAAAAeAQAAZHJzL2Uyb0Rv&#10;Yy54bWxQSwUGAAAAAAYABgBZAQAAWg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9XGMo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i2ocvXlDhuceLn79/OP36df34l&#10;6EOB+gA15j0GzEzDWz/g2sx+QGfmPaho8xcZEYyjvKeLvHJIRORHq+VqVWFIYGy+ID57eh4ipAfp&#10;LclGQyPOr8jKj+8hjalzSq7m/L02pszQuL8ciJk9LPc+9pitNOyGidDOtyfk0+PoG+pw0ykx7xwq&#10;m7dkNuJs7GbjEKLed2WNcj0Ib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C9XGMoBAACbAwAADgAAAAAAAAABACAAAAAeAQAAZHJzL2Uyb0Rv&#10;Yy54bWxQSwUGAAAAAAYABgBZAQAAWg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default" w:eastAsia="宋体"/>
        <w:sz w:val="22"/>
        <w:szCs w:val="13"/>
        <w:lang w:val="en-US" w:eastAsia="zh-CN"/>
      </w:rPr>
    </w:pPr>
    <w:r>
      <w:rPr>
        <w:rFonts w:hint="eastAsia"/>
        <w:sz w:val="22"/>
        <w:szCs w:val="13"/>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2"/>
      </w:pBdr>
      <w:jc w:val="both"/>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AAE3F"/>
    <w:multiLevelType w:val="singleLevel"/>
    <w:tmpl w:val="A41AAE3F"/>
    <w:lvl w:ilvl="0" w:tentative="0">
      <w:start w:val="4"/>
      <w:numFmt w:val="chineseCounting"/>
      <w:suff w:val="space"/>
      <w:lvlText w:val="第%1部分"/>
      <w:lvlJc w:val="left"/>
      <w:rPr>
        <w:rFonts w:hint="eastAsia"/>
      </w:rPr>
    </w:lvl>
  </w:abstractNum>
  <w:abstractNum w:abstractNumId="1">
    <w:nsid w:val="D07D13FC"/>
    <w:multiLevelType w:val="singleLevel"/>
    <w:tmpl w:val="D07D13FC"/>
    <w:lvl w:ilvl="0" w:tentative="0">
      <w:start w:val="1"/>
      <w:numFmt w:val="decimal"/>
      <w:suff w:val="nothing"/>
      <w:lvlText w:val="（%1）"/>
      <w:lvlJc w:val="left"/>
    </w:lvl>
  </w:abstractNum>
  <w:abstractNum w:abstractNumId="2">
    <w:nsid w:val="EF14C4EB"/>
    <w:multiLevelType w:val="singleLevel"/>
    <w:tmpl w:val="EF14C4EB"/>
    <w:lvl w:ilvl="0" w:tentative="0">
      <w:start w:val="5"/>
      <w:numFmt w:val="chineseCounting"/>
      <w:suff w:val="nothing"/>
      <w:lvlText w:val="%1、"/>
      <w:lvlJc w:val="left"/>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F780847B"/>
    <w:multiLevelType w:val="singleLevel"/>
    <w:tmpl w:val="F780847B"/>
    <w:lvl w:ilvl="0" w:tentative="0">
      <w:start w:val="1"/>
      <w:numFmt w:val="chineseCounting"/>
      <w:suff w:val="nothing"/>
      <w:lvlText w:val="%1、"/>
      <w:lvlJc w:val="left"/>
      <w:rPr>
        <w:rFonts w:hint="eastAsia"/>
      </w:rPr>
    </w:lvl>
  </w:abstractNum>
  <w:abstractNum w:abstractNumId="5">
    <w:nsid w:val="03732B66"/>
    <w:multiLevelType w:val="singleLevel"/>
    <w:tmpl w:val="03732B66"/>
    <w:lvl w:ilvl="0" w:tentative="0">
      <w:start w:val="1"/>
      <w:numFmt w:val="chineseCounting"/>
      <w:suff w:val="space"/>
      <w:lvlText w:val="第%1部分"/>
      <w:lvlJc w:val="left"/>
      <w:rPr>
        <w:rFonts w:hint="eastAsia"/>
      </w:rPr>
    </w:lvl>
  </w:abstractNum>
  <w:abstractNum w:abstractNumId="6">
    <w:nsid w:val="06506AC9"/>
    <w:multiLevelType w:val="singleLevel"/>
    <w:tmpl w:val="06506AC9"/>
    <w:lvl w:ilvl="0" w:tentative="0">
      <w:start w:val="1"/>
      <w:numFmt w:val="chineseCounting"/>
      <w:suff w:val="nothing"/>
      <w:lvlText w:val="%1、"/>
      <w:lvlJc w:val="left"/>
      <w:rPr>
        <w:rFonts w:hint="eastAsia"/>
      </w:rPr>
    </w:lvl>
  </w:abstractNum>
  <w:abstractNum w:abstractNumId="7">
    <w:nsid w:val="227D5387"/>
    <w:multiLevelType w:val="singleLevel"/>
    <w:tmpl w:val="227D5387"/>
    <w:lvl w:ilvl="0" w:tentative="0">
      <w:start w:val="2"/>
      <w:numFmt w:val="decimal"/>
      <w:suff w:val="nothing"/>
      <w:lvlText w:val="%1、"/>
      <w:lvlJc w:val="left"/>
      <w:pPr>
        <w:ind w:left="420" w:firstLine="0"/>
      </w:pPr>
    </w:lvl>
  </w:abstractNum>
  <w:abstractNum w:abstractNumId="8">
    <w:nsid w:val="6F75AF4B"/>
    <w:multiLevelType w:val="singleLevel"/>
    <w:tmpl w:val="6F75AF4B"/>
    <w:lvl w:ilvl="0" w:tentative="0">
      <w:start w:val="4"/>
      <w:numFmt w:val="chineseCounting"/>
      <w:suff w:val="space"/>
      <w:lvlText w:val="第%1部分"/>
      <w:lvlJc w:val="left"/>
      <w:rPr>
        <w:rFonts w:hint="eastAsia"/>
      </w:rPr>
    </w:lvl>
  </w:abstractNum>
  <w:num w:numId="1">
    <w:abstractNumId w:val="5"/>
  </w:num>
  <w:num w:numId="2">
    <w:abstractNumId w:val="1"/>
  </w:num>
  <w:num w:numId="3">
    <w:abstractNumId w:val="6"/>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1MzI0MDY5Y2U4ZTIzNzk1ZTA4NmVhNmJlYjIyYTkifQ=="/>
  </w:docVars>
  <w:rsids>
    <w:rsidRoot w:val="3A2512A4"/>
    <w:rsid w:val="0002269B"/>
    <w:rsid w:val="01252C41"/>
    <w:rsid w:val="012A2737"/>
    <w:rsid w:val="01DA23AF"/>
    <w:rsid w:val="01EA5B99"/>
    <w:rsid w:val="01F3521E"/>
    <w:rsid w:val="02447B5C"/>
    <w:rsid w:val="024C0DD3"/>
    <w:rsid w:val="027A149C"/>
    <w:rsid w:val="02846B77"/>
    <w:rsid w:val="02867D9F"/>
    <w:rsid w:val="02A12EDC"/>
    <w:rsid w:val="02C92423"/>
    <w:rsid w:val="02DF39F5"/>
    <w:rsid w:val="031F0D9E"/>
    <w:rsid w:val="033C2BF5"/>
    <w:rsid w:val="034C1775"/>
    <w:rsid w:val="034F46D6"/>
    <w:rsid w:val="035D3297"/>
    <w:rsid w:val="03875333"/>
    <w:rsid w:val="039B791C"/>
    <w:rsid w:val="03A52548"/>
    <w:rsid w:val="03A76C6E"/>
    <w:rsid w:val="03B44EEE"/>
    <w:rsid w:val="03CC3F79"/>
    <w:rsid w:val="03E77005"/>
    <w:rsid w:val="046823DA"/>
    <w:rsid w:val="04844854"/>
    <w:rsid w:val="04854128"/>
    <w:rsid w:val="050E2C75"/>
    <w:rsid w:val="0530678A"/>
    <w:rsid w:val="0531317B"/>
    <w:rsid w:val="054C21D8"/>
    <w:rsid w:val="05545FD4"/>
    <w:rsid w:val="05A23E60"/>
    <w:rsid w:val="05A42B6A"/>
    <w:rsid w:val="05A56D21"/>
    <w:rsid w:val="062955EF"/>
    <w:rsid w:val="0636392C"/>
    <w:rsid w:val="06570D80"/>
    <w:rsid w:val="068A3C77"/>
    <w:rsid w:val="06A64F55"/>
    <w:rsid w:val="07350087"/>
    <w:rsid w:val="074958E1"/>
    <w:rsid w:val="07547A25"/>
    <w:rsid w:val="07AA637F"/>
    <w:rsid w:val="07C37770"/>
    <w:rsid w:val="07D66A4A"/>
    <w:rsid w:val="07F622A8"/>
    <w:rsid w:val="081806A8"/>
    <w:rsid w:val="0828477E"/>
    <w:rsid w:val="082A74C0"/>
    <w:rsid w:val="083D5445"/>
    <w:rsid w:val="084314D4"/>
    <w:rsid w:val="086E7FA8"/>
    <w:rsid w:val="08A957EA"/>
    <w:rsid w:val="08ED6E6B"/>
    <w:rsid w:val="099165E7"/>
    <w:rsid w:val="09A40210"/>
    <w:rsid w:val="09AA0C58"/>
    <w:rsid w:val="09EA5159"/>
    <w:rsid w:val="09F16520"/>
    <w:rsid w:val="0A0861E8"/>
    <w:rsid w:val="0A5E4BA3"/>
    <w:rsid w:val="0A814E68"/>
    <w:rsid w:val="0A87732E"/>
    <w:rsid w:val="0A903061"/>
    <w:rsid w:val="0A912850"/>
    <w:rsid w:val="0AAF1EFF"/>
    <w:rsid w:val="0AC57D00"/>
    <w:rsid w:val="0B091890"/>
    <w:rsid w:val="0B2E5519"/>
    <w:rsid w:val="0B37609C"/>
    <w:rsid w:val="0B3F6E1E"/>
    <w:rsid w:val="0B61451B"/>
    <w:rsid w:val="0B6B4077"/>
    <w:rsid w:val="0B8D66E4"/>
    <w:rsid w:val="0B975FBB"/>
    <w:rsid w:val="0BC96FF0"/>
    <w:rsid w:val="0BF7155A"/>
    <w:rsid w:val="0BFE7344"/>
    <w:rsid w:val="0C0A55FD"/>
    <w:rsid w:val="0C5543EB"/>
    <w:rsid w:val="0C664935"/>
    <w:rsid w:val="0C6D2071"/>
    <w:rsid w:val="0C8E2713"/>
    <w:rsid w:val="0C970E9C"/>
    <w:rsid w:val="0CC275D1"/>
    <w:rsid w:val="0CD13A10"/>
    <w:rsid w:val="0CD45C4C"/>
    <w:rsid w:val="0CE63F69"/>
    <w:rsid w:val="0CEC11E8"/>
    <w:rsid w:val="0D0C3638"/>
    <w:rsid w:val="0D42705A"/>
    <w:rsid w:val="0D48564A"/>
    <w:rsid w:val="0D4E61C0"/>
    <w:rsid w:val="0D643474"/>
    <w:rsid w:val="0D6815A3"/>
    <w:rsid w:val="0D702AE0"/>
    <w:rsid w:val="0DB5782C"/>
    <w:rsid w:val="0E1C5AFD"/>
    <w:rsid w:val="0E306799"/>
    <w:rsid w:val="0E4F08B6"/>
    <w:rsid w:val="0E611762"/>
    <w:rsid w:val="0E85203D"/>
    <w:rsid w:val="0EA93464"/>
    <w:rsid w:val="0EB83A78"/>
    <w:rsid w:val="0EC8358F"/>
    <w:rsid w:val="0ED939EE"/>
    <w:rsid w:val="0EE7435D"/>
    <w:rsid w:val="0F1A64E0"/>
    <w:rsid w:val="0F2B25C0"/>
    <w:rsid w:val="0F3A6A77"/>
    <w:rsid w:val="0F9022FF"/>
    <w:rsid w:val="0FA83AEC"/>
    <w:rsid w:val="0FD03043"/>
    <w:rsid w:val="0FD4257E"/>
    <w:rsid w:val="10693B2C"/>
    <w:rsid w:val="10831E63"/>
    <w:rsid w:val="108354BE"/>
    <w:rsid w:val="109200A2"/>
    <w:rsid w:val="109202F8"/>
    <w:rsid w:val="10947ED3"/>
    <w:rsid w:val="10D4446D"/>
    <w:rsid w:val="10F82A3F"/>
    <w:rsid w:val="11A15A5D"/>
    <w:rsid w:val="120C4DBB"/>
    <w:rsid w:val="120D40DA"/>
    <w:rsid w:val="121A05A5"/>
    <w:rsid w:val="122A2D7E"/>
    <w:rsid w:val="12431605"/>
    <w:rsid w:val="12614426"/>
    <w:rsid w:val="12713746"/>
    <w:rsid w:val="127A7296"/>
    <w:rsid w:val="12A53EC8"/>
    <w:rsid w:val="12D9220E"/>
    <w:rsid w:val="12E12E71"/>
    <w:rsid w:val="12EF37E0"/>
    <w:rsid w:val="13170F28"/>
    <w:rsid w:val="131E7C21"/>
    <w:rsid w:val="132D60B6"/>
    <w:rsid w:val="13325F27"/>
    <w:rsid w:val="13541895"/>
    <w:rsid w:val="13756D14"/>
    <w:rsid w:val="13776369"/>
    <w:rsid w:val="13906D71"/>
    <w:rsid w:val="13AB674B"/>
    <w:rsid w:val="13B80076"/>
    <w:rsid w:val="13BD38DE"/>
    <w:rsid w:val="13BD3A2F"/>
    <w:rsid w:val="13C907DC"/>
    <w:rsid w:val="13CD2AF5"/>
    <w:rsid w:val="13F60B9E"/>
    <w:rsid w:val="141A7F1B"/>
    <w:rsid w:val="143C0042"/>
    <w:rsid w:val="14531B4D"/>
    <w:rsid w:val="14593607"/>
    <w:rsid w:val="149208C7"/>
    <w:rsid w:val="14AD5701"/>
    <w:rsid w:val="14C52BF8"/>
    <w:rsid w:val="14D56A06"/>
    <w:rsid w:val="14DB0AC8"/>
    <w:rsid w:val="14E76E65"/>
    <w:rsid w:val="14FC3F92"/>
    <w:rsid w:val="154D64BF"/>
    <w:rsid w:val="155913E5"/>
    <w:rsid w:val="156C736A"/>
    <w:rsid w:val="15A24B3A"/>
    <w:rsid w:val="15A85EC8"/>
    <w:rsid w:val="15CE592F"/>
    <w:rsid w:val="1602382A"/>
    <w:rsid w:val="160E6673"/>
    <w:rsid w:val="16300397"/>
    <w:rsid w:val="16493207"/>
    <w:rsid w:val="164B0D40"/>
    <w:rsid w:val="166242C9"/>
    <w:rsid w:val="16685D83"/>
    <w:rsid w:val="16924BAE"/>
    <w:rsid w:val="172D48D7"/>
    <w:rsid w:val="174F097B"/>
    <w:rsid w:val="17975BD5"/>
    <w:rsid w:val="17D2722C"/>
    <w:rsid w:val="17D516C4"/>
    <w:rsid w:val="181E0118"/>
    <w:rsid w:val="182E79B3"/>
    <w:rsid w:val="186407CC"/>
    <w:rsid w:val="18C508A0"/>
    <w:rsid w:val="19143FA0"/>
    <w:rsid w:val="19BB08C0"/>
    <w:rsid w:val="19D81C57"/>
    <w:rsid w:val="19E16271"/>
    <w:rsid w:val="19F4792E"/>
    <w:rsid w:val="1A2F2650"/>
    <w:rsid w:val="1A3055CE"/>
    <w:rsid w:val="1A4C1518"/>
    <w:rsid w:val="1A581D67"/>
    <w:rsid w:val="1A984D3D"/>
    <w:rsid w:val="1A9F0CA3"/>
    <w:rsid w:val="1AE07BFA"/>
    <w:rsid w:val="1AF63780"/>
    <w:rsid w:val="1B0246D5"/>
    <w:rsid w:val="1B1A7868"/>
    <w:rsid w:val="1B4403D0"/>
    <w:rsid w:val="1B5B1236"/>
    <w:rsid w:val="1B732AEF"/>
    <w:rsid w:val="1B874E2B"/>
    <w:rsid w:val="1B950C9D"/>
    <w:rsid w:val="1BA03226"/>
    <w:rsid w:val="1BA41E78"/>
    <w:rsid w:val="1C0A51E7"/>
    <w:rsid w:val="1C4F709D"/>
    <w:rsid w:val="1C5329AD"/>
    <w:rsid w:val="1C54466B"/>
    <w:rsid w:val="1C616FCC"/>
    <w:rsid w:val="1C8E5E18"/>
    <w:rsid w:val="1CC405EB"/>
    <w:rsid w:val="1CCF7CB8"/>
    <w:rsid w:val="1CD852E5"/>
    <w:rsid w:val="1CE7377A"/>
    <w:rsid w:val="1CEC2D3C"/>
    <w:rsid w:val="1CF87735"/>
    <w:rsid w:val="1D0F570F"/>
    <w:rsid w:val="1D14303A"/>
    <w:rsid w:val="1D181B85"/>
    <w:rsid w:val="1D1F7E20"/>
    <w:rsid w:val="1D242591"/>
    <w:rsid w:val="1D377FB3"/>
    <w:rsid w:val="1D382DBC"/>
    <w:rsid w:val="1D5E7167"/>
    <w:rsid w:val="1D990F18"/>
    <w:rsid w:val="1DCD471E"/>
    <w:rsid w:val="1E016BF5"/>
    <w:rsid w:val="1E266249"/>
    <w:rsid w:val="1E533E7F"/>
    <w:rsid w:val="1E82375A"/>
    <w:rsid w:val="1EC10726"/>
    <w:rsid w:val="1EC26618"/>
    <w:rsid w:val="1EC85FEE"/>
    <w:rsid w:val="1F021A0A"/>
    <w:rsid w:val="1F167173"/>
    <w:rsid w:val="1F457A77"/>
    <w:rsid w:val="1F7237CF"/>
    <w:rsid w:val="1FA92F69"/>
    <w:rsid w:val="1FD42B38"/>
    <w:rsid w:val="1FD53D5E"/>
    <w:rsid w:val="1FD9384E"/>
    <w:rsid w:val="200308CB"/>
    <w:rsid w:val="206D3F96"/>
    <w:rsid w:val="208A48AF"/>
    <w:rsid w:val="209A2298"/>
    <w:rsid w:val="20B8516B"/>
    <w:rsid w:val="20E64474"/>
    <w:rsid w:val="21255C4A"/>
    <w:rsid w:val="21587711"/>
    <w:rsid w:val="21815F4B"/>
    <w:rsid w:val="21844498"/>
    <w:rsid w:val="219043E0"/>
    <w:rsid w:val="21AF42BB"/>
    <w:rsid w:val="21C8491E"/>
    <w:rsid w:val="21E32762"/>
    <w:rsid w:val="221548E5"/>
    <w:rsid w:val="22162B37"/>
    <w:rsid w:val="22224DB5"/>
    <w:rsid w:val="2249709B"/>
    <w:rsid w:val="224D400A"/>
    <w:rsid w:val="22A144A0"/>
    <w:rsid w:val="22F37D26"/>
    <w:rsid w:val="23111551"/>
    <w:rsid w:val="23571659"/>
    <w:rsid w:val="23936CDA"/>
    <w:rsid w:val="23A14683"/>
    <w:rsid w:val="23B23ECA"/>
    <w:rsid w:val="23E13473"/>
    <w:rsid w:val="243E4D65"/>
    <w:rsid w:val="24763D61"/>
    <w:rsid w:val="24831FDA"/>
    <w:rsid w:val="24A46412"/>
    <w:rsid w:val="24A51F50"/>
    <w:rsid w:val="24B46559"/>
    <w:rsid w:val="24CD3F00"/>
    <w:rsid w:val="24E94533"/>
    <w:rsid w:val="25037411"/>
    <w:rsid w:val="25180974"/>
    <w:rsid w:val="252A06A8"/>
    <w:rsid w:val="252E0198"/>
    <w:rsid w:val="257C53A7"/>
    <w:rsid w:val="258425B1"/>
    <w:rsid w:val="25BA1A2C"/>
    <w:rsid w:val="25BA67AF"/>
    <w:rsid w:val="25BE6680"/>
    <w:rsid w:val="25C30157"/>
    <w:rsid w:val="261C4494"/>
    <w:rsid w:val="261F5D33"/>
    <w:rsid w:val="264D28A0"/>
    <w:rsid w:val="26700873"/>
    <w:rsid w:val="26700E4C"/>
    <w:rsid w:val="26A56238"/>
    <w:rsid w:val="26EB4ACF"/>
    <w:rsid w:val="26F176CF"/>
    <w:rsid w:val="26F61189"/>
    <w:rsid w:val="27133AE9"/>
    <w:rsid w:val="27413D13"/>
    <w:rsid w:val="275D4D64"/>
    <w:rsid w:val="277161B0"/>
    <w:rsid w:val="27983FEE"/>
    <w:rsid w:val="27B5126F"/>
    <w:rsid w:val="27B64475"/>
    <w:rsid w:val="27C43035"/>
    <w:rsid w:val="27E82228"/>
    <w:rsid w:val="27F84A8D"/>
    <w:rsid w:val="28060F58"/>
    <w:rsid w:val="28551EE0"/>
    <w:rsid w:val="28700AC7"/>
    <w:rsid w:val="289E5635"/>
    <w:rsid w:val="28C66939"/>
    <w:rsid w:val="29194320"/>
    <w:rsid w:val="292F19A5"/>
    <w:rsid w:val="293B2E83"/>
    <w:rsid w:val="2961596E"/>
    <w:rsid w:val="29943953"/>
    <w:rsid w:val="29954C89"/>
    <w:rsid w:val="29CC7F7F"/>
    <w:rsid w:val="29D74C50"/>
    <w:rsid w:val="2A0B6CFA"/>
    <w:rsid w:val="2A224043"/>
    <w:rsid w:val="2A345E3B"/>
    <w:rsid w:val="2A697EC4"/>
    <w:rsid w:val="2A7B5269"/>
    <w:rsid w:val="2A7C19A5"/>
    <w:rsid w:val="2ADC7AC1"/>
    <w:rsid w:val="2B0B4AD7"/>
    <w:rsid w:val="2B200583"/>
    <w:rsid w:val="2B261911"/>
    <w:rsid w:val="2B5D5D70"/>
    <w:rsid w:val="2B654781"/>
    <w:rsid w:val="2B6568DD"/>
    <w:rsid w:val="2B667F60"/>
    <w:rsid w:val="2B8A00F2"/>
    <w:rsid w:val="2B9D683D"/>
    <w:rsid w:val="2BB33634"/>
    <w:rsid w:val="2BD50047"/>
    <w:rsid w:val="2BD909F0"/>
    <w:rsid w:val="2BDD1577"/>
    <w:rsid w:val="2BE05F64"/>
    <w:rsid w:val="2BF8505C"/>
    <w:rsid w:val="2C5A5D16"/>
    <w:rsid w:val="2C833BBF"/>
    <w:rsid w:val="2C892A75"/>
    <w:rsid w:val="2CA2347D"/>
    <w:rsid w:val="2CC80477"/>
    <w:rsid w:val="2CD755B9"/>
    <w:rsid w:val="2D200D0E"/>
    <w:rsid w:val="2E3D31FA"/>
    <w:rsid w:val="2E444AD0"/>
    <w:rsid w:val="2E645A74"/>
    <w:rsid w:val="2E9C6827"/>
    <w:rsid w:val="2EBA3CFB"/>
    <w:rsid w:val="2ECB4CA9"/>
    <w:rsid w:val="2ED24BE1"/>
    <w:rsid w:val="2F4F1D39"/>
    <w:rsid w:val="2F5C1DA5"/>
    <w:rsid w:val="2F7E3ACA"/>
    <w:rsid w:val="2FB27C17"/>
    <w:rsid w:val="2FB366FA"/>
    <w:rsid w:val="2FB90FA6"/>
    <w:rsid w:val="2FBB20C5"/>
    <w:rsid w:val="306830BE"/>
    <w:rsid w:val="306C426A"/>
    <w:rsid w:val="308710A4"/>
    <w:rsid w:val="31C85446"/>
    <w:rsid w:val="31D64091"/>
    <w:rsid w:val="31F6203D"/>
    <w:rsid w:val="324E00CB"/>
    <w:rsid w:val="32650F71"/>
    <w:rsid w:val="326F1DF0"/>
    <w:rsid w:val="32737B32"/>
    <w:rsid w:val="329667B9"/>
    <w:rsid w:val="32B32E20"/>
    <w:rsid w:val="32CB34CA"/>
    <w:rsid w:val="33015626"/>
    <w:rsid w:val="335129CB"/>
    <w:rsid w:val="33707BCD"/>
    <w:rsid w:val="33A61841"/>
    <w:rsid w:val="33F425AD"/>
    <w:rsid w:val="3421711A"/>
    <w:rsid w:val="342A4220"/>
    <w:rsid w:val="342B6450"/>
    <w:rsid w:val="345614B9"/>
    <w:rsid w:val="346D235F"/>
    <w:rsid w:val="34BD1168"/>
    <w:rsid w:val="34C019DF"/>
    <w:rsid w:val="34D83C7C"/>
    <w:rsid w:val="34DB376C"/>
    <w:rsid w:val="34E97C37"/>
    <w:rsid w:val="35116A55"/>
    <w:rsid w:val="35134CB4"/>
    <w:rsid w:val="35367F44"/>
    <w:rsid w:val="35767E04"/>
    <w:rsid w:val="35795DD6"/>
    <w:rsid w:val="357A4D33"/>
    <w:rsid w:val="359E41F7"/>
    <w:rsid w:val="35C366DA"/>
    <w:rsid w:val="36202A7A"/>
    <w:rsid w:val="369260AD"/>
    <w:rsid w:val="36A302BA"/>
    <w:rsid w:val="36BA5F23"/>
    <w:rsid w:val="36C31CB6"/>
    <w:rsid w:val="36DB7A54"/>
    <w:rsid w:val="36E10357"/>
    <w:rsid w:val="36E73971"/>
    <w:rsid w:val="370E607B"/>
    <w:rsid w:val="373E249D"/>
    <w:rsid w:val="3768578B"/>
    <w:rsid w:val="37760BA3"/>
    <w:rsid w:val="37BB2FE6"/>
    <w:rsid w:val="37BE35FD"/>
    <w:rsid w:val="37D22C05"/>
    <w:rsid w:val="37E312B6"/>
    <w:rsid w:val="3805122C"/>
    <w:rsid w:val="38367638"/>
    <w:rsid w:val="38433B03"/>
    <w:rsid w:val="387D5266"/>
    <w:rsid w:val="388D1222"/>
    <w:rsid w:val="389A6949"/>
    <w:rsid w:val="389D1465"/>
    <w:rsid w:val="38C369F1"/>
    <w:rsid w:val="38D429AD"/>
    <w:rsid w:val="38EE4E1B"/>
    <w:rsid w:val="39184F8F"/>
    <w:rsid w:val="394D77FC"/>
    <w:rsid w:val="396D0A5D"/>
    <w:rsid w:val="398E4433"/>
    <w:rsid w:val="39921A71"/>
    <w:rsid w:val="39F03816"/>
    <w:rsid w:val="3A0E0140"/>
    <w:rsid w:val="3A2512A4"/>
    <w:rsid w:val="3A4B3142"/>
    <w:rsid w:val="3A52254B"/>
    <w:rsid w:val="3AB36D9B"/>
    <w:rsid w:val="3ABF39EA"/>
    <w:rsid w:val="3AE21F50"/>
    <w:rsid w:val="3B6224F2"/>
    <w:rsid w:val="3B697090"/>
    <w:rsid w:val="3B834F5F"/>
    <w:rsid w:val="3B914B85"/>
    <w:rsid w:val="3BAF64EB"/>
    <w:rsid w:val="3BE949C1"/>
    <w:rsid w:val="3C1564F2"/>
    <w:rsid w:val="3C277297"/>
    <w:rsid w:val="3C642299"/>
    <w:rsid w:val="3C667DC0"/>
    <w:rsid w:val="3C97441D"/>
    <w:rsid w:val="3CCF1E09"/>
    <w:rsid w:val="3CE21DA3"/>
    <w:rsid w:val="3CED48A8"/>
    <w:rsid w:val="3D6074ED"/>
    <w:rsid w:val="3DA365B2"/>
    <w:rsid w:val="3DA52B6A"/>
    <w:rsid w:val="3DE22F28"/>
    <w:rsid w:val="3E0B712B"/>
    <w:rsid w:val="3E1A70B4"/>
    <w:rsid w:val="3E3A2764"/>
    <w:rsid w:val="3E4405D4"/>
    <w:rsid w:val="3EA82911"/>
    <w:rsid w:val="3EEA4CD8"/>
    <w:rsid w:val="3F3B2366"/>
    <w:rsid w:val="3F6251B6"/>
    <w:rsid w:val="3F6525B0"/>
    <w:rsid w:val="3F696EB6"/>
    <w:rsid w:val="3F730D63"/>
    <w:rsid w:val="3F8B66FA"/>
    <w:rsid w:val="3FED3B62"/>
    <w:rsid w:val="40343FCF"/>
    <w:rsid w:val="40942744"/>
    <w:rsid w:val="40BC6B48"/>
    <w:rsid w:val="40C5386B"/>
    <w:rsid w:val="40D5396C"/>
    <w:rsid w:val="40EB4D37"/>
    <w:rsid w:val="40F04A5F"/>
    <w:rsid w:val="41056935"/>
    <w:rsid w:val="413B05D0"/>
    <w:rsid w:val="414A7CB0"/>
    <w:rsid w:val="414B62A2"/>
    <w:rsid w:val="41603435"/>
    <w:rsid w:val="416B2BE4"/>
    <w:rsid w:val="41943621"/>
    <w:rsid w:val="41BD2B78"/>
    <w:rsid w:val="41D67795"/>
    <w:rsid w:val="41F45E6E"/>
    <w:rsid w:val="423C2662"/>
    <w:rsid w:val="4262321F"/>
    <w:rsid w:val="42666D6B"/>
    <w:rsid w:val="42953EC2"/>
    <w:rsid w:val="42AB29D0"/>
    <w:rsid w:val="42B71D1D"/>
    <w:rsid w:val="42CB4E20"/>
    <w:rsid w:val="42D71A17"/>
    <w:rsid w:val="42E13BD8"/>
    <w:rsid w:val="42E365EE"/>
    <w:rsid w:val="42F223AD"/>
    <w:rsid w:val="430B7913"/>
    <w:rsid w:val="43136C87"/>
    <w:rsid w:val="43394480"/>
    <w:rsid w:val="434F5A51"/>
    <w:rsid w:val="4353167C"/>
    <w:rsid w:val="438123FB"/>
    <w:rsid w:val="43916EF7"/>
    <w:rsid w:val="43BF2BD7"/>
    <w:rsid w:val="43D30430"/>
    <w:rsid w:val="44162BA2"/>
    <w:rsid w:val="44163506"/>
    <w:rsid w:val="446217B4"/>
    <w:rsid w:val="446562E8"/>
    <w:rsid w:val="449441EB"/>
    <w:rsid w:val="44B10046"/>
    <w:rsid w:val="44C61D43"/>
    <w:rsid w:val="44D77AAC"/>
    <w:rsid w:val="44FE0942"/>
    <w:rsid w:val="45184310"/>
    <w:rsid w:val="45352A25"/>
    <w:rsid w:val="453C3DB3"/>
    <w:rsid w:val="454739D7"/>
    <w:rsid w:val="45675CA0"/>
    <w:rsid w:val="456A6B72"/>
    <w:rsid w:val="457277D5"/>
    <w:rsid w:val="45796DB6"/>
    <w:rsid w:val="45B63B66"/>
    <w:rsid w:val="45EE1552"/>
    <w:rsid w:val="45F55A86"/>
    <w:rsid w:val="4646138E"/>
    <w:rsid w:val="469A5235"/>
    <w:rsid w:val="469B2D5C"/>
    <w:rsid w:val="46A00372"/>
    <w:rsid w:val="46AE2A8F"/>
    <w:rsid w:val="46B47172"/>
    <w:rsid w:val="46DF154D"/>
    <w:rsid w:val="474E7DCE"/>
    <w:rsid w:val="47975C19"/>
    <w:rsid w:val="47AF6ABF"/>
    <w:rsid w:val="482079BC"/>
    <w:rsid w:val="48B256B7"/>
    <w:rsid w:val="48D72052"/>
    <w:rsid w:val="48EB1D78"/>
    <w:rsid w:val="49261002"/>
    <w:rsid w:val="49441489"/>
    <w:rsid w:val="49731D6E"/>
    <w:rsid w:val="498D3BDC"/>
    <w:rsid w:val="49995C78"/>
    <w:rsid w:val="49BC6EBC"/>
    <w:rsid w:val="49D10B56"/>
    <w:rsid w:val="4A174DEF"/>
    <w:rsid w:val="4A471363"/>
    <w:rsid w:val="4A62250E"/>
    <w:rsid w:val="4A767D68"/>
    <w:rsid w:val="4AD35FE5"/>
    <w:rsid w:val="4B35377F"/>
    <w:rsid w:val="4B702A09"/>
    <w:rsid w:val="4B863FDA"/>
    <w:rsid w:val="4B8D35BB"/>
    <w:rsid w:val="4BAD77B9"/>
    <w:rsid w:val="4BC36FF5"/>
    <w:rsid w:val="4C312198"/>
    <w:rsid w:val="4C3954F1"/>
    <w:rsid w:val="4C493CFA"/>
    <w:rsid w:val="4C5E6D05"/>
    <w:rsid w:val="4C957C78"/>
    <w:rsid w:val="4C9D15DC"/>
    <w:rsid w:val="4CB46925"/>
    <w:rsid w:val="4D113D78"/>
    <w:rsid w:val="4D2D4EF8"/>
    <w:rsid w:val="4D3B04A3"/>
    <w:rsid w:val="4D4203D5"/>
    <w:rsid w:val="4D4B4BB8"/>
    <w:rsid w:val="4D5819A6"/>
    <w:rsid w:val="4DB36BDD"/>
    <w:rsid w:val="4DCB60D4"/>
    <w:rsid w:val="4E1D7719"/>
    <w:rsid w:val="4E451E24"/>
    <w:rsid w:val="4E7E3C61"/>
    <w:rsid w:val="4E915170"/>
    <w:rsid w:val="4E9B5FEF"/>
    <w:rsid w:val="4EA604F0"/>
    <w:rsid w:val="4EA84268"/>
    <w:rsid w:val="4EEE304C"/>
    <w:rsid w:val="4EF24D42"/>
    <w:rsid w:val="4EF37BD9"/>
    <w:rsid w:val="4EF75037"/>
    <w:rsid w:val="4F147B4F"/>
    <w:rsid w:val="4F3D2C02"/>
    <w:rsid w:val="4F4246BC"/>
    <w:rsid w:val="4F4A6811"/>
    <w:rsid w:val="4F505B0A"/>
    <w:rsid w:val="4FF37764"/>
    <w:rsid w:val="503A35E5"/>
    <w:rsid w:val="503A5393"/>
    <w:rsid w:val="50772144"/>
    <w:rsid w:val="50966A6E"/>
    <w:rsid w:val="50C11611"/>
    <w:rsid w:val="50DD28EE"/>
    <w:rsid w:val="50F33EC0"/>
    <w:rsid w:val="50FD1BCA"/>
    <w:rsid w:val="510869D4"/>
    <w:rsid w:val="510A6F64"/>
    <w:rsid w:val="51145BE4"/>
    <w:rsid w:val="511E4CB5"/>
    <w:rsid w:val="512E4F19"/>
    <w:rsid w:val="51BD1AD9"/>
    <w:rsid w:val="51EB140F"/>
    <w:rsid w:val="51FA2288"/>
    <w:rsid w:val="52156296"/>
    <w:rsid w:val="522105B9"/>
    <w:rsid w:val="52A277C6"/>
    <w:rsid w:val="52BE405A"/>
    <w:rsid w:val="52F61524"/>
    <w:rsid w:val="52FD3A4D"/>
    <w:rsid w:val="53035F10"/>
    <w:rsid w:val="53546A9E"/>
    <w:rsid w:val="537B1F4B"/>
    <w:rsid w:val="539212E6"/>
    <w:rsid w:val="53C669B0"/>
    <w:rsid w:val="540B32CF"/>
    <w:rsid w:val="541C5F97"/>
    <w:rsid w:val="54AD3E83"/>
    <w:rsid w:val="54EF0E42"/>
    <w:rsid w:val="551F7A16"/>
    <w:rsid w:val="55630EE8"/>
    <w:rsid w:val="556D6039"/>
    <w:rsid w:val="55E55DA1"/>
    <w:rsid w:val="55F45FE4"/>
    <w:rsid w:val="565306E5"/>
    <w:rsid w:val="56660C90"/>
    <w:rsid w:val="567D422C"/>
    <w:rsid w:val="568060D3"/>
    <w:rsid w:val="56CD6ADE"/>
    <w:rsid w:val="56F20776"/>
    <w:rsid w:val="5724692F"/>
    <w:rsid w:val="57407733"/>
    <w:rsid w:val="575A015C"/>
    <w:rsid w:val="575A753B"/>
    <w:rsid w:val="57E86EB5"/>
    <w:rsid w:val="586C4558"/>
    <w:rsid w:val="587F27ED"/>
    <w:rsid w:val="58831FCD"/>
    <w:rsid w:val="5888053C"/>
    <w:rsid w:val="5919648E"/>
    <w:rsid w:val="59413C36"/>
    <w:rsid w:val="59445F69"/>
    <w:rsid w:val="59545718"/>
    <w:rsid w:val="59561439"/>
    <w:rsid w:val="59FE6C22"/>
    <w:rsid w:val="5A7140A7"/>
    <w:rsid w:val="5A717940"/>
    <w:rsid w:val="5AFB0EB5"/>
    <w:rsid w:val="5BC93D58"/>
    <w:rsid w:val="5BCD17B1"/>
    <w:rsid w:val="5BFC435F"/>
    <w:rsid w:val="5BFC5589"/>
    <w:rsid w:val="5C325071"/>
    <w:rsid w:val="5C361105"/>
    <w:rsid w:val="5C7B2FBB"/>
    <w:rsid w:val="5C936557"/>
    <w:rsid w:val="5CBA3AE4"/>
    <w:rsid w:val="5CE27038"/>
    <w:rsid w:val="5D211830"/>
    <w:rsid w:val="5D54269D"/>
    <w:rsid w:val="5D891417"/>
    <w:rsid w:val="5D930B60"/>
    <w:rsid w:val="5DD5765E"/>
    <w:rsid w:val="5DED0903"/>
    <w:rsid w:val="5DF94AE0"/>
    <w:rsid w:val="5E2F405E"/>
    <w:rsid w:val="5E862000"/>
    <w:rsid w:val="5E897C12"/>
    <w:rsid w:val="5EA43C8C"/>
    <w:rsid w:val="5EEC1F4F"/>
    <w:rsid w:val="5EFC6BC4"/>
    <w:rsid w:val="5F1F3B6A"/>
    <w:rsid w:val="5F351B48"/>
    <w:rsid w:val="5F642D88"/>
    <w:rsid w:val="5F7E49A2"/>
    <w:rsid w:val="5FAA0790"/>
    <w:rsid w:val="5FD27396"/>
    <w:rsid w:val="5FDD63BD"/>
    <w:rsid w:val="5FEB0FA6"/>
    <w:rsid w:val="5FF62731"/>
    <w:rsid w:val="600451BA"/>
    <w:rsid w:val="602D03C4"/>
    <w:rsid w:val="6037369D"/>
    <w:rsid w:val="603B394F"/>
    <w:rsid w:val="6042451C"/>
    <w:rsid w:val="604C3209"/>
    <w:rsid w:val="605F3F2D"/>
    <w:rsid w:val="60663C94"/>
    <w:rsid w:val="607B5C80"/>
    <w:rsid w:val="607D37A6"/>
    <w:rsid w:val="60906E7B"/>
    <w:rsid w:val="60F24B24"/>
    <w:rsid w:val="61357BDD"/>
    <w:rsid w:val="613B0C43"/>
    <w:rsid w:val="614860C5"/>
    <w:rsid w:val="61581B1D"/>
    <w:rsid w:val="6159225D"/>
    <w:rsid w:val="617C3A5E"/>
    <w:rsid w:val="61D45648"/>
    <w:rsid w:val="61F9695D"/>
    <w:rsid w:val="620D0B5A"/>
    <w:rsid w:val="6220263B"/>
    <w:rsid w:val="62426A55"/>
    <w:rsid w:val="62442A61"/>
    <w:rsid w:val="624D0F56"/>
    <w:rsid w:val="62940A10"/>
    <w:rsid w:val="63190D5F"/>
    <w:rsid w:val="63936E3D"/>
    <w:rsid w:val="6420181A"/>
    <w:rsid w:val="644F0FB6"/>
    <w:rsid w:val="649A6A46"/>
    <w:rsid w:val="64AD2180"/>
    <w:rsid w:val="65200BA4"/>
    <w:rsid w:val="652B6AF6"/>
    <w:rsid w:val="653528A1"/>
    <w:rsid w:val="657A4758"/>
    <w:rsid w:val="65B17CAA"/>
    <w:rsid w:val="65CD15AA"/>
    <w:rsid w:val="65D7156A"/>
    <w:rsid w:val="662E109F"/>
    <w:rsid w:val="664057BE"/>
    <w:rsid w:val="667742E8"/>
    <w:rsid w:val="669D5217"/>
    <w:rsid w:val="66AB26EF"/>
    <w:rsid w:val="66C72C73"/>
    <w:rsid w:val="66E77BCB"/>
    <w:rsid w:val="66E8698C"/>
    <w:rsid w:val="67002A3B"/>
    <w:rsid w:val="67050051"/>
    <w:rsid w:val="67350687"/>
    <w:rsid w:val="676254A4"/>
    <w:rsid w:val="67956754"/>
    <w:rsid w:val="67C87DF8"/>
    <w:rsid w:val="67D53EC8"/>
    <w:rsid w:val="67E73BFB"/>
    <w:rsid w:val="682664D1"/>
    <w:rsid w:val="685A5A72"/>
    <w:rsid w:val="685E13B0"/>
    <w:rsid w:val="68E87C2B"/>
    <w:rsid w:val="69513A22"/>
    <w:rsid w:val="696510A2"/>
    <w:rsid w:val="697119CE"/>
    <w:rsid w:val="699851AD"/>
    <w:rsid w:val="699A0A87"/>
    <w:rsid w:val="69DA57C5"/>
    <w:rsid w:val="69E360DB"/>
    <w:rsid w:val="6A75729C"/>
    <w:rsid w:val="6A9F07BD"/>
    <w:rsid w:val="6AA316FA"/>
    <w:rsid w:val="6AD246EE"/>
    <w:rsid w:val="6B064398"/>
    <w:rsid w:val="6B1E16E2"/>
    <w:rsid w:val="6B421874"/>
    <w:rsid w:val="6B5759BB"/>
    <w:rsid w:val="6B637A3C"/>
    <w:rsid w:val="6B777044"/>
    <w:rsid w:val="6BB86698"/>
    <w:rsid w:val="6BD3071E"/>
    <w:rsid w:val="6BEA5A68"/>
    <w:rsid w:val="6C0A4688"/>
    <w:rsid w:val="6C1256EA"/>
    <w:rsid w:val="6C633F30"/>
    <w:rsid w:val="6C783E95"/>
    <w:rsid w:val="6C7A54D9"/>
    <w:rsid w:val="6C9E25E3"/>
    <w:rsid w:val="6CAE2F39"/>
    <w:rsid w:val="6CCE0EE6"/>
    <w:rsid w:val="6CE34991"/>
    <w:rsid w:val="6CF7668E"/>
    <w:rsid w:val="6D0F0CB6"/>
    <w:rsid w:val="6D186264"/>
    <w:rsid w:val="6D3645F9"/>
    <w:rsid w:val="6D3F3F76"/>
    <w:rsid w:val="6D635AD2"/>
    <w:rsid w:val="6D852795"/>
    <w:rsid w:val="6DC87E28"/>
    <w:rsid w:val="6DDD05DE"/>
    <w:rsid w:val="6E1119D2"/>
    <w:rsid w:val="6E4476B1"/>
    <w:rsid w:val="6EC922AC"/>
    <w:rsid w:val="6EDA1DC4"/>
    <w:rsid w:val="6EE964AB"/>
    <w:rsid w:val="6F0B6CBF"/>
    <w:rsid w:val="6F1D3A9B"/>
    <w:rsid w:val="6F5C37F3"/>
    <w:rsid w:val="6F934911"/>
    <w:rsid w:val="6F96218E"/>
    <w:rsid w:val="701D01BA"/>
    <w:rsid w:val="70610D90"/>
    <w:rsid w:val="709F0E23"/>
    <w:rsid w:val="70BC1876"/>
    <w:rsid w:val="711710AD"/>
    <w:rsid w:val="713F23B2"/>
    <w:rsid w:val="71417ADC"/>
    <w:rsid w:val="71F118FE"/>
    <w:rsid w:val="72062ED0"/>
    <w:rsid w:val="72435ED2"/>
    <w:rsid w:val="726245AA"/>
    <w:rsid w:val="72925131"/>
    <w:rsid w:val="72B34E05"/>
    <w:rsid w:val="72D07765"/>
    <w:rsid w:val="72D20DFE"/>
    <w:rsid w:val="73320420"/>
    <w:rsid w:val="733C1561"/>
    <w:rsid w:val="7343262D"/>
    <w:rsid w:val="734C0DB6"/>
    <w:rsid w:val="73871F2E"/>
    <w:rsid w:val="73922C6D"/>
    <w:rsid w:val="73AA445A"/>
    <w:rsid w:val="73DB16BC"/>
    <w:rsid w:val="73FB4CB6"/>
    <w:rsid w:val="741B2C62"/>
    <w:rsid w:val="746A7CD2"/>
    <w:rsid w:val="751678CE"/>
    <w:rsid w:val="75560B8F"/>
    <w:rsid w:val="756920F3"/>
    <w:rsid w:val="757C5983"/>
    <w:rsid w:val="758C2ECD"/>
    <w:rsid w:val="758D193E"/>
    <w:rsid w:val="76144D86"/>
    <w:rsid w:val="764F5B80"/>
    <w:rsid w:val="769B008A"/>
    <w:rsid w:val="76D8308D"/>
    <w:rsid w:val="76FF4ABD"/>
    <w:rsid w:val="7709475C"/>
    <w:rsid w:val="771340C5"/>
    <w:rsid w:val="773724A9"/>
    <w:rsid w:val="77737259"/>
    <w:rsid w:val="7783749C"/>
    <w:rsid w:val="77C655DB"/>
    <w:rsid w:val="77F305DD"/>
    <w:rsid w:val="783070DE"/>
    <w:rsid w:val="79652BD2"/>
    <w:rsid w:val="797C2610"/>
    <w:rsid w:val="79B305CF"/>
    <w:rsid w:val="7A340F22"/>
    <w:rsid w:val="7A405098"/>
    <w:rsid w:val="7A5B3D8A"/>
    <w:rsid w:val="7A7A6BA8"/>
    <w:rsid w:val="7AA634A2"/>
    <w:rsid w:val="7AE71AF0"/>
    <w:rsid w:val="7B195530"/>
    <w:rsid w:val="7B993B49"/>
    <w:rsid w:val="7BB57CD1"/>
    <w:rsid w:val="7BD229E5"/>
    <w:rsid w:val="7C1E59E5"/>
    <w:rsid w:val="7C3C40BE"/>
    <w:rsid w:val="7CD005D6"/>
    <w:rsid w:val="7CD42548"/>
    <w:rsid w:val="7D0314B1"/>
    <w:rsid w:val="7D1666BD"/>
    <w:rsid w:val="7D1D59E3"/>
    <w:rsid w:val="7DA4016C"/>
    <w:rsid w:val="7DAC1DB2"/>
    <w:rsid w:val="7DC1249E"/>
    <w:rsid w:val="7DDA3B8E"/>
    <w:rsid w:val="7DF96C54"/>
    <w:rsid w:val="7E2B4A4A"/>
    <w:rsid w:val="7E2E3D8A"/>
    <w:rsid w:val="7E431733"/>
    <w:rsid w:val="7E56206C"/>
    <w:rsid w:val="7E955D07"/>
    <w:rsid w:val="7EA71BC7"/>
    <w:rsid w:val="7ECA3C03"/>
    <w:rsid w:val="7ECA61F1"/>
    <w:rsid w:val="7ED00AED"/>
    <w:rsid w:val="7ED12D02"/>
    <w:rsid w:val="7EE06F82"/>
    <w:rsid w:val="7EFF4E9C"/>
    <w:rsid w:val="7F3E60A7"/>
    <w:rsid w:val="7F4A08A0"/>
    <w:rsid w:val="7F544094"/>
    <w:rsid w:val="7FA53D28"/>
    <w:rsid w:val="7FA73F44"/>
    <w:rsid w:val="7FA93818"/>
    <w:rsid w:val="7FF516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6">
    <w:name w:val="heading 1"/>
    <w:basedOn w:val="1"/>
    <w:next w:val="1"/>
    <w:link w:val="40"/>
    <w:qFormat/>
    <w:uiPriority w:val="0"/>
    <w:pPr>
      <w:keepNext/>
      <w:keepLines/>
      <w:spacing w:line="360" w:lineRule="auto"/>
      <w:outlineLvl w:val="0"/>
    </w:pPr>
    <w:rPr>
      <w:b/>
      <w:bCs/>
      <w:kern w:val="44"/>
      <w:sz w:val="32"/>
      <w:szCs w:val="44"/>
    </w:rPr>
  </w:style>
  <w:style w:type="paragraph" w:styleId="7">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8">
    <w:name w:val="heading 3"/>
    <w:basedOn w:val="1"/>
    <w:next w:val="1"/>
    <w:link w:val="47"/>
    <w:qFormat/>
    <w:uiPriority w:val="0"/>
    <w:pPr>
      <w:keepNext/>
      <w:keepLines/>
      <w:spacing w:line="360" w:lineRule="auto"/>
      <w:outlineLvl w:val="2"/>
    </w:pPr>
    <w:rPr>
      <w:b/>
      <w:bCs/>
      <w:sz w:val="24"/>
      <w:szCs w:val="32"/>
    </w:rPr>
  </w:style>
  <w:style w:type="paragraph" w:styleId="9">
    <w:name w:val="heading 4"/>
    <w:basedOn w:val="1"/>
    <w:next w:val="1"/>
    <w:qFormat/>
    <w:uiPriority w:val="0"/>
    <w:pPr>
      <w:keepNext/>
      <w:keepLines/>
      <w:spacing w:line="360" w:lineRule="auto"/>
      <w:outlineLvl w:val="3"/>
    </w:pPr>
    <w:rPr>
      <w:rFonts w:ascii="Arial" w:hAnsi="Arial"/>
      <w:b/>
      <w:bCs/>
      <w:szCs w:val="28"/>
    </w:rPr>
  </w:style>
  <w:style w:type="paragraph" w:styleId="10">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6">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0"/>
    <w:pPr>
      <w:tabs>
        <w:tab w:val="left" w:pos="6060"/>
      </w:tabs>
      <w:spacing w:after="120" w:afterLines="0"/>
      <w:ind w:left="420" w:leftChars="200" w:firstLine="420" w:firstLineChars="200"/>
      <w:jc w:val="left"/>
    </w:pPr>
    <w:rPr>
      <w:rFonts w:ascii="Times New Roman" w:hAnsi="Times New Roman"/>
      <w:color w:val="auto"/>
      <w:kern w:val="2"/>
      <w:szCs w:val="22"/>
    </w:rPr>
  </w:style>
  <w:style w:type="paragraph" w:styleId="3">
    <w:name w:val="Body Text Indent"/>
    <w:basedOn w:val="1"/>
    <w:qFormat/>
    <w:uiPriority w:val="0"/>
    <w:pPr>
      <w:spacing w:line="600" w:lineRule="exact"/>
      <w:ind w:firstLine="560" w:firstLineChars="200"/>
    </w:pPr>
    <w:rPr>
      <w:sz w:val="28"/>
      <w:szCs w:val="20"/>
    </w:rPr>
  </w:style>
  <w:style w:type="paragraph" w:styleId="4">
    <w:name w:val="Body Text First Indent"/>
    <w:basedOn w:val="5"/>
    <w:unhideWhenUsed/>
    <w:qFormat/>
    <w:uiPriority w:val="0"/>
    <w:pPr>
      <w:spacing w:afterLines="0" w:line="240" w:lineRule="auto"/>
      <w:ind w:firstLine="420" w:firstLineChars="100"/>
    </w:pPr>
    <w:rPr>
      <w:rFonts w:ascii="Times New Roman" w:hAnsi="Times New Roman"/>
      <w:color w:val="auto"/>
      <w:sz w:val="18"/>
      <w:szCs w:val="18"/>
    </w:rPr>
  </w:style>
  <w:style w:type="paragraph" w:styleId="5">
    <w:name w:val="Body Text"/>
    <w:basedOn w:val="1"/>
    <w:next w:val="1"/>
    <w:qFormat/>
    <w:uiPriority w:val="0"/>
    <w:pPr>
      <w:spacing w:after="120"/>
    </w:pPr>
  </w:style>
  <w:style w:type="paragraph" w:styleId="11">
    <w:name w:val="Normal Indent"/>
    <w:basedOn w:val="1"/>
    <w:next w:val="12"/>
    <w:qFormat/>
    <w:uiPriority w:val="0"/>
    <w:pPr>
      <w:ind w:firstLine="420"/>
    </w:pPr>
    <w:rPr>
      <w:szCs w:val="20"/>
    </w:rPr>
  </w:style>
  <w:style w:type="paragraph" w:styleId="12">
    <w:name w:val="toc 4"/>
    <w:basedOn w:val="1"/>
    <w:next w:val="1"/>
    <w:unhideWhenUsed/>
    <w:qFormat/>
    <w:uiPriority w:val="39"/>
    <w:pPr>
      <w:ind w:left="1260" w:leftChars="600"/>
    </w:pPr>
  </w:style>
  <w:style w:type="paragraph" w:styleId="13">
    <w:name w:val="Body Text 3"/>
    <w:basedOn w:val="1"/>
    <w:qFormat/>
    <w:uiPriority w:val="0"/>
    <w:pPr>
      <w:spacing w:after="120"/>
    </w:pPr>
    <w:rPr>
      <w:rFonts w:eastAsia="华文宋体"/>
      <w:sz w:val="16"/>
      <w:szCs w:val="16"/>
    </w:rPr>
  </w:style>
  <w:style w:type="paragraph" w:styleId="14">
    <w:name w:val="toc 3"/>
    <w:basedOn w:val="1"/>
    <w:next w:val="1"/>
    <w:semiHidden/>
    <w:qFormat/>
    <w:uiPriority w:val="0"/>
    <w:pPr>
      <w:ind w:left="840" w:leftChars="400"/>
    </w:pPr>
  </w:style>
  <w:style w:type="paragraph" w:styleId="15">
    <w:name w:val="Plain Text"/>
    <w:basedOn w:val="1"/>
    <w:qFormat/>
    <w:uiPriority w:val="0"/>
    <w:rPr>
      <w:rFonts w:ascii="宋体" w:hAnsi="Courier New"/>
      <w:szCs w:val="20"/>
    </w:rPr>
  </w:style>
  <w:style w:type="paragraph" w:styleId="16">
    <w:name w:val="Body Text Indent 2"/>
    <w:basedOn w:val="1"/>
    <w:qFormat/>
    <w:uiPriority w:val="0"/>
    <w:pPr>
      <w:spacing w:after="120" w:line="480" w:lineRule="auto"/>
      <w:ind w:left="420" w:leftChars="200"/>
    </w:pPr>
  </w:style>
  <w:style w:type="paragraph" w:styleId="17">
    <w:name w:val="Balloon Text"/>
    <w:basedOn w:val="1"/>
    <w:next w:val="14"/>
    <w:unhideWhenUsed/>
    <w:qFormat/>
    <w:uiPriority w:val="99"/>
    <w:rPr>
      <w:sz w:val="18"/>
      <w:szCs w:val="18"/>
    </w:rPr>
  </w:style>
  <w:style w:type="paragraph" w:styleId="18">
    <w:name w:val="footer"/>
    <w:basedOn w:val="1"/>
    <w:next w:val="1"/>
    <w:qFormat/>
    <w:uiPriority w:val="0"/>
    <w:pPr>
      <w:tabs>
        <w:tab w:val="center" w:pos="4153"/>
        <w:tab w:val="right" w:pos="8306"/>
      </w:tabs>
      <w:snapToGrid w:val="0"/>
      <w:jc w:val="left"/>
    </w:pPr>
    <w:rPr>
      <w:sz w:val="18"/>
      <w:szCs w:val="18"/>
    </w:rPr>
  </w:style>
  <w:style w:type="paragraph" w:styleId="19">
    <w:name w:val="envelope return"/>
    <w:basedOn w:val="1"/>
    <w:qFormat/>
    <w:uiPriority w:val="0"/>
    <w:pPr>
      <w:snapToGrid w:val="0"/>
    </w:pPr>
    <w:rPr>
      <w:rFonts w:ascii="Arial" w:hAnsi="Arial"/>
    </w:rPr>
  </w:style>
  <w:style w:type="paragraph" w:styleId="2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semiHidden/>
    <w:qFormat/>
    <w:uiPriority w:val="0"/>
  </w:style>
  <w:style w:type="paragraph" w:styleId="22">
    <w:name w:val="toc 2"/>
    <w:basedOn w:val="1"/>
    <w:next w:val="1"/>
    <w:qFormat/>
    <w:uiPriority w:val="0"/>
    <w:pPr>
      <w:tabs>
        <w:tab w:val="right" w:leader="dot" w:pos="8296"/>
      </w:tabs>
      <w:spacing w:line="420" w:lineRule="exact"/>
      <w:ind w:left="420" w:leftChars="200"/>
    </w:pPr>
  </w:style>
  <w:style w:type="paragraph" w:styleId="23">
    <w:name w:val="HTML Preformatted"/>
    <w:basedOn w:val="1"/>
    <w:qFormat/>
    <w:uiPriority w:val="99"/>
    <w:pPr>
      <w:jc w:val="left"/>
    </w:pPr>
    <w:rPr>
      <w:rFonts w:ascii="Arial" w:hAnsi="Arial" w:cs="Arial"/>
      <w:kern w:val="0"/>
      <w:sz w:val="24"/>
    </w:rPr>
  </w:style>
  <w:style w:type="paragraph" w:styleId="24">
    <w:name w:val="Normal (Web)"/>
    <w:basedOn w:val="1"/>
    <w:next w:val="19"/>
    <w:qFormat/>
    <w:uiPriority w:val="0"/>
    <w:pPr>
      <w:widowControl/>
      <w:spacing w:before="100" w:beforeAutospacing="1" w:after="100" w:afterAutospacing="1"/>
      <w:jc w:val="left"/>
    </w:pPr>
    <w:rPr>
      <w:rFonts w:ascii="宋体" w:hAnsi="宋体" w:cs="宋体"/>
      <w:kern w:val="0"/>
      <w:sz w:val="24"/>
    </w:rPr>
  </w:style>
  <w:style w:type="character" w:styleId="27">
    <w:name w:val="Strong"/>
    <w:basedOn w:val="26"/>
    <w:qFormat/>
    <w:uiPriority w:val="22"/>
    <w:rPr>
      <w:b/>
      <w:bCs/>
    </w:rPr>
  </w:style>
  <w:style w:type="character" w:styleId="28">
    <w:name w:val="FollowedHyperlink"/>
    <w:basedOn w:val="26"/>
    <w:qFormat/>
    <w:uiPriority w:val="0"/>
    <w:rPr>
      <w:color w:val="800080"/>
      <w:u w:val="none"/>
    </w:rPr>
  </w:style>
  <w:style w:type="character" w:styleId="29">
    <w:name w:val="Emphasis"/>
    <w:basedOn w:val="26"/>
    <w:qFormat/>
    <w:uiPriority w:val="0"/>
    <w:rPr>
      <w:b/>
      <w:bCs/>
    </w:rPr>
  </w:style>
  <w:style w:type="character" w:styleId="30">
    <w:name w:val="HTML Definition"/>
    <w:basedOn w:val="26"/>
    <w:qFormat/>
    <w:uiPriority w:val="0"/>
  </w:style>
  <w:style w:type="character" w:styleId="31">
    <w:name w:val="HTML Typewriter"/>
    <w:basedOn w:val="26"/>
    <w:qFormat/>
    <w:uiPriority w:val="0"/>
    <w:rPr>
      <w:rFonts w:hint="default" w:ascii="monospace" w:hAnsi="monospace" w:eastAsia="monospace" w:cs="monospace"/>
      <w:sz w:val="20"/>
    </w:rPr>
  </w:style>
  <w:style w:type="character" w:styleId="32">
    <w:name w:val="HTML Acronym"/>
    <w:basedOn w:val="26"/>
    <w:qFormat/>
    <w:uiPriority w:val="0"/>
    <w:rPr>
      <w:rFonts w:ascii="ActionIcon ! important" w:hAnsi="ActionIcon ! important" w:eastAsia="ActionIcon ! important" w:cs="ActionIcon ! important"/>
      <w:vanish/>
      <w:color w:val="3D4B62"/>
      <w:sz w:val="19"/>
      <w:szCs w:val="19"/>
    </w:rPr>
  </w:style>
  <w:style w:type="character" w:styleId="33">
    <w:name w:val="HTML Variable"/>
    <w:basedOn w:val="26"/>
    <w:qFormat/>
    <w:uiPriority w:val="0"/>
  </w:style>
  <w:style w:type="character" w:styleId="34">
    <w:name w:val="Hyperlink"/>
    <w:basedOn w:val="26"/>
    <w:qFormat/>
    <w:uiPriority w:val="0"/>
    <w:rPr>
      <w:color w:val="333333"/>
      <w:u w:val="none"/>
    </w:rPr>
  </w:style>
  <w:style w:type="character" w:styleId="35">
    <w:name w:val="HTML Code"/>
    <w:basedOn w:val="26"/>
    <w:qFormat/>
    <w:uiPriority w:val="0"/>
    <w:rPr>
      <w:rFonts w:hint="default" w:ascii="monospace" w:hAnsi="monospace" w:eastAsia="monospace" w:cs="monospace"/>
      <w:sz w:val="20"/>
    </w:rPr>
  </w:style>
  <w:style w:type="character" w:styleId="36">
    <w:name w:val="HTML Cite"/>
    <w:basedOn w:val="26"/>
    <w:qFormat/>
    <w:uiPriority w:val="0"/>
  </w:style>
  <w:style w:type="character" w:styleId="37">
    <w:name w:val="HTML Keyboard"/>
    <w:basedOn w:val="26"/>
    <w:qFormat/>
    <w:uiPriority w:val="0"/>
    <w:rPr>
      <w:rFonts w:ascii="monospace" w:hAnsi="monospace" w:eastAsia="monospace" w:cs="monospace"/>
      <w:sz w:val="20"/>
      <w:bdr w:val="single" w:color="DBDEC1" w:sz="4" w:space="0"/>
      <w:shd w:val="clear" w:fill="FFFFFF"/>
    </w:rPr>
  </w:style>
  <w:style w:type="character" w:styleId="38">
    <w:name w:val="HTML Sample"/>
    <w:basedOn w:val="26"/>
    <w:qFormat/>
    <w:uiPriority w:val="0"/>
    <w:rPr>
      <w:rFonts w:hint="default" w:ascii="monospace" w:hAnsi="monospace" w:eastAsia="monospace" w:cs="monospace"/>
    </w:rPr>
  </w:style>
  <w:style w:type="paragraph" w:customStyle="1" w:styleId="39">
    <w:name w:val="正文缩进1"/>
    <w:basedOn w:val="1"/>
    <w:qFormat/>
    <w:uiPriority w:val="0"/>
    <w:pPr>
      <w:ind w:firstLine="420" w:firstLineChars="200"/>
    </w:pPr>
  </w:style>
  <w:style w:type="character" w:customStyle="1" w:styleId="40">
    <w:name w:val="标题 1 Char"/>
    <w:basedOn w:val="26"/>
    <w:link w:val="6"/>
    <w:qFormat/>
    <w:uiPriority w:val="0"/>
    <w:rPr>
      <w:b/>
      <w:bCs/>
      <w:kern w:val="44"/>
      <w:sz w:val="32"/>
      <w:szCs w:val="44"/>
    </w:rPr>
  </w:style>
  <w:style w:type="character" w:customStyle="1" w:styleId="41">
    <w:name w:val="NormalCharacter"/>
    <w:link w:val="42"/>
    <w:qFormat/>
    <w:uiPriority w:val="0"/>
  </w:style>
  <w:style w:type="paragraph" w:customStyle="1" w:styleId="42">
    <w:name w:val="UserStyle_34"/>
    <w:basedOn w:val="1"/>
    <w:link w:val="41"/>
    <w:qFormat/>
    <w:uiPriority w:val="0"/>
  </w:style>
  <w:style w:type="paragraph" w:customStyle="1" w:styleId="43">
    <w:name w:val="正文（缩进 2 字符）"/>
    <w:basedOn w:val="1"/>
    <w:qFormat/>
    <w:uiPriority w:val="0"/>
    <w:pPr>
      <w:ind w:firstLine="200" w:firstLineChars="200"/>
    </w:pPr>
  </w:style>
  <w:style w:type="paragraph" w:customStyle="1" w:styleId="44">
    <w:name w:val="标题 3（投标文件）"/>
    <w:basedOn w:val="8"/>
    <w:qFormat/>
    <w:uiPriority w:val="0"/>
    <w:pPr>
      <w:jc w:val="left"/>
    </w:pPr>
    <w:rPr>
      <w:u w:val="none"/>
    </w:rPr>
  </w:style>
  <w:style w:type="paragraph" w:customStyle="1" w:styleId="45">
    <w:name w:val="标题 2（投标文件）"/>
    <w:basedOn w:val="7"/>
    <w:qFormat/>
    <w:uiPriority w:val="0"/>
    <w:pPr>
      <w:jc w:val="center"/>
    </w:pPr>
  </w:style>
  <w:style w:type="paragraph" w:customStyle="1" w:styleId="46">
    <w:name w:val="title11"/>
    <w:basedOn w:val="1"/>
    <w:qFormat/>
    <w:uiPriority w:val="0"/>
    <w:pPr>
      <w:spacing w:before="120" w:line="360" w:lineRule="atLeast"/>
      <w:jc w:val="left"/>
    </w:pPr>
    <w:rPr>
      <w:rFonts w:cs="Times New Roman"/>
      <w:b/>
      <w:kern w:val="0"/>
      <w:sz w:val="19"/>
      <w:szCs w:val="19"/>
    </w:rPr>
  </w:style>
  <w:style w:type="character" w:customStyle="1" w:styleId="47">
    <w:name w:val="标题 3 Char"/>
    <w:basedOn w:val="26"/>
    <w:link w:val="8"/>
    <w:qFormat/>
    <w:uiPriority w:val="0"/>
    <w:rPr>
      <w:b/>
      <w:bCs/>
      <w:sz w:val="24"/>
      <w:szCs w:val="32"/>
    </w:rPr>
  </w:style>
  <w:style w:type="paragraph" w:customStyle="1" w:styleId="4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9">
    <w:name w:val="mini-outputtext1"/>
    <w:basedOn w:val="26"/>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84</Pages>
  <Words>33189</Words>
  <Characters>34902</Characters>
  <Lines>0</Lines>
  <Paragraphs>0</Paragraphs>
  <TotalTime>32</TotalTime>
  <ScaleCrop>false</ScaleCrop>
  <LinksUpToDate>false</LinksUpToDate>
  <CharactersWithSpaces>38025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一笑而过</cp:lastModifiedBy>
  <cp:lastPrinted>2022-09-16T03:11:00Z</cp:lastPrinted>
  <dcterms:modified xsi:type="dcterms:W3CDTF">2022-12-09T01:53:12Z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AF77518DC9D6441994ADEA2AC727BCB9</vt:lpwstr>
  </property>
</Properties>
</file>