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0000FF"/>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ZJHY-CG-20221007</w:t>
      </w:r>
    </w:p>
    <w:p>
      <w:pPr>
        <w:pStyle w:val="3"/>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3"/>
        <w:rPr>
          <w:rFonts w:hint="eastAsia" w:ascii="宋体" w:hAnsi="宋体" w:eastAsia="宋体" w:cs="宋体"/>
          <w:b/>
          <w:bCs w:val="0"/>
          <w:color w:val="auto"/>
          <w:sz w:val="24"/>
          <w:szCs w:val="24"/>
          <w:highlight w:val="none"/>
          <w:lang w:eastAsia="zh-CN"/>
        </w:rPr>
      </w:pPr>
    </w:p>
    <w:p>
      <w:pPr>
        <w:rPr>
          <w:rFonts w:hint="eastAsia"/>
          <w:lang w:eastAsia="zh-CN"/>
        </w:rPr>
      </w:pPr>
    </w:p>
    <w:p>
      <w:pPr>
        <w:pStyle w:val="38"/>
        <w:ind w:left="0" w:leftChars="0" w:firstLine="0" w:firstLineChars="0"/>
        <w:jc w:val="center"/>
        <w:rPr>
          <w:rFonts w:hint="eastAsia" w:hAnsi="宋体" w:cs="宋体"/>
          <w:b/>
          <w:bCs w:val="0"/>
          <w:color w:val="auto"/>
          <w:sz w:val="56"/>
          <w:szCs w:val="96"/>
          <w:lang w:val="en-US" w:eastAsia="zh-CN" w:bidi="ar-SA"/>
        </w:rPr>
      </w:pPr>
      <w:r>
        <w:rPr>
          <w:rFonts w:hint="eastAsia" w:hAnsi="宋体" w:cs="宋体"/>
          <w:b/>
          <w:bCs w:val="0"/>
          <w:color w:val="auto"/>
          <w:sz w:val="56"/>
          <w:szCs w:val="96"/>
          <w:lang w:val="en-US" w:eastAsia="zh-CN" w:bidi="ar-SA"/>
        </w:rPr>
        <w:t>府谷县庙沟门镇牛圪崂村组</w:t>
      </w: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bidi="ar-SA"/>
        </w:rPr>
        <w:t>路通组路工程</w:t>
      </w: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府谷县庙沟门镇人民政府</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中建华阳建设项目管理有限责任公司</w:t>
      </w:r>
    </w:p>
    <w:p>
      <w:pPr>
        <w:pStyle w:val="3"/>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lang w:val="en-US" w:eastAsia="zh-CN"/>
        </w:rPr>
        <w:t>府谷县庙沟门镇牛圪崂村组路通组路工程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bookmarkStart w:id="1" w:name="_Toc3948"/>
      <w:bookmarkStart w:id="2" w:name="_Toc371"/>
      <w:bookmarkStart w:id="3" w:name="_Toc445306493"/>
      <w:bookmarkStart w:id="4" w:name="_Toc424636365"/>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府谷县庙沟门镇牛圪崂村组路通组路工程</w:t>
      </w:r>
      <w:r>
        <w:rPr>
          <w:rFonts w:hint="eastAsia" w:ascii="宋体" w:hAnsi="宋体" w:eastAsia="宋体" w:cs="宋体"/>
          <w:i w:val="0"/>
          <w:iCs w:val="0"/>
          <w:caps w:val="0"/>
          <w:color w:val="333333"/>
          <w:spacing w:val="0"/>
          <w:sz w:val="24"/>
          <w:szCs w:val="24"/>
          <w:shd w:val="clear" w:fill="FFFFFF"/>
          <w:vertAlign w:val="baseline"/>
        </w:rPr>
        <w:t>采购项目的潜在供应商应在府谷县河滨东路金瑶典当行二楼获取采购文件，并于</w:t>
      </w:r>
      <w:r>
        <w:rPr>
          <w:rFonts w:hint="eastAsia" w:cs="宋体"/>
          <w:i w:val="0"/>
          <w:iCs w:val="0"/>
          <w:caps w:val="0"/>
          <w:color w:val="333333"/>
          <w:spacing w:val="0"/>
          <w:sz w:val="24"/>
          <w:szCs w:val="24"/>
          <w:shd w:val="clear" w:fill="FFFFFF"/>
          <w:vertAlign w:val="baseline"/>
          <w:lang w:eastAsia="zh-CN"/>
        </w:rPr>
        <w:t>2022年10月21日14时00分</w:t>
      </w:r>
      <w:r>
        <w:rPr>
          <w:rFonts w:hint="eastAsia" w:ascii="宋体" w:hAnsi="宋体" w:eastAsia="宋体" w:cs="宋体"/>
          <w:i w:val="0"/>
          <w:iCs w:val="0"/>
          <w:caps w:val="0"/>
          <w:color w:val="333333"/>
          <w:spacing w:val="0"/>
          <w:sz w:val="24"/>
          <w:szCs w:val="24"/>
          <w:shd w:val="clear" w:fill="FFFFFF"/>
          <w:vertAlign w:val="baseline"/>
        </w:rPr>
        <w:t>（北京时间）前提交响应文件。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ZJHY-CG-20221007</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府谷县庙沟门镇牛圪崂村组路通组路工程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1445200.00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府谷县庙沟门镇牛圪崂村组路通组路工程</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1445200.00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1445200.00</w:t>
      </w:r>
      <w:r>
        <w:rPr>
          <w:rFonts w:hint="eastAsia" w:ascii="宋体" w:hAnsi="宋体" w:eastAsia="宋体" w:cs="宋体"/>
          <w:i w:val="0"/>
          <w:iCs w:val="0"/>
          <w:caps w:val="0"/>
          <w:color w:val="333333"/>
          <w:spacing w:val="0"/>
          <w:sz w:val="24"/>
          <w:szCs w:val="24"/>
          <w:shd w:val="clear" w:fill="FFFFFF"/>
          <w:vertAlign w:val="baseline"/>
        </w:rPr>
        <w:t>元</w:t>
      </w:r>
    </w:p>
    <w:tbl>
      <w:tblPr>
        <w:tblStyle w:val="24"/>
        <w:tblW w:w="87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4"/>
        <w:gridCol w:w="1323"/>
        <w:gridCol w:w="1652"/>
        <w:gridCol w:w="921"/>
        <w:gridCol w:w="1395"/>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5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2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1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0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1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eastAsia" w:hAnsi="宋体" w:cs="宋体"/>
                <w:sz w:val="24"/>
                <w:szCs w:val="24"/>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eastAsia" w:hAnsi="宋体" w:cs="宋体"/>
                <w:sz w:val="24"/>
                <w:szCs w:val="24"/>
                <w:lang w:val="en-US" w:eastAsia="zh-CN"/>
              </w:rPr>
              <w:t>公路工程施工</w:t>
            </w:r>
          </w:p>
        </w:tc>
        <w:tc>
          <w:tcPr>
            <w:tcW w:w="21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府谷县庙沟门镇牛圪崂村组路通组路工程</w:t>
            </w:r>
          </w:p>
        </w:tc>
        <w:tc>
          <w:tcPr>
            <w:tcW w:w="10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1445200.00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1445200.00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合同履行期限：</w:t>
      </w:r>
      <w:r>
        <w:rPr>
          <w:rFonts w:hint="eastAsia" w:cs="宋体"/>
          <w:kern w:val="0"/>
          <w:sz w:val="24"/>
          <w:szCs w:val="24"/>
          <w:highlight w:val="none"/>
          <w:lang w:val="en-US" w:eastAsia="zh-CN" w:bidi="ar"/>
        </w:rPr>
        <w:t>60日历天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shd w:val="clear" w:fill="FFFFFF"/>
          <w:vertAlign w:val="baseline"/>
        </w:rPr>
        <w:t>2.落</w:t>
      </w:r>
      <w:r>
        <w:rPr>
          <w:rFonts w:hint="eastAsia" w:ascii="宋体" w:hAnsi="宋体" w:eastAsia="宋体" w:cs="宋体"/>
          <w:i w:val="0"/>
          <w:iCs w:val="0"/>
          <w:caps w:val="0"/>
          <w:color w:val="333333"/>
          <w:spacing w:val="0"/>
          <w:sz w:val="24"/>
          <w:szCs w:val="24"/>
          <w:highlight w:val="none"/>
          <w:shd w:val="clear" w:fill="FFFFFF"/>
          <w:vertAlign w:val="baseline"/>
        </w:rPr>
        <w:t>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合同包1(</w:t>
      </w:r>
      <w:r>
        <w:rPr>
          <w:rFonts w:hint="eastAsia" w:cs="宋体"/>
          <w:i w:val="0"/>
          <w:iCs w:val="0"/>
          <w:caps w:val="0"/>
          <w:color w:val="333333"/>
          <w:spacing w:val="0"/>
          <w:sz w:val="24"/>
          <w:szCs w:val="24"/>
          <w:highlight w:val="none"/>
          <w:shd w:val="clear" w:fill="FFFFFF"/>
          <w:vertAlign w:val="baseline"/>
          <w:lang w:eastAsia="zh-CN"/>
        </w:rPr>
        <w:t>府谷县庙沟门镇牛圪崂村组路通组路工程</w:t>
      </w:r>
      <w:r>
        <w:rPr>
          <w:rFonts w:hint="eastAsia" w:ascii="宋体" w:hAnsi="宋体" w:eastAsia="宋体" w:cs="宋体"/>
          <w:i w:val="0"/>
          <w:iCs w:val="0"/>
          <w:caps w:val="0"/>
          <w:color w:val="333333"/>
          <w:spacing w:val="0"/>
          <w:sz w:val="24"/>
          <w:szCs w:val="24"/>
          <w:highlight w:val="none"/>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合同包1(</w:t>
      </w:r>
      <w:r>
        <w:rPr>
          <w:rFonts w:hint="eastAsia" w:cs="宋体"/>
          <w:i w:val="0"/>
          <w:iCs w:val="0"/>
          <w:caps w:val="0"/>
          <w:color w:val="333333"/>
          <w:spacing w:val="0"/>
          <w:sz w:val="24"/>
          <w:szCs w:val="24"/>
          <w:highlight w:val="none"/>
          <w:shd w:val="clear" w:fill="FFFFFF"/>
          <w:vertAlign w:val="baseline"/>
          <w:lang w:eastAsia="zh-CN"/>
        </w:rPr>
        <w:t>府谷县庙沟门镇牛圪崂村组路通组路工程</w:t>
      </w:r>
      <w:r>
        <w:rPr>
          <w:rFonts w:hint="eastAsia" w:ascii="宋体" w:hAnsi="宋体" w:eastAsia="宋体" w:cs="宋体"/>
          <w:i w:val="0"/>
          <w:iCs w:val="0"/>
          <w:caps w:val="0"/>
          <w:color w:val="333333"/>
          <w:spacing w:val="0"/>
          <w:sz w:val="24"/>
          <w:szCs w:val="24"/>
          <w:highlight w:val="none"/>
          <w:shd w:val="clear" w:fill="FFFFFF"/>
          <w:vertAlign w:val="baseline"/>
        </w:rPr>
        <w:t>)特定资格要求如下:</w:t>
      </w:r>
    </w:p>
    <w:p>
      <w:pPr>
        <w:pStyle w:val="2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rPr>
      </w:pPr>
      <w:r>
        <w:rPr>
          <w:rFonts w:hint="eastAsia" w:ascii="宋体" w:hAnsi="宋体" w:eastAsia="宋体" w:cs="宋体"/>
          <w:i w:val="0"/>
          <w:iCs w:val="0"/>
          <w:caps w:val="0"/>
          <w:color w:val="333333"/>
          <w:spacing w:val="0"/>
          <w:sz w:val="28"/>
          <w:szCs w:val="28"/>
          <w:highlight w:val="none"/>
          <w:shd w:val="clear" w:fill="FFFFFF"/>
          <w:vertAlign w:val="baseline"/>
        </w:rPr>
        <w:t>供应商需具有独立承担民事责任能力的法人、其他组织。企业法人应提供合法有效的统一社会信用代码的营业执照（附营业执照的2021年企业年度报告书）；事业法人应提供事业单位法人证书；其他组织应提供合法登记证明文件；</w:t>
      </w:r>
    </w:p>
    <w:p>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2、供应商需具备</w:t>
      </w:r>
      <w:r>
        <w:rPr>
          <w:rFonts w:hint="eastAsia" w:cs="宋体"/>
          <w:i w:val="0"/>
          <w:iCs w:val="0"/>
          <w:caps w:val="0"/>
          <w:color w:val="333333"/>
          <w:spacing w:val="0"/>
          <w:sz w:val="28"/>
          <w:szCs w:val="28"/>
          <w:highlight w:val="none"/>
          <w:shd w:val="clear" w:fill="FFFFFF"/>
          <w:vertAlign w:val="baseline"/>
          <w:lang w:val="en-US" w:eastAsia="zh-CN"/>
        </w:rPr>
        <w:t>公路工程</w:t>
      </w:r>
      <w:r>
        <w:rPr>
          <w:rFonts w:hint="eastAsia" w:ascii="宋体" w:hAnsi="宋体" w:eastAsia="宋体" w:cs="宋体"/>
          <w:i w:val="0"/>
          <w:iCs w:val="0"/>
          <w:caps w:val="0"/>
          <w:color w:val="333333"/>
          <w:spacing w:val="0"/>
          <w:sz w:val="28"/>
          <w:szCs w:val="28"/>
          <w:highlight w:val="none"/>
          <w:shd w:val="clear" w:fill="FFFFFF"/>
          <w:vertAlign w:val="baseline"/>
          <w:lang w:val="en-US" w:eastAsia="zh-CN"/>
        </w:rPr>
        <w:t>施工总</w:t>
      </w:r>
      <w:r>
        <w:rPr>
          <w:rFonts w:hint="eastAsia" w:ascii="宋体" w:hAnsi="宋体" w:eastAsia="宋体" w:cs="宋体"/>
          <w:i w:val="0"/>
          <w:iCs w:val="0"/>
          <w:caps w:val="0"/>
          <w:color w:val="333333"/>
          <w:spacing w:val="0"/>
          <w:sz w:val="28"/>
          <w:szCs w:val="28"/>
          <w:highlight w:val="none"/>
          <w:shd w:val="clear" w:fill="FFFFFF"/>
          <w:vertAlign w:val="baseline"/>
        </w:rPr>
        <w:t>承包</w:t>
      </w:r>
      <w:r>
        <w:rPr>
          <w:rFonts w:hint="eastAsia" w:ascii="宋体" w:hAnsi="宋体" w:eastAsia="宋体" w:cs="宋体"/>
          <w:i w:val="0"/>
          <w:iCs w:val="0"/>
          <w:caps w:val="0"/>
          <w:color w:val="333333"/>
          <w:spacing w:val="0"/>
          <w:sz w:val="28"/>
          <w:szCs w:val="28"/>
          <w:highlight w:val="none"/>
          <w:shd w:val="clear" w:fill="FFFFFF"/>
          <w:vertAlign w:val="baseline"/>
          <w:lang w:val="en-US" w:eastAsia="zh-CN"/>
        </w:rPr>
        <w:t>三</w:t>
      </w:r>
      <w:r>
        <w:rPr>
          <w:rFonts w:hint="eastAsia" w:ascii="宋体" w:hAnsi="宋体" w:eastAsia="宋体" w:cs="宋体"/>
          <w:i w:val="0"/>
          <w:iCs w:val="0"/>
          <w:caps w:val="0"/>
          <w:color w:val="333333"/>
          <w:spacing w:val="0"/>
          <w:sz w:val="28"/>
          <w:szCs w:val="28"/>
          <w:highlight w:val="none"/>
          <w:shd w:val="clear" w:fill="FFFFFF"/>
          <w:vertAlign w:val="baseline"/>
        </w:rPr>
        <w:t>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3、项目负责人需具备</w:t>
      </w:r>
      <w:r>
        <w:rPr>
          <w:rFonts w:hint="eastAsia" w:cs="宋体"/>
          <w:i w:val="0"/>
          <w:iCs w:val="0"/>
          <w:caps w:val="0"/>
          <w:color w:val="333333"/>
          <w:spacing w:val="0"/>
          <w:sz w:val="28"/>
          <w:szCs w:val="28"/>
          <w:highlight w:val="none"/>
          <w:shd w:val="clear" w:fill="FFFFFF"/>
          <w:vertAlign w:val="baseline"/>
          <w:lang w:eastAsia="zh-CN"/>
        </w:rPr>
        <w:t>公路工程专业二级及其以上注册建造师注册证书</w:t>
      </w:r>
      <w:r>
        <w:rPr>
          <w:rFonts w:hint="eastAsia" w:ascii="宋体" w:hAnsi="宋体" w:eastAsia="宋体" w:cs="宋体"/>
          <w:i w:val="0"/>
          <w:iCs w:val="0"/>
          <w:caps w:val="0"/>
          <w:color w:val="333333"/>
          <w:spacing w:val="0"/>
          <w:sz w:val="28"/>
          <w:szCs w:val="28"/>
          <w:highlight w:val="none"/>
          <w:shd w:val="clear" w:fill="FFFFFF"/>
          <w:vertAlign w:val="baseline"/>
        </w:rPr>
        <w:t>和有效的安全生产考核合格证书（B类），以及</w:t>
      </w:r>
      <w:r>
        <w:rPr>
          <w:rFonts w:hint="eastAsia" w:cs="宋体"/>
          <w:i w:val="0"/>
          <w:iCs w:val="0"/>
          <w:caps w:val="0"/>
          <w:color w:val="333333"/>
          <w:spacing w:val="0"/>
          <w:sz w:val="28"/>
          <w:szCs w:val="28"/>
          <w:highlight w:val="none"/>
          <w:shd w:val="clear" w:fill="FFFFFF"/>
          <w:vertAlign w:val="baseline"/>
          <w:lang w:val="en-US" w:eastAsia="zh-CN"/>
        </w:rPr>
        <w:t>2022年8月、9月或10月份</w:t>
      </w:r>
      <w:r>
        <w:rPr>
          <w:rFonts w:hint="eastAsia" w:ascii="宋体" w:hAnsi="宋体" w:eastAsia="宋体" w:cs="宋体"/>
          <w:i w:val="0"/>
          <w:iCs w:val="0"/>
          <w:caps w:val="0"/>
          <w:color w:val="333333"/>
          <w:spacing w:val="0"/>
          <w:sz w:val="28"/>
          <w:szCs w:val="28"/>
          <w:highlight w:val="none"/>
          <w:shd w:val="clear" w:fill="FFFFFF"/>
          <w:vertAlign w:val="baseline"/>
        </w:rPr>
        <w:t>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5、税收缴纳证明：提供至投标截止时间已缴纳的至少三个月的纳税证明（银行缴费凭证）或完税证明，依法免税的单位应提供相关证明材料；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8"/>
          <w:szCs w:val="28"/>
          <w:highlight w:val="none"/>
          <w:shd w:val="clear" w:fill="FFFFFF"/>
          <w:vertAlign w:val="baseline"/>
          <w:lang w:eastAsia="zh-CN"/>
        </w:rPr>
        <w:t>；</w:t>
      </w:r>
      <w:r>
        <w:rPr>
          <w:rFonts w:hint="eastAsia" w:ascii="宋体" w:hAnsi="宋体" w:eastAsia="宋体" w:cs="宋体"/>
          <w:i w:val="0"/>
          <w:iCs w:val="0"/>
          <w:caps w:val="0"/>
          <w:color w:val="333333"/>
          <w:spacing w:val="0"/>
          <w:sz w:val="28"/>
          <w:szCs w:val="28"/>
          <w:highlight w:val="none"/>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8"/>
          <w:szCs w:val="28"/>
          <w:highlight w:val="none"/>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rPr>
      </w:pPr>
      <w:r>
        <w:rPr>
          <w:rFonts w:hint="eastAsia" w:ascii="宋体" w:hAnsi="宋体" w:eastAsia="宋体" w:cs="宋体"/>
          <w:i w:val="0"/>
          <w:iCs w:val="0"/>
          <w:caps w:val="0"/>
          <w:color w:val="333333"/>
          <w:spacing w:val="0"/>
          <w:sz w:val="28"/>
          <w:szCs w:val="28"/>
          <w:highlight w:val="none"/>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8"/>
          <w:szCs w:val="28"/>
          <w:highlight w:val="none"/>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8"/>
          <w:szCs w:val="28"/>
          <w:highlight w:val="none"/>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8"/>
          <w:szCs w:val="28"/>
          <w:highlight w:val="none"/>
          <w:shd w:val="clear" w:fill="FFFFFF"/>
          <w:vertAlign w:val="baseline"/>
          <w:lang w:eastAsia="zh-CN"/>
        </w:rPr>
      </w:pPr>
      <w:r>
        <w:rPr>
          <w:rFonts w:hint="eastAsia" w:ascii="宋体" w:hAnsi="宋体" w:eastAsia="宋体" w:cs="宋体"/>
          <w:i w:val="0"/>
          <w:iCs w:val="0"/>
          <w:caps w:val="0"/>
          <w:color w:val="333333"/>
          <w:spacing w:val="0"/>
          <w:sz w:val="28"/>
          <w:szCs w:val="28"/>
          <w:highlight w:val="none"/>
          <w:shd w:val="clear" w:fill="FFFFFF"/>
          <w:vertAlign w:val="baseline"/>
        </w:rPr>
        <w:t>9、书面声明：参加本次政府采购活动前三年内在经营活动中没有重大违法记录的声明函；</w:t>
      </w:r>
    </w:p>
    <w:p>
      <w:pPr>
        <w:pStyle w:val="17"/>
        <w:spacing w:line="360" w:lineRule="auto"/>
        <w:ind w:left="476" w:leftChars="140" w:firstLine="0" w:firstLineChars="0"/>
        <w:rPr>
          <w:rFonts w:hint="eastAsia" w:ascii="宋体" w:hAnsi="宋体" w:eastAsia="宋体" w:cs="宋体"/>
          <w:i w:val="0"/>
          <w:iCs w:val="0"/>
          <w:caps w:val="0"/>
          <w:color w:val="333333"/>
          <w:spacing w:val="0"/>
          <w:sz w:val="28"/>
          <w:szCs w:val="28"/>
          <w:highlight w:val="none"/>
          <w:shd w:val="clear" w:fill="FFFFFF"/>
          <w:vertAlign w:val="baseline"/>
          <w:lang w:val="en-US" w:eastAsia="zh-CN"/>
        </w:rPr>
      </w:pPr>
      <w:r>
        <w:rPr>
          <w:rFonts w:hint="eastAsia" w:ascii="宋体" w:hAnsi="宋体" w:eastAsia="宋体" w:cs="宋体"/>
          <w:i w:val="0"/>
          <w:iCs w:val="0"/>
          <w:caps w:val="0"/>
          <w:color w:val="333333"/>
          <w:spacing w:val="0"/>
          <w:sz w:val="28"/>
          <w:szCs w:val="28"/>
          <w:highlight w:val="none"/>
          <w:shd w:val="clear" w:fill="FFFFFF"/>
          <w:vertAlign w:val="baseline"/>
          <w:lang w:val="en-US" w:eastAsia="zh-CN"/>
        </w:rPr>
        <w:t>10、拟投入项目管理人员情况应配备合理，包括但不限于：安全员应具备安全生产考核合格证书（C证）</w:t>
      </w:r>
      <w:r>
        <w:rPr>
          <w:rFonts w:hint="eastAsia" w:ascii="宋体" w:hAnsi="宋体" w:cs="宋体"/>
          <w:i w:val="0"/>
          <w:iCs w:val="0"/>
          <w:caps w:val="0"/>
          <w:color w:val="333333"/>
          <w:spacing w:val="0"/>
          <w:sz w:val="28"/>
          <w:szCs w:val="28"/>
          <w:highlight w:val="none"/>
          <w:shd w:val="clear" w:fill="FFFFFF"/>
          <w:vertAlign w:val="baseline"/>
          <w:lang w:val="en-US" w:eastAsia="zh-CN"/>
        </w:rPr>
        <w:t>；</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pPr>
      <w:r>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pPr>
      <w:r>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8"/>
          <w:szCs w:val="28"/>
          <w:highlight w:val="none"/>
          <w:shd w:val="clear" w:fill="FFFFFF"/>
          <w:vertAlign w:val="baseline"/>
          <w:lang w:val="en-US" w:eastAsia="zh-CN" w:bidi="ar-SA"/>
        </w:rPr>
      </w:pPr>
      <w:r>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t>1</w:t>
      </w:r>
      <w:r>
        <w:rPr>
          <w:rFonts w:hint="eastAsia" w:cs="宋体"/>
          <w:i w:val="0"/>
          <w:iCs w:val="0"/>
          <w:caps w:val="0"/>
          <w:color w:val="333333"/>
          <w:spacing w:val="0"/>
          <w:kern w:val="0"/>
          <w:sz w:val="28"/>
          <w:szCs w:val="28"/>
          <w:highlight w:val="none"/>
          <w:shd w:val="clear" w:fill="FFFFFF"/>
          <w:vertAlign w:val="baseline"/>
          <w:lang w:val="en-US" w:eastAsia="zh-CN" w:bidi="ar-SA"/>
        </w:rPr>
        <w:t>3</w:t>
      </w:r>
      <w:r>
        <w:rPr>
          <w:rFonts w:hint="eastAsia" w:ascii="宋体" w:hAnsi="宋体" w:eastAsia="宋体" w:cs="宋体"/>
          <w:i w:val="0"/>
          <w:iCs w:val="0"/>
          <w:caps w:val="0"/>
          <w:color w:val="333333"/>
          <w:spacing w:val="0"/>
          <w:kern w:val="0"/>
          <w:sz w:val="28"/>
          <w:szCs w:val="28"/>
          <w:highlight w:val="none"/>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6"/>
          <w:rFonts w:hint="eastAsia" w:ascii="宋体" w:hAnsi="宋体" w:eastAsia="宋体" w:cs="宋体"/>
          <w:b/>
          <w:bCs/>
          <w:i w:val="0"/>
          <w:iCs w:val="0"/>
          <w:caps w:val="0"/>
          <w:color w:val="333333"/>
          <w:spacing w:val="0"/>
          <w:sz w:val="24"/>
          <w:szCs w:val="24"/>
          <w:highlight w:val="none"/>
          <w:shd w:val="clear" w:fill="FFFFFF"/>
          <w:vertAlign w:val="baseline"/>
        </w:rPr>
        <w:t>三、获取招标文件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时间：2022年10月10日至2022年10月12日，每天上午09:00:00至11:30:00，下午14:30:00至17:30:00（北京时间）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途径：府谷县河滨东路金瑶典当行二楼</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方式：</w:t>
      </w:r>
      <w:r>
        <w:rPr>
          <w:rFonts w:hint="eastAsia" w:cs="宋体"/>
          <w:i w:val="0"/>
          <w:iCs w:val="0"/>
          <w:caps w:val="0"/>
          <w:color w:val="333333"/>
          <w:spacing w:val="0"/>
          <w:sz w:val="24"/>
          <w:szCs w:val="24"/>
          <w:highlight w:val="none"/>
          <w:shd w:val="clear" w:fill="FFFFFF"/>
          <w:vertAlign w:val="baseline"/>
          <w:lang w:val="en-US" w:eastAsia="zh-CN"/>
        </w:rPr>
        <w:t>现场</w:t>
      </w:r>
      <w:r>
        <w:rPr>
          <w:rFonts w:hint="eastAsia" w:ascii="宋体" w:hAnsi="宋体" w:eastAsia="宋体" w:cs="宋体"/>
          <w:i w:val="0"/>
          <w:iCs w:val="0"/>
          <w:caps w:val="0"/>
          <w:color w:val="333333"/>
          <w:spacing w:val="0"/>
          <w:sz w:val="24"/>
          <w:szCs w:val="24"/>
          <w:highlight w:val="none"/>
          <w:shd w:val="clear" w:fill="FFFFFF"/>
          <w:vertAlign w:val="baseline"/>
        </w:rPr>
        <w:t>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售价：0元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6"/>
          <w:rFonts w:hint="eastAsia" w:ascii="宋体" w:hAnsi="宋体" w:eastAsia="宋体" w:cs="宋体"/>
          <w:b/>
          <w:bCs/>
          <w:i w:val="0"/>
          <w:iCs w:val="0"/>
          <w:caps w:val="0"/>
          <w:color w:val="333333"/>
          <w:spacing w:val="0"/>
          <w:sz w:val="24"/>
          <w:szCs w:val="24"/>
          <w:highlight w:val="none"/>
          <w:shd w:val="clear" w:fill="FFFFFF"/>
          <w:vertAlign w:val="baseline"/>
        </w:rPr>
        <w:t>四、提交投标文件截止时间、开标时间和地点</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时间：</w:t>
      </w:r>
      <w:r>
        <w:rPr>
          <w:rFonts w:hint="eastAsia" w:ascii="宋体" w:hAnsi="宋体" w:eastAsia="宋体" w:cs="宋体"/>
          <w:i w:val="0"/>
          <w:iCs w:val="0"/>
          <w:caps w:val="0"/>
          <w:color w:val="333333"/>
          <w:spacing w:val="0"/>
          <w:sz w:val="24"/>
          <w:szCs w:val="24"/>
          <w:highlight w:val="none"/>
          <w:shd w:val="clear" w:fill="FFFFFF"/>
          <w:vertAlign w:val="baseline"/>
          <w:lang w:eastAsia="zh-CN"/>
        </w:rPr>
        <w:t>2022年</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月</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21</w:t>
      </w:r>
      <w:r>
        <w:rPr>
          <w:rFonts w:hint="eastAsia" w:ascii="宋体" w:hAnsi="宋体" w:eastAsia="宋体" w:cs="宋体"/>
          <w:i w:val="0"/>
          <w:iCs w:val="0"/>
          <w:caps w:val="0"/>
          <w:color w:val="333333"/>
          <w:spacing w:val="0"/>
          <w:sz w:val="24"/>
          <w:szCs w:val="24"/>
          <w:highlight w:val="none"/>
          <w:shd w:val="clear" w:fill="FFFFFF"/>
          <w:vertAlign w:val="baseline"/>
          <w:lang w:eastAsia="zh-CN"/>
        </w:rPr>
        <w:t>日1</w:t>
      </w:r>
      <w:r>
        <w:rPr>
          <w:rFonts w:hint="eastAsia" w:cs="宋体"/>
          <w:i w:val="0"/>
          <w:iCs w:val="0"/>
          <w:caps w:val="0"/>
          <w:color w:val="333333"/>
          <w:spacing w:val="0"/>
          <w:sz w:val="24"/>
          <w:szCs w:val="24"/>
          <w:highlight w:val="none"/>
          <w:shd w:val="clear" w:fill="FFFFFF"/>
          <w:vertAlign w:val="baseline"/>
          <w:lang w:val="en-US" w:eastAsia="zh-CN"/>
        </w:rPr>
        <w:t>4</w:t>
      </w:r>
      <w:r>
        <w:rPr>
          <w:rFonts w:hint="eastAsia" w:ascii="宋体" w:hAnsi="宋体" w:eastAsia="宋体" w:cs="宋体"/>
          <w:i w:val="0"/>
          <w:iCs w:val="0"/>
          <w:caps w:val="0"/>
          <w:color w:val="333333"/>
          <w:spacing w:val="0"/>
          <w:sz w:val="24"/>
          <w:szCs w:val="24"/>
          <w:highlight w:val="none"/>
          <w:shd w:val="clear" w:fill="FFFFFF"/>
          <w:vertAlign w:val="baseline"/>
          <w:lang w:eastAsia="zh-CN"/>
        </w:rPr>
        <w:t>时</w:t>
      </w:r>
      <w:r>
        <w:rPr>
          <w:rFonts w:hint="eastAsia" w:cs="宋体"/>
          <w:i w:val="0"/>
          <w:iCs w:val="0"/>
          <w:caps w:val="0"/>
          <w:color w:val="333333"/>
          <w:spacing w:val="0"/>
          <w:sz w:val="24"/>
          <w:szCs w:val="24"/>
          <w:highlight w:val="none"/>
          <w:shd w:val="clear" w:fill="FFFFFF"/>
          <w:vertAlign w:val="baseline"/>
          <w:lang w:val="en-US" w:eastAsia="zh-CN"/>
        </w:rPr>
        <w:t>0</w:t>
      </w:r>
      <w:r>
        <w:rPr>
          <w:rFonts w:hint="eastAsia" w:ascii="宋体" w:hAnsi="宋体" w:eastAsia="宋体" w:cs="宋体"/>
          <w:i w:val="0"/>
          <w:iCs w:val="0"/>
          <w:caps w:val="0"/>
          <w:color w:val="333333"/>
          <w:spacing w:val="0"/>
          <w:sz w:val="24"/>
          <w:szCs w:val="24"/>
          <w:highlight w:val="none"/>
          <w:shd w:val="clear" w:fill="FFFFFF"/>
          <w:vertAlign w:val="baseline"/>
          <w:lang w:eastAsia="zh-CN"/>
        </w:rPr>
        <w:t>0分00秒</w:t>
      </w:r>
      <w:r>
        <w:rPr>
          <w:rFonts w:hint="eastAsia" w:ascii="宋体" w:hAnsi="宋体" w:eastAsia="宋体" w:cs="宋体"/>
          <w:i w:val="0"/>
          <w:iCs w:val="0"/>
          <w:caps w:val="0"/>
          <w:color w:val="333333"/>
          <w:spacing w:val="0"/>
          <w:sz w:val="24"/>
          <w:szCs w:val="24"/>
          <w:highlight w:val="none"/>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提交投标文件地点：府谷县天桥酒店七楼会议室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lang w:eastAsia="zh-CN"/>
        </w:rPr>
        <w:t>开标地点：府谷县天桥酒店七楼会议室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6"/>
          <w:rFonts w:hint="eastAsia" w:ascii="宋体" w:hAnsi="宋体" w:cs="宋体"/>
          <w:b/>
          <w:bCs/>
          <w:i w:val="0"/>
          <w:iCs w:val="0"/>
          <w:caps w:val="0"/>
          <w:color w:val="333333"/>
          <w:spacing w:val="0"/>
          <w:sz w:val="24"/>
          <w:szCs w:val="24"/>
          <w:highlight w:val="none"/>
          <w:shd w:val="clear" w:fill="FFFFFF"/>
          <w:vertAlign w:val="baseline"/>
          <w:lang w:val="en-US" w:eastAsia="zh-CN"/>
        </w:rPr>
        <w:t>五</w:t>
      </w:r>
      <w:r>
        <w:rPr>
          <w:rStyle w:val="26"/>
          <w:rFonts w:hint="eastAsia" w:ascii="宋体" w:hAnsi="宋体" w:eastAsia="宋体" w:cs="宋体"/>
          <w:b/>
          <w:bCs/>
          <w:i w:val="0"/>
          <w:iCs w:val="0"/>
          <w:caps w:val="0"/>
          <w:color w:val="333333"/>
          <w:spacing w:val="0"/>
          <w:sz w:val="24"/>
          <w:szCs w:val="24"/>
          <w:highlight w:val="none"/>
          <w:shd w:val="clear" w:fill="FFFFFF"/>
          <w:vertAlign w:val="baseline"/>
        </w:rPr>
        <w:t>、公告期限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6"/>
          <w:rFonts w:hint="eastAsia" w:ascii="宋体" w:hAnsi="宋体" w:cs="宋体"/>
          <w:b/>
          <w:bCs/>
          <w:i w:val="0"/>
          <w:iCs w:val="0"/>
          <w:caps w:val="0"/>
          <w:color w:val="333333"/>
          <w:spacing w:val="0"/>
          <w:sz w:val="24"/>
          <w:szCs w:val="24"/>
          <w:highlight w:val="none"/>
          <w:shd w:val="clear" w:fill="FFFFFF"/>
          <w:vertAlign w:val="baseline"/>
          <w:lang w:val="en-US" w:eastAsia="zh-CN"/>
        </w:rPr>
        <w:t>六</w:t>
      </w:r>
      <w:r>
        <w:rPr>
          <w:rStyle w:val="26"/>
          <w:rFonts w:hint="eastAsia" w:ascii="宋体" w:hAnsi="宋体" w:eastAsia="宋体" w:cs="宋体"/>
          <w:b/>
          <w:bCs/>
          <w:i w:val="0"/>
          <w:iCs w:val="0"/>
          <w:caps w:val="0"/>
          <w:color w:val="333333"/>
          <w:spacing w:val="0"/>
          <w:sz w:val="24"/>
          <w:szCs w:val="24"/>
          <w:highlight w:val="none"/>
          <w:shd w:val="clear" w:fill="FFFFFF"/>
          <w:vertAlign w:val="baseline"/>
        </w:rPr>
        <w:t>、其他补充事宜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highlight w:val="none"/>
          <w:shd w:val="clear" w:fill="FFFFFF"/>
          <w:vertAlign w:val="baseline"/>
        </w:rPr>
        <w:t>1、供应商可登录全国公共资源交易中心平</w:t>
      </w:r>
      <w:r>
        <w:rPr>
          <w:rFonts w:hint="eastAsia" w:ascii="宋体" w:hAnsi="宋体" w:eastAsia="宋体" w:cs="宋体"/>
          <w:i w:val="0"/>
          <w:iCs w:val="0"/>
          <w:caps w:val="0"/>
          <w:color w:val="333333"/>
          <w:spacing w:val="0"/>
          <w:sz w:val="24"/>
          <w:szCs w:val="24"/>
          <w:shd w:val="clear" w:fill="FFFFFF"/>
          <w:vertAlign w:val="baseline"/>
        </w:rPr>
        <w:t>台（陕西省） （http://www.sxggzyjy.cn/）,选择“电子交易平台-政府采购交易系统-企业端进行登录，登录后选择“交易乙方”身份进入供应商界面进行报名。</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w:t>
      </w:r>
      <w:r>
        <w:rPr>
          <w:rFonts w:hint="eastAsia" w:cs="宋体"/>
          <w:i w:val="0"/>
          <w:iCs w:val="0"/>
          <w:caps w:val="0"/>
          <w:color w:val="333333"/>
          <w:spacing w:val="0"/>
          <w:sz w:val="24"/>
          <w:szCs w:val="24"/>
          <w:shd w:val="clear" w:fill="FFFFFF"/>
          <w:vertAlign w:val="baseline"/>
          <w:lang w:eastAsia="zh-CN"/>
        </w:rPr>
        <w:t>2022年8月、9月或10月份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至少一个月的社保经办机构出具的本企业社保缴纳证明材料（五险一金其中一项即可，应可查询）复印件加盖公章到</w:t>
      </w:r>
      <w:r>
        <w:rPr>
          <w:rFonts w:hint="eastAsia" w:cs="宋体"/>
          <w:i w:val="0"/>
          <w:iCs w:val="0"/>
          <w:caps w:val="0"/>
          <w:color w:val="333333"/>
          <w:spacing w:val="0"/>
          <w:sz w:val="24"/>
          <w:szCs w:val="24"/>
          <w:shd w:val="clear" w:fill="FFFFFF"/>
          <w:vertAlign w:val="baseline"/>
          <w:lang w:eastAsia="zh-CN"/>
        </w:rPr>
        <w:t>中建华阳建设项目管理有限责任公司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府谷县河滨东路金瑶典当行二楼</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）进行线下报名，线上与线下报名信息须一致，否则视为报名无效。报名时间：2022年</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日至2022年</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rPr>
        <w:t>日上午09:00-1</w:t>
      </w:r>
      <w:r>
        <w:rPr>
          <w:rFonts w:hint="eastAsia"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0-1</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w:t>
      </w:r>
      <w:r>
        <w:rPr>
          <w:rFonts w:hint="eastAsia" w:ascii="宋体" w:hAnsi="宋体" w:eastAsia="宋体" w:cs="宋体"/>
          <w:i w:val="0"/>
          <w:iCs w:val="0"/>
          <w:caps w:val="0"/>
          <w:color w:val="333333"/>
          <w:spacing w:val="0"/>
          <w:sz w:val="24"/>
          <w:szCs w:val="24"/>
          <w:highlight w:val="none"/>
          <w:shd w:val="clear" w:fill="FFFFFF"/>
          <w:vertAlign w:val="baseline"/>
        </w:rPr>
        <w:t>48小时之内核酸检测阴性证明方可进场，如因防护或配合不当造成不良后果的将追究其相关责任。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highlight w:val="none"/>
        </w:rPr>
      </w:pPr>
      <w:r>
        <w:rPr>
          <w:rStyle w:val="26"/>
          <w:rFonts w:hint="eastAsia" w:ascii="宋体" w:hAnsi="宋体" w:cs="宋体"/>
          <w:b/>
          <w:bCs/>
          <w:i w:val="0"/>
          <w:iCs w:val="0"/>
          <w:caps w:val="0"/>
          <w:color w:val="333333"/>
          <w:spacing w:val="0"/>
          <w:sz w:val="24"/>
          <w:szCs w:val="24"/>
          <w:highlight w:val="none"/>
          <w:shd w:val="clear" w:fill="FFFFFF"/>
          <w:vertAlign w:val="baseline"/>
          <w:lang w:val="en-US" w:eastAsia="zh-CN"/>
        </w:rPr>
        <w:t>七</w:t>
      </w:r>
      <w:r>
        <w:rPr>
          <w:rStyle w:val="26"/>
          <w:rFonts w:hint="eastAsia" w:ascii="宋体" w:hAnsi="宋体" w:eastAsia="宋体" w:cs="宋体"/>
          <w:b/>
          <w:bCs/>
          <w:i w:val="0"/>
          <w:iCs w:val="0"/>
          <w:caps w:val="0"/>
          <w:color w:val="333333"/>
          <w:spacing w:val="0"/>
          <w:sz w:val="24"/>
          <w:szCs w:val="24"/>
          <w:highlight w:val="none"/>
          <w:shd w:val="clear" w:fill="FFFFFF"/>
          <w:vertAlign w:val="baseline"/>
        </w:rPr>
        <w:t>、对本次招标提出询问，请按以下方式联系。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府谷县庙沟门镇人民政府</w:t>
      </w:r>
      <w:r>
        <w:rPr>
          <w:rFonts w:hint="eastAsia" w:ascii="宋体" w:hAnsi="宋体" w:eastAsia="宋体" w:cs="宋体"/>
          <w:b w:val="0"/>
          <w:bCs w:val="0"/>
          <w:i w:val="0"/>
          <w:iCs w:val="0"/>
          <w:caps w:val="0"/>
          <w:color w:val="333333"/>
          <w:spacing w:val="0"/>
          <w:sz w:val="24"/>
          <w:szCs w:val="24"/>
          <w:shd w:val="clear" w:fill="FFFFFF"/>
          <w:vertAlign w:val="baseline"/>
          <w:lang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地址：府谷县庙沟门镇一道街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cs="宋体"/>
          <w:b w:val="0"/>
          <w:bCs w:val="0"/>
          <w:i w:val="0"/>
          <w:iCs w:val="0"/>
          <w:caps w:val="0"/>
          <w:color w:val="333333"/>
          <w:spacing w:val="0"/>
          <w:sz w:val="24"/>
          <w:szCs w:val="24"/>
          <w:shd w:val="clear" w:fill="FFFFFF"/>
          <w:vertAlign w:val="baseline"/>
          <w:lang w:eastAsia="zh-CN"/>
        </w:rPr>
        <w:t>0912-8961191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中建华阳建设项目管理有限责任公司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cs="宋体"/>
          <w:i w:val="0"/>
          <w:iCs w:val="0"/>
          <w:caps w:val="0"/>
          <w:color w:val="333333"/>
          <w:spacing w:val="0"/>
          <w:sz w:val="24"/>
          <w:szCs w:val="24"/>
          <w:shd w:val="clear" w:fill="FFFFFF"/>
          <w:vertAlign w:val="baseline"/>
          <w:lang w:eastAsia="zh-CN"/>
        </w:rPr>
        <w:t>府谷县河滨东路金瑶典当行二楼</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cs="宋体"/>
          <w:i w:val="0"/>
          <w:iCs w:val="0"/>
          <w:caps w:val="0"/>
          <w:color w:val="333333"/>
          <w:spacing w:val="0"/>
          <w:sz w:val="24"/>
          <w:szCs w:val="24"/>
          <w:shd w:val="clear" w:fill="FFFFFF"/>
          <w:vertAlign w:val="baseline"/>
          <w:lang w:eastAsia="zh-CN"/>
        </w:rPr>
        <w:t>0912-8810198</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刘工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18291238361</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cs="宋体"/>
          <w:i w:val="0"/>
          <w:iCs w:val="0"/>
          <w:caps w:val="0"/>
          <w:color w:val="333333"/>
          <w:spacing w:val="0"/>
          <w:sz w:val="24"/>
          <w:szCs w:val="24"/>
          <w:shd w:val="clear" w:fill="FFFFFF"/>
          <w:vertAlign w:val="baseline"/>
          <w:lang w:eastAsia="zh-CN"/>
        </w:rPr>
        <w:t>中建华阳建设项目管理有限责任公司</w:t>
      </w: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府谷县庙沟门镇牛圪崂村组路通组路工程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1.2项目编号：ZJHY-CG-20221007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府谷县庙沟门镇人民政府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中建华阳建设项目管理有限责任公司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企业法人应提供合法有效的统一社会信用代码的营业执照（附营业执照的2021年企业年度报告书）；事业法人应提供事业单位法人证书；其他组织应提供合法登记证明文件；</w:t>
            </w:r>
          </w:p>
          <w:p>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公路工程施工总承包三级</w:t>
            </w:r>
            <w:r>
              <w:rPr>
                <w:rFonts w:hint="eastAsia" w:ascii="宋体" w:hAnsi="宋体" w:eastAsia="宋体" w:cs="宋体"/>
                <w:i w:val="0"/>
                <w:iCs w:val="0"/>
                <w:caps w:val="0"/>
                <w:color w:val="333333"/>
                <w:spacing w:val="0"/>
                <w:sz w:val="24"/>
                <w:szCs w:val="24"/>
                <w:shd w:val="clear" w:fill="FFFFFF"/>
                <w:vertAlign w:val="baseline"/>
              </w:rPr>
              <w:t>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公路工程专业二级及其以上注册建造师注册证书</w:t>
            </w:r>
            <w:r>
              <w:rPr>
                <w:rFonts w:hint="eastAsia" w:ascii="宋体" w:hAnsi="宋体" w:eastAsia="宋体" w:cs="宋体"/>
                <w:i w:val="0"/>
                <w:iCs w:val="0"/>
                <w:caps w:val="0"/>
                <w:color w:val="333333"/>
                <w:spacing w:val="0"/>
                <w:sz w:val="24"/>
                <w:szCs w:val="24"/>
                <w:shd w:val="clear" w:fill="FFFFFF"/>
                <w:vertAlign w:val="baseline"/>
              </w:rPr>
              <w:t>和有效的安全生产考核合格证书（B类），以及</w:t>
            </w:r>
            <w:r>
              <w:rPr>
                <w:rFonts w:hint="eastAsia" w:cs="宋体"/>
                <w:i w:val="0"/>
                <w:iCs w:val="0"/>
                <w:caps w:val="0"/>
                <w:color w:val="333333"/>
                <w:spacing w:val="0"/>
                <w:sz w:val="24"/>
                <w:szCs w:val="24"/>
                <w:shd w:val="clear" w:fill="FFFFFF"/>
                <w:vertAlign w:val="baseline"/>
                <w:lang w:val="en-US" w:eastAsia="zh-CN"/>
              </w:rPr>
              <w:t>2022年8月、9月或10月份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333333"/>
                <w:spacing w:val="0"/>
                <w:kern w:val="0"/>
                <w:sz w:val="24"/>
                <w:szCs w:val="24"/>
                <w:highlight w:val="red"/>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拟投入项目管理人员情况应配备合理，包括但不限于：安全员应具备安全生产考核合格证书（C证）；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hAnsi="宋体" w:cs="宋体"/>
                <w:color w:val="auto"/>
                <w:sz w:val="24"/>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6.2付款方式及条件：甲方按照乙方完成的实际工程量进行决算，根据工程进度给予拨付工程款，待工程竣工验收合格后拨付至工程总价款的85%，审计完成后拨付总工程款的15%。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i w:val="0"/>
                <w:iCs w:val="0"/>
                <w:caps w:val="0"/>
                <w:color w:val="333333"/>
                <w:spacing w:val="0"/>
                <w:sz w:val="24"/>
                <w:szCs w:val="24"/>
                <w:highlight w:val="none"/>
                <w:shd w:val="clear" w:fill="FFFFFF"/>
                <w:vertAlign w:val="baseline"/>
                <w:lang w:eastAsia="zh-CN"/>
              </w:rPr>
              <w:t>2022年10月21日14时00分00秒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府谷县天桥酒店七楼会议室</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1445200.00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至少一个月的本企业社保缴纳证明材料（五险一金其中一项即可，应可查询）复印件加盖公章。复印件均需加盖企业原始印章，未提供或身份核验不合格者按无效响应处理。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5" w:name="_Toc25276"/>
      <w:bookmarkStart w:id="6" w:name="_Toc14490"/>
      <w:bookmarkStart w:id="7" w:name="_Toc307476822"/>
      <w:bookmarkStart w:id="8" w:name="_Toc20762"/>
      <w:bookmarkStart w:id="9" w:name="_Toc302465479"/>
      <w:bookmarkStart w:id="10" w:name="_Toc317063964"/>
      <w:bookmarkStart w:id="11" w:name="_Toc307319708"/>
      <w:bookmarkStart w:id="12" w:name="_Toc313435089"/>
      <w:bookmarkStart w:id="13" w:name="_Toc32441"/>
      <w:bookmarkStart w:id="14" w:name="_Toc294689028"/>
      <w:bookmarkStart w:id="15" w:name="_Toc294650331"/>
      <w:bookmarkStart w:id="16" w:name="_Toc294650191"/>
      <w:bookmarkStart w:id="17" w:name="_Toc294650433"/>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3"/>
        <w:pageBreakBefore w:val="0"/>
        <w:widowControl w:val="0"/>
        <w:numPr>
          <w:ilvl w:val="0"/>
          <w:numId w:val="4"/>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府谷县庙沟门镇人民政府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中建华阳建设项目管理有限责任公司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4265"/>
      <w:bookmarkStart w:id="24" w:name="_Toc317063965"/>
      <w:bookmarkStart w:id="25" w:name="_Toc302465480"/>
      <w:bookmarkStart w:id="26" w:name="_Toc307319709"/>
      <w:bookmarkStart w:id="27" w:name="_Toc307476823"/>
      <w:bookmarkStart w:id="28" w:name="_Toc313435090"/>
      <w:bookmarkStart w:id="29" w:name="_Toc12296"/>
    </w:p>
    <w:p>
      <w:pPr>
        <w:pStyle w:val="3"/>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5"/>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313435091"/>
      <w:bookmarkStart w:id="34" w:name="_Toc1775"/>
      <w:bookmarkStart w:id="35" w:name="_Toc307319710"/>
      <w:bookmarkStart w:id="36" w:name="_Toc15555"/>
      <w:bookmarkStart w:id="37" w:name="_Toc307476824"/>
      <w:bookmarkStart w:id="38" w:name="_Toc317063966"/>
      <w:bookmarkStart w:id="39" w:name="_Toc302465481"/>
    </w:p>
    <w:p>
      <w:pPr>
        <w:pStyle w:val="3"/>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4"/>
        <w:numPr>
          <w:ilvl w:val="0"/>
          <w:numId w:val="6"/>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6896"/>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347478690"/>
      <w:bookmarkStart w:id="62" w:name="_Toc22226"/>
    </w:p>
    <w:p>
      <w:pPr>
        <w:pStyle w:val="4"/>
        <w:pageBreakBefore w:val="0"/>
        <w:widowControl w:val="0"/>
        <w:numPr>
          <w:ilvl w:val="0"/>
          <w:numId w:val="6"/>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3"/>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23324"/>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347478695"/>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w:t>
      </w:r>
      <w:r>
        <w:rPr>
          <w:rFonts w:hint="eastAsia" w:ascii="宋体" w:hAnsi="宋体" w:cs="宋体"/>
          <w:b w:val="0"/>
          <w:bCs w:val="0"/>
          <w:color w:val="auto"/>
          <w:sz w:val="24"/>
          <w:szCs w:val="24"/>
          <w:highlight w:val="none"/>
          <w:lang w:val="en-US" w:eastAsia="zh-CN" w:bidi="ar-SA"/>
        </w:rPr>
        <w:t>副本叁份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4"/>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3"/>
        <w:spacing w:line="480" w:lineRule="exact"/>
        <w:jc w:val="center"/>
        <w:rPr>
          <w:rFonts w:hint="eastAsia" w:ascii="宋体" w:hAnsi="宋体" w:eastAsia="宋体" w:cs="宋体"/>
          <w:color w:val="auto"/>
          <w:highlight w:val="none"/>
        </w:rPr>
      </w:pPr>
      <w:bookmarkStart w:id="83" w:name="_Toc22001"/>
      <w:bookmarkStart w:id="84" w:name="_Toc8651"/>
      <w:bookmarkStart w:id="85" w:name="_Toc29152"/>
      <w:bookmarkStart w:id="86" w:name="_Toc25888"/>
      <w:bookmarkStart w:id="87" w:name="_Toc307319717"/>
      <w:bookmarkStart w:id="88" w:name="_Toc307476831"/>
      <w:bookmarkStart w:id="89" w:name="_Toc317063973"/>
      <w:bookmarkStart w:id="90" w:name="_Toc14167"/>
      <w:bookmarkStart w:id="91" w:name="_Toc302465488"/>
      <w:bookmarkStart w:id="92" w:name="_Toc313435098"/>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532"/>
      <w:bookmarkStart w:id="97" w:name="_Toc23906"/>
      <w:bookmarkStart w:id="98" w:name="_Toc48834094"/>
      <w:bookmarkStart w:id="99" w:name="_Toc48834164"/>
      <w:bookmarkStart w:id="100" w:name="_Toc48834291"/>
      <w:bookmarkStart w:id="101" w:name="_Toc48834453"/>
      <w:bookmarkStart w:id="102" w:name="_Toc14917"/>
      <w:bookmarkStart w:id="103" w:name="_Toc48834454"/>
      <w:bookmarkStart w:id="104" w:name="_Toc48834095"/>
      <w:bookmarkStart w:id="105" w:name="_Toc48834292"/>
      <w:bookmarkStart w:id="106" w:name="_Toc48834165"/>
      <w:bookmarkStart w:id="107"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30503"/>
      <w:bookmarkStart w:id="110" w:name="_Toc9950"/>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14136"/>
      <w:bookmarkStart w:id="114" w:name="_Toc27001"/>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951"/>
      <w:bookmarkStart w:id="118" w:name="_Toc4434"/>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3980"/>
      <w:bookmarkStart w:id="121" w:name="_Toc23735"/>
      <w:bookmarkStart w:id="122" w:name="_Toc21681"/>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096"/>
      <w:bookmarkStart w:id="131" w:name="_Toc48834293"/>
      <w:bookmarkStart w:id="132" w:name="_Toc10388"/>
      <w:bookmarkStart w:id="133" w:name="_Toc48834534"/>
      <w:bookmarkStart w:id="134" w:name="_Toc4883416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167"/>
      <w:bookmarkStart w:id="136" w:name="_Toc48834535"/>
      <w:bookmarkStart w:id="137" w:name="_Toc31345"/>
      <w:bookmarkStart w:id="138" w:name="_Toc48834294"/>
      <w:bookmarkStart w:id="139" w:name="_Toc48834456"/>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15976"/>
      <w:bookmarkStart w:id="142" w:name="_Toc30404"/>
      <w:bookmarkStart w:id="143" w:name="_Toc4661"/>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993"/>
      <w:bookmarkStart w:id="146" w:name="_Toc16492"/>
      <w:bookmarkStart w:id="147" w:name="_Toc16749"/>
      <w:bookmarkStart w:id="148"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府谷县庙沟门镇人民政府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0912-8961191</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中建华阳建设项目管理有限责任公司</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0912-8810198</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府谷县河滨东路金瑶典当行二楼</w:t>
      </w:r>
    </w:p>
    <w:p>
      <w:pPr>
        <w:rPr>
          <w:rFonts w:hint="eastAsia" w:ascii="宋体" w:hAnsi="宋体" w:eastAsia="宋体" w:cs="宋体"/>
          <w:color w:val="auto"/>
          <w:sz w:val="24"/>
          <w:highlight w:val="none"/>
        </w:rPr>
      </w:pPr>
    </w:p>
    <w:bookmarkEnd w:id="3"/>
    <w:bookmarkEnd w:id="4"/>
    <w:p>
      <w:pPr>
        <w:pStyle w:val="2"/>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2"/>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149"/>
      <w:bookmarkEnd w:id="15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府谷县庙沟门镇牛圪崂村组路通组路工程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2、资金来源：财政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1、项目实施地点：府谷县庙沟门镇周圪崂村牛仡崂村组。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府谷县庙沟门镇牛圪崂村组路通组路工程</w:t>
      </w:r>
      <w:r>
        <w:rPr>
          <w:rFonts w:hint="eastAsia" w:ascii="宋体" w:hAnsi="宋体" w:eastAsia="宋体" w:cs="宋体"/>
          <w:b w:val="0"/>
          <w:bCs w:val="0"/>
          <w:color w:val="000000"/>
          <w:sz w:val="24"/>
          <w:szCs w:val="24"/>
          <w:highlight w:val="none"/>
          <w:lang w:val="en-US" w:eastAsia="zh-CN"/>
        </w:rPr>
        <w:t>包括：</w:t>
      </w:r>
      <w:r>
        <w:rPr>
          <w:rFonts w:hint="eastAsia"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项目位于庙沟门镇牛圪崂村，线路起于周圪崂现有水泥路，终于牛圪崂移民搬迁房，路线全长 1.914 公里，路基宽为 5.0 米，路面宽为 3.5 米，水泥混凝土路面。</w:t>
      </w:r>
      <w:r>
        <w:rPr>
          <w:rFonts w:hint="eastAsia" w:hAnsi="宋体" w:cs="宋体"/>
          <w:b w:val="0"/>
          <w:bCs w:val="0"/>
          <w:color w:val="000000"/>
          <w:sz w:val="24"/>
          <w:szCs w:val="24"/>
          <w:highlight w:val="none"/>
          <w:lang w:val="en-US" w:eastAsia="zh-CN"/>
        </w:rPr>
        <w:t>2、</w:t>
      </w:r>
      <w:r>
        <w:rPr>
          <w:rFonts w:hint="eastAsia" w:ascii="宋体" w:hAnsi="宋体" w:eastAsia="宋体" w:cs="宋体"/>
          <w:b w:val="0"/>
          <w:bCs w:val="0"/>
          <w:color w:val="000000"/>
          <w:sz w:val="24"/>
          <w:szCs w:val="24"/>
          <w:highlight w:val="none"/>
          <w:lang w:val="en-US" w:eastAsia="zh-CN"/>
        </w:rPr>
        <w:t>本段道路挖方段采用40*40矩形混凝土边沟，面层：18cm水泥混凝土，基层：16cm 水泥土（6%），垫层：10cm 砂砾土。3、路侧护栏的形式为半刚性波形梁防撞护栏，护栏的防护等级为一（C）级，设计使用年限 15 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lang w:val="en-US" w:eastAsia="zh-CN"/>
        </w:rPr>
        <w:t>、履行期限及方式：本工程为新建工程，府谷县庙沟门镇牛圪崂村组路通组路工程，基层砂砾石垫层、基层16cm厚红焦土垫层路基、路床整形碾压、路面18cm混凝土、路肩排水、护栏为波形钢板护栏等。工程项目须于签订合同后完成开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hAnsi="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1、履约验收时间：2023年04月20日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hAnsi="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2、履约验收主体及内容：府谷县庙沟门镇牛圪崂村组路通组路工程，基层砂砾石垫层、基层16cm厚红焦土垫层路基、路床整形碾压、路面18cm混凝土、路肩排水、护栏为波形钢板护栏等情况。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3、验收程序：乙方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4、履约验收标准：甲方组织相关人员到现场组织验收，通过使用定位仪、测量仪、红外设备对该工程的基层砂砾石垫层、基层16cm厚红焦土垫层路基、路床整形碾压、路面18cm混凝土、路肩排水、护栏为波形钢板护栏等方量进行实地测量，最终以测量数据作为本次工程总方量，确保工程质量符合标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5、验收方式：由采购单位组织有关专业人员按相关的国家标准、质量标准和采购文件所列的各项要求进行验收。</w:t>
      </w:r>
    </w:p>
    <w:p>
      <w:pPr>
        <w:pStyle w:val="2"/>
        <w:bidi w:val="0"/>
        <w:jc w:val="center"/>
        <w:rPr>
          <w:rStyle w:val="39"/>
          <w:rFonts w:hint="eastAsia" w:ascii="宋体" w:hAnsi="宋体" w:eastAsia="宋体" w:cs="宋体"/>
          <w:b/>
          <w:bCs/>
          <w:color w:val="auto"/>
          <w:sz w:val="32"/>
          <w:szCs w:val="32"/>
          <w:highlight w:val="none"/>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b/>
          <w:bCs/>
          <w:color w:val="auto"/>
          <w:szCs w:val="32"/>
          <w:lang w:val="zh-CN" w:eastAsia="zh-CN" w:bidi="ar-SA"/>
        </w:rPr>
        <w:t>第</w:t>
      </w:r>
      <w:r>
        <w:rPr>
          <w:rStyle w:val="39"/>
          <w:rFonts w:hint="eastAsia" w:hAnsi="宋体" w:cs="宋体"/>
          <w:b/>
          <w:bCs/>
          <w:color w:val="auto"/>
          <w:szCs w:val="32"/>
          <w:lang w:val="en-US" w:eastAsia="zh-CN" w:bidi="ar-SA"/>
        </w:rPr>
        <w:t>四</w:t>
      </w:r>
      <w:r>
        <w:rPr>
          <w:rStyle w:val="39"/>
          <w:rFonts w:hint="eastAsia" w:ascii="宋体" w:hAnsi="宋体" w:eastAsia="宋体" w:cs="宋体"/>
          <w:b/>
          <w:bCs/>
          <w:color w:val="auto"/>
          <w:szCs w:val="32"/>
          <w:lang w:val="zh-CN" w:eastAsia="zh-CN" w:bidi="ar-SA"/>
        </w:rPr>
        <w:t xml:space="preserve">部分 </w:t>
      </w:r>
      <w:r>
        <w:rPr>
          <w:rStyle w:val="39"/>
          <w:rFonts w:hint="eastAsia" w:ascii="宋体" w:hAnsi="宋体" w:eastAsia="宋体" w:cs="宋体"/>
          <w:b/>
          <w:bCs/>
          <w:color w:val="auto"/>
          <w:sz w:val="32"/>
          <w:szCs w:val="32"/>
          <w:highlight w:val="none"/>
          <w:lang w:val="zh-CN" w:eastAsia="zh-CN"/>
        </w:rPr>
        <w:t>工程量清单</w:t>
      </w:r>
      <w:bookmarkEnd w:id="151"/>
      <w:bookmarkEnd w:id="152"/>
      <w:bookmarkStart w:id="153" w:name="_Toc4197"/>
      <w:bookmarkStart w:id="154" w:name="_Toc12128"/>
      <w:bookmarkStart w:id="155" w:name="_Toc31662"/>
    </w:p>
    <w:p>
      <w:pPr>
        <w:spacing w:line="360" w:lineRule="exact"/>
        <w:rPr>
          <w:rFonts w:hint="eastAsia" w:ascii="宋体" w:hAnsi="宋体"/>
          <w:b/>
          <w:sz w:val="28"/>
          <w:szCs w:val="28"/>
        </w:rPr>
      </w:pPr>
      <w:r>
        <w:rPr>
          <w:rFonts w:hint="eastAsia" w:ascii="宋体" w:hAnsi="宋体"/>
          <w:b/>
          <w:sz w:val="28"/>
          <w:szCs w:val="28"/>
        </w:rPr>
        <w:t>5.1  工程量清单表</w:t>
      </w:r>
    </w:p>
    <w:p>
      <w:pPr>
        <w:spacing w:after="240"/>
        <w:jc w:val="center"/>
        <w:rPr>
          <w:rFonts w:hint="default" w:eastAsia="宋体"/>
          <w:sz w:val="24"/>
          <w:szCs w:val="24"/>
          <w:lang w:val="en-US" w:eastAsia="zh-CN"/>
        </w:rPr>
      </w:pPr>
      <w:r>
        <w:rPr>
          <w:rFonts w:hint="eastAsia" w:ascii="宋体" w:hAnsi="宋体"/>
          <w:b/>
          <w:bCs/>
          <w:sz w:val="44"/>
          <w:szCs w:val="44"/>
        </w:rPr>
        <w:t>工程量清单</w:t>
      </w:r>
    </w:p>
    <w:tbl>
      <w:tblPr>
        <w:tblStyle w:val="24"/>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noWrap w:val="0"/>
            <w:vAlign w:val="center"/>
          </w:tcPr>
          <w:p>
            <w:pPr>
              <w:jc w:val="left"/>
              <w:rPr>
                <w:rFonts w:hint="eastAsia" w:ascii="宋体" w:hAnsi="宋体"/>
                <w:sz w:val="21"/>
                <w:szCs w:val="21"/>
              </w:rPr>
            </w:pPr>
            <w:r>
              <w:rPr>
                <w:rFonts w:hint="eastAsia" w:ascii="宋体" w:hAnsi="宋体"/>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noWrap w:val="0"/>
            <w:vAlign w:val="center"/>
          </w:tcPr>
          <w:p>
            <w:pPr>
              <w:jc w:val="center"/>
              <w:rPr>
                <w:rFonts w:hint="eastAsia" w:ascii="宋体" w:hAnsi="宋体"/>
                <w:sz w:val="21"/>
                <w:szCs w:val="21"/>
              </w:rPr>
            </w:pPr>
            <w:r>
              <w:rPr>
                <w:rFonts w:hint="eastAsia" w:ascii="宋体" w:hAnsi="宋体"/>
                <w:sz w:val="21"/>
                <w:szCs w:val="21"/>
              </w:rPr>
              <w:t>子目号</w:t>
            </w:r>
          </w:p>
        </w:tc>
        <w:tc>
          <w:tcPr>
            <w:tcW w:w="4437" w:type="dxa"/>
            <w:noWrap w:val="0"/>
            <w:vAlign w:val="center"/>
          </w:tcPr>
          <w:p>
            <w:pPr>
              <w:jc w:val="center"/>
              <w:rPr>
                <w:rFonts w:hint="eastAsia" w:ascii="宋体" w:hAnsi="宋体"/>
                <w:sz w:val="21"/>
                <w:szCs w:val="21"/>
              </w:rPr>
            </w:pPr>
            <w:r>
              <w:rPr>
                <w:rFonts w:hint="eastAsia" w:ascii="宋体" w:hAnsi="宋体"/>
                <w:sz w:val="21"/>
                <w:szCs w:val="21"/>
              </w:rPr>
              <w:t>子 目 名 称</w:t>
            </w:r>
          </w:p>
        </w:tc>
        <w:tc>
          <w:tcPr>
            <w:tcW w:w="853" w:type="dxa"/>
            <w:noWrap w:val="0"/>
            <w:vAlign w:val="center"/>
          </w:tcPr>
          <w:p>
            <w:pPr>
              <w:jc w:val="center"/>
              <w:rPr>
                <w:rFonts w:hint="eastAsia" w:ascii="宋体" w:hAnsi="宋体"/>
                <w:sz w:val="21"/>
                <w:szCs w:val="21"/>
              </w:rPr>
            </w:pPr>
            <w:r>
              <w:rPr>
                <w:rFonts w:hint="eastAsia" w:ascii="宋体" w:hAnsi="宋体"/>
                <w:sz w:val="21"/>
                <w:szCs w:val="21"/>
              </w:rPr>
              <w:t>单位</w:t>
            </w:r>
          </w:p>
        </w:tc>
        <w:tc>
          <w:tcPr>
            <w:tcW w:w="736" w:type="dxa"/>
            <w:noWrap w:val="0"/>
            <w:vAlign w:val="center"/>
          </w:tcPr>
          <w:p>
            <w:pPr>
              <w:jc w:val="center"/>
              <w:rPr>
                <w:rFonts w:hint="eastAsia" w:ascii="宋体" w:hAnsi="宋体"/>
                <w:sz w:val="21"/>
                <w:szCs w:val="21"/>
              </w:rPr>
            </w:pPr>
            <w:r>
              <w:rPr>
                <w:rFonts w:hint="eastAsia" w:ascii="宋体" w:hAnsi="宋体"/>
                <w:sz w:val="21"/>
                <w:szCs w:val="21"/>
              </w:rPr>
              <w:t>数量</w:t>
            </w:r>
          </w:p>
        </w:tc>
        <w:tc>
          <w:tcPr>
            <w:tcW w:w="801" w:type="dxa"/>
            <w:noWrap w:val="0"/>
            <w:vAlign w:val="center"/>
          </w:tcPr>
          <w:p>
            <w:pPr>
              <w:jc w:val="center"/>
              <w:rPr>
                <w:rFonts w:hint="eastAsia" w:ascii="宋体" w:hAnsi="宋体"/>
                <w:sz w:val="21"/>
                <w:szCs w:val="21"/>
              </w:rPr>
            </w:pPr>
            <w:r>
              <w:rPr>
                <w:rFonts w:hint="eastAsia" w:ascii="宋体" w:hAnsi="宋体"/>
                <w:sz w:val="21"/>
                <w:szCs w:val="21"/>
              </w:rPr>
              <w:t>单价</w:t>
            </w:r>
          </w:p>
        </w:tc>
        <w:tc>
          <w:tcPr>
            <w:tcW w:w="1095" w:type="dxa"/>
            <w:noWrap w:val="0"/>
            <w:vAlign w:val="center"/>
          </w:tcPr>
          <w:p>
            <w:pPr>
              <w:jc w:val="center"/>
              <w:rPr>
                <w:rFonts w:hint="eastAsia" w:ascii="宋体" w:hAnsi="宋体"/>
                <w:sz w:val="21"/>
                <w:szCs w:val="21"/>
              </w:rPr>
            </w:pPr>
            <w:r>
              <w:rPr>
                <w:rFonts w:hint="eastAsia" w:ascii="宋体" w:hAnsi="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101</w:t>
            </w:r>
          </w:p>
        </w:tc>
        <w:tc>
          <w:tcPr>
            <w:tcW w:w="4437" w:type="dxa"/>
            <w:noWrap w:val="0"/>
            <w:vAlign w:val="center"/>
          </w:tcPr>
          <w:p>
            <w:pPr>
              <w:rPr>
                <w:rFonts w:hint="eastAsia" w:ascii="宋体" w:hAnsi="宋体" w:eastAsia="宋体"/>
                <w:sz w:val="21"/>
                <w:szCs w:val="21"/>
                <w:lang w:eastAsia="zh-CN"/>
              </w:rPr>
            </w:pPr>
            <w:r>
              <w:rPr>
                <w:rFonts w:hint="eastAsia" w:ascii="宋体" w:hAnsi="宋体"/>
                <w:sz w:val="21"/>
                <w:szCs w:val="21"/>
                <w:lang w:eastAsia="zh-CN"/>
              </w:rPr>
              <w:t>通则</w:t>
            </w:r>
          </w:p>
        </w:tc>
        <w:tc>
          <w:tcPr>
            <w:tcW w:w="853" w:type="dxa"/>
            <w:noWrap w:val="0"/>
            <w:vAlign w:val="center"/>
          </w:tcPr>
          <w:p>
            <w:pPr>
              <w:jc w:val="center"/>
              <w:rPr>
                <w:rFonts w:hint="eastAsia" w:ascii="宋体" w:hAnsi="宋体"/>
                <w:sz w:val="21"/>
                <w:szCs w:val="21"/>
              </w:rPr>
            </w:pPr>
          </w:p>
        </w:tc>
        <w:tc>
          <w:tcPr>
            <w:tcW w:w="736" w:type="dxa"/>
            <w:noWrap w:val="0"/>
            <w:vAlign w:val="center"/>
          </w:tcPr>
          <w:p>
            <w:pPr>
              <w:jc w:val="cente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101-1</w:t>
            </w:r>
          </w:p>
        </w:tc>
        <w:tc>
          <w:tcPr>
            <w:tcW w:w="4437" w:type="dxa"/>
            <w:noWrap w:val="0"/>
            <w:vAlign w:val="center"/>
          </w:tcPr>
          <w:p>
            <w:pPr>
              <w:rPr>
                <w:rFonts w:ascii="宋体" w:hAnsi="宋体" w:cs="宋体"/>
                <w:sz w:val="21"/>
                <w:szCs w:val="21"/>
              </w:rPr>
            </w:pPr>
            <w:r>
              <w:rPr>
                <w:rFonts w:hint="eastAsia" w:ascii="宋体" w:hAnsi="宋体"/>
                <w:sz w:val="21"/>
                <w:szCs w:val="21"/>
              </w:rPr>
              <w:t>保险费</w:t>
            </w:r>
          </w:p>
        </w:tc>
        <w:tc>
          <w:tcPr>
            <w:tcW w:w="853" w:type="dxa"/>
            <w:noWrap w:val="0"/>
            <w:vAlign w:val="center"/>
          </w:tcPr>
          <w:p>
            <w:pPr>
              <w:jc w:val="center"/>
              <w:rPr>
                <w:rFonts w:ascii="宋体" w:hAnsi="宋体" w:cs="宋体"/>
                <w:sz w:val="21"/>
                <w:szCs w:val="21"/>
              </w:rPr>
            </w:pPr>
            <w:r>
              <w:rPr>
                <w:rFonts w:hint="eastAsia" w:ascii="宋体" w:hAnsi="宋体"/>
                <w:sz w:val="21"/>
                <w:szCs w:val="21"/>
              </w:rPr>
              <w:t>　</w:t>
            </w:r>
          </w:p>
        </w:tc>
        <w:tc>
          <w:tcPr>
            <w:tcW w:w="736" w:type="dxa"/>
            <w:noWrap w:val="0"/>
            <w:vAlign w:val="center"/>
          </w:tcPr>
          <w:p>
            <w:pPr>
              <w:jc w:val="cente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-a</w:t>
            </w:r>
          </w:p>
        </w:tc>
        <w:tc>
          <w:tcPr>
            <w:tcW w:w="4437" w:type="dxa"/>
            <w:noWrap w:val="0"/>
            <w:vAlign w:val="center"/>
          </w:tcPr>
          <w:p>
            <w:pPr>
              <w:rPr>
                <w:rFonts w:ascii="宋体" w:hAnsi="宋体" w:cs="宋体"/>
                <w:sz w:val="21"/>
                <w:szCs w:val="21"/>
              </w:rPr>
            </w:pPr>
            <w:r>
              <w:rPr>
                <w:rFonts w:hint="eastAsia" w:ascii="宋体" w:hAnsi="宋体"/>
                <w:sz w:val="21"/>
                <w:szCs w:val="21"/>
              </w:rPr>
              <w:t>按合同条款规定，提供建筑工程一切险</w:t>
            </w:r>
          </w:p>
        </w:tc>
        <w:tc>
          <w:tcPr>
            <w:tcW w:w="853" w:type="dxa"/>
            <w:noWrap w:val="0"/>
            <w:vAlign w:val="center"/>
          </w:tcPr>
          <w:p>
            <w:pPr>
              <w:jc w:val="center"/>
              <w:rPr>
                <w:rFonts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-b</w:t>
            </w:r>
          </w:p>
        </w:tc>
        <w:tc>
          <w:tcPr>
            <w:tcW w:w="4437" w:type="dxa"/>
            <w:noWrap w:val="0"/>
            <w:vAlign w:val="center"/>
          </w:tcPr>
          <w:p>
            <w:pPr>
              <w:rPr>
                <w:rFonts w:ascii="宋体" w:hAnsi="宋体" w:cs="宋体"/>
                <w:sz w:val="21"/>
                <w:szCs w:val="21"/>
              </w:rPr>
            </w:pPr>
            <w:r>
              <w:rPr>
                <w:rFonts w:hint="eastAsia" w:ascii="宋体" w:hAnsi="宋体"/>
                <w:sz w:val="21"/>
                <w:szCs w:val="21"/>
              </w:rPr>
              <w:t>按合同条款规定，提供第三者责任险</w:t>
            </w:r>
          </w:p>
        </w:tc>
        <w:tc>
          <w:tcPr>
            <w:tcW w:w="853" w:type="dxa"/>
            <w:noWrap w:val="0"/>
            <w:vAlign w:val="center"/>
          </w:tcPr>
          <w:p>
            <w:pPr>
              <w:jc w:val="center"/>
              <w:rPr>
                <w:rFonts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102</w:t>
            </w:r>
          </w:p>
        </w:tc>
        <w:tc>
          <w:tcPr>
            <w:tcW w:w="4437" w:type="dxa"/>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工程管理</w:t>
            </w:r>
          </w:p>
        </w:tc>
        <w:tc>
          <w:tcPr>
            <w:tcW w:w="853" w:type="dxa"/>
            <w:noWrap w:val="0"/>
            <w:vAlign w:val="center"/>
          </w:tcPr>
          <w:p>
            <w:pPr>
              <w:jc w:val="center"/>
              <w:rPr>
                <w:rFonts w:ascii="宋体" w:hAnsi="宋体" w:cs="宋体"/>
                <w:sz w:val="21"/>
                <w:szCs w:val="21"/>
              </w:rPr>
            </w:pPr>
            <w:r>
              <w:rPr>
                <w:rFonts w:hint="eastAsia" w:ascii="宋体" w:hAnsi="宋体"/>
                <w:sz w:val="21"/>
                <w:szCs w:val="21"/>
              </w:rPr>
              <w:t>　</w:t>
            </w:r>
          </w:p>
        </w:tc>
        <w:tc>
          <w:tcPr>
            <w:tcW w:w="736" w:type="dxa"/>
            <w:noWrap w:val="0"/>
            <w:vAlign w:val="center"/>
          </w:tcPr>
          <w:p>
            <w:pPr>
              <w:jc w:val="cente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102-</w:t>
            </w:r>
            <w:r>
              <w:rPr>
                <w:rFonts w:hint="eastAsia" w:ascii="宋体" w:hAnsi="宋体"/>
                <w:sz w:val="21"/>
                <w:szCs w:val="21"/>
                <w:lang w:val="en-US" w:eastAsia="zh-CN"/>
              </w:rPr>
              <w:t>1</w:t>
            </w:r>
          </w:p>
        </w:tc>
        <w:tc>
          <w:tcPr>
            <w:tcW w:w="4437" w:type="dxa"/>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竣工文件</w:t>
            </w:r>
          </w:p>
        </w:tc>
        <w:tc>
          <w:tcPr>
            <w:tcW w:w="853" w:type="dxa"/>
            <w:noWrap w:val="0"/>
            <w:vAlign w:val="center"/>
          </w:tcPr>
          <w:p>
            <w:pPr>
              <w:jc w:val="center"/>
              <w:rPr>
                <w:rFonts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102-</w:t>
            </w:r>
            <w:r>
              <w:rPr>
                <w:rFonts w:hint="eastAsia" w:ascii="宋体" w:hAnsi="宋体"/>
                <w:sz w:val="21"/>
                <w:szCs w:val="21"/>
                <w:lang w:val="en-US" w:eastAsia="zh-CN"/>
              </w:rPr>
              <w:t>2</w:t>
            </w:r>
          </w:p>
        </w:tc>
        <w:tc>
          <w:tcPr>
            <w:tcW w:w="4437" w:type="dxa"/>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施工环保费</w:t>
            </w:r>
          </w:p>
        </w:tc>
        <w:tc>
          <w:tcPr>
            <w:tcW w:w="853" w:type="dxa"/>
            <w:noWrap w:val="0"/>
            <w:vAlign w:val="center"/>
          </w:tcPr>
          <w:p>
            <w:pPr>
              <w:jc w:val="center"/>
              <w:rPr>
                <w:rFonts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noWrap w:val="0"/>
            <w:vAlign w:val="center"/>
          </w:tcPr>
          <w:p>
            <w:pPr>
              <w:jc w:val="center"/>
              <w:rPr>
                <w:rFonts w:hint="eastAsia" w:ascii="宋体" w:hAnsi="宋体"/>
                <w:sz w:val="21"/>
                <w:szCs w:val="21"/>
              </w:rPr>
            </w:pPr>
            <w:r>
              <w:rPr>
                <w:rFonts w:hint="eastAsia" w:ascii="宋体" w:hAnsi="宋体"/>
                <w:sz w:val="21"/>
                <w:szCs w:val="21"/>
                <w:lang w:val="en-US" w:eastAsia="zh-CN"/>
              </w:rPr>
              <w:t>102-3</w:t>
            </w:r>
          </w:p>
        </w:tc>
        <w:tc>
          <w:tcPr>
            <w:tcW w:w="4437" w:type="dxa"/>
            <w:noWrap w:val="0"/>
            <w:vAlign w:val="center"/>
          </w:tcPr>
          <w:p>
            <w:pPr>
              <w:rPr>
                <w:rFonts w:hint="eastAsia" w:ascii="宋体" w:hAnsi="宋体"/>
                <w:sz w:val="21"/>
                <w:szCs w:val="21"/>
              </w:rPr>
            </w:pPr>
            <w:r>
              <w:rPr>
                <w:rFonts w:hint="eastAsia" w:ascii="宋体" w:hAnsi="宋体"/>
                <w:sz w:val="21"/>
                <w:szCs w:val="21"/>
                <w:lang w:eastAsia="zh-CN"/>
              </w:rPr>
              <w:t>安全生产费</w:t>
            </w:r>
          </w:p>
        </w:tc>
        <w:tc>
          <w:tcPr>
            <w:tcW w:w="853" w:type="dxa"/>
            <w:noWrap w:val="0"/>
            <w:vAlign w:val="center"/>
          </w:tcPr>
          <w:p>
            <w:pPr>
              <w:jc w:val="center"/>
              <w:rPr>
                <w:rFonts w:ascii="宋体" w:hAnsi="宋体"/>
                <w:sz w:val="21"/>
                <w:szCs w:val="21"/>
              </w:rPr>
            </w:pPr>
            <w:r>
              <w:rPr>
                <w:rFonts w:hint="eastAsia" w:ascii="宋体" w:hAnsi="宋体" w:cs="宋体"/>
                <w:sz w:val="21"/>
                <w:szCs w:val="21"/>
                <w:lang w:eastAsia="zh-CN"/>
              </w:rPr>
              <w:t>总额</w:t>
            </w:r>
          </w:p>
        </w:tc>
        <w:tc>
          <w:tcPr>
            <w:tcW w:w="736" w:type="dxa"/>
            <w:noWrap w:val="0"/>
            <w:vAlign w:val="center"/>
          </w:tcPr>
          <w:p>
            <w:pPr>
              <w:jc w:val="center"/>
              <w:rPr>
                <w:rFonts w:hint="default" w:ascii="宋体" w:hAnsi="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noWrap w:val="0"/>
            <w:vAlign w:val="center"/>
          </w:tcPr>
          <w:p>
            <w:pPr>
              <w:jc w:val="center"/>
              <w:rPr>
                <w:rFonts w:hint="eastAsia" w:ascii="宋体" w:hAnsi="宋体"/>
                <w:sz w:val="21"/>
                <w:szCs w:val="21"/>
                <w:lang w:val="en-US" w:eastAsia="zh-CN"/>
              </w:rPr>
            </w:pPr>
            <w:r>
              <w:rPr>
                <w:rFonts w:hint="eastAsia" w:ascii="宋体" w:hAnsi="宋体"/>
                <w:sz w:val="21"/>
                <w:szCs w:val="21"/>
              </w:rPr>
              <w:t>10</w:t>
            </w:r>
            <w:r>
              <w:rPr>
                <w:rFonts w:hint="eastAsia" w:ascii="宋体" w:hAnsi="宋体"/>
                <w:sz w:val="21"/>
                <w:szCs w:val="21"/>
                <w:lang w:val="en-US" w:eastAsia="zh-CN"/>
              </w:rPr>
              <w:t>2-4</w:t>
            </w:r>
          </w:p>
        </w:tc>
        <w:tc>
          <w:tcPr>
            <w:tcW w:w="4437" w:type="dxa"/>
            <w:noWrap w:val="0"/>
            <w:vAlign w:val="center"/>
          </w:tcPr>
          <w:p>
            <w:pPr>
              <w:rPr>
                <w:rFonts w:hint="eastAsia" w:ascii="宋体" w:hAnsi="宋体"/>
                <w:sz w:val="21"/>
                <w:szCs w:val="21"/>
                <w:lang w:eastAsia="zh-CN"/>
              </w:rPr>
            </w:pPr>
            <w:r>
              <w:rPr>
                <w:rFonts w:hint="eastAsia" w:ascii="宋体" w:hAnsi="宋体"/>
                <w:sz w:val="21"/>
                <w:szCs w:val="21"/>
                <w:lang w:eastAsia="zh-CN"/>
              </w:rPr>
              <w:t>信息化系统（暂估价）</w:t>
            </w:r>
          </w:p>
        </w:tc>
        <w:tc>
          <w:tcPr>
            <w:tcW w:w="853" w:type="dxa"/>
            <w:noWrap w:val="0"/>
            <w:vAlign w:val="center"/>
          </w:tcPr>
          <w:p>
            <w:pPr>
              <w:jc w:val="center"/>
              <w:rPr>
                <w:rFonts w:hint="eastAsia" w:ascii="宋体" w:hAnsi="宋体" w:cs="宋体"/>
                <w:sz w:val="21"/>
                <w:szCs w:val="21"/>
                <w:lang w:eastAsia="zh-CN"/>
              </w:rPr>
            </w:pPr>
            <w:r>
              <w:rPr>
                <w:rFonts w:hint="eastAsia" w:ascii="宋体" w:hAnsi="宋体" w:cs="宋体"/>
                <w:sz w:val="21"/>
                <w:szCs w:val="21"/>
                <w:lang w:eastAsia="zh-CN"/>
              </w:rPr>
              <w:t>总额</w:t>
            </w:r>
          </w:p>
        </w:tc>
        <w:tc>
          <w:tcPr>
            <w:tcW w:w="736"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103</w:t>
            </w:r>
          </w:p>
        </w:tc>
        <w:tc>
          <w:tcPr>
            <w:tcW w:w="4437" w:type="dxa"/>
            <w:noWrap w:val="0"/>
            <w:vAlign w:val="center"/>
          </w:tcPr>
          <w:p>
            <w:pPr>
              <w:rPr>
                <w:rFonts w:ascii="宋体" w:hAnsi="宋体" w:cs="宋体"/>
                <w:sz w:val="21"/>
                <w:szCs w:val="21"/>
              </w:rPr>
            </w:pPr>
            <w:r>
              <w:rPr>
                <w:rFonts w:hint="eastAsia" w:ascii="宋体" w:hAnsi="宋体"/>
                <w:sz w:val="21"/>
                <w:szCs w:val="21"/>
              </w:rPr>
              <w:t>临时</w:t>
            </w:r>
            <w:r>
              <w:rPr>
                <w:rFonts w:hint="eastAsia" w:ascii="宋体" w:hAnsi="宋体"/>
                <w:sz w:val="21"/>
                <w:szCs w:val="21"/>
                <w:lang w:eastAsia="zh-CN"/>
              </w:rPr>
              <w:t>工程与实施</w:t>
            </w:r>
          </w:p>
        </w:tc>
        <w:tc>
          <w:tcPr>
            <w:tcW w:w="853" w:type="dxa"/>
            <w:noWrap w:val="0"/>
            <w:vAlign w:val="center"/>
          </w:tcPr>
          <w:p>
            <w:pPr>
              <w:jc w:val="both"/>
              <w:rPr>
                <w:rFonts w:ascii="宋体" w:hAnsi="宋体" w:cs="宋体"/>
                <w:sz w:val="21"/>
                <w:szCs w:val="21"/>
              </w:rPr>
            </w:pPr>
            <w:r>
              <w:rPr>
                <w:rFonts w:hint="eastAsia" w:ascii="宋体" w:hAnsi="宋体" w:cs="宋体"/>
                <w:sz w:val="21"/>
                <w:szCs w:val="21"/>
                <w:lang w:val="en-US" w:eastAsia="zh-CN"/>
              </w:rPr>
              <w:t xml:space="preserve"> </w:t>
            </w:r>
          </w:p>
        </w:tc>
        <w:tc>
          <w:tcPr>
            <w:tcW w:w="736" w:type="dxa"/>
            <w:noWrap w:val="0"/>
            <w:vAlign w:val="center"/>
          </w:tcPr>
          <w:p>
            <w:pP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noWrap w:val="0"/>
            <w:vAlign w:val="center"/>
          </w:tcPr>
          <w:p>
            <w:pPr>
              <w:jc w:val="center"/>
              <w:rPr>
                <w:rFonts w:ascii="宋体" w:hAnsi="宋体" w:cs="宋体"/>
                <w:sz w:val="21"/>
                <w:szCs w:val="21"/>
              </w:rPr>
            </w:pPr>
            <w:r>
              <w:rPr>
                <w:rFonts w:hint="eastAsia" w:ascii="宋体" w:hAnsi="宋体"/>
                <w:sz w:val="21"/>
                <w:szCs w:val="21"/>
              </w:rPr>
              <w:t>103-</w:t>
            </w:r>
            <w:r>
              <w:rPr>
                <w:rFonts w:hint="eastAsia" w:ascii="宋体" w:hAnsi="宋体"/>
                <w:sz w:val="21"/>
                <w:szCs w:val="21"/>
                <w:lang w:val="en-US" w:eastAsia="zh-CN"/>
              </w:rPr>
              <w:t>1</w:t>
            </w:r>
          </w:p>
        </w:tc>
        <w:tc>
          <w:tcPr>
            <w:tcW w:w="4437" w:type="dxa"/>
            <w:noWrap w:val="0"/>
            <w:vAlign w:val="center"/>
          </w:tcPr>
          <w:p>
            <w:pPr>
              <w:rPr>
                <w:rFonts w:ascii="宋体" w:hAnsi="宋体" w:cs="宋体"/>
                <w:sz w:val="21"/>
                <w:szCs w:val="21"/>
              </w:rPr>
            </w:pPr>
            <w:r>
              <w:rPr>
                <w:rFonts w:hint="eastAsia" w:ascii="宋体" w:hAnsi="宋体"/>
                <w:sz w:val="21"/>
                <w:szCs w:val="21"/>
              </w:rPr>
              <w:t>临时</w:t>
            </w:r>
            <w:r>
              <w:rPr>
                <w:rFonts w:hint="eastAsia" w:ascii="宋体" w:hAnsi="宋体"/>
                <w:sz w:val="21"/>
                <w:szCs w:val="21"/>
                <w:lang w:eastAsia="zh-CN"/>
              </w:rPr>
              <w:t>道路修建、养护与拆除（包括原道路的养护）</w:t>
            </w:r>
          </w:p>
        </w:tc>
        <w:tc>
          <w:tcPr>
            <w:tcW w:w="853" w:type="dxa"/>
            <w:noWrap w:val="0"/>
            <w:vAlign w:val="center"/>
          </w:tcPr>
          <w:p>
            <w:pPr>
              <w:jc w:val="center"/>
              <w:rPr>
                <w:rFonts w:ascii="宋体" w:hAnsi="宋体" w:cs="宋体"/>
                <w:sz w:val="21"/>
                <w:szCs w:val="21"/>
              </w:rPr>
            </w:pPr>
            <w:r>
              <w:rPr>
                <w:rFonts w:hint="eastAsia" w:ascii="宋体" w:hAnsi="宋体" w:cs="宋体"/>
                <w:sz w:val="21"/>
                <w:szCs w:val="21"/>
                <w:lang w:eastAsia="zh-CN"/>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103-2</w:t>
            </w:r>
          </w:p>
        </w:tc>
        <w:tc>
          <w:tcPr>
            <w:tcW w:w="4437" w:type="dxa"/>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临时占地</w:t>
            </w:r>
          </w:p>
        </w:tc>
        <w:tc>
          <w:tcPr>
            <w:tcW w:w="853" w:type="dxa"/>
            <w:noWrap w:val="0"/>
            <w:vAlign w:val="center"/>
          </w:tcPr>
          <w:p>
            <w:pPr>
              <w:jc w:val="center"/>
              <w:rPr>
                <w:rFonts w:ascii="宋体" w:hAnsi="宋体" w:cs="宋体"/>
                <w:sz w:val="21"/>
                <w:szCs w:val="21"/>
              </w:rPr>
            </w:pPr>
            <w:r>
              <w:rPr>
                <w:rFonts w:hint="eastAsia" w:ascii="宋体" w:hAnsi="宋体" w:cs="宋体"/>
                <w:sz w:val="21"/>
                <w:szCs w:val="21"/>
                <w:lang w:eastAsia="zh-CN"/>
              </w:rPr>
              <w:t>总额</w:t>
            </w:r>
            <w:r>
              <w:rPr>
                <w:rFonts w:hint="eastAsia" w:ascii="宋体" w:hAnsi="宋体"/>
                <w:sz w:val="21"/>
                <w:szCs w:val="21"/>
              </w:rPr>
              <w:t>　</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noWrap w:val="0"/>
            <w:vAlign w:val="center"/>
          </w:tcPr>
          <w:p>
            <w:pPr>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103-3</w:t>
            </w:r>
          </w:p>
        </w:tc>
        <w:tc>
          <w:tcPr>
            <w:tcW w:w="4437" w:type="dxa"/>
            <w:noWrap w:val="0"/>
            <w:vAlign w:val="center"/>
          </w:tcPr>
          <w:p>
            <w:pPr>
              <w:rPr>
                <w:rFonts w:ascii="宋体" w:hAnsi="宋体" w:cs="宋体"/>
                <w:sz w:val="21"/>
                <w:szCs w:val="21"/>
              </w:rPr>
            </w:pPr>
            <w:r>
              <w:rPr>
                <w:rFonts w:hint="eastAsia" w:ascii="宋体" w:hAnsi="宋体"/>
                <w:sz w:val="21"/>
                <w:szCs w:val="21"/>
                <w:lang w:eastAsia="zh-CN"/>
              </w:rPr>
              <w:t>临时供电设施架设、</w:t>
            </w:r>
            <w:r>
              <w:rPr>
                <w:rFonts w:hint="eastAsia" w:ascii="宋体" w:hAnsi="宋体"/>
                <w:sz w:val="21"/>
                <w:szCs w:val="21"/>
              </w:rPr>
              <w:t>维</w:t>
            </w:r>
            <w:r>
              <w:rPr>
                <w:rFonts w:hint="eastAsia" w:ascii="宋体" w:hAnsi="宋体"/>
                <w:sz w:val="21"/>
                <w:szCs w:val="21"/>
                <w:lang w:eastAsia="zh-CN"/>
              </w:rPr>
              <w:t>护与拆除</w:t>
            </w:r>
          </w:p>
        </w:tc>
        <w:tc>
          <w:tcPr>
            <w:tcW w:w="853" w:type="dxa"/>
            <w:noWrap w:val="0"/>
            <w:vAlign w:val="center"/>
          </w:tcPr>
          <w:p>
            <w:pPr>
              <w:jc w:val="center"/>
              <w:rPr>
                <w:rFonts w:hint="eastAsia" w:ascii="宋体" w:hAnsi="宋体" w:cs="宋体"/>
                <w:sz w:val="21"/>
                <w:szCs w:val="21"/>
              </w:rPr>
            </w:pPr>
            <w:r>
              <w:rPr>
                <w:rFonts w:hint="eastAsia" w:ascii="宋体" w:hAnsi="宋体" w:cs="宋体"/>
                <w:sz w:val="21"/>
                <w:szCs w:val="21"/>
                <w:lang w:eastAsia="zh-CN"/>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noWrap w:val="0"/>
            <w:vAlign w:val="center"/>
          </w:tcPr>
          <w:p>
            <w:pPr>
              <w:jc w:val="center"/>
              <w:rPr>
                <w:rFonts w:hint="eastAsia" w:ascii="宋体" w:hAnsi="宋体"/>
                <w:sz w:val="21"/>
                <w:szCs w:val="21"/>
              </w:rPr>
            </w:pPr>
            <w:r>
              <w:rPr>
                <w:rFonts w:hint="eastAsia" w:ascii="宋体" w:hAnsi="宋体"/>
                <w:sz w:val="21"/>
                <w:szCs w:val="21"/>
              </w:rPr>
              <w:t>103-4</w:t>
            </w:r>
          </w:p>
        </w:tc>
        <w:tc>
          <w:tcPr>
            <w:tcW w:w="4437" w:type="dxa"/>
            <w:noWrap w:val="0"/>
            <w:vAlign w:val="center"/>
          </w:tcPr>
          <w:p>
            <w:pPr>
              <w:rPr>
                <w:rFonts w:hint="eastAsia" w:ascii="宋体" w:hAnsi="宋体"/>
                <w:sz w:val="21"/>
                <w:szCs w:val="21"/>
              </w:rPr>
            </w:pPr>
            <w:r>
              <w:rPr>
                <w:rFonts w:hint="eastAsia" w:ascii="宋体" w:hAnsi="宋体"/>
                <w:sz w:val="21"/>
                <w:szCs w:val="21"/>
              </w:rPr>
              <w:t>电信设施的提供、维修与拆除</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noWrap w:val="0"/>
            <w:vAlign w:val="center"/>
          </w:tcPr>
          <w:p>
            <w:pPr>
              <w:jc w:val="center"/>
              <w:rPr>
                <w:rFonts w:hint="eastAsia" w:ascii="宋体" w:hAnsi="宋体"/>
                <w:sz w:val="21"/>
                <w:szCs w:val="21"/>
              </w:rPr>
            </w:pPr>
            <w:r>
              <w:rPr>
                <w:rFonts w:hint="eastAsia" w:ascii="宋体" w:hAnsi="宋体"/>
                <w:sz w:val="21"/>
                <w:szCs w:val="21"/>
              </w:rPr>
              <w:t>103-5</w:t>
            </w:r>
          </w:p>
        </w:tc>
        <w:tc>
          <w:tcPr>
            <w:tcW w:w="4437" w:type="dxa"/>
            <w:noWrap w:val="0"/>
            <w:vAlign w:val="center"/>
          </w:tcPr>
          <w:p>
            <w:pPr>
              <w:rPr>
                <w:rFonts w:hint="eastAsia" w:ascii="宋体" w:hAnsi="宋体" w:eastAsia="宋体"/>
                <w:sz w:val="21"/>
                <w:szCs w:val="21"/>
                <w:lang w:eastAsia="zh-CN"/>
              </w:rPr>
            </w:pPr>
            <w:r>
              <w:rPr>
                <w:rFonts w:hint="eastAsia" w:ascii="宋体" w:hAnsi="宋体"/>
                <w:sz w:val="21"/>
                <w:szCs w:val="21"/>
                <w:lang w:eastAsia="zh-CN"/>
              </w:rPr>
              <w:t>临时供水与排污设施</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noWrap w:val="0"/>
            <w:vAlign w:val="center"/>
          </w:tcPr>
          <w:p>
            <w:pPr>
              <w:jc w:val="center"/>
              <w:rPr>
                <w:rFonts w:hint="eastAsia" w:ascii="宋体" w:hAnsi="宋体"/>
                <w:sz w:val="21"/>
                <w:szCs w:val="21"/>
              </w:rPr>
            </w:pPr>
            <w:r>
              <w:rPr>
                <w:rFonts w:hint="eastAsia" w:ascii="宋体" w:hAnsi="宋体"/>
                <w:sz w:val="21"/>
                <w:szCs w:val="21"/>
              </w:rPr>
              <w:t>104</w:t>
            </w:r>
          </w:p>
        </w:tc>
        <w:tc>
          <w:tcPr>
            <w:tcW w:w="4437" w:type="dxa"/>
            <w:noWrap w:val="0"/>
            <w:vAlign w:val="center"/>
          </w:tcPr>
          <w:p>
            <w:pPr>
              <w:rPr>
                <w:rFonts w:hint="eastAsia" w:ascii="宋体" w:hAnsi="宋体"/>
                <w:sz w:val="21"/>
                <w:szCs w:val="21"/>
              </w:rPr>
            </w:pPr>
            <w:r>
              <w:rPr>
                <w:rFonts w:hint="eastAsia" w:ascii="宋体" w:hAnsi="宋体"/>
                <w:sz w:val="21"/>
                <w:szCs w:val="21"/>
              </w:rPr>
              <w:t>承包人驻地建设</w:t>
            </w:r>
          </w:p>
        </w:tc>
        <w:tc>
          <w:tcPr>
            <w:tcW w:w="853" w:type="dxa"/>
            <w:noWrap w:val="0"/>
            <w:vAlign w:val="center"/>
          </w:tcPr>
          <w:p>
            <w:pPr>
              <w:jc w:val="center"/>
              <w:rPr>
                <w:rFonts w:hint="eastAsia" w:ascii="宋体" w:hAnsi="宋体"/>
                <w:sz w:val="21"/>
                <w:szCs w:val="21"/>
              </w:rPr>
            </w:pPr>
          </w:p>
        </w:tc>
        <w:tc>
          <w:tcPr>
            <w:tcW w:w="736" w:type="dxa"/>
            <w:noWrap w:val="0"/>
            <w:vAlign w:val="center"/>
          </w:tcPr>
          <w:p>
            <w:pPr>
              <w:jc w:val="cente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104-1</w:t>
            </w:r>
          </w:p>
        </w:tc>
        <w:tc>
          <w:tcPr>
            <w:tcW w:w="4437" w:type="dxa"/>
            <w:noWrap w:val="0"/>
            <w:vAlign w:val="center"/>
          </w:tcPr>
          <w:p>
            <w:pPr>
              <w:ind w:left="113"/>
              <w:rPr>
                <w:rFonts w:hint="eastAsia" w:ascii="宋体" w:hAnsi="宋体"/>
                <w:sz w:val="21"/>
                <w:szCs w:val="21"/>
              </w:rPr>
            </w:pPr>
            <w:r>
              <w:rPr>
                <w:rFonts w:hint="eastAsia" w:ascii="宋体" w:hAnsi="宋体"/>
                <w:sz w:val="21"/>
                <w:szCs w:val="21"/>
              </w:rPr>
              <w:t>承包人驻地建设</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施工标准化</w:t>
            </w:r>
          </w:p>
        </w:tc>
        <w:tc>
          <w:tcPr>
            <w:tcW w:w="853" w:type="dxa"/>
            <w:noWrap w:val="0"/>
            <w:vAlign w:val="center"/>
          </w:tcPr>
          <w:p>
            <w:pPr>
              <w:jc w:val="center"/>
              <w:rPr>
                <w:rFonts w:hint="eastAsia" w:ascii="宋体" w:hAnsi="宋体"/>
                <w:sz w:val="21"/>
                <w:szCs w:val="21"/>
              </w:rPr>
            </w:pPr>
          </w:p>
        </w:tc>
        <w:tc>
          <w:tcPr>
            <w:tcW w:w="736" w:type="dxa"/>
            <w:noWrap w:val="0"/>
            <w:vAlign w:val="center"/>
          </w:tcPr>
          <w:p>
            <w:pPr>
              <w:jc w:val="center"/>
              <w:rPr>
                <w:rFonts w:hint="eastAsia" w:ascii="宋体" w:hAnsi="宋体"/>
                <w:sz w:val="21"/>
                <w:szCs w:val="21"/>
              </w:rPr>
            </w:pP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105-1</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施工驻地</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105-2</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工地试验室</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105-3</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拌和站</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105-4</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钢筋加工场</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noWrap w:val="0"/>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105-5</w:t>
            </w:r>
          </w:p>
        </w:tc>
        <w:tc>
          <w:tcPr>
            <w:tcW w:w="4437" w:type="dxa"/>
            <w:noWrap w:val="0"/>
            <w:vAlign w:val="center"/>
          </w:tcPr>
          <w:p>
            <w:pPr>
              <w:ind w:left="113" w:leftChars="0"/>
              <w:rPr>
                <w:rFonts w:hint="eastAsia" w:ascii="宋体" w:hAnsi="宋体"/>
                <w:sz w:val="21"/>
                <w:szCs w:val="21"/>
                <w:lang w:eastAsia="zh-CN"/>
              </w:rPr>
            </w:pPr>
            <w:r>
              <w:rPr>
                <w:rFonts w:hint="eastAsia" w:ascii="宋体" w:hAnsi="宋体"/>
                <w:sz w:val="21"/>
                <w:szCs w:val="21"/>
                <w:lang w:eastAsia="zh-CN"/>
              </w:rPr>
              <w:t>预制场</w:t>
            </w:r>
          </w:p>
        </w:tc>
        <w:tc>
          <w:tcPr>
            <w:tcW w:w="853" w:type="dxa"/>
            <w:noWrap w:val="0"/>
            <w:vAlign w:val="center"/>
          </w:tcPr>
          <w:p>
            <w:pPr>
              <w:jc w:val="center"/>
              <w:rPr>
                <w:rFonts w:hint="eastAsia"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noWrap w:val="0"/>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105-6</w:t>
            </w:r>
          </w:p>
        </w:tc>
        <w:tc>
          <w:tcPr>
            <w:tcW w:w="4437" w:type="dxa"/>
            <w:noWrap w:val="0"/>
            <w:vAlign w:val="center"/>
          </w:tcPr>
          <w:p>
            <w:pPr>
              <w:ind w:left="113" w:leftChars="0"/>
              <w:rPr>
                <w:rFonts w:hint="eastAsia" w:ascii="宋体" w:hAnsi="宋体"/>
                <w:sz w:val="21"/>
                <w:szCs w:val="21"/>
                <w:lang w:eastAsia="zh-CN"/>
              </w:rPr>
            </w:pPr>
            <w:r>
              <w:rPr>
                <w:rFonts w:hint="eastAsia" w:ascii="宋体" w:hAnsi="宋体"/>
                <w:sz w:val="21"/>
                <w:szCs w:val="21"/>
                <w:lang w:eastAsia="zh-CN"/>
              </w:rPr>
              <w:t>仓储存放地</w:t>
            </w:r>
          </w:p>
        </w:tc>
        <w:tc>
          <w:tcPr>
            <w:tcW w:w="853" w:type="dxa"/>
            <w:noWrap w:val="0"/>
            <w:vAlign w:val="center"/>
          </w:tcPr>
          <w:p>
            <w:pPr>
              <w:jc w:val="center"/>
              <w:rPr>
                <w:rFonts w:hint="eastAsia" w:ascii="宋体" w:hAnsi="宋体" w:cs="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105-7</w:t>
            </w:r>
          </w:p>
        </w:tc>
        <w:tc>
          <w:tcPr>
            <w:tcW w:w="4437" w:type="dxa"/>
            <w:noWrap w:val="0"/>
            <w:vAlign w:val="center"/>
          </w:tcPr>
          <w:p>
            <w:pPr>
              <w:ind w:left="113"/>
              <w:rPr>
                <w:rFonts w:hint="eastAsia" w:ascii="宋体" w:hAnsi="宋体" w:eastAsia="宋体"/>
                <w:sz w:val="21"/>
                <w:szCs w:val="21"/>
                <w:lang w:eastAsia="zh-CN"/>
              </w:rPr>
            </w:pPr>
            <w:r>
              <w:rPr>
                <w:rFonts w:hint="eastAsia" w:ascii="宋体" w:hAnsi="宋体"/>
                <w:sz w:val="21"/>
                <w:szCs w:val="21"/>
                <w:lang w:eastAsia="zh-CN"/>
              </w:rPr>
              <w:t>各场（厂）区、作业区连接道路及施工主便道</w:t>
            </w:r>
          </w:p>
        </w:tc>
        <w:tc>
          <w:tcPr>
            <w:tcW w:w="853" w:type="dxa"/>
            <w:noWrap w:val="0"/>
            <w:vAlign w:val="center"/>
          </w:tcPr>
          <w:p>
            <w:pPr>
              <w:jc w:val="center"/>
              <w:rPr>
                <w:rFonts w:hint="eastAsia" w:ascii="宋体" w:hAnsi="宋体"/>
                <w:sz w:val="21"/>
                <w:szCs w:val="21"/>
              </w:rPr>
            </w:pPr>
            <w:r>
              <w:rPr>
                <w:rFonts w:hint="eastAsia" w:ascii="宋体" w:hAnsi="宋体" w:cs="宋体"/>
                <w:sz w:val="21"/>
                <w:szCs w:val="21"/>
              </w:rPr>
              <w:t>总额</w:t>
            </w:r>
          </w:p>
        </w:tc>
        <w:tc>
          <w:tcPr>
            <w:tcW w:w="736"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801" w:type="dxa"/>
            <w:noWrap w:val="0"/>
            <w:vAlign w:val="center"/>
          </w:tcPr>
          <w:p>
            <w:pPr>
              <w:jc w:val="center"/>
              <w:rPr>
                <w:rFonts w:hint="eastAsia" w:ascii="宋体" w:hAnsi="宋体"/>
                <w:sz w:val="21"/>
                <w:szCs w:val="21"/>
              </w:rPr>
            </w:pPr>
          </w:p>
        </w:tc>
        <w:tc>
          <w:tcPr>
            <w:tcW w:w="109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noWrap w:val="0"/>
            <w:vAlign w:val="center"/>
          </w:tcPr>
          <w:p>
            <w:pPr>
              <w:jc w:val="center"/>
              <w:rPr>
                <w:rFonts w:hint="eastAsia" w:ascii="宋体" w:hAnsi="宋体"/>
                <w:sz w:val="21"/>
                <w:szCs w:val="21"/>
              </w:rPr>
            </w:pPr>
            <w:r>
              <w:rPr>
                <w:rFonts w:hint="eastAsia" w:ascii="宋体" w:hAnsi="宋体"/>
                <w:b/>
                <w:bCs/>
                <w:sz w:val="21"/>
                <w:szCs w:val="21"/>
              </w:rPr>
              <w:t>清单100章合计  人民币</w:t>
            </w:r>
            <w:r>
              <w:rPr>
                <w:rFonts w:hint="eastAsia" w:ascii="宋体" w:hAnsi="宋体"/>
                <w:b/>
                <w:bCs/>
                <w:sz w:val="21"/>
                <w:szCs w:val="21"/>
                <w:u w:val="single"/>
              </w:rPr>
              <w:t xml:space="preserve">            </w:t>
            </w:r>
          </w:p>
        </w:tc>
      </w:tr>
    </w:tbl>
    <w:p>
      <w:pPr>
        <w:pStyle w:val="10"/>
        <w:spacing w:before="11"/>
        <w:rPr>
          <w:rFonts w:ascii="黑体"/>
          <w:sz w:val="25"/>
        </w:rPr>
      </w:pPr>
    </w:p>
    <w:p>
      <w:pPr>
        <w:spacing w:after="240"/>
        <w:jc w:val="center"/>
        <w:rPr>
          <w:rFonts w:hint="eastAsia" w:ascii="宋体" w:hAnsi="宋体"/>
          <w:b/>
          <w:bCs/>
          <w:sz w:val="44"/>
          <w:szCs w:val="44"/>
        </w:rPr>
      </w:pPr>
    </w:p>
    <w:p>
      <w:pPr>
        <w:spacing w:after="240"/>
        <w:jc w:val="center"/>
        <w:rPr>
          <w:rFonts w:hint="eastAsia"/>
        </w:rPr>
      </w:pPr>
      <w:r>
        <w:rPr>
          <w:rFonts w:hint="eastAsia" w:ascii="宋体" w:hAnsi="宋体"/>
          <w:b/>
          <w:bCs/>
          <w:sz w:val="44"/>
          <w:szCs w:val="44"/>
        </w:rPr>
        <w:t>工程量清单</w:t>
      </w:r>
    </w:p>
    <w:tbl>
      <w:tblPr>
        <w:tblStyle w:val="24"/>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noWrap w:val="0"/>
            <w:vAlign w:val="center"/>
          </w:tcPr>
          <w:p>
            <w:pPr>
              <w:jc w:val="left"/>
              <w:rPr>
                <w:rFonts w:hint="eastAsia" w:ascii="宋体" w:hAnsi="宋体"/>
                <w:sz w:val="21"/>
                <w:szCs w:val="21"/>
              </w:rPr>
            </w:pPr>
            <w:r>
              <w:rPr>
                <w:rFonts w:hint="eastAsia" w:ascii="宋体" w:hAnsi="宋体"/>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noWrap w:val="0"/>
            <w:vAlign w:val="center"/>
          </w:tcPr>
          <w:p>
            <w:pPr>
              <w:jc w:val="center"/>
              <w:rPr>
                <w:rFonts w:hint="eastAsia" w:ascii="宋体" w:hAnsi="宋体"/>
                <w:sz w:val="21"/>
                <w:szCs w:val="21"/>
              </w:rPr>
            </w:pPr>
            <w:r>
              <w:rPr>
                <w:rFonts w:hint="eastAsia" w:ascii="宋体" w:hAnsi="宋体"/>
                <w:sz w:val="21"/>
                <w:szCs w:val="21"/>
              </w:rPr>
              <w:t>子目号</w:t>
            </w:r>
          </w:p>
        </w:tc>
        <w:tc>
          <w:tcPr>
            <w:tcW w:w="3232" w:type="dxa"/>
            <w:gridSpan w:val="2"/>
            <w:noWrap w:val="0"/>
            <w:vAlign w:val="center"/>
          </w:tcPr>
          <w:p>
            <w:pPr>
              <w:jc w:val="center"/>
              <w:rPr>
                <w:rFonts w:hint="eastAsia" w:ascii="宋体" w:hAnsi="宋体"/>
                <w:sz w:val="21"/>
                <w:szCs w:val="21"/>
              </w:rPr>
            </w:pPr>
            <w:r>
              <w:rPr>
                <w:rFonts w:hint="eastAsia" w:ascii="宋体" w:hAnsi="宋体"/>
                <w:sz w:val="21"/>
                <w:szCs w:val="21"/>
              </w:rPr>
              <w:t>子 目 名 称</w:t>
            </w:r>
          </w:p>
        </w:tc>
        <w:tc>
          <w:tcPr>
            <w:tcW w:w="810" w:type="dxa"/>
            <w:noWrap w:val="0"/>
            <w:vAlign w:val="center"/>
          </w:tcPr>
          <w:p>
            <w:pPr>
              <w:jc w:val="center"/>
              <w:rPr>
                <w:rFonts w:hint="eastAsia" w:ascii="宋体" w:hAnsi="宋体"/>
                <w:sz w:val="21"/>
                <w:szCs w:val="21"/>
              </w:rPr>
            </w:pPr>
            <w:r>
              <w:rPr>
                <w:rFonts w:hint="eastAsia" w:ascii="宋体" w:hAnsi="宋体"/>
                <w:sz w:val="21"/>
                <w:szCs w:val="21"/>
              </w:rPr>
              <w:t>单位</w:t>
            </w:r>
          </w:p>
        </w:tc>
        <w:tc>
          <w:tcPr>
            <w:tcW w:w="1223" w:type="dxa"/>
            <w:noWrap w:val="0"/>
            <w:vAlign w:val="center"/>
          </w:tcPr>
          <w:p>
            <w:pPr>
              <w:jc w:val="center"/>
              <w:rPr>
                <w:rFonts w:hint="eastAsia" w:ascii="宋体" w:hAnsi="宋体"/>
                <w:sz w:val="21"/>
                <w:szCs w:val="21"/>
              </w:rPr>
            </w:pPr>
            <w:r>
              <w:rPr>
                <w:rFonts w:hint="eastAsia" w:ascii="宋体" w:hAnsi="宋体"/>
                <w:sz w:val="21"/>
                <w:szCs w:val="21"/>
              </w:rPr>
              <w:t>数量</w:t>
            </w:r>
          </w:p>
        </w:tc>
        <w:tc>
          <w:tcPr>
            <w:tcW w:w="915" w:type="dxa"/>
            <w:noWrap w:val="0"/>
            <w:vAlign w:val="center"/>
          </w:tcPr>
          <w:p>
            <w:pPr>
              <w:jc w:val="center"/>
              <w:rPr>
                <w:rFonts w:hint="eastAsia" w:ascii="宋体" w:hAnsi="宋体"/>
                <w:sz w:val="21"/>
                <w:szCs w:val="21"/>
              </w:rPr>
            </w:pPr>
            <w:r>
              <w:rPr>
                <w:rFonts w:hint="eastAsia" w:ascii="宋体" w:hAnsi="宋体"/>
                <w:sz w:val="21"/>
                <w:szCs w:val="21"/>
              </w:rPr>
              <w:t>单价</w:t>
            </w:r>
          </w:p>
        </w:tc>
        <w:tc>
          <w:tcPr>
            <w:tcW w:w="1605" w:type="dxa"/>
            <w:noWrap w:val="0"/>
            <w:vAlign w:val="center"/>
          </w:tcPr>
          <w:p>
            <w:pPr>
              <w:jc w:val="center"/>
              <w:rPr>
                <w:rFonts w:hint="eastAsia" w:ascii="宋体" w:hAnsi="宋体"/>
                <w:sz w:val="21"/>
                <w:szCs w:val="21"/>
              </w:rPr>
            </w:pPr>
            <w:r>
              <w:rPr>
                <w:rFonts w:hint="eastAsia" w:ascii="宋体" w:hAnsi="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noWrap w:val="0"/>
            <w:vAlign w:val="center"/>
          </w:tcPr>
          <w:p>
            <w:pPr>
              <w:jc w:val="center"/>
              <w:rPr>
                <w:rFonts w:ascii="宋体" w:hAnsi="宋体" w:cs="宋体"/>
                <w:sz w:val="21"/>
                <w:szCs w:val="21"/>
              </w:rPr>
            </w:pPr>
            <w:r>
              <w:rPr>
                <w:rFonts w:hint="eastAsia" w:ascii="宋体" w:hAnsi="宋体"/>
                <w:sz w:val="21"/>
                <w:szCs w:val="21"/>
              </w:rPr>
              <w:t>203-1</w:t>
            </w:r>
          </w:p>
        </w:tc>
        <w:tc>
          <w:tcPr>
            <w:tcW w:w="3232" w:type="dxa"/>
            <w:gridSpan w:val="2"/>
            <w:noWrap w:val="0"/>
            <w:vAlign w:val="center"/>
          </w:tcPr>
          <w:p>
            <w:pPr>
              <w:rPr>
                <w:rFonts w:ascii="宋体" w:hAnsi="宋体" w:cs="宋体"/>
                <w:sz w:val="21"/>
                <w:szCs w:val="21"/>
              </w:rPr>
            </w:pPr>
            <w:r>
              <w:rPr>
                <w:rFonts w:hint="eastAsia" w:ascii="宋体" w:hAnsi="宋体"/>
                <w:sz w:val="21"/>
                <w:szCs w:val="21"/>
              </w:rPr>
              <w:t>路基挖方</w:t>
            </w:r>
          </w:p>
        </w:tc>
        <w:tc>
          <w:tcPr>
            <w:tcW w:w="810" w:type="dxa"/>
            <w:noWrap w:val="0"/>
            <w:vAlign w:val="center"/>
          </w:tcPr>
          <w:p>
            <w:pPr>
              <w:jc w:val="center"/>
              <w:rPr>
                <w:rFonts w:ascii="宋体" w:hAnsi="宋体" w:cs="宋体"/>
                <w:sz w:val="21"/>
                <w:szCs w:val="21"/>
              </w:rPr>
            </w:pPr>
            <w:r>
              <w:rPr>
                <w:rFonts w:hint="eastAsia" w:ascii="宋体" w:hAnsi="宋体"/>
                <w:sz w:val="21"/>
                <w:szCs w:val="21"/>
              </w:rPr>
              <w:t>　</w:t>
            </w:r>
          </w:p>
        </w:tc>
        <w:tc>
          <w:tcPr>
            <w:tcW w:w="1223" w:type="dxa"/>
            <w:noWrap w:val="0"/>
            <w:vAlign w:val="center"/>
          </w:tcPr>
          <w:p>
            <w:pPr>
              <w:jc w:val="center"/>
              <w:rPr>
                <w:rFonts w:hint="eastAsia" w:ascii="宋体" w:hAnsi="宋体"/>
                <w:sz w:val="21"/>
                <w:szCs w:val="21"/>
              </w:rPr>
            </w:pPr>
          </w:p>
        </w:tc>
        <w:tc>
          <w:tcPr>
            <w:tcW w:w="915" w:type="dxa"/>
            <w:noWrap w:val="0"/>
            <w:vAlign w:val="center"/>
          </w:tcPr>
          <w:p>
            <w:pPr>
              <w:jc w:val="center"/>
              <w:rPr>
                <w:rFonts w:hint="eastAsia" w:ascii="宋体" w:hAnsi="宋体"/>
                <w:sz w:val="21"/>
                <w:szCs w:val="21"/>
              </w:rPr>
            </w:pPr>
          </w:p>
        </w:tc>
        <w:tc>
          <w:tcPr>
            <w:tcW w:w="160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exact"/>
        </w:trPr>
        <w:tc>
          <w:tcPr>
            <w:tcW w:w="900" w:type="dxa"/>
            <w:noWrap w:val="0"/>
            <w:vAlign w:val="center"/>
          </w:tcPr>
          <w:p>
            <w:pPr>
              <w:jc w:val="center"/>
              <w:rPr>
                <w:rFonts w:ascii="宋体" w:hAnsi="宋体" w:cs="宋体"/>
                <w:sz w:val="21"/>
                <w:szCs w:val="21"/>
              </w:rPr>
            </w:pPr>
            <w:r>
              <w:rPr>
                <w:rFonts w:hint="eastAsia" w:ascii="宋体" w:hAnsi="宋体"/>
                <w:sz w:val="21"/>
                <w:szCs w:val="21"/>
              </w:rPr>
              <w:t>-a</w:t>
            </w:r>
            <w:r>
              <w:rPr>
                <w:rFonts w:hint="eastAsia" w:ascii="宋体" w:hAnsi="宋体"/>
                <w:sz w:val="21"/>
                <w:szCs w:val="21"/>
                <w:lang w:val="en-US" w:eastAsia="zh-CN"/>
              </w:rPr>
              <w:t>-1</w:t>
            </w:r>
          </w:p>
        </w:tc>
        <w:tc>
          <w:tcPr>
            <w:tcW w:w="3232" w:type="dxa"/>
            <w:gridSpan w:val="2"/>
            <w:noWrap w:val="0"/>
            <w:vAlign w:val="center"/>
          </w:tcPr>
          <w:p>
            <w:pPr>
              <w:rPr>
                <w:rFonts w:ascii="宋体" w:hAnsi="宋体" w:cs="宋体"/>
                <w:sz w:val="21"/>
                <w:szCs w:val="21"/>
              </w:rPr>
            </w:pPr>
            <w:r>
              <w:rPr>
                <w:rFonts w:hint="eastAsia" w:ascii="宋体" w:hAnsi="宋体"/>
                <w:sz w:val="21"/>
                <w:szCs w:val="21"/>
              </w:rPr>
              <w:t>挖土方（本桩利用</w:t>
            </w:r>
            <w:r>
              <w:rPr>
                <w:rFonts w:hint="eastAsia" w:ascii="宋体" w:hAnsi="宋体"/>
                <w:sz w:val="21"/>
                <w:szCs w:val="21"/>
                <w:lang w:eastAsia="zh-CN"/>
              </w:rPr>
              <w:t>普通土</w:t>
            </w:r>
            <w:r>
              <w:rPr>
                <w:rFonts w:hint="eastAsia" w:ascii="宋体" w:hAnsi="宋体"/>
                <w:sz w:val="21"/>
                <w:szCs w:val="21"/>
              </w:rPr>
              <w:t>）</w:t>
            </w:r>
          </w:p>
        </w:tc>
        <w:tc>
          <w:tcPr>
            <w:tcW w:w="810" w:type="dxa"/>
            <w:noWrap w:val="0"/>
            <w:vAlign w:val="center"/>
          </w:tcPr>
          <w:p>
            <w:pPr>
              <w:jc w:val="center"/>
              <w:rPr>
                <w:rFonts w:ascii="宋体" w:hAnsi="宋体" w:cs="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ind w:firstLine="210" w:firstLineChars="100"/>
              <w:jc w:val="both"/>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269.00</w:t>
            </w:r>
          </w:p>
        </w:tc>
        <w:tc>
          <w:tcPr>
            <w:tcW w:w="915" w:type="dxa"/>
            <w:noWrap w:val="0"/>
            <w:vAlign w:val="center"/>
          </w:tcPr>
          <w:p>
            <w:pPr>
              <w:jc w:val="center"/>
              <w:rPr>
                <w:rFonts w:hint="eastAsia" w:ascii="宋体" w:hAnsi="宋体"/>
                <w:sz w:val="21"/>
                <w:szCs w:val="21"/>
              </w:rPr>
            </w:pPr>
          </w:p>
        </w:tc>
        <w:tc>
          <w:tcPr>
            <w:tcW w:w="160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exact"/>
        </w:trPr>
        <w:tc>
          <w:tcPr>
            <w:tcW w:w="900"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sz w:val="21"/>
                <w:szCs w:val="21"/>
              </w:rPr>
              <w:t>-a</w:t>
            </w:r>
            <w:r>
              <w:rPr>
                <w:rFonts w:hint="eastAsia" w:ascii="宋体" w:hAnsi="宋体"/>
                <w:sz w:val="21"/>
                <w:szCs w:val="21"/>
                <w:lang w:val="en-US" w:eastAsia="zh-CN"/>
              </w:rPr>
              <w:t>-2</w:t>
            </w:r>
          </w:p>
        </w:tc>
        <w:tc>
          <w:tcPr>
            <w:tcW w:w="3232" w:type="dxa"/>
            <w:gridSpan w:val="2"/>
            <w:noWrap w:val="0"/>
            <w:vAlign w:val="center"/>
          </w:tcPr>
          <w:p>
            <w:pPr>
              <w:rPr>
                <w:rFonts w:hint="eastAsia" w:ascii="宋体" w:hAnsi="宋体" w:eastAsia="宋体" w:cs="宋体"/>
                <w:kern w:val="2"/>
                <w:sz w:val="21"/>
                <w:szCs w:val="21"/>
                <w:lang w:val="en-US" w:eastAsia="zh-CN" w:bidi="ar-SA"/>
              </w:rPr>
            </w:pPr>
            <w:r>
              <w:rPr>
                <w:rFonts w:hint="eastAsia" w:ascii="宋体" w:hAnsi="宋体"/>
                <w:sz w:val="21"/>
                <w:szCs w:val="21"/>
              </w:rPr>
              <w:t>挖土方（</w:t>
            </w:r>
            <w:r>
              <w:rPr>
                <w:rFonts w:hint="eastAsia" w:ascii="宋体" w:hAnsi="宋体"/>
                <w:sz w:val="21"/>
                <w:szCs w:val="21"/>
                <w:lang w:val="en-US" w:eastAsia="zh-CN"/>
              </w:rPr>
              <w:t>远运</w:t>
            </w:r>
            <w:r>
              <w:rPr>
                <w:rFonts w:hint="eastAsia" w:ascii="宋体" w:hAnsi="宋体"/>
                <w:sz w:val="21"/>
                <w:szCs w:val="21"/>
              </w:rPr>
              <w:t>利用</w:t>
            </w:r>
            <w:r>
              <w:rPr>
                <w:rFonts w:hint="eastAsia" w:ascii="宋体" w:hAnsi="宋体"/>
                <w:sz w:val="21"/>
                <w:szCs w:val="21"/>
                <w:lang w:eastAsia="zh-CN"/>
              </w:rPr>
              <w:t>普通土</w:t>
            </w:r>
            <w:r>
              <w:rPr>
                <w:rFonts w:hint="eastAsia" w:ascii="宋体" w:hAnsi="宋体"/>
                <w:sz w:val="21"/>
                <w:szCs w:val="21"/>
              </w:rPr>
              <w:t>）</w:t>
            </w:r>
          </w:p>
        </w:tc>
        <w:tc>
          <w:tcPr>
            <w:tcW w:w="810"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ind w:firstLine="210" w:firstLineChars="100"/>
              <w:jc w:val="both"/>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431.00</w:t>
            </w:r>
          </w:p>
        </w:tc>
        <w:tc>
          <w:tcPr>
            <w:tcW w:w="915" w:type="dxa"/>
            <w:noWrap w:val="0"/>
            <w:vAlign w:val="center"/>
          </w:tcPr>
          <w:p>
            <w:pPr>
              <w:jc w:val="center"/>
              <w:rPr>
                <w:rFonts w:hint="eastAsia" w:ascii="宋体" w:hAnsi="宋体"/>
                <w:sz w:val="21"/>
                <w:szCs w:val="21"/>
              </w:rPr>
            </w:pPr>
          </w:p>
        </w:tc>
        <w:tc>
          <w:tcPr>
            <w:tcW w:w="1605"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-a-3</w:t>
            </w:r>
          </w:p>
        </w:tc>
        <w:tc>
          <w:tcPr>
            <w:tcW w:w="3232" w:type="dxa"/>
            <w:gridSpan w:val="2"/>
            <w:noWrap w:val="0"/>
            <w:vAlign w:val="center"/>
          </w:tcPr>
          <w:p>
            <w:pPr>
              <w:rPr>
                <w:rFonts w:hint="eastAsia" w:ascii="宋体" w:hAnsi="宋体" w:eastAsia="宋体"/>
                <w:sz w:val="21"/>
                <w:szCs w:val="21"/>
                <w:lang w:val="en-US" w:eastAsia="zh-CN"/>
              </w:rPr>
            </w:pPr>
            <w:r>
              <w:rPr>
                <w:rFonts w:hint="eastAsia" w:ascii="宋体" w:hAnsi="宋体"/>
                <w:sz w:val="21"/>
                <w:szCs w:val="21"/>
                <w:lang w:val="en-US" w:eastAsia="zh-CN"/>
              </w:rPr>
              <w:t>挖弃普通土</w:t>
            </w:r>
          </w:p>
        </w:tc>
        <w:tc>
          <w:tcPr>
            <w:tcW w:w="810" w:type="dxa"/>
            <w:noWrap w:val="0"/>
            <w:vAlign w:val="center"/>
          </w:tcPr>
          <w:p>
            <w:pPr>
              <w:jc w:val="center"/>
              <w:rPr>
                <w:rFonts w:hint="eastAsia"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5739.00</w:t>
            </w:r>
          </w:p>
        </w:tc>
        <w:tc>
          <w:tcPr>
            <w:tcW w:w="915" w:type="dxa"/>
            <w:noWrap w:val="0"/>
            <w:vAlign w:val="center"/>
          </w:tcPr>
          <w:p>
            <w:pPr>
              <w:rPr>
                <w:rFonts w:hint="eastAsia" w:ascii="宋体" w:hAnsi="宋体"/>
                <w:sz w:val="21"/>
                <w:szCs w:val="21"/>
              </w:rPr>
            </w:pPr>
          </w:p>
        </w:tc>
        <w:tc>
          <w:tcPr>
            <w:tcW w:w="1605" w:type="dxa"/>
            <w:noWrap w:val="0"/>
            <w:vAlign w:val="center"/>
          </w:tcPr>
          <w:p>
            <w:pP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204</w:t>
            </w:r>
          </w:p>
        </w:tc>
        <w:tc>
          <w:tcPr>
            <w:tcW w:w="3232" w:type="dxa"/>
            <w:gridSpan w:val="2"/>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填方路基</w:t>
            </w:r>
          </w:p>
        </w:tc>
        <w:tc>
          <w:tcPr>
            <w:tcW w:w="810" w:type="dxa"/>
            <w:noWrap w:val="0"/>
            <w:vAlign w:val="center"/>
          </w:tcPr>
          <w:p>
            <w:pPr>
              <w:jc w:val="center"/>
              <w:rPr>
                <w:rFonts w:ascii="宋体" w:hAnsi="宋体" w:cs="宋体"/>
                <w:sz w:val="21"/>
                <w:szCs w:val="21"/>
              </w:rPr>
            </w:pPr>
          </w:p>
        </w:tc>
        <w:tc>
          <w:tcPr>
            <w:tcW w:w="1223" w:type="dxa"/>
            <w:noWrap w:val="0"/>
            <w:vAlign w:val="center"/>
          </w:tcPr>
          <w:p>
            <w:pPr>
              <w:jc w:val="center"/>
              <w:rPr>
                <w:rFonts w:hint="eastAsia" w:ascii="宋体" w:hAnsi="宋体"/>
                <w:color w:val="000000" w:themeColor="text1"/>
                <w:sz w:val="21"/>
                <w:szCs w:val="21"/>
                <w14:textFill>
                  <w14:solidFill>
                    <w14:schemeClr w14:val="tx1"/>
                  </w14:solidFill>
                </w14:textFill>
              </w:rPr>
            </w:pPr>
          </w:p>
        </w:tc>
        <w:tc>
          <w:tcPr>
            <w:tcW w:w="915" w:type="dxa"/>
            <w:noWrap w:val="0"/>
            <w:vAlign w:val="center"/>
          </w:tcPr>
          <w:p>
            <w:pPr>
              <w:rPr>
                <w:rFonts w:hint="eastAsia" w:ascii="宋体" w:hAnsi="宋体"/>
                <w:sz w:val="21"/>
                <w:szCs w:val="21"/>
              </w:rPr>
            </w:pPr>
          </w:p>
        </w:tc>
        <w:tc>
          <w:tcPr>
            <w:tcW w:w="1605" w:type="dxa"/>
            <w:noWrap w:val="0"/>
            <w:vAlign w:val="center"/>
          </w:tcPr>
          <w:p>
            <w:pPr>
              <w:jc w:val="center"/>
              <w:rPr>
                <w:rFonts w:ascii="宋体" w:hAnsi="宋体" w:cs="宋体"/>
                <w:sz w:val="21"/>
                <w:szCs w:val="21"/>
              </w:rPr>
            </w:pPr>
            <w:r>
              <w:rPr>
                <w:rFonts w:hint="eastAsia"/>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noWrap w:val="0"/>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-a</w:t>
            </w:r>
          </w:p>
        </w:tc>
        <w:tc>
          <w:tcPr>
            <w:tcW w:w="3232" w:type="dxa"/>
            <w:gridSpan w:val="2"/>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利用土方</w:t>
            </w:r>
          </w:p>
        </w:tc>
        <w:tc>
          <w:tcPr>
            <w:tcW w:w="810" w:type="dxa"/>
            <w:noWrap w:val="0"/>
            <w:vAlign w:val="center"/>
          </w:tcPr>
          <w:p>
            <w:pPr>
              <w:jc w:val="center"/>
              <w:rPr>
                <w:rFonts w:hint="eastAsia"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666.00</w:t>
            </w:r>
          </w:p>
        </w:tc>
        <w:tc>
          <w:tcPr>
            <w:tcW w:w="915" w:type="dxa"/>
            <w:noWrap w:val="0"/>
            <w:vAlign w:val="center"/>
          </w:tcPr>
          <w:p>
            <w:pPr>
              <w:rPr>
                <w:rFonts w:hint="eastAsia" w:ascii="宋体" w:hAnsi="宋体"/>
                <w:sz w:val="21"/>
                <w:szCs w:val="21"/>
              </w:rPr>
            </w:pPr>
          </w:p>
        </w:tc>
        <w:tc>
          <w:tcPr>
            <w:tcW w:w="1605" w:type="dxa"/>
            <w:noWrap w:val="0"/>
            <w:vAlign w:val="center"/>
          </w:tcPr>
          <w:p>
            <w:pPr>
              <w:jc w:val="center"/>
              <w:rPr>
                <w:rFonts w:hint="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noWrap w:val="0"/>
            <w:vAlign w:val="center"/>
          </w:tcPr>
          <w:p>
            <w:pPr>
              <w:jc w:val="center"/>
              <w:rPr>
                <w:rFonts w:hint="eastAsia" w:ascii="宋体" w:hAnsi="宋体" w:eastAsia="宋体"/>
                <w:sz w:val="21"/>
                <w:szCs w:val="21"/>
                <w:lang w:val="en-US" w:eastAsia="zh-CN"/>
              </w:rPr>
            </w:pPr>
            <w:r>
              <w:rPr>
                <w:rFonts w:hint="eastAsia" w:ascii="宋体" w:hAnsi="宋体"/>
                <w:sz w:val="21"/>
                <w:szCs w:val="21"/>
                <w:lang w:val="en-US" w:eastAsia="zh-CN"/>
              </w:rPr>
              <w:t>207-1</w:t>
            </w:r>
          </w:p>
        </w:tc>
        <w:tc>
          <w:tcPr>
            <w:tcW w:w="3232" w:type="dxa"/>
            <w:gridSpan w:val="2"/>
            <w:noWrap w:val="0"/>
            <w:vAlign w:val="center"/>
          </w:tcPr>
          <w:p>
            <w:pPr>
              <w:rPr>
                <w:rFonts w:hint="eastAsia" w:ascii="宋体" w:hAnsi="宋体" w:eastAsia="宋体"/>
                <w:sz w:val="21"/>
                <w:szCs w:val="21"/>
                <w:lang w:eastAsia="zh-CN"/>
              </w:rPr>
            </w:pPr>
            <w:r>
              <w:rPr>
                <w:rFonts w:hint="eastAsia" w:ascii="宋体" w:hAnsi="宋体"/>
                <w:sz w:val="21"/>
                <w:szCs w:val="21"/>
                <w:lang w:eastAsia="zh-CN"/>
              </w:rPr>
              <w:t>边沟</w:t>
            </w:r>
          </w:p>
        </w:tc>
        <w:tc>
          <w:tcPr>
            <w:tcW w:w="810" w:type="dxa"/>
            <w:noWrap w:val="0"/>
            <w:vAlign w:val="center"/>
          </w:tcPr>
          <w:p>
            <w:pPr>
              <w:jc w:val="center"/>
              <w:rPr>
                <w:rFonts w:hint="eastAsia" w:ascii="宋体" w:hAnsi="宋体"/>
                <w:sz w:val="21"/>
                <w:szCs w:val="21"/>
              </w:rPr>
            </w:pPr>
          </w:p>
        </w:tc>
        <w:tc>
          <w:tcPr>
            <w:tcW w:w="1223" w:type="dxa"/>
            <w:noWrap w:val="0"/>
            <w:vAlign w:val="center"/>
          </w:tcPr>
          <w:p>
            <w:pPr>
              <w:jc w:val="center"/>
              <w:rPr>
                <w:rFonts w:hint="eastAsia" w:ascii="宋体" w:hAnsi="宋体"/>
                <w:color w:val="000000" w:themeColor="text1"/>
                <w:sz w:val="21"/>
                <w:szCs w:val="21"/>
                <w14:textFill>
                  <w14:solidFill>
                    <w14:schemeClr w14:val="tx1"/>
                  </w14:solidFill>
                </w14:textFill>
              </w:rPr>
            </w:pPr>
          </w:p>
        </w:tc>
        <w:tc>
          <w:tcPr>
            <w:tcW w:w="915" w:type="dxa"/>
            <w:noWrap w:val="0"/>
            <w:vAlign w:val="center"/>
          </w:tcPr>
          <w:p>
            <w:pPr>
              <w:jc w:val="center"/>
              <w:rPr>
                <w:rFonts w:hint="eastAsia" w:ascii="宋体" w:hAnsi="宋体"/>
                <w:sz w:val="21"/>
                <w:szCs w:val="21"/>
              </w:rPr>
            </w:pPr>
          </w:p>
        </w:tc>
        <w:tc>
          <w:tcPr>
            <w:tcW w:w="1605" w:type="dxa"/>
            <w:noWrap w:val="0"/>
            <w:vAlign w:val="center"/>
          </w:tcPr>
          <w:p>
            <w:pPr>
              <w:jc w:val="right"/>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7" w:hRule="exact"/>
        </w:trPr>
        <w:tc>
          <w:tcPr>
            <w:tcW w:w="900"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-c</w:t>
            </w:r>
          </w:p>
        </w:tc>
        <w:tc>
          <w:tcPr>
            <w:tcW w:w="3232" w:type="dxa"/>
            <w:gridSpan w:val="2"/>
            <w:noWrap w:val="0"/>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现浇C20</w:t>
            </w:r>
            <w:r>
              <w:rPr>
                <w:rFonts w:hint="eastAsia" w:ascii="宋体" w:hAnsi="宋体"/>
                <w:sz w:val="21"/>
                <w:szCs w:val="21"/>
                <w:lang w:eastAsia="zh-CN"/>
              </w:rPr>
              <w:t>混凝土边沟</w:t>
            </w:r>
          </w:p>
        </w:tc>
        <w:tc>
          <w:tcPr>
            <w:tcW w:w="810" w:type="dxa"/>
            <w:noWrap w:val="0"/>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216.3</w:t>
            </w: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207-3</w:t>
            </w:r>
          </w:p>
        </w:tc>
        <w:tc>
          <w:tcPr>
            <w:tcW w:w="3217" w:type="dxa"/>
            <w:noWrap w:val="0"/>
            <w:vAlign w:val="center"/>
          </w:tcPr>
          <w:p>
            <w:pP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截水沟</w:t>
            </w:r>
          </w:p>
        </w:tc>
        <w:tc>
          <w:tcPr>
            <w:tcW w:w="810" w:type="dxa"/>
            <w:noWrap w:val="0"/>
            <w:vAlign w:val="center"/>
          </w:tcPr>
          <w:p>
            <w:pPr>
              <w:jc w:val="center"/>
              <w:rPr>
                <w:rFonts w:hint="eastAsia" w:ascii="宋体" w:hAnsi="宋体" w:eastAsia="宋体" w:cs="Times New Roman"/>
                <w:kern w:val="2"/>
                <w:sz w:val="21"/>
                <w:szCs w:val="21"/>
                <w:lang w:val="en-US" w:eastAsia="zh-CN" w:bidi="ar-SA"/>
              </w:rPr>
            </w:pPr>
          </w:p>
        </w:tc>
        <w:tc>
          <w:tcPr>
            <w:tcW w:w="1223" w:type="dxa"/>
            <w:noWrap w:val="0"/>
            <w:vAlign w:val="center"/>
          </w:tcPr>
          <w:p>
            <w:pPr>
              <w:jc w:val="center"/>
              <w:rPr>
                <w:rFonts w:hint="eastAsia" w:ascii="宋体" w:hAnsi="宋体"/>
                <w:color w:val="000000" w:themeColor="text1"/>
                <w:sz w:val="21"/>
                <w:szCs w:val="21"/>
                <w:lang w:val="en-US" w:eastAsia="zh-CN"/>
                <w14:textFill>
                  <w14:solidFill>
                    <w14:schemeClr w14:val="tx1"/>
                  </w14:solidFill>
                </w14:textFill>
              </w:rPr>
            </w:pP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exact"/>
        </w:trPr>
        <w:tc>
          <w:tcPr>
            <w:tcW w:w="915" w:type="dxa"/>
            <w:gridSpan w:val="2"/>
            <w:noWrap w:val="0"/>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-c</w:t>
            </w:r>
          </w:p>
        </w:tc>
        <w:tc>
          <w:tcPr>
            <w:tcW w:w="3217" w:type="dxa"/>
            <w:noWrap w:val="0"/>
            <w:vAlign w:val="center"/>
          </w:tcPr>
          <w:p>
            <w:pP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现浇C30</w:t>
            </w:r>
            <w:r>
              <w:rPr>
                <w:rFonts w:hint="eastAsia" w:ascii="宋体" w:hAnsi="宋体"/>
                <w:sz w:val="21"/>
                <w:szCs w:val="21"/>
                <w:lang w:eastAsia="zh-CN"/>
              </w:rPr>
              <w:t>混凝</w:t>
            </w:r>
            <w:r>
              <w:rPr>
                <w:rFonts w:hint="eastAsia" w:ascii="宋体" w:hAnsi="宋体"/>
                <w:sz w:val="21"/>
                <w:szCs w:val="21"/>
                <w:lang w:val="en-US" w:eastAsia="zh-CN"/>
              </w:rPr>
              <w:t>土截水沟</w:t>
            </w:r>
          </w:p>
        </w:tc>
        <w:tc>
          <w:tcPr>
            <w:tcW w:w="810" w:type="dxa"/>
            <w:noWrap w:val="0"/>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rPr>
              <w:t>m</w:t>
            </w:r>
            <w:r>
              <w:rPr>
                <w:rFonts w:hint="eastAsia" w:ascii="宋体" w:hAnsi="宋体"/>
                <w:sz w:val="21"/>
                <w:szCs w:val="21"/>
                <w:vertAlign w:val="superscript"/>
              </w:rPr>
              <w:t>3</w:t>
            </w:r>
          </w:p>
        </w:tc>
        <w:tc>
          <w:tcPr>
            <w:tcW w:w="1223" w:type="dxa"/>
            <w:noWrap w:val="0"/>
            <w:vAlign w:val="center"/>
          </w:tcPr>
          <w:p>
            <w:pPr>
              <w:jc w:val="center"/>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7.90</w:t>
            </w: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-f</w:t>
            </w:r>
          </w:p>
        </w:tc>
        <w:tc>
          <w:tcPr>
            <w:tcW w:w="3217" w:type="dxa"/>
            <w:noWrap w:val="0"/>
            <w:vAlign w:val="center"/>
          </w:tcPr>
          <w:p>
            <w:pPr>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安装G450/40/100镀锌钢格栅盖板</w:t>
            </w:r>
          </w:p>
        </w:tc>
        <w:tc>
          <w:tcPr>
            <w:tcW w:w="810" w:type="dxa"/>
            <w:noWrap w:val="0"/>
            <w:vAlign w:val="center"/>
          </w:tcPr>
          <w:p>
            <w:pPr>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w:t>
            </w:r>
          </w:p>
        </w:tc>
        <w:tc>
          <w:tcPr>
            <w:tcW w:w="1223" w:type="dxa"/>
            <w:noWrap w:val="0"/>
            <w:vAlign w:val="center"/>
          </w:tcPr>
          <w:p>
            <w:pPr>
              <w:jc w:val="center"/>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4.00</w:t>
            </w: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eastAsia" w:ascii="宋体" w:hAnsi="宋体" w:eastAsia="宋体" w:cs="Times New Roman"/>
                <w:kern w:val="2"/>
                <w:sz w:val="21"/>
                <w:szCs w:val="21"/>
                <w:lang w:val="en-US" w:eastAsia="zh-CN" w:bidi="ar-SA"/>
              </w:rPr>
            </w:pPr>
          </w:p>
        </w:tc>
        <w:tc>
          <w:tcPr>
            <w:tcW w:w="3217" w:type="dxa"/>
            <w:noWrap w:val="0"/>
            <w:vAlign w:val="center"/>
          </w:tcPr>
          <w:p>
            <w:pPr>
              <w:rPr>
                <w:rFonts w:hint="eastAsia" w:ascii="宋体" w:hAnsi="宋体" w:eastAsia="宋体" w:cs="Times New Roman"/>
                <w:kern w:val="2"/>
                <w:sz w:val="21"/>
                <w:szCs w:val="21"/>
                <w:lang w:val="en-US" w:eastAsia="zh-CN" w:bidi="ar-SA"/>
              </w:rPr>
            </w:pPr>
          </w:p>
        </w:tc>
        <w:tc>
          <w:tcPr>
            <w:tcW w:w="810" w:type="dxa"/>
            <w:noWrap w:val="0"/>
            <w:vAlign w:val="center"/>
          </w:tcPr>
          <w:p>
            <w:pPr>
              <w:jc w:val="center"/>
              <w:rPr>
                <w:rFonts w:hint="eastAsia" w:ascii="宋体" w:hAnsi="宋体" w:eastAsia="宋体" w:cs="Times New Roman"/>
                <w:kern w:val="2"/>
                <w:sz w:val="21"/>
                <w:szCs w:val="21"/>
                <w:lang w:val="en-US" w:eastAsia="zh-CN" w:bidi="ar-SA"/>
              </w:rPr>
            </w:pPr>
          </w:p>
        </w:tc>
        <w:tc>
          <w:tcPr>
            <w:tcW w:w="1223" w:type="dxa"/>
            <w:noWrap w:val="0"/>
            <w:vAlign w:val="center"/>
          </w:tcPr>
          <w:p>
            <w:pPr>
              <w:jc w:val="center"/>
              <w:rPr>
                <w:rFonts w:hint="eastAsia" w:ascii="宋体" w:hAnsi="宋体"/>
                <w:color w:val="FF0000"/>
                <w:sz w:val="21"/>
                <w:szCs w:val="21"/>
                <w:lang w:val="en-US" w:eastAsia="zh-CN"/>
              </w:rPr>
            </w:pP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default" w:ascii="宋体" w:hAnsi="宋体" w:eastAsia="宋体" w:cs="Times New Roman"/>
                <w:kern w:val="2"/>
                <w:sz w:val="21"/>
                <w:szCs w:val="21"/>
                <w:lang w:val="en-US" w:eastAsia="zh-CN" w:bidi="ar-SA"/>
              </w:rPr>
            </w:pPr>
          </w:p>
        </w:tc>
        <w:tc>
          <w:tcPr>
            <w:tcW w:w="3217" w:type="dxa"/>
            <w:noWrap w:val="0"/>
            <w:vAlign w:val="center"/>
          </w:tcPr>
          <w:p>
            <w:pPr>
              <w:rPr>
                <w:rFonts w:hint="default" w:ascii="宋体" w:hAnsi="宋体" w:eastAsia="宋体" w:cs="Times New Roman"/>
                <w:kern w:val="2"/>
                <w:sz w:val="21"/>
                <w:szCs w:val="21"/>
                <w:lang w:val="en-US" w:eastAsia="zh-CN" w:bidi="ar-SA"/>
              </w:rPr>
            </w:pPr>
          </w:p>
        </w:tc>
        <w:tc>
          <w:tcPr>
            <w:tcW w:w="810" w:type="dxa"/>
            <w:noWrap w:val="0"/>
            <w:vAlign w:val="center"/>
          </w:tcPr>
          <w:p>
            <w:pPr>
              <w:jc w:val="center"/>
              <w:rPr>
                <w:rFonts w:hint="eastAsia" w:ascii="宋体" w:hAnsi="宋体" w:eastAsia="宋体" w:cs="Times New Roman"/>
                <w:kern w:val="2"/>
                <w:sz w:val="21"/>
                <w:szCs w:val="21"/>
                <w:lang w:val="en-US" w:eastAsia="zh-CN" w:bidi="ar-SA"/>
              </w:rPr>
            </w:pPr>
          </w:p>
        </w:tc>
        <w:tc>
          <w:tcPr>
            <w:tcW w:w="1223" w:type="dxa"/>
            <w:noWrap w:val="0"/>
            <w:vAlign w:val="center"/>
          </w:tcPr>
          <w:p>
            <w:pPr>
              <w:jc w:val="center"/>
              <w:rPr>
                <w:rFonts w:hint="default" w:ascii="宋体" w:hAnsi="宋体"/>
                <w:color w:val="FF0000"/>
                <w:sz w:val="21"/>
                <w:szCs w:val="21"/>
                <w:lang w:val="en-US" w:eastAsia="zh-CN"/>
              </w:rPr>
            </w:pP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default" w:ascii="宋体" w:hAnsi="宋体"/>
                <w:sz w:val="21"/>
                <w:szCs w:val="21"/>
                <w:lang w:val="en-US" w:eastAsia="zh-CN"/>
              </w:rPr>
            </w:pPr>
          </w:p>
        </w:tc>
        <w:tc>
          <w:tcPr>
            <w:tcW w:w="3217" w:type="dxa"/>
            <w:noWrap w:val="0"/>
            <w:vAlign w:val="center"/>
          </w:tcPr>
          <w:p>
            <w:pPr>
              <w:rPr>
                <w:rFonts w:hint="eastAsia" w:ascii="宋体" w:hAnsi="宋体"/>
                <w:sz w:val="21"/>
                <w:szCs w:val="21"/>
                <w:lang w:eastAsia="zh-CN"/>
              </w:rPr>
            </w:pPr>
          </w:p>
        </w:tc>
        <w:tc>
          <w:tcPr>
            <w:tcW w:w="810" w:type="dxa"/>
            <w:noWrap w:val="0"/>
            <w:vAlign w:val="center"/>
          </w:tcPr>
          <w:p>
            <w:pPr>
              <w:jc w:val="center"/>
              <w:rPr>
                <w:rFonts w:hint="eastAsia" w:ascii="宋体" w:hAnsi="宋体"/>
                <w:sz w:val="21"/>
                <w:szCs w:val="21"/>
              </w:rPr>
            </w:pPr>
          </w:p>
        </w:tc>
        <w:tc>
          <w:tcPr>
            <w:tcW w:w="1223" w:type="dxa"/>
            <w:noWrap w:val="0"/>
            <w:vAlign w:val="center"/>
          </w:tcPr>
          <w:p>
            <w:pPr>
              <w:jc w:val="center"/>
              <w:rPr>
                <w:rFonts w:hint="default" w:ascii="宋体" w:hAnsi="宋体"/>
                <w:color w:val="FF0000"/>
                <w:sz w:val="21"/>
                <w:szCs w:val="21"/>
                <w:lang w:val="en-US" w:eastAsia="zh-CN"/>
              </w:rPr>
            </w:pP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noWrap w:val="0"/>
            <w:vAlign w:val="center"/>
          </w:tcPr>
          <w:p>
            <w:pPr>
              <w:jc w:val="center"/>
              <w:rPr>
                <w:rFonts w:hint="default" w:ascii="宋体" w:hAnsi="宋体"/>
                <w:sz w:val="21"/>
                <w:szCs w:val="21"/>
                <w:lang w:val="en-US" w:eastAsia="zh-CN"/>
              </w:rPr>
            </w:pPr>
          </w:p>
        </w:tc>
        <w:tc>
          <w:tcPr>
            <w:tcW w:w="3217" w:type="dxa"/>
            <w:noWrap w:val="0"/>
            <w:vAlign w:val="center"/>
          </w:tcPr>
          <w:p>
            <w:pPr>
              <w:rPr>
                <w:rFonts w:hint="default" w:ascii="宋体" w:hAnsi="宋体"/>
                <w:sz w:val="21"/>
                <w:szCs w:val="21"/>
                <w:lang w:val="en-US" w:eastAsia="zh-CN"/>
              </w:rPr>
            </w:pPr>
          </w:p>
        </w:tc>
        <w:tc>
          <w:tcPr>
            <w:tcW w:w="810" w:type="dxa"/>
            <w:noWrap w:val="0"/>
            <w:vAlign w:val="center"/>
          </w:tcPr>
          <w:p>
            <w:pPr>
              <w:jc w:val="center"/>
              <w:rPr>
                <w:rFonts w:hint="eastAsia" w:ascii="宋体" w:hAnsi="宋体"/>
                <w:sz w:val="21"/>
                <w:szCs w:val="21"/>
              </w:rPr>
            </w:pPr>
          </w:p>
        </w:tc>
        <w:tc>
          <w:tcPr>
            <w:tcW w:w="1223" w:type="dxa"/>
            <w:noWrap w:val="0"/>
            <w:vAlign w:val="center"/>
          </w:tcPr>
          <w:p>
            <w:pPr>
              <w:jc w:val="center"/>
              <w:rPr>
                <w:rFonts w:hint="default" w:ascii="宋体" w:hAnsi="宋体"/>
                <w:color w:val="FF0000"/>
                <w:sz w:val="21"/>
                <w:szCs w:val="21"/>
                <w:lang w:val="en-US" w:eastAsia="zh-CN"/>
              </w:rPr>
            </w:pPr>
          </w:p>
        </w:tc>
        <w:tc>
          <w:tcPr>
            <w:tcW w:w="915" w:type="dxa"/>
            <w:noWrap w:val="0"/>
            <w:vAlign w:val="center"/>
          </w:tcPr>
          <w:p>
            <w:pPr>
              <w:jc w:val="center"/>
              <w:rPr>
                <w:rFonts w:ascii="宋体" w:hAnsi="宋体"/>
                <w:sz w:val="21"/>
                <w:szCs w:val="21"/>
              </w:rPr>
            </w:pPr>
          </w:p>
        </w:tc>
        <w:tc>
          <w:tcPr>
            <w:tcW w:w="1605" w:type="dxa"/>
            <w:noWrap w:val="0"/>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noWrap w:val="0"/>
            <w:vAlign w:val="center"/>
          </w:tcPr>
          <w:p>
            <w:pPr>
              <w:jc w:val="center"/>
              <w:rPr>
                <w:rFonts w:ascii="宋体" w:hAnsi="宋体" w:cs="宋体"/>
                <w:sz w:val="21"/>
                <w:szCs w:val="21"/>
              </w:rPr>
            </w:pPr>
            <w:r>
              <w:rPr>
                <w:rFonts w:hint="eastAsia" w:ascii="宋体" w:hAnsi="宋体"/>
                <w:b/>
                <w:bCs/>
                <w:sz w:val="21"/>
                <w:szCs w:val="21"/>
              </w:rPr>
              <w:t xml:space="preserve"> 清单</w:t>
            </w:r>
            <w:r>
              <w:rPr>
                <w:rFonts w:hint="eastAsia" w:ascii="宋体" w:hAnsi="宋体"/>
                <w:b/>
                <w:bCs/>
                <w:sz w:val="21"/>
                <w:szCs w:val="21"/>
                <w:lang w:val="en-US" w:eastAsia="zh-CN"/>
              </w:rPr>
              <w:t>2</w:t>
            </w:r>
            <w:r>
              <w:rPr>
                <w:rFonts w:hint="eastAsia" w:ascii="宋体" w:hAnsi="宋体"/>
                <w:b/>
                <w:bCs/>
                <w:sz w:val="21"/>
                <w:szCs w:val="21"/>
              </w:rPr>
              <w:t xml:space="preserve">00章合计  人民币   </w:t>
            </w:r>
            <w:r>
              <w:rPr>
                <w:rFonts w:hint="eastAsia" w:ascii="宋体" w:hAnsi="宋体"/>
                <w:b/>
                <w:bCs/>
                <w:sz w:val="21"/>
                <w:szCs w:val="21"/>
                <w:u w:val="single"/>
              </w:rPr>
              <w:t xml:space="preserve"> </w:t>
            </w:r>
            <w:r>
              <w:rPr>
                <w:rFonts w:hint="eastAsia" w:ascii="宋体" w:hAnsi="宋体"/>
                <w:b/>
                <w:bCs/>
                <w:sz w:val="21"/>
                <w:szCs w:val="21"/>
                <w:u w:val="single"/>
                <w:lang w:val="en-US" w:eastAsia="zh-CN"/>
              </w:rPr>
              <w:t xml:space="preserve">         </w:t>
            </w:r>
            <w:r>
              <w:rPr>
                <w:rFonts w:hint="eastAsia" w:ascii="宋体" w:hAnsi="宋体"/>
                <w:b/>
                <w:bCs/>
                <w:sz w:val="21"/>
                <w:szCs w:val="21"/>
                <w:u w:val="single"/>
              </w:rPr>
              <w:t xml:space="preserve"> </w:t>
            </w:r>
          </w:p>
        </w:tc>
      </w:tr>
    </w:tbl>
    <w:p>
      <w:pPr>
        <w:pStyle w:val="10"/>
        <w:spacing w:before="7"/>
        <w:rPr>
          <w:sz w:val="5"/>
        </w:rPr>
      </w:pPr>
    </w:p>
    <w:p>
      <w:pPr>
        <w:rPr>
          <w:sz w:val="21"/>
        </w:rPr>
      </w:pPr>
      <w:r>
        <w:rPr>
          <w:sz w:val="21"/>
        </w:rPr>
        <w:br w:type="page"/>
      </w:r>
    </w:p>
    <w:p>
      <w:pPr>
        <w:spacing w:after="240"/>
        <w:jc w:val="center"/>
        <w:rPr>
          <w:rFonts w:hint="eastAsia"/>
        </w:rPr>
      </w:pPr>
      <w:r>
        <w:rPr>
          <w:rFonts w:hint="eastAsia" w:ascii="宋体" w:hAnsi="宋体"/>
          <w:b/>
          <w:bCs/>
          <w:sz w:val="44"/>
          <w:szCs w:val="44"/>
        </w:rPr>
        <w:t>工程量清单</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noWrap w:val="0"/>
            <w:vAlign w:val="top"/>
          </w:tcPr>
          <w:p>
            <w:pPr>
              <w:spacing w:after="240"/>
              <w:jc w:val="both"/>
              <w:rPr>
                <w:rFonts w:hint="eastAsia" w:ascii="宋体" w:hAnsi="宋体" w:eastAsia="宋体"/>
                <w:sz w:val="21"/>
                <w:szCs w:val="21"/>
                <w:lang w:eastAsia="zh-CN"/>
              </w:rPr>
            </w:pPr>
          </w:p>
          <w:p>
            <w:pPr>
              <w:spacing w:after="120"/>
              <w:rPr>
                <w:rFonts w:ascii="宋体" w:hAnsi="宋体"/>
                <w:sz w:val="21"/>
                <w:szCs w:val="21"/>
              </w:rPr>
            </w:pPr>
            <w:r>
              <w:rPr>
                <w:rFonts w:hint="eastAsia" w:ascii="宋体" w:hAnsi="宋体"/>
                <w:sz w:val="21"/>
                <w:szCs w:val="21"/>
              </w:rPr>
              <w:t>清单   第</w:t>
            </w:r>
            <w:r>
              <w:rPr>
                <w:rFonts w:hint="eastAsia" w:ascii="宋体" w:hAnsi="宋体"/>
                <w:sz w:val="21"/>
                <w:szCs w:val="21"/>
                <w:lang w:val="en-US" w:eastAsia="zh-CN"/>
              </w:rPr>
              <w:t>300</w:t>
            </w:r>
            <w:r>
              <w:rPr>
                <w:rFonts w:hint="eastAsia" w:ascii="宋体" w:hAnsi="宋体"/>
                <w:sz w:val="21"/>
                <w:szCs w:val="21"/>
              </w:rPr>
              <w:t xml:space="preserve">章  </w:t>
            </w:r>
            <w:r>
              <w:rPr>
                <w:rFonts w:hint="eastAsia" w:ascii="宋体" w:hAnsi="宋体"/>
                <w:sz w:val="21"/>
                <w:szCs w:val="21"/>
                <w:lang w:eastAsia="zh-CN"/>
              </w:rPr>
              <w:t>路面</w:t>
            </w:r>
            <w:r>
              <w:rPr>
                <w:rFonts w:hint="eastAsia" w:ascii="宋体" w:hAnsi="宋体"/>
                <w:sz w:val="21"/>
                <w:szCs w:val="21"/>
              </w:rPr>
              <w:t xml:space="preserve">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noWrap w:val="0"/>
            <w:vAlign w:val="top"/>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302</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垫层</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000000" w:themeColor="text1"/>
                <w:sz w:val="21"/>
                <w:szCs w:val="21"/>
                <w:lang w:val="en-US" w:eastAsia="zh-CN"/>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302-2</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砂砾垫层</w:t>
            </w:r>
            <w:r>
              <w:rPr>
                <w:rFonts w:hint="eastAsia" w:ascii="宋体" w:hAnsi="宋体"/>
                <w:sz w:val="21"/>
                <w:szCs w:val="21"/>
                <w:lang w:eastAsia="zh-CN"/>
              </w:rPr>
              <w:t>（含</w:t>
            </w:r>
            <w:r>
              <w:rPr>
                <w:rFonts w:hint="eastAsia" w:ascii="宋体" w:hAnsi="宋体"/>
                <w:sz w:val="21"/>
                <w:szCs w:val="21"/>
                <w:lang w:val="en-US" w:eastAsia="zh-CN"/>
              </w:rPr>
              <w:t>错车道、平面交叉）</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000000" w:themeColor="text1"/>
                <w:sz w:val="21"/>
                <w:szCs w:val="21"/>
                <w:lang w:val="en-US" w:eastAsia="zh-CN"/>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-a</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lang w:val="en-US" w:eastAsia="zh-CN"/>
              </w:rPr>
            </w:pPr>
            <w:r>
              <w:rPr>
                <w:rFonts w:hint="eastAsia" w:ascii="宋体" w:hAnsi="宋体"/>
                <w:sz w:val="21"/>
                <w:szCs w:val="21"/>
                <w:lang w:val="en-US" w:eastAsia="zh-CN"/>
              </w:rPr>
              <w:t>厚100mm砂砾垫层</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9731.70</w:t>
            </w: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304</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lang w:val="en-US" w:eastAsia="zh-CN"/>
              </w:rPr>
            </w:pPr>
            <w:r>
              <w:rPr>
                <w:rFonts w:hint="eastAsia" w:ascii="宋体" w:hAnsi="宋体"/>
                <w:sz w:val="21"/>
                <w:szCs w:val="21"/>
                <w:lang w:val="en-US" w:eastAsia="zh-CN"/>
              </w:rPr>
              <w:t>水泥稳定土底基层、基层</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000000" w:themeColor="text1"/>
                <w:sz w:val="21"/>
                <w:szCs w:val="21"/>
                <w:lang w:val="en-US" w:eastAsia="zh-CN"/>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sz w:val="21"/>
                <w:szCs w:val="21"/>
                <w:lang w:val="en-US" w:eastAsia="zh-CN"/>
              </w:rPr>
            </w:pPr>
            <w:r>
              <w:rPr>
                <w:rFonts w:hint="eastAsia" w:ascii="宋体" w:hAnsi="宋体"/>
                <w:sz w:val="21"/>
                <w:szCs w:val="21"/>
                <w:lang w:val="en-US" w:eastAsia="zh-CN"/>
              </w:rPr>
              <w:t>304-3</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lang w:val="en-US" w:eastAsia="zh-CN"/>
              </w:rPr>
            </w:pPr>
            <w:r>
              <w:rPr>
                <w:rFonts w:hint="eastAsia" w:ascii="宋体" w:hAnsi="宋体"/>
                <w:sz w:val="21"/>
                <w:szCs w:val="21"/>
                <w:lang w:val="en-US" w:eastAsia="zh-CN"/>
              </w:rPr>
              <w:t>水泥稳定土基层</w:t>
            </w:r>
            <w:r>
              <w:rPr>
                <w:rFonts w:hint="eastAsia" w:ascii="宋体" w:hAnsi="宋体"/>
                <w:sz w:val="21"/>
                <w:szCs w:val="21"/>
                <w:lang w:eastAsia="zh-CN"/>
              </w:rPr>
              <w:t>（含</w:t>
            </w:r>
            <w:r>
              <w:rPr>
                <w:rFonts w:hint="eastAsia" w:ascii="宋体" w:hAnsi="宋体"/>
                <w:sz w:val="21"/>
                <w:szCs w:val="21"/>
                <w:lang w:val="en-US" w:eastAsia="zh-CN"/>
              </w:rPr>
              <w:t>错车道、平面交叉）</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000000" w:themeColor="text1"/>
                <w:sz w:val="21"/>
                <w:szCs w:val="21"/>
                <w:lang w:val="en-US" w:eastAsia="zh-CN"/>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eastAsia" w:ascii="宋体" w:hAnsi="宋体"/>
                <w:sz w:val="21"/>
                <w:szCs w:val="21"/>
                <w:lang w:val="en-US" w:eastAsia="zh-CN"/>
              </w:rPr>
            </w:pPr>
            <w:r>
              <w:rPr>
                <w:rFonts w:hint="eastAsia" w:ascii="宋体" w:hAnsi="宋体"/>
                <w:sz w:val="21"/>
                <w:szCs w:val="21"/>
                <w:lang w:val="en-US" w:eastAsia="zh-CN"/>
              </w:rPr>
              <w:t>-a</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lang w:val="en-US" w:eastAsia="zh-CN"/>
              </w:rPr>
            </w:pPr>
            <w:r>
              <w:rPr>
                <w:rFonts w:hint="eastAsia" w:ascii="宋体" w:hAnsi="宋体"/>
                <w:sz w:val="21"/>
                <w:szCs w:val="21"/>
                <w:lang w:val="en-US" w:eastAsia="zh-CN"/>
              </w:rPr>
              <w:t>厚160mm水泥稳定土基层（6%）</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8402.80</w:t>
            </w: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default" w:ascii="宋体" w:hAnsi="宋体" w:eastAsia="宋体"/>
                <w:sz w:val="21"/>
                <w:szCs w:val="21"/>
                <w:lang w:val="en-US" w:eastAsia="zh-CN"/>
              </w:rPr>
            </w:pPr>
            <w:r>
              <w:rPr>
                <w:rFonts w:hint="eastAsia" w:ascii="宋体" w:hAnsi="宋体"/>
                <w:sz w:val="21"/>
                <w:szCs w:val="21"/>
                <w:lang w:val="en-US" w:eastAsia="zh-CN"/>
              </w:rPr>
              <w:t>312-1</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eastAsia="宋体"/>
                <w:sz w:val="21"/>
                <w:szCs w:val="21"/>
                <w:lang w:eastAsia="zh-CN"/>
              </w:rPr>
            </w:pPr>
            <w:r>
              <w:rPr>
                <w:rFonts w:hint="eastAsia" w:ascii="宋体" w:hAnsi="宋体"/>
                <w:sz w:val="21"/>
                <w:szCs w:val="21"/>
                <w:lang w:eastAsia="zh-CN"/>
              </w:rPr>
              <w:t>水泥混凝土面板</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rPr>
                <w:rFonts w:hint="eastAsia" w:ascii="宋体" w:hAnsi="宋体"/>
                <w:sz w:val="21"/>
                <w:szCs w:val="21"/>
              </w:rPr>
            </w:pPr>
            <w:r>
              <w:rPr>
                <w:rFonts w:hint="eastAsia" w:ascii="宋体" w:hAnsi="宋体"/>
                <w:sz w:val="21"/>
                <w:szCs w:val="21"/>
                <w:lang w:val="en-US" w:eastAsia="zh-CN"/>
              </w:rPr>
              <w:t>-a</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eastAsia="宋体"/>
                <w:sz w:val="21"/>
                <w:szCs w:val="21"/>
                <w:lang w:val="en-US" w:eastAsia="zh-CN"/>
              </w:rPr>
            </w:pPr>
            <w:r>
              <w:rPr>
                <w:rFonts w:hint="eastAsia" w:ascii="宋体" w:hAnsi="宋体"/>
                <w:sz w:val="21"/>
                <w:szCs w:val="21"/>
                <w:lang w:val="en-US" w:eastAsia="zh-CN"/>
              </w:rPr>
              <w:t>厚180mm水泥混凝土面板（含错车道，平面交叉、混凝土弯拉强度4.0MPa）</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noWrap w:val="0"/>
            <w:vAlign w:val="top"/>
          </w:tcPr>
          <w:p>
            <w:pPr>
              <w:spacing w:after="120"/>
              <w:ind w:firstLine="105" w:firstLineChars="50"/>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1309.55</w:t>
            </w: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default" w:ascii="宋体" w:hAnsi="宋体" w:eastAsia="宋体"/>
                <w:sz w:val="21"/>
                <w:szCs w:val="21"/>
                <w:lang w:val="en-US" w:eastAsia="zh-CN"/>
              </w:rPr>
            </w:pPr>
            <w:r>
              <w:rPr>
                <w:rFonts w:hint="eastAsia" w:ascii="宋体" w:hAnsi="宋体"/>
                <w:sz w:val="21"/>
                <w:szCs w:val="21"/>
                <w:lang w:val="en-US" w:eastAsia="zh-CN"/>
              </w:rPr>
              <w:t>313-1</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eastAsia="宋体"/>
                <w:sz w:val="21"/>
                <w:szCs w:val="21"/>
                <w:lang w:eastAsia="zh-CN"/>
              </w:rPr>
            </w:pPr>
            <w:r>
              <w:rPr>
                <w:rFonts w:hint="eastAsia" w:ascii="宋体" w:hAnsi="宋体"/>
                <w:sz w:val="21"/>
                <w:szCs w:val="21"/>
                <w:lang w:val="en-US" w:eastAsia="zh-CN"/>
              </w:rPr>
              <w:t>路肩培土</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eastAsia="宋体"/>
                <w:color w:val="000000" w:themeColor="text1"/>
                <w:sz w:val="21"/>
                <w:szCs w:val="21"/>
                <w:lang w:val="en-US" w:eastAsia="zh-CN"/>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-a</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厚180mm砂砾土路肩</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eastAsia" w:ascii="宋体" w:hAnsi="宋体" w:eastAsia="宋体" w:cs="Times New Roman"/>
                <w:kern w:val="2"/>
                <w:sz w:val="21"/>
                <w:szCs w:val="21"/>
                <w:lang w:val="en-US" w:eastAsia="zh-CN" w:bidi="ar-SA"/>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kern w:val="2"/>
                <w:sz w:val="21"/>
                <w:szCs w:val="21"/>
                <w:lang w:val="en-US" w:eastAsia="zh-CN" w:bidi="ar-SA"/>
                <w14:textFill>
                  <w14:solidFill>
                    <w14:schemeClr w14:val="tx1"/>
                  </w14:solidFill>
                </w14:textFill>
              </w:rPr>
              <w:t>381.80</w:t>
            </w: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eastAsia="宋体" w:cs="Times New Roman"/>
                <w:kern w:val="2"/>
                <w:sz w:val="21"/>
                <w:szCs w:val="21"/>
                <w:lang w:val="en-US" w:eastAsia="zh-CN" w:bidi="ar-SA"/>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eastAsia="宋体" w:cs="Times New Roman"/>
                <w:kern w:val="2"/>
                <w:sz w:val="21"/>
                <w:szCs w:val="21"/>
                <w:lang w:val="en-US" w:eastAsia="zh-CN" w:bidi="ar-SA"/>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default" w:ascii="宋体" w:hAnsi="宋体" w:eastAsia="宋体" w:cs="Times New Roman"/>
                <w:kern w:val="2"/>
                <w:sz w:val="21"/>
                <w:szCs w:val="21"/>
                <w:lang w:val="en-US" w:eastAsia="zh-CN" w:bidi="ar-SA"/>
              </w:rPr>
            </w:pPr>
            <w:r>
              <w:rPr>
                <w:rFonts w:hint="eastAsia" w:ascii="宋体" w:hAnsi="宋体"/>
                <w:sz w:val="21"/>
                <w:szCs w:val="21"/>
                <w:lang w:val="en-US" w:eastAsia="zh-CN"/>
              </w:rPr>
              <w:t>313-1</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现浇混凝土加固路肩</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eastAsia="宋体" w:cs="Times New Roman"/>
                <w:kern w:val="2"/>
                <w:sz w:val="21"/>
                <w:szCs w:val="21"/>
                <w:lang w:val="en-US" w:eastAsia="zh-CN" w:bidi="ar-SA"/>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eastAsia="宋体" w:cs="Times New Roman"/>
                <w:kern w:val="2"/>
                <w:sz w:val="21"/>
                <w:szCs w:val="21"/>
                <w:lang w:val="en-US" w:eastAsia="zh-CN" w:bidi="ar-SA"/>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eastAsia="宋体" w:cs="Times New Roman"/>
                <w:kern w:val="2"/>
                <w:sz w:val="21"/>
                <w:szCs w:val="21"/>
                <w:lang w:val="en-US" w:eastAsia="zh-CN" w:bidi="ar-SA"/>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eastAsia" w:ascii="宋体" w:hAnsi="宋体"/>
                <w:sz w:val="21"/>
                <w:szCs w:val="21"/>
              </w:rPr>
            </w:pPr>
            <w:r>
              <w:rPr>
                <w:rFonts w:hint="eastAsia" w:ascii="宋体" w:hAnsi="宋体"/>
                <w:sz w:val="21"/>
                <w:szCs w:val="21"/>
                <w:lang w:val="en-US" w:eastAsia="zh-CN"/>
              </w:rPr>
              <w:t>-a</w:t>
            </w: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rPr>
            </w:pPr>
            <w:r>
              <w:rPr>
                <w:rFonts w:hint="eastAsia" w:ascii="宋体" w:hAnsi="宋体"/>
                <w:sz w:val="21"/>
                <w:szCs w:val="21"/>
                <w:lang w:val="en-US" w:eastAsia="zh-CN"/>
              </w:rPr>
              <w:t>厚150mm现浇C30混凝土加固路肩</w:t>
            </w: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139.40</w:t>
            </w: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default" w:ascii="宋体" w:hAnsi="宋体" w:eastAsia="宋体" w:cs="Times New Roman"/>
                <w:kern w:val="2"/>
                <w:sz w:val="21"/>
                <w:szCs w:val="21"/>
                <w:lang w:val="en-US" w:eastAsia="zh-CN" w:bidi="ar-SA"/>
              </w:rPr>
            </w:pP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default" w:ascii="宋体" w:hAnsi="宋体" w:eastAsia="宋体" w:cs="Times New Roman"/>
                <w:kern w:val="2"/>
                <w:sz w:val="21"/>
                <w:szCs w:val="21"/>
                <w:lang w:val="en-US" w:eastAsia="zh-CN" w:bidi="ar-SA"/>
              </w:rPr>
            </w:pP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eastAsia="宋体" w:cs="Times New Roman"/>
                <w:kern w:val="2"/>
                <w:sz w:val="21"/>
                <w:szCs w:val="21"/>
                <w:lang w:val="en-US" w:eastAsia="zh-CN" w:bidi="ar-SA"/>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color w:val="FF0000"/>
                <w:sz w:val="21"/>
                <w:szCs w:val="21"/>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default" w:ascii="宋体" w:hAnsi="宋体" w:eastAsia="宋体" w:cs="Times New Roman"/>
                <w:kern w:val="2"/>
                <w:sz w:val="21"/>
                <w:szCs w:val="21"/>
                <w:lang w:val="en-US" w:eastAsia="zh-CN" w:bidi="ar-SA"/>
              </w:rPr>
            </w:pP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default" w:ascii="宋体" w:hAnsi="宋体" w:eastAsia="宋体" w:cs="Times New Roman"/>
                <w:kern w:val="2"/>
                <w:sz w:val="21"/>
                <w:szCs w:val="21"/>
                <w:lang w:val="en-US" w:eastAsia="zh-CN" w:bidi="ar-SA"/>
              </w:rPr>
            </w:pP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hint="default" w:ascii="宋体" w:hAnsi="宋体" w:eastAsia="宋体" w:cs="Times New Roman"/>
                <w:kern w:val="2"/>
                <w:sz w:val="21"/>
                <w:szCs w:val="21"/>
                <w:lang w:val="en-US" w:eastAsia="zh-CN" w:bidi="ar-SA"/>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default" w:ascii="宋体" w:hAnsi="宋体" w:eastAsia="宋体"/>
                <w:color w:val="FF0000"/>
                <w:sz w:val="21"/>
                <w:szCs w:val="21"/>
                <w:lang w:val="en-US" w:eastAsia="zh-CN"/>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noWrap w:val="0"/>
            <w:vAlign w:val="top"/>
          </w:tcPr>
          <w:p>
            <w:pPr>
              <w:spacing w:after="120"/>
              <w:ind w:firstLine="105" w:firstLineChars="50"/>
              <w:rPr>
                <w:rFonts w:hint="eastAsia" w:ascii="宋体" w:hAnsi="宋体"/>
                <w:sz w:val="21"/>
                <w:szCs w:val="21"/>
              </w:rPr>
            </w:pPr>
          </w:p>
        </w:tc>
        <w:tc>
          <w:tcPr>
            <w:tcW w:w="3931" w:type="dxa"/>
            <w:tcBorders>
              <w:top w:val="single" w:color="auto" w:sz="4" w:space="0"/>
              <w:left w:val="nil"/>
              <w:bottom w:val="single" w:color="auto" w:sz="4" w:space="0"/>
              <w:right w:val="single" w:color="auto" w:sz="4" w:space="0"/>
            </w:tcBorders>
            <w:noWrap w:val="0"/>
            <w:vAlign w:val="top"/>
          </w:tcPr>
          <w:p>
            <w:pPr>
              <w:spacing w:after="120"/>
              <w:rPr>
                <w:rFonts w:hint="eastAsia" w:ascii="宋体" w:hAnsi="宋体"/>
                <w:sz w:val="21"/>
                <w:szCs w:val="21"/>
              </w:rPr>
            </w:pPr>
          </w:p>
        </w:tc>
        <w:tc>
          <w:tcPr>
            <w:tcW w:w="667" w:type="dxa"/>
            <w:tcBorders>
              <w:top w:val="single" w:color="auto" w:sz="4" w:space="0"/>
              <w:left w:val="nil"/>
              <w:bottom w:val="single" w:color="auto" w:sz="4" w:space="0"/>
              <w:right w:val="single" w:color="auto" w:sz="4" w:space="0"/>
            </w:tcBorders>
            <w:noWrap w:val="0"/>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noWrap w:val="0"/>
            <w:vAlign w:val="top"/>
          </w:tcPr>
          <w:p>
            <w:pPr>
              <w:spacing w:after="120"/>
              <w:jc w:val="center"/>
              <w:rPr>
                <w:rFonts w:hint="eastAsia" w:ascii="宋体" w:hAnsi="宋体"/>
                <w:sz w:val="21"/>
                <w:szCs w:val="21"/>
              </w:rPr>
            </w:pPr>
          </w:p>
        </w:tc>
        <w:tc>
          <w:tcPr>
            <w:tcW w:w="765" w:type="dxa"/>
            <w:tcBorders>
              <w:top w:val="single" w:color="auto" w:sz="4" w:space="0"/>
              <w:left w:val="nil"/>
              <w:bottom w:val="single" w:color="auto" w:sz="4" w:space="0"/>
              <w:right w:val="single" w:color="auto" w:sz="4" w:space="0"/>
            </w:tcBorders>
            <w:noWrap w:val="0"/>
            <w:vAlign w:val="top"/>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noWrap w:val="0"/>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noWrap w:val="0"/>
            <w:vAlign w:val="center"/>
          </w:tcPr>
          <w:p>
            <w:pPr>
              <w:spacing w:after="120"/>
              <w:ind w:firstLine="2319" w:firstLineChars="1100"/>
              <w:jc w:val="both"/>
              <w:rPr>
                <w:rFonts w:hint="default" w:ascii="宋体" w:hAnsi="宋体" w:eastAsia="宋体"/>
                <w:sz w:val="21"/>
                <w:szCs w:val="21"/>
                <w:lang w:val="en-US" w:eastAsia="zh-CN"/>
              </w:rPr>
            </w:pPr>
            <w:r>
              <w:rPr>
                <w:rFonts w:hint="eastAsia" w:ascii="宋体" w:hAnsi="宋体"/>
                <w:b/>
                <w:bCs/>
                <w:sz w:val="21"/>
                <w:szCs w:val="21"/>
              </w:rPr>
              <w:t xml:space="preserve"> 清单</w:t>
            </w:r>
            <w:r>
              <w:rPr>
                <w:rFonts w:hint="eastAsia" w:ascii="宋体" w:hAnsi="宋体"/>
                <w:b/>
                <w:bCs/>
                <w:sz w:val="21"/>
                <w:szCs w:val="21"/>
                <w:lang w:val="en-US" w:eastAsia="zh-CN"/>
              </w:rPr>
              <w:t>3</w:t>
            </w:r>
            <w:r>
              <w:rPr>
                <w:rFonts w:hint="eastAsia" w:ascii="宋体" w:hAnsi="宋体"/>
                <w:b/>
                <w:bCs/>
                <w:sz w:val="21"/>
                <w:szCs w:val="21"/>
              </w:rPr>
              <w:t xml:space="preserve">00章合计  人民币   </w:t>
            </w:r>
            <w:r>
              <w:rPr>
                <w:rFonts w:hint="eastAsia" w:ascii="宋体" w:hAnsi="宋体"/>
                <w:b/>
                <w:bCs/>
                <w:sz w:val="21"/>
                <w:szCs w:val="21"/>
                <w:u w:val="single"/>
              </w:rPr>
              <w:t xml:space="preserve">  </w:t>
            </w:r>
            <w:r>
              <w:rPr>
                <w:rFonts w:hint="eastAsia" w:ascii="宋体" w:hAnsi="宋体"/>
                <w:b/>
                <w:bCs/>
                <w:sz w:val="21"/>
                <w:szCs w:val="21"/>
                <w:u w:val="single"/>
                <w:lang w:val="en-US" w:eastAsia="zh-CN"/>
              </w:rPr>
              <w:t xml:space="preserve">          </w:t>
            </w:r>
          </w:p>
        </w:tc>
      </w:tr>
    </w:tbl>
    <w:p>
      <w:pPr>
        <w:rPr>
          <w:sz w:val="21"/>
        </w:rPr>
      </w:pPr>
    </w:p>
    <w:p>
      <w:pPr>
        <w:pStyle w:val="10"/>
        <w:spacing w:before="27"/>
        <w:ind w:left="424"/>
        <w:rPr>
          <w:rFonts w:hint="eastAsia"/>
          <w:lang w:val="en-US" w:eastAsia="zh-CN"/>
        </w:rPr>
      </w:pPr>
      <w:r>
        <w:t xml:space="preserve"> </w:t>
      </w:r>
      <w:r>
        <w:rPr>
          <w:rFonts w:hint="eastAsia"/>
          <w:lang w:val="en-US" w:eastAsia="zh-CN"/>
        </w:rPr>
        <w:t xml:space="preserve">  </w:t>
      </w:r>
    </w:p>
    <w:p>
      <w:pPr>
        <w:ind w:firstLine="2530" w:firstLineChars="700"/>
        <w:rPr>
          <w:rFonts w:hint="eastAsia" w:ascii="Times New Roman" w:hAnsi="Times New Roman" w:eastAsia="宋体" w:cs="Times New Roman"/>
          <w:b/>
          <w:bCs/>
          <w:kern w:val="2"/>
          <w:sz w:val="36"/>
          <w:szCs w:val="36"/>
          <w:lang w:val="en-US" w:eastAsia="zh-CN" w:bidi="ar-SA"/>
        </w:rPr>
      </w:pPr>
    </w:p>
    <w:p>
      <w:pPr>
        <w:ind w:firstLine="2530" w:firstLineChars="700"/>
        <w:rPr>
          <w:rFonts w:hint="eastAsia" w:ascii="Times New Roman" w:hAnsi="Times New Roman" w:eastAsia="宋体" w:cs="Times New Roman"/>
          <w:b/>
          <w:bCs/>
          <w:kern w:val="2"/>
          <w:sz w:val="36"/>
          <w:szCs w:val="36"/>
          <w:lang w:val="en-US" w:eastAsia="zh-CN" w:bidi="ar-SA"/>
        </w:rPr>
      </w:pPr>
    </w:p>
    <w:p>
      <w:pPr>
        <w:ind w:firstLine="2530" w:firstLineChars="700"/>
        <w:rPr>
          <w:rFonts w:hint="eastAsia" w:ascii="Times New Roman" w:hAnsi="Times New Roman" w:eastAsia="宋体" w:cs="Times New Roman"/>
          <w:b/>
          <w:bCs/>
          <w:kern w:val="2"/>
          <w:sz w:val="36"/>
          <w:szCs w:val="36"/>
          <w:lang w:val="en-US" w:eastAsia="zh-CN" w:bidi="ar-SA"/>
        </w:rPr>
      </w:pPr>
    </w:p>
    <w:p>
      <w:pPr>
        <w:spacing w:after="240"/>
        <w:ind w:firstLine="2209" w:firstLineChars="500"/>
        <w:jc w:val="both"/>
        <w:rPr>
          <w:rFonts w:hint="eastAsia" w:ascii="宋体" w:hAnsi="宋体"/>
          <w:b/>
          <w:bCs/>
          <w:sz w:val="44"/>
          <w:szCs w:val="44"/>
          <w:lang w:val="en-US" w:eastAsia="zh-CN"/>
        </w:rPr>
      </w:pPr>
    </w:p>
    <w:p>
      <w:pPr>
        <w:pStyle w:val="2"/>
        <w:rPr>
          <w:rFonts w:hint="eastAsia" w:ascii="宋体" w:hAnsi="宋体"/>
          <w:b/>
          <w:bCs/>
          <w:sz w:val="44"/>
          <w:szCs w:val="44"/>
          <w:lang w:val="en-US" w:eastAsia="zh-CN"/>
        </w:rPr>
      </w:pPr>
    </w:p>
    <w:p>
      <w:pPr>
        <w:rPr>
          <w:rFonts w:hint="eastAsia"/>
          <w:lang w:val="en-US" w:eastAsia="zh-CN"/>
        </w:rPr>
      </w:pPr>
    </w:p>
    <w:p>
      <w:pPr>
        <w:spacing w:after="240"/>
        <w:ind w:firstLine="3092" w:firstLineChars="700"/>
        <w:jc w:val="both"/>
        <w:rPr>
          <w:rFonts w:hint="default" w:ascii="宋体" w:hAnsi="宋体" w:eastAsia="宋体" w:cs="宋体"/>
          <w:b/>
          <w:bCs/>
          <w:sz w:val="24"/>
          <w:szCs w:val="24"/>
          <w:lang w:val="en-US" w:eastAsia="zh-CN"/>
        </w:rPr>
      </w:pPr>
      <w:bookmarkStart w:id="235" w:name="_GoBack"/>
      <w:bookmarkEnd w:id="235"/>
      <w:r>
        <w:rPr>
          <w:rFonts w:hint="eastAsia" w:ascii="宋体" w:hAnsi="宋体"/>
          <w:b/>
          <w:bCs/>
          <w:sz w:val="44"/>
          <w:szCs w:val="44"/>
          <w:lang w:val="en-US" w:eastAsia="zh-CN"/>
        </w:rPr>
        <w:t>工 程 量 清 单</w:t>
      </w:r>
    </w:p>
    <w:tbl>
      <w:tblPr>
        <w:tblStyle w:val="50"/>
        <w:tblpPr w:leftFromText="180" w:rightFromText="180" w:vertAnchor="text" w:horzAnchor="page" w:tblpX="1438" w:tblpY="144"/>
        <w:tblOverlap w:val="never"/>
        <w:tblW w:w="904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2"/>
        <w:gridCol w:w="4830"/>
        <w:gridCol w:w="765"/>
        <w:gridCol w:w="855"/>
        <w:gridCol w:w="853"/>
        <w:gridCol w:w="85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9040" w:type="dxa"/>
            <w:gridSpan w:val="6"/>
            <w:tcBorders>
              <w:bottom w:val="single" w:color="000000" w:sz="8" w:space="0"/>
            </w:tcBorders>
            <w:noWrap w:val="0"/>
            <w:vAlign w:val="top"/>
          </w:tcPr>
          <w:p>
            <w:pPr>
              <w:pStyle w:val="49"/>
              <w:keepNext/>
              <w:keepLines w:val="0"/>
              <w:pageBreakBefore w:val="0"/>
              <w:widowControl w:val="0"/>
              <w:tabs>
                <w:tab w:val="left" w:pos="844"/>
                <w:tab w:val="left" w:pos="1998"/>
              </w:tabs>
              <w:kinsoku/>
              <w:wordWrap w:val="0"/>
              <w:overflowPunct/>
              <w:topLinePunct/>
              <w:autoSpaceDE/>
              <w:autoSpaceDN w:val="0"/>
              <w:bidi w:val="0"/>
              <w:adjustRightInd/>
              <w:snapToGrid/>
              <w:textAlignment w:val="auto"/>
              <w:rPr>
                <w:color w:val="auto"/>
                <w:sz w:val="21"/>
                <w:szCs w:val="22"/>
              </w:rPr>
            </w:pPr>
            <w:r>
              <w:rPr>
                <w:color w:val="auto"/>
                <w:sz w:val="21"/>
                <w:szCs w:val="22"/>
              </w:rPr>
              <w:t>清单</w:t>
            </w:r>
            <w:r>
              <w:rPr>
                <w:color w:val="auto"/>
                <w:sz w:val="21"/>
                <w:szCs w:val="22"/>
              </w:rPr>
              <w:tab/>
            </w:r>
            <w:r>
              <w:rPr>
                <w:color w:val="auto"/>
                <w:sz w:val="21"/>
                <w:szCs w:val="22"/>
              </w:rPr>
              <w:t>第</w:t>
            </w:r>
            <w:r>
              <w:rPr>
                <w:color w:val="auto"/>
                <w:spacing w:val="-55"/>
                <w:sz w:val="21"/>
                <w:szCs w:val="22"/>
              </w:rPr>
              <w:t xml:space="preserve"> </w:t>
            </w:r>
            <w:r>
              <w:rPr>
                <w:rFonts w:ascii="Times New Roman" w:eastAsia="Times New Roman"/>
                <w:color w:val="auto"/>
                <w:sz w:val="21"/>
                <w:szCs w:val="22"/>
              </w:rPr>
              <w:t>600</w:t>
            </w:r>
            <w:r>
              <w:rPr>
                <w:rFonts w:ascii="Times New Roman" w:eastAsia="Times New Roman"/>
                <w:color w:val="auto"/>
                <w:spacing w:val="-3"/>
                <w:sz w:val="21"/>
                <w:szCs w:val="22"/>
              </w:rPr>
              <w:t xml:space="preserve"> </w:t>
            </w:r>
            <w:r>
              <w:rPr>
                <w:color w:val="auto"/>
                <w:sz w:val="21"/>
                <w:szCs w:val="22"/>
              </w:rPr>
              <w:t>章</w:t>
            </w:r>
            <w:r>
              <w:rPr>
                <w:color w:val="auto"/>
                <w:sz w:val="21"/>
                <w:szCs w:val="22"/>
              </w:rPr>
              <w:tab/>
            </w:r>
            <w:r>
              <w:rPr>
                <w:color w:val="auto"/>
                <w:sz w:val="21"/>
                <w:szCs w:val="22"/>
              </w:rPr>
              <w:t>安</w:t>
            </w:r>
            <w:r>
              <w:rPr>
                <w:color w:val="auto"/>
                <w:spacing w:val="-3"/>
                <w:sz w:val="21"/>
                <w:szCs w:val="22"/>
              </w:rPr>
              <w:t>全</w:t>
            </w:r>
            <w:r>
              <w:rPr>
                <w:color w:val="auto"/>
                <w:sz w:val="21"/>
                <w:szCs w:val="22"/>
              </w:rPr>
              <w:t>设施</w:t>
            </w:r>
            <w:r>
              <w:rPr>
                <w:color w:val="auto"/>
                <w:spacing w:val="-3"/>
                <w:sz w:val="21"/>
                <w:szCs w:val="22"/>
              </w:rPr>
              <w:t>及</w:t>
            </w:r>
            <w:r>
              <w:rPr>
                <w:color w:val="auto"/>
                <w:sz w:val="21"/>
                <w:szCs w:val="22"/>
              </w:rPr>
              <w:t>预</w:t>
            </w:r>
            <w:r>
              <w:rPr>
                <w:color w:val="auto"/>
                <w:spacing w:val="-3"/>
                <w:sz w:val="21"/>
                <w:szCs w:val="22"/>
              </w:rPr>
              <w:t>埋</w:t>
            </w:r>
            <w:r>
              <w:rPr>
                <w:color w:val="auto"/>
                <w:sz w:val="21"/>
                <w:szCs w:val="22"/>
              </w:rPr>
              <w:t>管线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882" w:type="dxa"/>
            <w:tcBorders>
              <w:top w:val="single" w:color="000000" w:sz="8"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子目号</w:t>
            </w:r>
          </w:p>
        </w:tc>
        <w:tc>
          <w:tcPr>
            <w:tcW w:w="4830" w:type="dxa"/>
            <w:tcBorders>
              <w:top w:val="single" w:color="000000" w:sz="8"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子</w:t>
            </w:r>
            <w:r>
              <w:rPr>
                <w:rFonts w:hint="eastAsia" w:ascii="宋体" w:hAnsi="宋体"/>
                <w:sz w:val="21"/>
                <w:szCs w:val="21"/>
                <w:lang w:val="en-US" w:eastAsia="zh-CN"/>
              </w:rPr>
              <w:tab/>
            </w:r>
            <w:r>
              <w:rPr>
                <w:rFonts w:hint="eastAsia" w:ascii="宋体" w:hAnsi="宋体"/>
                <w:sz w:val="21"/>
                <w:szCs w:val="21"/>
                <w:lang w:val="en-US" w:eastAsia="zh-CN"/>
              </w:rPr>
              <w:t>目</w:t>
            </w:r>
            <w:r>
              <w:rPr>
                <w:rFonts w:hint="eastAsia" w:ascii="宋体" w:hAnsi="宋体"/>
                <w:sz w:val="21"/>
                <w:szCs w:val="21"/>
                <w:lang w:val="en-US" w:eastAsia="zh-CN"/>
              </w:rPr>
              <w:tab/>
            </w:r>
            <w:r>
              <w:rPr>
                <w:rFonts w:hint="eastAsia" w:ascii="宋体" w:hAnsi="宋体"/>
                <w:sz w:val="21"/>
                <w:szCs w:val="21"/>
                <w:lang w:val="en-US" w:eastAsia="zh-CN"/>
              </w:rPr>
              <w:t>名</w:t>
            </w:r>
            <w:r>
              <w:rPr>
                <w:rFonts w:hint="eastAsia" w:ascii="宋体" w:hAnsi="宋体"/>
                <w:sz w:val="21"/>
                <w:szCs w:val="21"/>
                <w:lang w:val="en-US" w:eastAsia="zh-CN"/>
              </w:rPr>
              <w:tab/>
            </w:r>
            <w:r>
              <w:rPr>
                <w:rFonts w:hint="eastAsia" w:ascii="宋体" w:hAnsi="宋体"/>
                <w:sz w:val="21"/>
                <w:szCs w:val="21"/>
                <w:lang w:val="en-US" w:eastAsia="zh-CN"/>
              </w:rPr>
              <w:t>称</w:t>
            </w:r>
          </w:p>
        </w:tc>
        <w:tc>
          <w:tcPr>
            <w:tcW w:w="765" w:type="dxa"/>
            <w:tcBorders>
              <w:top w:val="single" w:color="000000" w:sz="8"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单位</w:t>
            </w:r>
          </w:p>
        </w:tc>
        <w:tc>
          <w:tcPr>
            <w:tcW w:w="855" w:type="dxa"/>
            <w:tcBorders>
              <w:top w:val="single" w:color="000000" w:sz="8"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spacing w:before="92" w:line="250" w:lineRule="exact"/>
              <w:ind w:left="217"/>
              <w:textAlignment w:val="auto"/>
              <w:rPr>
                <w:color w:val="auto"/>
                <w:sz w:val="21"/>
                <w:szCs w:val="22"/>
              </w:rPr>
            </w:pPr>
            <w:r>
              <w:rPr>
                <w:color w:val="auto"/>
                <w:sz w:val="21"/>
                <w:szCs w:val="22"/>
              </w:rPr>
              <w:t>数量</w:t>
            </w:r>
          </w:p>
        </w:tc>
        <w:tc>
          <w:tcPr>
            <w:tcW w:w="853" w:type="dxa"/>
            <w:tcBorders>
              <w:top w:val="single" w:color="000000" w:sz="8"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spacing w:before="92" w:line="250" w:lineRule="exact"/>
              <w:ind w:left="215"/>
              <w:textAlignment w:val="auto"/>
              <w:rPr>
                <w:color w:val="auto"/>
                <w:sz w:val="21"/>
                <w:szCs w:val="22"/>
              </w:rPr>
            </w:pPr>
            <w:r>
              <w:rPr>
                <w:color w:val="auto"/>
                <w:sz w:val="21"/>
                <w:szCs w:val="22"/>
              </w:rPr>
              <w:t>单价</w:t>
            </w:r>
          </w:p>
        </w:tc>
        <w:tc>
          <w:tcPr>
            <w:tcW w:w="855" w:type="dxa"/>
            <w:tcBorders>
              <w:top w:val="single" w:color="000000" w:sz="8"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spacing w:before="92" w:line="250" w:lineRule="exact"/>
              <w:ind w:left="217"/>
              <w:textAlignment w:val="auto"/>
              <w:rPr>
                <w:color w:val="auto"/>
                <w:sz w:val="21"/>
                <w:szCs w:val="22"/>
              </w:rPr>
            </w:pPr>
            <w:r>
              <w:rPr>
                <w:color w:val="auto"/>
                <w:sz w:val="21"/>
                <w:szCs w:val="22"/>
              </w:rPr>
              <w:t>合价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602</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护栏</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p>
        </w:tc>
        <w:tc>
          <w:tcPr>
            <w:tcW w:w="855"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602-3</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波形梁钢护栏</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eastAsia" w:ascii="宋体" w:hAnsi="宋体"/>
                <w:sz w:val="21"/>
                <w:szCs w:val="21"/>
                <w:lang w:val="en-US" w:eastAsia="zh-CN"/>
              </w:rPr>
            </w:pPr>
          </w:p>
        </w:tc>
        <w:tc>
          <w:tcPr>
            <w:tcW w:w="855"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default" w:ascii="宋体" w:hAnsi="宋体"/>
                <w:sz w:val="21"/>
                <w:szCs w:val="21"/>
                <w:lang w:val="en-US" w:eastAsia="zh-CN"/>
              </w:rPr>
            </w:pPr>
            <w:r>
              <w:rPr>
                <w:rFonts w:hint="eastAsia" w:ascii="宋体" w:hAnsi="宋体"/>
                <w:sz w:val="21"/>
                <w:szCs w:val="21"/>
                <w:lang w:val="en-US" w:eastAsia="zh-CN"/>
              </w:rPr>
              <w:t>-a-1</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路侧Gr-C-4E波形梁钢护栏</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eastAsia" w:ascii="宋体" w:hAnsi="宋体"/>
                <w:sz w:val="21"/>
                <w:szCs w:val="21"/>
                <w:lang w:val="en-US" w:eastAsia="zh-CN"/>
              </w:rPr>
            </w:pPr>
            <w:r>
              <w:rPr>
                <w:rFonts w:hint="eastAsia" w:ascii="宋体" w:hAnsi="宋体"/>
                <w:sz w:val="21"/>
                <w:szCs w:val="21"/>
                <w:lang w:val="en-US" w:eastAsia="zh-CN"/>
              </w:rPr>
              <w:t>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49"/>
              <w:keepNext/>
              <w:keepLines w:val="0"/>
              <w:pageBreakBefore w:val="0"/>
              <w:widowControl w:val="0"/>
              <w:kinsoku/>
              <w:wordWrap w:val="0"/>
              <w:overflowPunct/>
              <w:topLinePunct/>
              <w:autoSpaceDE/>
              <w:autoSpaceDN w:val="0"/>
              <w:bidi w:val="0"/>
              <w:adjustRightInd/>
              <w:snapToGrid/>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kern w:val="2"/>
                <w:sz w:val="21"/>
                <w:szCs w:val="21"/>
                <w:lang w:val="en-US" w:eastAsia="zh-CN" w:bidi="ar-SA"/>
                <w14:textFill>
                  <w14:solidFill>
                    <w14:schemeClr w14:val="tx1"/>
                  </w14:solidFill>
                </w14:textFill>
              </w:rPr>
              <w:t>532.00</w:t>
            </w: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default" w:ascii="宋体" w:hAnsi="宋体"/>
                <w:sz w:val="21"/>
                <w:szCs w:val="21"/>
                <w:lang w:val="en-US" w:eastAsia="zh-CN"/>
              </w:rPr>
            </w:pPr>
            <w:r>
              <w:rPr>
                <w:rFonts w:hint="eastAsia" w:ascii="宋体" w:hAnsi="宋体"/>
                <w:sz w:val="21"/>
                <w:szCs w:val="21"/>
                <w:lang w:val="en-US" w:eastAsia="zh-CN"/>
              </w:rPr>
              <w:t>-c-1</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波形梁钢护栏端头（上游）</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default" w:ascii="宋体" w:hAnsi="宋体"/>
                <w:sz w:val="21"/>
                <w:szCs w:val="21"/>
                <w:lang w:val="en-US" w:eastAsia="zh-CN"/>
              </w:rPr>
            </w:pPr>
            <w:r>
              <w:rPr>
                <w:rFonts w:hint="eastAsia" w:ascii="宋体" w:hAnsi="宋体"/>
                <w:sz w:val="21"/>
                <w:szCs w:val="21"/>
                <w:lang w:val="en-US" w:eastAsia="zh-CN"/>
              </w:rPr>
              <w:t>处</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49"/>
              <w:keepNext/>
              <w:keepLines w:val="0"/>
              <w:pageBreakBefore w:val="0"/>
              <w:widowControl w:val="0"/>
              <w:kinsoku/>
              <w:wordWrap w:val="0"/>
              <w:overflowPunct/>
              <w:topLinePunct/>
              <w:autoSpaceDE/>
              <w:autoSpaceDN w:val="0"/>
              <w:bidi w:val="0"/>
              <w:adjustRightInd/>
              <w:snapToGrid/>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kern w:val="2"/>
                <w:sz w:val="21"/>
                <w:szCs w:val="21"/>
                <w:lang w:val="en-US" w:eastAsia="zh-CN" w:bidi="ar-SA"/>
                <w14:textFill>
                  <w14:solidFill>
                    <w14:schemeClr w14:val="tx1"/>
                  </w14:solidFill>
                </w14:textFill>
              </w:rPr>
              <w:t>4.00</w:t>
            </w: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-c-2</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sz w:val="21"/>
                <w:szCs w:val="21"/>
                <w:lang w:val="en-US" w:eastAsia="zh-CN"/>
              </w:rPr>
            </w:pPr>
            <w:r>
              <w:rPr>
                <w:rFonts w:hint="eastAsia" w:ascii="宋体" w:hAnsi="宋体"/>
                <w:sz w:val="21"/>
                <w:szCs w:val="21"/>
                <w:lang w:val="en-US" w:eastAsia="zh-CN"/>
              </w:rPr>
              <w:t>波形梁钢护栏端头（下游）</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default" w:ascii="宋体" w:hAnsi="宋体"/>
                <w:sz w:val="21"/>
                <w:szCs w:val="21"/>
                <w:lang w:val="en-US" w:eastAsia="zh-CN"/>
              </w:rPr>
            </w:pPr>
            <w:r>
              <w:rPr>
                <w:rFonts w:hint="eastAsia" w:ascii="宋体" w:hAnsi="宋体"/>
                <w:sz w:val="21"/>
                <w:szCs w:val="21"/>
                <w:lang w:val="en-US" w:eastAsia="zh-CN"/>
              </w:rPr>
              <w:t>处</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49"/>
              <w:keepNext/>
              <w:keepLines w:val="0"/>
              <w:pageBreakBefore w:val="0"/>
              <w:widowControl w:val="0"/>
              <w:kinsoku/>
              <w:wordWrap w:val="0"/>
              <w:overflowPunct/>
              <w:topLinePunct/>
              <w:autoSpaceDE/>
              <w:autoSpaceDN w:val="0"/>
              <w:bidi w:val="0"/>
              <w:adjustRightInd/>
              <w:snapToGrid/>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kern w:val="2"/>
                <w:sz w:val="21"/>
                <w:szCs w:val="21"/>
                <w:lang w:val="en-US" w:eastAsia="zh-CN" w:bidi="ar-SA"/>
                <w14:textFill>
                  <w14:solidFill>
                    <w14:schemeClr w14:val="tx1"/>
                  </w14:solidFill>
                </w14:textFill>
              </w:rPr>
              <w:t>4.00</w:t>
            </w: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605-5</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轮廓标</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eastAsia" w:ascii="宋体" w:hAnsi="宋体" w:eastAsia="宋体" w:cs="Times New Roman"/>
                <w:kern w:val="2"/>
                <w:sz w:val="21"/>
                <w:szCs w:val="21"/>
                <w:lang w:val="en-US" w:eastAsia="zh-CN" w:bidi="ar-SA"/>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49"/>
              <w:keepNext/>
              <w:keepLines w:val="0"/>
              <w:pageBreakBefore w:val="0"/>
              <w:widowControl w:val="0"/>
              <w:kinsoku/>
              <w:wordWrap w:val="0"/>
              <w:overflowPunct/>
              <w:topLinePunct/>
              <w:autoSpaceDE/>
              <w:autoSpaceDN w:val="0"/>
              <w:bidi w:val="0"/>
              <w:adjustRightInd/>
              <w:snapToGrid/>
              <w:jc w:val="center"/>
              <w:textAlignment w:val="auto"/>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882" w:type="dxa"/>
            <w:tcBorders>
              <w:top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-b</w:t>
            </w:r>
          </w:p>
        </w:tc>
        <w:tc>
          <w:tcPr>
            <w:tcW w:w="483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附着式轮廓标</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spacing w:after="120"/>
              <w:ind w:firstLine="105" w:firstLineChars="50"/>
              <w:jc w:val="cente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个</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49"/>
              <w:keepNext/>
              <w:keepLines w:val="0"/>
              <w:pageBreakBefore w:val="0"/>
              <w:widowControl w:val="0"/>
              <w:kinsoku/>
              <w:wordWrap w:val="0"/>
              <w:overflowPunct/>
              <w:topLinePunct/>
              <w:autoSpaceDE/>
              <w:autoSpaceDN w:val="0"/>
              <w:bidi w:val="0"/>
              <w:adjustRightInd/>
              <w:snapToGrid/>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s="Times New Roman"/>
                <w:color w:val="000000" w:themeColor="text1"/>
                <w:kern w:val="2"/>
                <w:sz w:val="21"/>
                <w:szCs w:val="21"/>
                <w:lang w:val="en-US" w:eastAsia="zh-CN" w:bidi="ar-SA"/>
                <w14:textFill>
                  <w14:solidFill>
                    <w14:schemeClr w14:val="tx1"/>
                  </w14:solidFill>
                </w14:textFill>
              </w:rPr>
              <w:t>44.00</w:t>
            </w:r>
          </w:p>
        </w:tc>
        <w:tc>
          <w:tcPr>
            <w:tcW w:w="853" w:type="dxa"/>
            <w:tcBorders>
              <w:top w:val="single" w:color="000000" w:sz="4" w:space="0"/>
              <w:left w:val="single" w:color="000000" w:sz="4" w:space="0"/>
              <w:bottom w:val="single" w:color="000000" w:sz="4" w:space="0"/>
              <w:right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c>
          <w:tcPr>
            <w:tcW w:w="855" w:type="dxa"/>
            <w:tcBorders>
              <w:top w:val="single" w:color="000000" w:sz="4" w:space="0"/>
              <w:left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textAlignment w:val="auto"/>
              <w:rPr>
                <w:rFonts w:ascii="Times New Roman"/>
                <w:color w:val="auto"/>
                <w:sz w:val="20"/>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9040" w:type="dxa"/>
            <w:gridSpan w:val="6"/>
            <w:tcBorders>
              <w:top w:val="single" w:color="000000" w:sz="4" w:space="0"/>
              <w:bottom w:val="single" w:color="000000" w:sz="4" w:space="0"/>
            </w:tcBorders>
            <w:noWrap w:val="0"/>
            <w:vAlign w:val="top"/>
          </w:tcPr>
          <w:p>
            <w:pPr>
              <w:pStyle w:val="49"/>
              <w:keepNext/>
              <w:keepLines w:val="0"/>
              <w:pageBreakBefore w:val="0"/>
              <w:widowControl w:val="0"/>
              <w:kinsoku/>
              <w:wordWrap w:val="0"/>
              <w:overflowPunct/>
              <w:topLinePunct/>
              <w:autoSpaceDE/>
              <w:autoSpaceDN w:val="0"/>
              <w:bidi w:val="0"/>
              <w:adjustRightInd/>
              <w:snapToGrid/>
              <w:jc w:val="center"/>
              <w:textAlignment w:val="auto"/>
              <w:rPr>
                <w:rFonts w:ascii="Times New Roman"/>
                <w:color w:val="auto"/>
                <w:sz w:val="20"/>
                <w:szCs w:val="22"/>
              </w:rPr>
            </w:pPr>
            <w:r>
              <w:rPr>
                <w:rFonts w:hint="eastAsia" w:ascii="宋体" w:hAnsi="宋体" w:eastAsia="宋体" w:cs="Times New Roman"/>
                <w:b/>
                <w:bCs/>
                <w:kern w:val="2"/>
                <w:sz w:val="21"/>
                <w:szCs w:val="21"/>
                <w:lang w:val="en-US" w:eastAsia="zh-CN" w:bidi="ar-SA"/>
              </w:rPr>
              <w:t>清单第600章合计</w:t>
            </w:r>
            <w:r>
              <w:rPr>
                <w:rFonts w:hint="eastAsia" w:ascii="宋体" w:hAnsi="宋体" w:eastAsia="宋体" w:cs="Times New Roman"/>
                <w:b/>
                <w:bCs/>
                <w:kern w:val="2"/>
                <w:sz w:val="21"/>
                <w:szCs w:val="21"/>
                <w:lang w:val="en-US" w:eastAsia="zh-CN" w:bidi="ar-SA"/>
              </w:rPr>
              <w:tab/>
            </w:r>
            <w:r>
              <w:rPr>
                <w:rFonts w:hint="eastAsia" w:ascii="宋体" w:hAnsi="宋体" w:eastAsia="宋体" w:cs="Times New Roman"/>
                <w:b/>
                <w:bCs/>
                <w:kern w:val="2"/>
                <w:sz w:val="21"/>
                <w:szCs w:val="21"/>
                <w:lang w:val="en-US" w:eastAsia="zh-CN" w:bidi="ar-SA"/>
              </w:rPr>
              <w:t>人民币</w:t>
            </w:r>
            <w:r>
              <w:rPr>
                <w:rFonts w:hint="eastAsia" w:ascii="宋体" w:hAnsi="宋体" w:eastAsia="宋体" w:cs="Times New Roman"/>
                <w:b/>
                <w:bCs/>
                <w:kern w:val="2"/>
                <w:sz w:val="21"/>
                <w:szCs w:val="21"/>
                <w:u w:val="single"/>
                <w:lang w:val="en-US" w:eastAsia="zh-CN" w:bidi="ar-SA"/>
              </w:rPr>
              <w:t xml:space="preserve">   </w:t>
            </w:r>
            <w:r>
              <w:rPr>
                <w:rFonts w:hint="eastAsia" w:ascii="宋体" w:hAnsi="宋体" w:cs="Times New Roman"/>
                <w:b/>
                <w:bCs/>
                <w:kern w:val="2"/>
                <w:sz w:val="21"/>
                <w:szCs w:val="21"/>
                <w:u w:val="single"/>
                <w:lang w:val="en-US" w:eastAsia="zh-CN" w:bidi="ar-SA"/>
              </w:rPr>
              <w:t xml:space="preserve">        </w:t>
            </w:r>
            <w:r>
              <w:rPr>
                <w:rFonts w:hint="eastAsia" w:ascii="宋体" w:hAnsi="宋体" w:eastAsia="宋体" w:cs="Times New Roman"/>
                <w:b/>
                <w:bCs/>
                <w:kern w:val="2"/>
                <w:sz w:val="21"/>
                <w:szCs w:val="21"/>
                <w:u w:val="single"/>
                <w:lang w:val="en-US" w:eastAsia="zh-CN" w:bidi="ar-SA"/>
              </w:rPr>
              <w:t xml:space="preserve"> </w:t>
            </w:r>
            <w:r>
              <w:rPr>
                <w:rFonts w:hint="eastAsia" w:ascii="宋体" w:hAnsi="宋体" w:eastAsia="宋体" w:cs="Times New Roman"/>
                <w:b/>
                <w:bCs/>
                <w:kern w:val="2"/>
                <w:sz w:val="21"/>
                <w:szCs w:val="21"/>
                <w:lang w:val="en-US" w:eastAsia="zh-CN" w:bidi="ar-SA"/>
              </w:rPr>
              <w:t xml:space="preserve"> </w:t>
            </w:r>
            <w:r>
              <w:rPr>
                <w:rFonts w:hint="eastAsia" w:ascii="宋体" w:hAnsi="宋体" w:eastAsia="宋体" w:cs="Times New Roman"/>
                <w:b/>
                <w:bCs/>
                <w:kern w:val="2"/>
                <w:sz w:val="21"/>
                <w:szCs w:val="21"/>
                <w:lang w:val="en-US" w:eastAsia="zh-CN" w:bidi="ar-SA"/>
              </w:rPr>
              <w:tab/>
            </w:r>
          </w:p>
        </w:tc>
      </w:tr>
    </w:tbl>
    <w:p>
      <w:pPr>
        <w:pStyle w:val="10"/>
        <w:spacing w:before="27"/>
        <w:ind w:left="424"/>
        <w:rPr>
          <w:rFonts w:hint="default"/>
          <w:lang w:val="en-US" w:eastAsia="zh-CN"/>
        </w:rPr>
      </w:pPr>
    </w:p>
    <w:p>
      <w:pPr>
        <w:ind w:firstLine="1767" w:firstLineChars="400"/>
        <w:rPr>
          <w:rFonts w:hint="eastAsia" w:ascii="宋体" w:hAnsi="宋体"/>
          <w:b/>
          <w:bCs/>
          <w:sz w:val="44"/>
          <w:szCs w:val="44"/>
        </w:rPr>
      </w:pPr>
    </w:p>
    <w:p>
      <w:pPr>
        <w:ind w:firstLine="1767" w:firstLineChars="400"/>
        <w:rPr>
          <w:rFonts w:hint="eastAsia" w:ascii="宋体" w:hAnsi="宋体"/>
          <w:b/>
          <w:bCs/>
          <w:sz w:val="44"/>
          <w:szCs w:val="44"/>
        </w:rPr>
      </w:pPr>
    </w:p>
    <w:p>
      <w:pPr>
        <w:ind w:firstLine="1767" w:firstLineChars="400"/>
        <w:rPr>
          <w:rFonts w:hint="eastAsia" w:ascii="宋体" w:hAnsi="宋体"/>
          <w:b/>
          <w:bCs/>
          <w:sz w:val="44"/>
          <w:szCs w:val="44"/>
        </w:rPr>
      </w:pPr>
      <w:r>
        <w:rPr>
          <w:rFonts w:hint="eastAsia" w:ascii="宋体" w:hAnsi="宋体"/>
          <w:b/>
          <w:bCs/>
          <w:sz w:val="44"/>
          <w:szCs w:val="44"/>
        </w:rPr>
        <w:t>5.4  投标报价汇总表</w:t>
      </w:r>
    </w:p>
    <w:p>
      <w:pPr>
        <w:spacing w:line="360" w:lineRule="exact"/>
        <w:rPr>
          <w:rFonts w:hint="eastAsia" w:hAnsi="宋体" w:eastAsia="宋体"/>
          <w:sz w:val="24"/>
          <w:szCs w:val="24"/>
          <w:lang w:eastAsia="zh-CN"/>
        </w:rPr>
      </w:pPr>
    </w:p>
    <w:tbl>
      <w:tblPr>
        <w:tblStyle w:val="24"/>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noWrap w:val="0"/>
            <w:vAlign w:val="center"/>
          </w:tcPr>
          <w:p>
            <w:pPr>
              <w:jc w:val="center"/>
              <w:rPr>
                <w:rFonts w:hint="eastAsia" w:ascii="宋体" w:hAnsi="宋体"/>
                <w:sz w:val="21"/>
                <w:szCs w:val="21"/>
              </w:rPr>
            </w:pPr>
            <w:r>
              <w:rPr>
                <w:rFonts w:hint="eastAsia" w:ascii="宋体" w:hAnsi="宋体"/>
                <w:sz w:val="21"/>
                <w:szCs w:val="21"/>
              </w:rPr>
              <w:t>序号</w:t>
            </w:r>
          </w:p>
        </w:tc>
        <w:tc>
          <w:tcPr>
            <w:tcW w:w="1853" w:type="dxa"/>
            <w:noWrap w:val="0"/>
            <w:vAlign w:val="center"/>
          </w:tcPr>
          <w:p>
            <w:pPr>
              <w:jc w:val="center"/>
              <w:rPr>
                <w:rFonts w:hint="eastAsia" w:ascii="宋体" w:hAnsi="宋体"/>
                <w:sz w:val="21"/>
                <w:szCs w:val="21"/>
              </w:rPr>
            </w:pPr>
            <w:r>
              <w:rPr>
                <w:rFonts w:hint="eastAsia" w:ascii="宋体" w:hAnsi="宋体"/>
                <w:sz w:val="21"/>
                <w:szCs w:val="21"/>
              </w:rPr>
              <w:t>章次</w:t>
            </w:r>
          </w:p>
        </w:tc>
        <w:tc>
          <w:tcPr>
            <w:tcW w:w="3947" w:type="dxa"/>
            <w:noWrap w:val="0"/>
            <w:vAlign w:val="center"/>
          </w:tcPr>
          <w:p>
            <w:pPr>
              <w:jc w:val="center"/>
              <w:rPr>
                <w:rFonts w:hint="eastAsia" w:ascii="宋体" w:hAnsi="宋体"/>
                <w:sz w:val="21"/>
                <w:szCs w:val="21"/>
              </w:rPr>
            </w:pPr>
            <w:r>
              <w:rPr>
                <w:rFonts w:hint="eastAsia" w:ascii="宋体" w:hAnsi="宋体"/>
                <w:sz w:val="21"/>
                <w:szCs w:val="21"/>
              </w:rPr>
              <w:t>科目名称</w:t>
            </w:r>
          </w:p>
        </w:tc>
        <w:tc>
          <w:tcPr>
            <w:tcW w:w="2008" w:type="dxa"/>
            <w:noWrap w:val="0"/>
            <w:vAlign w:val="center"/>
          </w:tcPr>
          <w:p>
            <w:pPr>
              <w:jc w:val="center"/>
              <w:rPr>
                <w:rFonts w:hint="eastAsia" w:ascii="宋体" w:hAnsi="宋体"/>
                <w:sz w:val="21"/>
                <w:szCs w:val="21"/>
              </w:rPr>
            </w:pPr>
            <w:r>
              <w:rPr>
                <w:rFonts w:hint="eastAsia" w:ascii="宋体" w:hAnsi="宋体"/>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eastAsia" w:ascii="宋体" w:hAnsi="宋体"/>
                <w:sz w:val="21"/>
                <w:szCs w:val="21"/>
              </w:rPr>
            </w:pPr>
            <w:r>
              <w:rPr>
                <w:rFonts w:hint="eastAsia" w:ascii="宋体" w:hAnsi="宋体"/>
                <w:sz w:val="21"/>
                <w:szCs w:val="21"/>
              </w:rPr>
              <w:t>1</w:t>
            </w:r>
          </w:p>
        </w:tc>
        <w:tc>
          <w:tcPr>
            <w:tcW w:w="1853" w:type="dxa"/>
            <w:noWrap w:val="0"/>
            <w:vAlign w:val="center"/>
          </w:tcPr>
          <w:p>
            <w:pPr>
              <w:jc w:val="center"/>
              <w:rPr>
                <w:rFonts w:hint="eastAsia" w:ascii="宋体" w:hAnsi="宋体"/>
                <w:sz w:val="21"/>
                <w:szCs w:val="21"/>
              </w:rPr>
            </w:pPr>
            <w:r>
              <w:rPr>
                <w:rFonts w:hint="eastAsia" w:ascii="宋体" w:hAnsi="宋体"/>
                <w:sz w:val="21"/>
                <w:szCs w:val="21"/>
              </w:rPr>
              <w:t>100</w:t>
            </w:r>
          </w:p>
        </w:tc>
        <w:tc>
          <w:tcPr>
            <w:tcW w:w="3947" w:type="dxa"/>
            <w:noWrap w:val="0"/>
            <w:vAlign w:val="center"/>
          </w:tcPr>
          <w:p>
            <w:pPr>
              <w:jc w:val="center"/>
              <w:rPr>
                <w:rFonts w:hint="eastAsia" w:ascii="宋体" w:hAnsi="宋体"/>
                <w:sz w:val="21"/>
                <w:szCs w:val="21"/>
              </w:rPr>
            </w:pPr>
            <w:r>
              <w:rPr>
                <w:rFonts w:hint="eastAsia" w:ascii="宋体" w:hAnsi="宋体"/>
                <w:sz w:val="21"/>
                <w:szCs w:val="21"/>
              </w:rPr>
              <w:t>总则</w:t>
            </w:r>
          </w:p>
        </w:tc>
        <w:tc>
          <w:tcPr>
            <w:tcW w:w="2008"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eastAsia" w:ascii="宋体" w:hAnsi="宋体"/>
                <w:sz w:val="21"/>
                <w:szCs w:val="21"/>
              </w:rPr>
            </w:pPr>
            <w:r>
              <w:rPr>
                <w:rFonts w:hint="eastAsia" w:ascii="宋体" w:hAnsi="宋体"/>
                <w:sz w:val="21"/>
                <w:szCs w:val="21"/>
              </w:rPr>
              <w:t>2</w:t>
            </w:r>
          </w:p>
        </w:tc>
        <w:tc>
          <w:tcPr>
            <w:tcW w:w="1853" w:type="dxa"/>
            <w:noWrap w:val="0"/>
            <w:vAlign w:val="center"/>
          </w:tcPr>
          <w:p>
            <w:pPr>
              <w:jc w:val="center"/>
              <w:rPr>
                <w:rFonts w:hint="eastAsia" w:ascii="宋体" w:hAnsi="宋体"/>
                <w:sz w:val="21"/>
                <w:szCs w:val="21"/>
              </w:rPr>
            </w:pPr>
            <w:r>
              <w:rPr>
                <w:rFonts w:hint="eastAsia" w:ascii="宋体" w:hAnsi="宋体"/>
                <w:sz w:val="21"/>
                <w:szCs w:val="21"/>
              </w:rPr>
              <w:t>200</w:t>
            </w:r>
          </w:p>
        </w:tc>
        <w:tc>
          <w:tcPr>
            <w:tcW w:w="3947" w:type="dxa"/>
            <w:noWrap w:val="0"/>
            <w:vAlign w:val="center"/>
          </w:tcPr>
          <w:p>
            <w:pPr>
              <w:jc w:val="center"/>
              <w:rPr>
                <w:rFonts w:hint="eastAsia" w:ascii="宋体" w:hAnsi="宋体"/>
                <w:sz w:val="21"/>
                <w:szCs w:val="21"/>
              </w:rPr>
            </w:pPr>
            <w:r>
              <w:rPr>
                <w:rFonts w:hint="eastAsia" w:ascii="宋体" w:hAnsi="宋体"/>
                <w:sz w:val="21"/>
                <w:szCs w:val="21"/>
              </w:rPr>
              <w:t>路基</w:t>
            </w:r>
          </w:p>
        </w:tc>
        <w:tc>
          <w:tcPr>
            <w:tcW w:w="2008"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eastAsia" w:ascii="宋体" w:hAnsi="宋体"/>
                <w:sz w:val="21"/>
                <w:szCs w:val="21"/>
              </w:rPr>
            </w:pPr>
            <w:r>
              <w:rPr>
                <w:rFonts w:hint="eastAsia" w:ascii="宋体" w:hAnsi="宋体"/>
                <w:sz w:val="21"/>
                <w:szCs w:val="21"/>
              </w:rPr>
              <w:t>3</w:t>
            </w:r>
          </w:p>
        </w:tc>
        <w:tc>
          <w:tcPr>
            <w:tcW w:w="1853" w:type="dxa"/>
            <w:noWrap w:val="0"/>
            <w:vAlign w:val="center"/>
          </w:tcPr>
          <w:p>
            <w:pPr>
              <w:jc w:val="center"/>
              <w:rPr>
                <w:rFonts w:hint="eastAsia" w:ascii="宋体" w:hAnsi="宋体"/>
                <w:sz w:val="21"/>
                <w:szCs w:val="21"/>
              </w:rPr>
            </w:pPr>
            <w:r>
              <w:rPr>
                <w:rFonts w:hint="eastAsia" w:ascii="宋体" w:hAnsi="宋体"/>
                <w:sz w:val="21"/>
                <w:szCs w:val="21"/>
              </w:rPr>
              <w:t>300</w:t>
            </w:r>
          </w:p>
        </w:tc>
        <w:tc>
          <w:tcPr>
            <w:tcW w:w="3947" w:type="dxa"/>
            <w:noWrap w:val="0"/>
            <w:vAlign w:val="center"/>
          </w:tcPr>
          <w:p>
            <w:pPr>
              <w:jc w:val="center"/>
              <w:rPr>
                <w:rFonts w:hint="eastAsia" w:ascii="宋体" w:hAnsi="宋体"/>
                <w:sz w:val="21"/>
                <w:szCs w:val="21"/>
              </w:rPr>
            </w:pPr>
            <w:r>
              <w:rPr>
                <w:rFonts w:hint="eastAsia" w:ascii="宋体" w:hAnsi="宋体"/>
                <w:sz w:val="21"/>
                <w:szCs w:val="21"/>
              </w:rPr>
              <w:t>路面</w:t>
            </w:r>
          </w:p>
        </w:tc>
        <w:tc>
          <w:tcPr>
            <w:tcW w:w="2008"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4</w:t>
            </w:r>
          </w:p>
        </w:tc>
        <w:tc>
          <w:tcPr>
            <w:tcW w:w="1853"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600</w:t>
            </w:r>
          </w:p>
        </w:tc>
        <w:tc>
          <w:tcPr>
            <w:tcW w:w="3947" w:type="dxa"/>
            <w:noWrap w:val="0"/>
            <w:vAlign w:val="center"/>
          </w:tcPr>
          <w:p>
            <w:pPr>
              <w:jc w:val="center"/>
              <w:rPr>
                <w:rFonts w:hint="eastAsia" w:ascii="宋体" w:hAnsi="宋体"/>
                <w:sz w:val="21"/>
                <w:szCs w:val="21"/>
              </w:rPr>
            </w:pPr>
            <w:r>
              <w:rPr>
                <w:color w:val="auto"/>
                <w:sz w:val="21"/>
                <w:szCs w:val="22"/>
              </w:rPr>
              <w:t>安</w:t>
            </w:r>
            <w:r>
              <w:rPr>
                <w:color w:val="auto"/>
                <w:spacing w:val="-3"/>
                <w:sz w:val="21"/>
                <w:szCs w:val="22"/>
              </w:rPr>
              <w:t>全</w:t>
            </w:r>
            <w:r>
              <w:rPr>
                <w:color w:val="auto"/>
                <w:sz w:val="21"/>
                <w:szCs w:val="22"/>
              </w:rPr>
              <w:t>设施</w:t>
            </w:r>
            <w:r>
              <w:rPr>
                <w:color w:val="auto"/>
                <w:spacing w:val="-3"/>
                <w:sz w:val="21"/>
                <w:szCs w:val="22"/>
              </w:rPr>
              <w:t>及</w:t>
            </w:r>
            <w:r>
              <w:rPr>
                <w:color w:val="auto"/>
                <w:sz w:val="21"/>
                <w:szCs w:val="22"/>
              </w:rPr>
              <w:t>预</w:t>
            </w:r>
            <w:r>
              <w:rPr>
                <w:color w:val="auto"/>
                <w:spacing w:val="-3"/>
                <w:sz w:val="21"/>
                <w:szCs w:val="22"/>
              </w:rPr>
              <w:t>埋</w:t>
            </w:r>
            <w:r>
              <w:rPr>
                <w:color w:val="auto"/>
                <w:sz w:val="21"/>
                <w:szCs w:val="22"/>
              </w:rPr>
              <w:t>管线</w:t>
            </w:r>
          </w:p>
        </w:tc>
        <w:tc>
          <w:tcPr>
            <w:tcW w:w="2008"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5</w:t>
            </w:r>
          </w:p>
        </w:tc>
        <w:tc>
          <w:tcPr>
            <w:tcW w:w="5800" w:type="dxa"/>
            <w:gridSpan w:val="2"/>
            <w:noWrap w:val="0"/>
            <w:vAlign w:val="center"/>
          </w:tcPr>
          <w:p>
            <w:pPr>
              <w:jc w:val="center"/>
              <w:rPr>
                <w:rFonts w:hint="eastAsia" w:ascii="宋体" w:hAnsi="宋体"/>
                <w:sz w:val="21"/>
                <w:szCs w:val="21"/>
              </w:rPr>
            </w:pPr>
            <w:r>
              <w:rPr>
                <w:rFonts w:hint="eastAsia" w:ascii="宋体" w:hAnsi="宋体"/>
                <w:sz w:val="21"/>
                <w:szCs w:val="21"/>
              </w:rPr>
              <w:t>第100章～</w:t>
            </w:r>
            <w:r>
              <w:rPr>
                <w:rFonts w:hint="eastAsia" w:ascii="宋体" w:hAnsi="宋体"/>
                <w:sz w:val="21"/>
                <w:szCs w:val="21"/>
                <w:lang w:val="en-US" w:eastAsia="zh-CN"/>
              </w:rPr>
              <w:t>6</w:t>
            </w:r>
            <w:r>
              <w:rPr>
                <w:rFonts w:hint="eastAsia" w:ascii="宋体" w:hAnsi="宋体"/>
                <w:color w:val="0070C0"/>
                <w:sz w:val="21"/>
                <w:szCs w:val="21"/>
              </w:rPr>
              <w:t>00</w:t>
            </w:r>
            <w:r>
              <w:rPr>
                <w:rFonts w:hint="eastAsia" w:ascii="宋体" w:hAnsi="宋体"/>
                <w:sz w:val="21"/>
                <w:szCs w:val="21"/>
              </w:rPr>
              <w:t>章清单合计</w:t>
            </w:r>
          </w:p>
        </w:tc>
        <w:tc>
          <w:tcPr>
            <w:tcW w:w="2008" w:type="dxa"/>
            <w:noWrap w:val="0"/>
            <w:vAlign w:val="center"/>
          </w:tcPr>
          <w:p>
            <w:pPr>
              <w:jc w:val="center"/>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noWrap w:val="0"/>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6</w:t>
            </w:r>
          </w:p>
        </w:tc>
        <w:tc>
          <w:tcPr>
            <w:tcW w:w="5800" w:type="dxa"/>
            <w:gridSpan w:val="2"/>
            <w:noWrap w:val="0"/>
            <w:vAlign w:val="center"/>
          </w:tcPr>
          <w:p>
            <w:pPr>
              <w:jc w:val="center"/>
              <w:rPr>
                <w:rFonts w:hint="eastAsia" w:ascii="宋体" w:hAnsi="宋体" w:eastAsia="宋体"/>
                <w:sz w:val="21"/>
                <w:szCs w:val="21"/>
                <w:lang w:val="en-US" w:eastAsia="zh-CN"/>
              </w:rPr>
            </w:pPr>
            <w:r>
              <w:rPr>
                <w:rFonts w:hint="eastAsia" w:ascii="宋体" w:hAnsi="宋体"/>
                <w:color w:val="000000" w:themeColor="text1"/>
                <w:sz w:val="21"/>
                <w:szCs w:val="21"/>
                <w:lang w:eastAsia="zh-CN"/>
                <w14:textFill>
                  <w14:solidFill>
                    <w14:schemeClr w14:val="tx1"/>
                  </w14:solidFill>
                </w14:textFill>
              </w:rPr>
              <w:t>投标报</w:t>
            </w:r>
            <w:r>
              <w:rPr>
                <w:rFonts w:hint="eastAsia" w:ascii="宋体" w:hAnsi="宋体"/>
                <w:color w:val="000000" w:themeColor="text1"/>
                <w:sz w:val="21"/>
                <w:szCs w:val="21"/>
                <w14:textFill>
                  <w14:solidFill>
                    <w14:schemeClr w14:val="tx1"/>
                  </w14:solidFill>
                </w14:textFill>
              </w:rPr>
              <w:t>价</w:t>
            </w:r>
            <w:r>
              <w:rPr>
                <w:rFonts w:hint="eastAsia" w:ascii="宋体" w:hAnsi="宋体"/>
                <w:color w:val="000000" w:themeColor="text1"/>
                <w:sz w:val="21"/>
                <w:szCs w:val="21"/>
                <w:lang w:val="en-US" w:eastAsia="zh-CN"/>
                <w14:textFill>
                  <w14:solidFill>
                    <w14:schemeClr w14:val="tx1"/>
                  </w14:solidFill>
                </w14:textFill>
              </w:rPr>
              <w:t>6</w:t>
            </w:r>
            <w:r>
              <w:rPr>
                <w:rFonts w:hint="eastAsia"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t>5</w:t>
            </w:r>
          </w:p>
        </w:tc>
        <w:tc>
          <w:tcPr>
            <w:tcW w:w="2008" w:type="dxa"/>
            <w:noWrap w:val="0"/>
            <w:vAlign w:val="center"/>
          </w:tcPr>
          <w:p>
            <w:pPr>
              <w:jc w:val="center"/>
              <w:rPr>
                <w:rFonts w:hint="eastAsia" w:ascii="宋体" w:hAnsi="宋体"/>
                <w:sz w:val="21"/>
                <w:szCs w:val="21"/>
              </w:rPr>
            </w:pPr>
          </w:p>
        </w:tc>
      </w:tr>
    </w:tbl>
    <w:p>
      <w:pPr>
        <w:ind w:firstLine="1767" w:firstLineChars="400"/>
        <w:rPr>
          <w:rFonts w:hint="eastAsia" w:ascii="宋体" w:hAnsi="宋体"/>
          <w:b/>
          <w:bCs/>
          <w:sz w:val="44"/>
          <w:szCs w:val="44"/>
        </w:rPr>
      </w:pPr>
    </w:p>
    <w:p>
      <w:pPr>
        <w:pStyle w:val="2"/>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3"/>
        <w:spacing w:line="480" w:lineRule="exact"/>
        <w:ind w:firstLine="482"/>
        <w:rPr>
          <w:rFonts w:hint="eastAsia" w:ascii="宋体" w:hAnsi="宋体" w:eastAsia="宋体" w:cs="宋体"/>
          <w:color w:val="auto"/>
          <w:sz w:val="24"/>
          <w:szCs w:val="24"/>
          <w:highlight w:val="none"/>
        </w:rPr>
      </w:pPr>
      <w:bookmarkStart w:id="156" w:name="_Toc31247"/>
      <w:bookmarkStart w:id="157" w:name="_Toc20491"/>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企业法人应提供合法有效的标识有统一社会信用代码的营业执照原件（附营业执照的2021年企业年度报告书复印件加盖企业原色印章）；事业法人应提供事业单位法人证书原件；其他组织应提供合法登记证明文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公路工程施工总承包三级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公路工程专业</w:t>
            </w:r>
            <w:r>
              <w:rPr>
                <w:rFonts w:hint="default" w:ascii="宋体" w:hAnsi="宋体" w:eastAsia="宋体" w:cs="宋体"/>
                <w:color w:val="000000"/>
                <w:sz w:val="24"/>
                <w:szCs w:val="24"/>
                <w:lang w:val="en-US" w:eastAsia="zh-CN"/>
              </w:rPr>
              <w:t>二级及其以上注册建造师注册证书原件和有效的安全生产考核合格证书原件（B证），并提供社保经办机构出具的</w:t>
            </w:r>
            <w:r>
              <w:rPr>
                <w:rFonts w:hint="eastAsia" w:hAnsi="宋体" w:cs="宋体"/>
                <w:color w:val="000000"/>
                <w:sz w:val="24"/>
                <w:szCs w:val="24"/>
                <w:lang w:val="en-US" w:eastAsia="zh-CN"/>
              </w:rPr>
              <w:t>2022年8月、9月或10月份</w:t>
            </w:r>
            <w:r>
              <w:rPr>
                <w:rFonts w:hint="default" w:ascii="宋体" w:hAnsi="宋体" w:eastAsia="宋体" w:cs="宋体"/>
                <w:color w:val="000000"/>
                <w:sz w:val="24"/>
                <w:szCs w:val="24"/>
                <w:lang w:val="en-US" w:eastAsia="zh-CN"/>
              </w:rPr>
              <w:t>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拟投入项目管理人员情况应配备合理，包括但不限于：安全员应具备安全生产考核合格证书（C证）；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rPr>
          <w:rFonts w:hint="eastAsia" w:ascii="宋体" w:hAnsi="宋体" w:eastAsia="宋体" w:cs="宋体"/>
          <w:b/>
          <w:bCs/>
          <w:sz w:val="24"/>
          <w:szCs w:val="24"/>
          <w:highlight w:val="none"/>
        </w:rPr>
      </w:pPr>
    </w:p>
    <w:p>
      <w:pPr>
        <w:pStyle w:val="38"/>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8"/>
        <w:rPr>
          <w:rFonts w:hint="eastAsia" w:hAnsi="宋体" w:cs="宋体"/>
          <w:b/>
          <w:bCs/>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numPr>
          <w:ilvl w:val="0"/>
          <w:numId w:val="7"/>
        </w:numPr>
        <w:adjustRightInd w:val="0"/>
        <w:snapToGrid w:val="0"/>
        <w:spacing w:before="120" w:beforeLines="50" w:line="360" w:lineRule="auto"/>
        <w:ind w:left="0" w:leftChars="0" w:right="37" w:rightChars="11" w:firstLine="562" w:firstLineChars="200"/>
        <w:jc w:val="center"/>
        <w:rPr>
          <w:rFonts w:hint="eastAsia" w:ascii="宋体" w:hAnsi="宋体" w:eastAsia="宋体" w:cs="宋体"/>
          <w:b/>
          <w:bCs/>
          <w:color w:val="auto"/>
          <w:sz w:val="28"/>
          <w:szCs w:val="28"/>
          <w:highlight w:val="none"/>
          <w:lang w:eastAsia="zh-CN"/>
        </w:rPr>
      </w:pPr>
      <w:r>
        <w:rPr>
          <w:rStyle w:val="39"/>
          <w:rFonts w:hint="eastAsia" w:ascii="宋体" w:hAnsi="宋体" w:eastAsia="宋体" w:cs="宋体"/>
          <w:color w:val="auto"/>
          <w:sz w:val="28"/>
          <w:szCs w:val="40"/>
          <w:highlight w:val="none"/>
          <w:lang w:val="en-US" w:eastAsia="zh-CN"/>
        </w:rPr>
        <w:t xml:space="preserve">  </w:t>
      </w:r>
      <w:r>
        <w:rPr>
          <w:rStyle w:val="39"/>
          <w:rFonts w:hint="eastAsia" w:ascii="宋体" w:hAnsi="宋体" w:eastAsia="宋体" w:cs="宋体"/>
          <w:color w:val="auto"/>
          <w:sz w:val="28"/>
          <w:szCs w:val="40"/>
          <w:highlight w:val="none"/>
        </w:rPr>
        <w:t>合同</w:t>
      </w:r>
      <w:r>
        <w:rPr>
          <w:rStyle w:val="39"/>
          <w:rFonts w:hint="eastAsia" w:ascii="宋体" w:hAnsi="宋体" w:eastAsia="宋体" w:cs="宋体"/>
          <w:color w:val="auto"/>
          <w:sz w:val="28"/>
          <w:szCs w:val="40"/>
          <w:highlight w:val="none"/>
          <w:lang w:eastAsia="zh-CN"/>
        </w:rPr>
        <w:t>主要</w:t>
      </w:r>
      <w:r>
        <w:rPr>
          <w:rStyle w:val="39"/>
          <w:rFonts w:hint="eastAsia" w:ascii="宋体" w:hAnsi="宋体" w:eastAsia="宋体" w:cs="宋体"/>
          <w:color w:val="auto"/>
          <w:sz w:val="28"/>
          <w:szCs w:val="40"/>
          <w:highlight w:val="none"/>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after="312" w:afterLines="100" w:line="360" w:lineRule="auto"/>
        <w:jc w:val="center"/>
        <w:rPr>
          <w:rFonts w:hint="eastAsia" w:ascii="宋体" w:hAnsi="宋体" w:eastAsia="宋体" w:cs="宋体"/>
          <w:sz w:val="44"/>
          <w:szCs w:val="44"/>
        </w:rPr>
      </w:pPr>
      <w:r>
        <w:rPr>
          <w:rFonts w:hint="eastAsia" w:ascii="宋体" w:hAnsi="宋体" w:eastAsia="宋体" w:cs="宋体"/>
          <w:sz w:val="44"/>
          <w:szCs w:val="44"/>
          <w:lang w:val="en-US" w:eastAsia="zh-CN"/>
        </w:rPr>
        <w:t>府谷县庙沟门镇牛圪崂村组路通组路工程</w:t>
      </w:r>
      <w:r>
        <w:rPr>
          <w:rFonts w:hint="eastAsia" w:ascii="宋体" w:hAnsi="宋体" w:eastAsia="宋体" w:cs="宋体"/>
          <w:sz w:val="44"/>
          <w:szCs w:val="44"/>
        </w:rPr>
        <w:t>合同</w:t>
      </w:r>
    </w:p>
    <w:p>
      <w:pPr>
        <w:pStyle w:val="38"/>
        <w:ind w:left="0" w:leftChars="0" w:firstLine="0" w:firstLineChars="0"/>
        <w:rPr>
          <w:rFonts w:hint="eastAsia" w:ascii="宋体" w:hAnsi="宋体" w:eastAsia="宋体" w:cs="宋体"/>
          <w:sz w:val="30"/>
          <w:szCs w:val="30"/>
        </w:rPr>
      </w:pPr>
      <w:r>
        <w:rPr>
          <w:rFonts w:hint="eastAsia" w:ascii="宋体" w:hAnsi="宋体" w:eastAsia="宋体" w:cs="宋体"/>
          <w:sz w:val="30"/>
          <w:szCs w:val="30"/>
        </w:rPr>
        <w:t>甲方：</w:t>
      </w:r>
      <w:r>
        <w:rPr>
          <w:rFonts w:hint="eastAsia" w:ascii="宋体" w:hAnsi="宋体" w:eastAsia="宋体" w:cs="宋体"/>
          <w:sz w:val="30"/>
          <w:szCs w:val="30"/>
          <w:u w:val="single"/>
        </w:rPr>
        <w:t>  府谷县</w:t>
      </w:r>
      <w:r>
        <w:rPr>
          <w:rFonts w:hint="eastAsia" w:ascii="宋体" w:hAnsi="宋体" w:eastAsia="宋体" w:cs="宋体"/>
          <w:sz w:val="30"/>
          <w:szCs w:val="30"/>
          <w:u w:val="single"/>
          <w:lang w:val="en-US" w:eastAsia="zh-CN"/>
        </w:rPr>
        <w:t>庙沟门镇人民政府</w:t>
      </w:r>
      <w:r>
        <w:rPr>
          <w:rFonts w:hint="eastAsia" w:ascii="宋体" w:hAnsi="宋体" w:eastAsia="宋体" w:cs="宋体"/>
          <w:sz w:val="30"/>
          <w:szCs w:val="30"/>
        </w:rPr>
        <w:t>（以下简称甲方）</w:t>
      </w:r>
    </w:p>
    <w:p>
      <w:pPr>
        <w:spacing w:line="360" w:lineRule="auto"/>
        <w:rPr>
          <w:rFonts w:hint="eastAsia" w:ascii="宋体" w:hAnsi="宋体" w:eastAsia="宋体" w:cs="宋体"/>
          <w:sz w:val="30"/>
          <w:szCs w:val="30"/>
        </w:rPr>
      </w:pPr>
      <w:r>
        <w:rPr>
          <w:rFonts w:hint="eastAsia" w:ascii="宋体" w:hAnsi="宋体" w:eastAsia="宋体" w:cs="宋体"/>
          <w:sz w:val="30"/>
          <w:szCs w:val="30"/>
        </w:rPr>
        <w:t>乙方：</w:t>
      </w:r>
      <w:r>
        <w:rPr>
          <w:rFonts w:hint="eastAsia" w:ascii="宋体" w:hAnsi="宋体" w:eastAsia="宋体" w:cs="宋体"/>
          <w:sz w:val="30"/>
          <w:szCs w:val="30"/>
          <w:lang w:val="en-US" w:eastAsia="zh-CN"/>
        </w:rPr>
        <w:t xml:space="preserve"> </w:t>
      </w:r>
      <w:r>
        <w:rPr>
          <w:rFonts w:hint="eastAsia" w:ascii="宋体" w:hAnsi="宋体" w:eastAsia="宋体" w:cs="宋体"/>
          <w:sz w:val="30"/>
          <w:szCs w:val="30"/>
          <w:u w:val="single"/>
          <w:lang w:val="en-US" w:eastAsia="zh-CN"/>
        </w:rPr>
        <w:t xml:space="preserve">                                </w:t>
      </w:r>
      <w:r>
        <w:rPr>
          <w:rFonts w:hint="eastAsia" w:ascii="宋体" w:hAnsi="宋体" w:eastAsia="宋体" w:cs="宋体"/>
          <w:sz w:val="30"/>
          <w:szCs w:val="30"/>
        </w:rPr>
        <w:t>（以下简称乙方）</w:t>
      </w:r>
    </w:p>
    <w:p>
      <w:pPr>
        <w:spacing w:line="360" w:lineRule="auto"/>
        <w:ind w:left="775" w:leftChars="228" w:firstLine="600" w:firstLineChars="200"/>
        <w:rPr>
          <w:rFonts w:hint="eastAsia" w:ascii="宋体" w:hAnsi="宋体" w:eastAsia="宋体" w:cs="宋体"/>
          <w:sz w:val="30"/>
          <w:szCs w:val="30"/>
        </w:rPr>
      </w:pPr>
      <w:r>
        <w:rPr>
          <w:rFonts w:hint="eastAsia" w:ascii="宋体" w:hAnsi="宋体" w:eastAsia="宋体" w:cs="宋体"/>
          <w:sz w:val="30"/>
          <w:szCs w:val="30"/>
          <w:lang w:eastAsia="zh-CN"/>
        </w:rPr>
        <w:t>经甲、乙双方商定，</w:t>
      </w:r>
      <w:r>
        <w:rPr>
          <w:rFonts w:hint="eastAsia" w:ascii="宋体" w:hAnsi="宋体" w:eastAsia="宋体" w:cs="宋体"/>
          <w:sz w:val="30"/>
          <w:szCs w:val="30"/>
          <w:u w:val="none"/>
        </w:rPr>
        <w:t>将</w:t>
      </w:r>
      <w:r>
        <w:rPr>
          <w:rFonts w:hint="eastAsia" w:ascii="宋体" w:hAnsi="宋体" w:eastAsia="宋体" w:cs="宋体"/>
          <w:sz w:val="30"/>
          <w:szCs w:val="30"/>
          <w:u w:val="none"/>
          <w:lang w:val="en-US" w:eastAsia="zh-CN"/>
        </w:rPr>
        <w:t>府谷县庙沟门镇牛圪崂村组路通组路工程，基层砂砾石垫层、基层16cm厚红焦土垫层路基、路床整形碾压、路面18cm混凝土、路肩排水、护栏为波形钢板护栏等。</w:t>
      </w:r>
      <w:r>
        <w:rPr>
          <w:rFonts w:hint="eastAsia" w:ascii="宋体" w:hAnsi="宋体" w:eastAsia="宋体" w:cs="宋体"/>
          <w:sz w:val="30"/>
          <w:szCs w:val="30"/>
        </w:rPr>
        <w:t>依据《中华人民共和国合同法》</w:t>
      </w:r>
      <w:r>
        <w:rPr>
          <w:rFonts w:hint="eastAsia" w:ascii="宋体" w:hAnsi="宋体" w:eastAsia="宋体" w:cs="宋体"/>
          <w:sz w:val="30"/>
          <w:szCs w:val="30"/>
          <w:lang w:eastAsia="zh-CN"/>
        </w:rPr>
        <w:t>，</w:t>
      </w:r>
      <w:r>
        <w:rPr>
          <w:rFonts w:hint="eastAsia" w:ascii="宋体" w:hAnsi="宋体" w:eastAsia="宋体" w:cs="宋体"/>
          <w:sz w:val="30"/>
          <w:szCs w:val="30"/>
        </w:rPr>
        <w:t>结合本工程具体情况，经双方友好协商，特签订本合同，以共同信守和履行。</w:t>
      </w:r>
    </w:p>
    <w:p>
      <w:pPr>
        <w:spacing w:line="360" w:lineRule="auto"/>
        <w:jc w:val="both"/>
        <w:rPr>
          <w:rFonts w:hint="eastAsia" w:ascii="宋体" w:hAnsi="宋体" w:eastAsia="宋体" w:cs="宋体"/>
          <w:sz w:val="30"/>
          <w:szCs w:val="30"/>
          <w:u w:val="single"/>
          <w:lang w:val="en-US"/>
        </w:rPr>
      </w:pPr>
      <w:r>
        <w:rPr>
          <w:rFonts w:hint="eastAsia" w:ascii="宋体" w:hAnsi="宋体" w:eastAsia="宋体" w:cs="宋体"/>
          <w:sz w:val="30"/>
          <w:szCs w:val="30"/>
        </w:rPr>
        <w:t>一、工程名称：</w:t>
      </w:r>
      <w:r>
        <w:rPr>
          <w:rFonts w:hint="eastAsia" w:ascii="宋体" w:hAnsi="宋体" w:eastAsia="宋体" w:cs="宋体"/>
          <w:sz w:val="30"/>
          <w:szCs w:val="30"/>
          <w:u w:val="single"/>
          <w:lang w:val="en-US" w:eastAsia="zh-CN"/>
        </w:rPr>
        <w:t>府谷县庙沟门镇牛圪崂村组路通组路工程</w:t>
      </w:r>
    </w:p>
    <w:p>
      <w:pPr>
        <w:spacing w:line="360" w:lineRule="auto"/>
        <w:ind w:left="2100" w:hanging="2100" w:hangingChars="700"/>
        <w:rPr>
          <w:rFonts w:hint="eastAsia" w:ascii="宋体" w:hAnsi="宋体" w:eastAsia="宋体" w:cs="宋体"/>
          <w:sz w:val="30"/>
          <w:szCs w:val="30"/>
          <w:u w:val="single"/>
          <w:lang w:val="en-US" w:eastAsia="zh-CN"/>
        </w:rPr>
      </w:pPr>
      <w:r>
        <w:rPr>
          <w:rFonts w:hint="eastAsia" w:ascii="宋体" w:hAnsi="宋体" w:eastAsia="宋体" w:cs="宋体"/>
          <w:sz w:val="30"/>
          <w:szCs w:val="30"/>
        </w:rPr>
        <w:t>二、工程地点：</w:t>
      </w:r>
      <w:r>
        <w:rPr>
          <w:rFonts w:hint="eastAsia" w:ascii="宋体" w:hAnsi="宋体" w:eastAsia="宋体" w:cs="宋体"/>
          <w:sz w:val="30"/>
          <w:szCs w:val="30"/>
          <w:u w:val="single"/>
          <w:lang w:val="en-US" w:eastAsia="zh-CN"/>
        </w:rPr>
        <w:t>府谷县庙沟门镇周圪崂村牛仡崂村组</w:t>
      </w:r>
    </w:p>
    <w:p>
      <w:pPr>
        <w:spacing w:line="360" w:lineRule="auto"/>
        <w:rPr>
          <w:rFonts w:hint="eastAsia" w:ascii="宋体" w:hAnsi="宋体" w:eastAsia="宋体" w:cs="宋体"/>
          <w:sz w:val="30"/>
          <w:szCs w:val="30"/>
          <w:lang w:eastAsia="zh-CN"/>
        </w:rPr>
      </w:pPr>
      <w:r>
        <w:rPr>
          <w:rFonts w:hint="eastAsia" w:ascii="宋体" w:hAnsi="宋体" w:eastAsia="宋体" w:cs="宋体"/>
          <w:sz w:val="30"/>
          <w:szCs w:val="30"/>
        </w:rPr>
        <w:t>三、承包范围及方式：包工包料</w:t>
      </w:r>
      <w:r>
        <w:rPr>
          <w:rFonts w:hint="eastAsia" w:ascii="宋体" w:hAnsi="宋体" w:eastAsia="宋体" w:cs="宋体"/>
          <w:sz w:val="30"/>
          <w:szCs w:val="30"/>
          <w:lang w:eastAsia="zh-CN"/>
        </w:rPr>
        <w:t>。</w:t>
      </w:r>
    </w:p>
    <w:p>
      <w:pPr>
        <w:spacing w:line="360" w:lineRule="auto"/>
        <w:ind w:left="480" w:hanging="600" w:hangingChars="200"/>
        <w:rPr>
          <w:rFonts w:hint="eastAsia" w:ascii="宋体" w:hAnsi="宋体" w:eastAsia="宋体" w:cs="宋体"/>
          <w:sz w:val="30"/>
          <w:szCs w:val="30"/>
        </w:rPr>
      </w:pPr>
      <w:r>
        <w:rPr>
          <w:rFonts w:hint="eastAsia" w:ascii="宋体" w:hAnsi="宋体" w:eastAsia="宋体" w:cs="宋体"/>
          <w:sz w:val="30"/>
          <w:szCs w:val="30"/>
        </w:rPr>
        <w:t>四、</w:t>
      </w:r>
      <w:r>
        <w:rPr>
          <w:rFonts w:hint="eastAsia" w:ascii="宋体" w:hAnsi="宋体" w:eastAsia="宋体" w:cs="宋体"/>
          <w:sz w:val="30"/>
          <w:szCs w:val="30"/>
          <w:lang w:val="en-US" w:eastAsia="zh-CN"/>
        </w:rPr>
        <w:t>工程期限</w:t>
      </w:r>
      <w:r>
        <w:rPr>
          <w:rFonts w:hint="eastAsia" w:ascii="宋体" w:hAnsi="宋体" w:eastAsia="宋体" w:cs="宋体"/>
          <w:sz w:val="30"/>
          <w:szCs w:val="30"/>
        </w:rPr>
        <w:t>：共计</w:t>
      </w:r>
      <w:r>
        <w:rPr>
          <w:rFonts w:hint="eastAsia" w:ascii="宋体" w:hAnsi="宋体" w:eastAsia="宋体" w:cs="宋体"/>
          <w:sz w:val="30"/>
          <w:szCs w:val="30"/>
          <w:lang w:val="en-US" w:eastAsia="zh-CN"/>
        </w:rPr>
        <w:t>60</w:t>
      </w:r>
      <w:r>
        <w:rPr>
          <w:rFonts w:hint="eastAsia" w:ascii="宋体" w:hAnsi="宋体" w:eastAsia="宋体" w:cs="宋体"/>
          <w:sz w:val="30"/>
          <w:szCs w:val="30"/>
        </w:rPr>
        <w:t>天。乙方必须严格执行工期计划，因乙方原因导致工期延误的，乙方承担全部责任。</w:t>
      </w:r>
    </w:p>
    <w:p>
      <w:pPr>
        <w:numPr>
          <w:ilvl w:val="0"/>
          <w:numId w:val="0"/>
        </w:numPr>
        <w:spacing w:line="360" w:lineRule="auto"/>
        <w:rPr>
          <w:rFonts w:hint="eastAsia" w:ascii="宋体" w:hAnsi="宋体" w:eastAsia="宋体" w:cs="宋体"/>
          <w:sz w:val="30"/>
          <w:szCs w:val="30"/>
          <w:lang w:eastAsia="zh-CN"/>
        </w:rPr>
      </w:pPr>
      <w:r>
        <w:rPr>
          <w:rFonts w:hint="eastAsia" w:ascii="宋体" w:hAnsi="宋体" w:eastAsia="宋体" w:cs="宋体"/>
          <w:sz w:val="30"/>
          <w:szCs w:val="30"/>
          <w:lang w:val="en-US" w:eastAsia="zh-CN"/>
        </w:rPr>
        <w:t>五、</w:t>
      </w:r>
      <w:r>
        <w:rPr>
          <w:rFonts w:hint="eastAsia" w:ascii="宋体" w:hAnsi="宋体" w:eastAsia="宋体" w:cs="宋体"/>
          <w:sz w:val="30"/>
          <w:szCs w:val="30"/>
        </w:rPr>
        <w:t>工程总款：（大写）</w:t>
      </w:r>
      <w:r>
        <w:rPr>
          <w:rFonts w:hint="eastAsia" w:ascii="宋体" w:hAnsi="宋体" w:eastAsia="宋体" w:cs="宋体"/>
          <w:sz w:val="30"/>
          <w:szCs w:val="30"/>
          <w:u w:val="single"/>
          <w:lang w:val="en-US" w:eastAsia="zh-CN"/>
        </w:rPr>
        <w:t xml:space="preserve">                   </w:t>
      </w:r>
      <w:r>
        <w:rPr>
          <w:rFonts w:hint="eastAsia" w:ascii="宋体" w:hAnsi="宋体" w:eastAsia="宋体" w:cs="宋体"/>
          <w:sz w:val="30"/>
          <w:szCs w:val="30"/>
        </w:rPr>
        <w:t>（</w:t>
      </w:r>
      <w:r>
        <w:rPr>
          <w:rFonts w:hint="eastAsia" w:ascii="宋体" w:hAnsi="宋体" w:eastAsia="宋体" w:cs="宋体"/>
          <w:sz w:val="30"/>
          <w:szCs w:val="30"/>
          <w:u w:val="single"/>
        </w:rPr>
        <w:t>￥</w:t>
      </w:r>
      <w:r>
        <w:rPr>
          <w:rFonts w:hint="eastAsia" w:ascii="宋体" w:hAnsi="宋体" w:eastAsia="宋体" w:cs="宋体"/>
          <w:sz w:val="30"/>
          <w:szCs w:val="30"/>
          <w:u w:val="single"/>
          <w:lang w:val="en-US" w:eastAsia="zh-CN"/>
        </w:rPr>
        <w:t xml:space="preserve">              </w:t>
      </w:r>
      <w:r>
        <w:rPr>
          <w:rFonts w:hint="eastAsia" w:ascii="宋体" w:hAnsi="宋体" w:eastAsia="宋体" w:cs="宋体"/>
          <w:sz w:val="30"/>
          <w:szCs w:val="30"/>
        </w:rPr>
        <w:t>）</w:t>
      </w:r>
      <w:r>
        <w:rPr>
          <w:rFonts w:hint="eastAsia" w:ascii="宋体" w:hAnsi="宋体" w:eastAsia="宋体" w:cs="宋体"/>
          <w:sz w:val="30"/>
          <w:szCs w:val="30"/>
          <w:lang w:eastAsia="zh-CN"/>
        </w:rPr>
        <w:t>。</w:t>
      </w:r>
    </w:p>
    <w:p>
      <w:pPr>
        <w:pStyle w:val="38"/>
        <w:numPr>
          <w:ilvl w:val="0"/>
          <w:numId w:val="0"/>
        </w:numPr>
        <w:ind w:left="480" w:hanging="600" w:hangingChars="200"/>
        <w:rPr>
          <w:rFonts w:hint="eastAsia" w:ascii="宋体" w:hAnsi="宋体" w:eastAsia="宋体" w:cs="宋体"/>
          <w:sz w:val="30"/>
          <w:szCs w:val="30"/>
        </w:rPr>
      </w:pPr>
      <w:r>
        <w:rPr>
          <w:rFonts w:hint="eastAsia" w:ascii="宋体" w:hAnsi="宋体" w:eastAsia="宋体" w:cs="宋体"/>
          <w:sz w:val="30"/>
          <w:szCs w:val="30"/>
          <w:lang w:val="en-US" w:eastAsia="zh-CN"/>
        </w:rPr>
        <w:t>六、</w:t>
      </w:r>
      <w:r>
        <w:rPr>
          <w:rFonts w:hint="eastAsia" w:ascii="宋体" w:hAnsi="宋体" w:eastAsia="宋体" w:cs="宋体"/>
          <w:sz w:val="30"/>
          <w:szCs w:val="30"/>
          <w:lang w:eastAsia="zh-CN"/>
        </w:rPr>
        <w:t>施工</w:t>
      </w:r>
      <w:r>
        <w:rPr>
          <w:rFonts w:hint="eastAsia" w:ascii="宋体" w:hAnsi="宋体" w:eastAsia="宋体" w:cs="宋体"/>
          <w:sz w:val="30"/>
          <w:szCs w:val="30"/>
        </w:rPr>
        <w:t>要求：按照国家和行业质量评定标准，施工技术验收标准及甲方相关要求。</w:t>
      </w:r>
    </w:p>
    <w:p>
      <w:pPr>
        <w:pStyle w:val="38"/>
        <w:numPr>
          <w:ilvl w:val="0"/>
          <w:numId w:val="0"/>
        </w:numPr>
        <w:ind w:left="480" w:hanging="600" w:hangingChars="20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七、安全措施：乙方在施工过程中必须配备安全监督员，确保施工人员安全施工。施工过程中出现的工伤事故，所引发的费用全部由乙方承担，甲方概不承担由此造成经济损失和法律责任。</w:t>
      </w:r>
    </w:p>
    <w:p>
      <w:pPr>
        <w:pStyle w:val="38"/>
        <w:numPr>
          <w:ilvl w:val="0"/>
          <w:numId w:val="0"/>
        </w:numPr>
        <w:rPr>
          <w:rFonts w:hint="eastAsia" w:ascii="宋体" w:hAnsi="宋体" w:eastAsia="宋体" w:cs="宋体"/>
          <w:sz w:val="30"/>
          <w:szCs w:val="30"/>
        </w:rPr>
      </w:pPr>
      <w:r>
        <w:rPr>
          <w:rFonts w:hint="eastAsia" w:ascii="宋体" w:hAnsi="宋体" w:eastAsia="宋体" w:cs="宋体"/>
          <w:sz w:val="30"/>
          <w:szCs w:val="30"/>
          <w:lang w:val="en-US" w:eastAsia="zh-CN"/>
        </w:rPr>
        <w:t>八</w:t>
      </w:r>
      <w:r>
        <w:rPr>
          <w:rFonts w:hint="eastAsia" w:ascii="宋体" w:hAnsi="宋体" w:eastAsia="宋体" w:cs="宋体"/>
          <w:sz w:val="30"/>
          <w:szCs w:val="30"/>
        </w:rPr>
        <w:t>、甲方权利、义务</w:t>
      </w:r>
    </w:p>
    <w:p>
      <w:pPr>
        <w:pStyle w:val="38"/>
        <w:ind w:firstLine="480"/>
        <w:rPr>
          <w:rFonts w:hint="eastAsia" w:ascii="宋体" w:hAnsi="宋体" w:eastAsia="宋体" w:cs="宋体"/>
          <w:sz w:val="30"/>
          <w:szCs w:val="30"/>
        </w:rPr>
      </w:pPr>
      <w:r>
        <w:rPr>
          <w:rFonts w:hint="eastAsia" w:ascii="宋体" w:hAnsi="宋体" w:eastAsia="宋体" w:cs="宋体"/>
          <w:sz w:val="30"/>
          <w:szCs w:val="30"/>
        </w:rPr>
        <w:t>1、甲方有对</w:t>
      </w:r>
      <w:r>
        <w:rPr>
          <w:rFonts w:hint="eastAsia" w:ascii="宋体" w:hAnsi="宋体" w:eastAsia="宋体" w:cs="宋体"/>
          <w:sz w:val="30"/>
          <w:szCs w:val="30"/>
          <w:lang w:eastAsia="zh-CN"/>
        </w:rPr>
        <w:t>乙方的产品质量、维修服务进度及维修质量进行及时的监督管理</w:t>
      </w:r>
      <w:r>
        <w:rPr>
          <w:rFonts w:hint="eastAsia" w:ascii="宋体" w:hAnsi="宋体" w:eastAsia="宋体" w:cs="宋体"/>
          <w:sz w:val="30"/>
          <w:szCs w:val="30"/>
        </w:rPr>
        <w:t>。</w:t>
      </w:r>
    </w:p>
    <w:p>
      <w:pPr>
        <w:pStyle w:val="38"/>
        <w:ind w:firstLine="480"/>
        <w:rPr>
          <w:rFonts w:hint="eastAsia" w:ascii="宋体" w:hAnsi="宋体" w:eastAsia="宋体" w:cs="宋体"/>
          <w:sz w:val="30"/>
          <w:szCs w:val="30"/>
        </w:rPr>
      </w:pPr>
      <w:r>
        <w:rPr>
          <w:rFonts w:hint="eastAsia" w:ascii="宋体" w:hAnsi="宋体" w:eastAsia="宋体" w:cs="宋体"/>
          <w:sz w:val="30"/>
          <w:szCs w:val="30"/>
        </w:rPr>
        <w:t>2、</w:t>
      </w:r>
      <w:r>
        <w:rPr>
          <w:rFonts w:hint="eastAsia" w:ascii="宋体" w:hAnsi="宋体" w:eastAsia="宋体" w:cs="宋体"/>
          <w:sz w:val="30"/>
          <w:szCs w:val="30"/>
          <w:lang w:eastAsia="zh-CN"/>
        </w:rPr>
        <w:t>甲方应及时对乙方提出的合理化建议或意见，给予及时反馈确认</w:t>
      </w:r>
      <w:r>
        <w:rPr>
          <w:rFonts w:hint="eastAsia" w:ascii="宋体" w:hAnsi="宋体" w:eastAsia="宋体" w:cs="宋体"/>
          <w:sz w:val="30"/>
          <w:szCs w:val="30"/>
        </w:rPr>
        <w:t>。</w:t>
      </w:r>
    </w:p>
    <w:p>
      <w:pPr>
        <w:pStyle w:val="38"/>
        <w:ind w:firstLine="480"/>
        <w:rPr>
          <w:rFonts w:hint="eastAsia" w:ascii="宋体" w:hAnsi="宋体" w:eastAsia="宋体" w:cs="宋体"/>
          <w:sz w:val="30"/>
          <w:szCs w:val="30"/>
        </w:rPr>
      </w:pPr>
      <w:r>
        <w:rPr>
          <w:rFonts w:hint="eastAsia" w:ascii="宋体" w:hAnsi="宋体" w:eastAsia="宋体" w:cs="宋体"/>
          <w:sz w:val="30"/>
          <w:szCs w:val="30"/>
        </w:rPr>
        <w:t>3、甲方</w:t>
      </w:r>
      <w:r>
        <w:rPr>
          <w:rFonts w:hint="eastAsia" w:ascii="宋体" w:hAnsi="宋体" w:eastAsia="宋体" w:cs="宋体"/>
          <w:sz w:val="30"/>
          <w:szCs w:val="30"/>
          <w:lang w:eastAsia="zh-CN"/>
        </w:rPr>
        <w:t>及时组织相关人员对乙方已完成的工程进行交接和核定</w:t>
      </w:r>
      <w:r>
        <w:rPr>
          <w:rFonts w:hint="eastAsia" w:ascii="宋体" w:hAnsi="宋体" w:eastAsia="宋体" w:cs="宋体"/>
          <w:sz w:val="30"/>
          <w:szCs w:val="30"/>
        </w:rPr>
        <w:t>。</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4、甲方应及时组织相关人员对已完成的工程进行验收。</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5、甲方应按照合同约定及时向乙方支付工程款。</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6、甲方应及时处理乙方的有效投诉。</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7、甲方应协助乙方相关项目工程的配合。</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8、甲方有权享有合同约定的其它权利，履行合同约定的其它义务。</w:t>
      </w:r>
    </w:p>
    <w:p>
      <w:pPr>
        <w:pStyle w:val="38"/>
        <w:ind w:left="0" w:leftChars="0" w:firstLine="0" w:firstLineChars="0"/>
        <w:rPr>
          <w:rFonts w:hint="eastAsia" w:ascii="宋体" w:hAnsi="宋体" w:eastAsia="宋体" w:cs="宋体"/>
          <w:sz w:val="30"/>
          <w:szCs w:val="30"/>
        </w:rPr>
      </w:pPr>
      <w:r>
        <w:rPr>
          <w:rFonts w:hint="eastAsia" w:ascii="宋体" w:hAnsi="宋体" w:eastAsia="宋体" w:cs="宋体"/>
          <w:sz w:val="30"/>
          <w:szCs w:val="30"/>
          <w:lang w:val="en-US" w:eastAsia="zh-CN"/>
        </w:rPr>
        <w:t>九</w:t>
      </w:r>
      <w:r>
        <w:rPr>
          <w:rFonts w:hint="eastAsia" w:ascii="宋体" w:hAnsi="宋体" w:eastAsia="宋体" w:cs="宋体"/>
          <w:sz w:val="30"/>
          <w:szCs w:val="30"/>
        </w:rPr>
        <w:t>、乙方权利、义务</w:t>
      </w:r>
    </w:p>
    <w:p>
      <w:pPr>
        <w:pStyle w:val="38"/>
        <w:ind w:firstLine="480"/>
        <w:rPr>
          <w:rFonts w:hint="eastAsia" w:ascii="宋体" w:hAnsi="宋体" w:eastAsia="宋体" w:cs="宋体"/>
          <w:sz w:val="30"/>
          <w:szCs w:val="30"/>
        </w:rPr>
      </w:pPr>
      <w:r>
        <w:rPr>
          <w:rFonts w:hint="eastAsia" w:ascii="宋体" w:hAnsi="宋体" w:eastAsia="宋体" w:cs="宋体"/>
          <w:sz w:val="30"/>
          <w:szCs w:val="30"/>
        </w:rPr>
        <w:t>1、乙方</w:t>
      </w:r>
      <w:r>
        <w:rPr>
          <w:rFonts w:hint="eastAsia" w:ascii="宋体" w:hAnsi="宋体" w:eastAsia="宋体" w:cs="宋体"/>
          <w:sz w:val="30"/>
          <w:szCs w:val="30"/>
          <w:lang w:eastAsia="zh-CN"/>
        </w:rPr>
        <w:t>应对产品的保管和保护负全部责任，按照合同约定的更换维修自行组织材料及人工，并及时向甲方反馈本工程的施工情况。</w:t>
      </w:r>
    </w:p>
    <w:p>
      <w:pPr>
        <w:pStyle w:val="38"/>
        <w:ind w:left="1375" w:leftChars="228" w:hanging="600" w:hangingChars="200"/>
        <w:jc w:val="both"/>
        <w:rPr>
          <w:rFonts w:hint="eastAsia" w:ascii="宋体" w:hAnsi="宋体" w:eastAsia="宋体" w:cs="宋体"/>
          <w:sz w:val="30"/>
          <w:szCs w:val="30"/>
        </w:rPr>
      </w:pPr>
      <w:r>
        <w:rPr>
          <w:rFonts w:hint="eastAsia" w:ascii="宋体" w:hAnsi="宋体" w:eastAsia="宋体" w:cs="宋体"/>
          <w:sz w:val="30"/>
          <w:szCs w:val="30"/>
        </w:rPr>
        <w:t>2、乙方</w:t>
      </w:r>
      <w:r>
        <w:rPr>
          <w:rFonts w:hint="eastAsia" w:ascii="宋体" w:hAnsi="宋体" w:eastAsia="宋体" w:cs="宋体"/>
          <w:sz w:val="30"/>
          <w:szCs w:val="30"/>
          <w:lang w:eastAsia="zh-CN"/>
        </w:rPr>
        <w:t>应在更换维修过程中及工程验收后移交前清理工作面，将垃圾清运出场，</w:t>
      </w:r>
      <w:r>
        <w:rPr>
          <w:rFonts w:hint="eastAsia" w:ascii="宋体" w:hAnsi="宋体" w:eastAsia="宋体" w:cs="宋体"/>
          <w:sz w:val="30"/>
          <w:szCs w:val="30"/>
        </w:rPr>
        <w:t>并承担由此引发的所有费用。</w:t>
      </w:r>
    </w:p>
    <w:p>
      <w:pPr>
        <w:pStyle w:val="38"/>
        <w:ind w:firstLine="480"/>
        <w:rPr>
          <w:rFonts w:hint="eastAsia" w:ascii="宋体" w:hAnsi="宋体" w:eastAsia="宋体" w:cs="宋体"/>
          <w:sz w:val="30"/>
          <w:szCs w:val="30"/>
          <w:lang w:eastAsia="zh-CN"/>
        </w:rPr>
      </w:pPr>
      <w:r>
        <w:rPr>
          <w:rFonts w:hint="eastAsia" w:ascii="宋体" w:hAnsi="宋体" w:eastAsia="宋体" w:cs="宋体"/>
          <w:sz w:val="30"/>
          <w:szCs w:val="30"/>
        </w:rPr>
        <w:t>3、</w:t>
      </w:r>
      <w:r>
        <w:rPr>
          <w:rFonts w:hint="eastAsia" w:ascii="宋体" w:hAnsi="宋体" w:eastAsia="宋体" w:cs="宋体"/>
          <w:sz w:val="30"/>
          <w:szCs w:val="30"/>
          <w:lang w:eastAsia="zh-CN"/>
        </w:rPr>
        <w:t>在本合同执行过程中，若其它合同相关的第三方或甲方工作人员向乙方要求交纳除甲乙双方在合同中明示的费用以外的其它费用的，乙方有权拒绝交纳并有义务告知甲方</w:t>
      </w:r>
      <w:r>
        <w:rPr>
          <w:rFonts w:hint="eastAsia" w:ascii="宋体" w:hAnsi="宋体" w:eastAsia="宋体" w:cs="宋体"/>
          <w:sz w:val="30"/>
          <w:szCs w:val="30"/>
        </w:rPr>
        <w:t>。</w:t>
      </w:r>
      <w:r>
        <w:rPr>
          <w:rFonts w:hint="eastAsia" w:ascii="宋体" w:hAnsi="宋体" w:eastAsia="宋体" w:cs="宋体"/>
          <w:sz w:val="30"/>
          <w:szCs w:val="30"/>
          <w:lang w:eastAsia="zh-CN"/>
        </w:rPr>
        <w:t>若乙方在施工过程中受到甲方人员或本工程的主管单位无故刁难的，乙方应及时甲方汇报相关情况，并形成充分的证据加以证明。甲方受理有效投诉后将积极协助乙方解决相关问题。</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4、乙方应自行处理与员工、供应商及其它第三方的纠纷，不得由此影响甲方的利益，不得拖欠农民工工资，否则，应承担由此给甲方造成的一切直接或间接的损失。</w:t>
      </w: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5、乙方有权享有合同约定的其它权利，履行合同约定的其它义务。</w:t>
      </w:r>
    </w:p>
    <w:p>
      <w:pPr>
        <w:spacing w:line="360" w:lineRule="auto"/>
        <w:rPr>
          <w:rFonts w:hint="eastAsia" w:ascii="宋体" w:hAnsi="宋体" w:eastAsia="宋体" w:cs="宋体"/>
          <w:sz w:val="30"/>
          <w:szCs w:val="30"/>
        </w:rPr>
      </w:pPr>
      <w:r>
        <w:rPr>
          <w:rFonts w:hint="eastAsia" w:ascii="宋体" w:hAnsi="宋体" w:eastAsia="宋体" w:cs="宋体"/>
          <w:sz w:val="30"/>
          <w:szCs w:val="30"/>
        </w:rPr>
        <w:t>十、</w:t>
      </w:r>
      <w:r>
        <w:rPr>
          <w:rFonts w:hint="eastAsia" w:ascii="宋体" w:hAnsi="宋体" w:eastAsia="宋体" w:cs="宋体"/>
          <w:sz w:val="30"/>
          <w:szCs w:val="30"/>
          <w:lang w:eastAsia="zh-CN"/>
        </w:rPr>
        <w:t>违约责任</w:t>
      </w:r>
      <w:r>
        <w:rPr>
          <w:rFonts w:hint="eastAsia" w:ascii="宋体" w:hAnsi="宋体" w:eastAsia="宋体" w:cs="宋体"/>
          <w:sz w:val="30"/>
          <w:szCs w:val="30"/>
        </w:rPr>
        <w:t>：</w:t>
      </w:r>
    </w:p>
    <w:p>
      <w:pPr>
        <w:pStyle w:val="38"/>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1、因甲方原因未按本合同约定向乙方支付工程款，每延迟一天，甲方向乙方支付工程款总额的千分之五的违约金。</w:t>
      </w:r>
    </w:p>
    <w:p>
      <w:pPr>
        <w:pStyle w:val="38"/>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进度违约:如乙方延误工期（本条所指工期是指合同中约定的任何时间控制点），每延迟一天，乙方向甲方支付工程款总额的千分之五的违约金。若甲方未按合同清单提供施工图或现场说明，由此产生的延误工期，乙方不承担相应的责任。</w:t>
      </w:r>
    </w:p>
    <w:p>
      <w:pPr>
        <w:pStyle w:val="38"/>
        <w:numPr>
          <w:ilvl w:val="0"/>
          <w:numId w:val="8"/>
        </w:numP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质量违约：凡乙方提供的产品不符合本合同要求的，由乙方负责重做，并承担所有费用，且甲方不予工期延缓。</w:t>
      </w:r>
    </w:p>
    <w:p>
      <w:pPr>
        <w:pStyle w:val="38"/>
        <w:numPr>
          <w:ilvl w:val="0"/>
          <w:numId w:val="0"/>
        </w:numP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十一、付款方式：甲方按照乙方完成的实际工程量进行决算，根据工程进度给予拨付工程款，待工程竣工验收合格后拨付至工程总价款的85%，审计完成后拨付总工程款的15%。</w:t>
      </w:r>
    </w:p>
    <w:p>
      <w:pPr>
        <w:spacing w:line="360" w:lineRule="auto"/>
        <w:rPr>
          <w:rFonts w:hint="eastAsia" w:ascii="宋体" w:hAnsi="宋体" w:eastAsia="宋体" w:cs="宋体"/>
          <w:sz w:val="30"/>
          <w:szCs w:val="30"/>
        </w:rPr>
      </w:pPr>
      <w:r>
        <w:rPr>
          <w:rFonts w:hint="eastAsia" w:ascii="宋体" w:hAnsi="宋体" w:eastAsia="宋体" w:cs="宋体"/>
          <w:sz w:val="30"/>
          <w:szCs w:val="30"/>
        </w:rPr>
        <w:t>十</w:t>
      </w:r>
      <w:r>
        <w:rPr>
          <w:rFonts w:hint="eastAsia" w:ascii="宋体" w:hAnsi="宋体" w:eastAsia="宋体" w:cs="宋体"/>
          <w:sz w:val="30"/>
          <w:szCs w:val="30"/>
          <w:lang w:val="en-US" w:eastAsia="zh-CN"/>
        </w:rPr>
        <w:t>二</w:t>
      </w:r>
      <w:r>
        <w:rPr>
          <w:rFonts w:hint="eastAsia" w:ascii="宋体" w:hAnsi="宋体" w:eastAsia="宋体" w:cs="宋体"/>
          <w:sz w:val="30"/>
          <w:szCs w:val="30"/>
        </w:rPr>
        <w:t>、合同一经签订，不得擅自变更合同。对确需变更、调整的，应按规定履行相应的手续。</w:t>
      </w:r>
    </w:p>
    <w:p>
      <w:pPr>
        <w:tabs>
          <w:tab w:val="left" w:pos="980"/>
        </w:tabs>
        <w:kinsoku w:val="0"/>
        <w:spacing w:line="500" w:lineRule="exact"/>
        <w:rPr>
          <w:rFonts w:hint="eastAsia" w:ascii="宋体" w:hAnsi="宋体" w:eastAsia="宋体" w:cs="宋体"/>
          <w:sz w:val="30"/>
          <w:szCs w:val="30"/>
        </w:rPr>
      </w:pPr>
      <w:r>
        <w:rPr>
          <w:rFonts w:hint="eastAsia" w:ascii="宋体" w:hAnsi="宋体" w:eastAsia="宋体" w:cs="宋体"/>
          <w:sz w:val="30"/>
          <w:szCs w:val="30"/>
        </w:rPr>
        <w:t>十</w:t>
      </w:r>
      <w:r>
        <w:rPr>
          <w:rFonts w:hint="eastAsia" w:ascii="宋体" w:hAnsi="宋体" w:eastAsia="宋体" w:cs="宋体"/>
          <w:sz w:val="30"/>
          <w:szCs w:val="30"/>
          <w:lang w:val="en-US" w:eastAsia="zh-CN"/>
        </w:rPr>
        <w:t>三</w:t>
      </w:r>
      <w:r>
        <w:rPr>
          <w:rFonts w:hint="eastAsia" w:ascii="宋体" w:hAnsi="宋体" w:eastAsia="宋体" w:cs="宋体"/>
          <w:sz w:val="30"/>
          <w:szCs w:val="30"/>
        </w:rPr>
        <w:t>、本合同一式</w:t>
      </w:r>
      <w:r>
        <w:rPr>
          <w:rFonts w:hint="eastAsia" w:ascii="宋体" w:hAnsi="宋体" w:eastAsia="宋体" w:cs="宋体"/>
          <w:sz w:val="30"/>
          <w:szCs w:val="30"/>
          <w:lang w:eastAsia="zh-CN"/>
        </w:rPr>
        <w:t>两</w:t>
      </w:r>
      <w:r>
        <w:rPr>
          <w:rFonts w:hint="eastAsia" w:ascii="宋体" w:hAnsi="宋体" w:eastAsia="宋体" w:cs="宋体"/>
          <w:sz w:val="30"/>
          <w:szCs w:val="30"/>
        </w:rPr>
        <w:t>份，甲方、乙方双方各执</w:t>
      </w:r>
      <w:r>
        <w:rPr>
          <w:rFonts w:hint="eastAsia" w:ascii="宋体" w:hAnsi="宋体" w:eastAsia="宋体" w:cs="宋体"/>
          <w:sz w:val="30"/>
          <w:szCs w:val="30"/>
          <w:lang w:eastAsia="zh-CN"/>
        </w:rPr>
        <w:t>一</w:t>
      </w:r>
      <w:r>
        <w:rPr>
          <w:rFonts w:hint="eastAsia" w:ascii="宋体" w:hAnsi="宋体" w:eastAsia="宋体" w:cs="宋体"/>
          <w:sz w:val="30"/>
          <w:szCs w:val="30"/>
        </w:rPr>
        <w:t>份。签字盖章后生效，合同执行完毕自动失效（合同的服务承诺则长期有效）。</w:t>
      </w:r>
    </w:p>
    <w:p>
      <w:pPr>
        <w:spacing w:line="360" w:lineRule="auto"/>
        <w:ind w:firstLine="600" w:firstLineChars="200"/>
        <w:rPr>
          <w:rFonts w:hint="eastAsia" w:ascii="宋体" w:hAnsi="宋体" w:eastAsia="宋体" w:cs="宋体"/>
          <w:sz w:val="30"/>
          <w:szCs w:val="30"/>
        </w:rPr>
      </w:pPr>
    </w:p>
    <w:p>
      <w:pPr>
        <w:pStyle w:val="38"/>
        <w:ind w:firstLine="480"/>
        <w:rPr>
          <w:rFonts w:hint="eastAsia" w:ascii="宋体" w:hAnsi="宋体" w:eastAsia="宋体" w:cs="宋体"/>
          <w:sz w:val="30"/>
          <w:szCs w:val="30"/>
        </w:rPr>
      </w:pPr>
      <w:r>
        <w:rPr>
          <w:rFonts w:hint="eastAsia" w:ascii="宋体" w:hAnsi="宋体" w:eastAsia="宋体" w:cs="宋体"/>
          <w:sz w:val="30"/>
          <w:szCs w:val="30"/>
        </w:rPr>
        <w:t>甲方（盖章）                    乙方（</w:t>
      </w:r>
      <w:r>
        <w:rPr>
          <w:rFonts w:hint="eastAsia" w:ascii="宋体" w:hAnsi="宋体" w:eastAsia="宋体" w:cs="宋体"/>
          <w:sz w:val="30"/>
          <w:szCs w:val="30"/>
          <w:lang w:val="en-US" w:eastAsia="zh-CN"/>
        </w:rPr>
        <w:t>盖章</w:t>
      </w:r>
      <w:r>
        <w:rPr>
          <w:rFonts w:hint="eastAsia" w:ascii="宋体" w:hAnsi="宋体" w:eastAsia="宋体" w:cs="宋体"/>
          <w:sz w:val="30"/>
          <w:szCs w:val="30"/>
        </w:rPr>
        <w:t>）</w:t>
      </w:r>
    </w:p>
    <w:p>
      <w:pPr>
        <w:pStyle w:val="38"/>
        <w:ind w:firstLine="480"/>
        <w:rPr>
          <w:rFonts w:hint="eastAsia" w:ascii="宋体" w:hAnsi="宋体" w:eastAsia="宋体" w:cs="宋体"/>
          <w:sz w:val="30"/>
          <w:szCs w:val="30"/>
        </w:rPr>
      </w:pPr>
    </w:p>
    <w:p>
      <w:pPr>
        <w:pStyle w:val="38"/>
        <w:ind w:firstLine="480"/>
        <w:rPr>
          <w:rFonts w:hint="eastAsia" w:ascii="宋体" w:hAnsi="宋体" w:eastAsia="宋体" w:cs="宋体"/>
          <w:sz w:val="30"/>
          <w:szCs w:val="30"/>
          <w:lang w:val="en-US" w:eastAsia="zh-CN"/>
        </w:rPr>
      </w:pPr>
      <w:r>
        <w:rPr>
          <w:rFonts w:hint="eastAsia" w:ascii="宋体" w:hAnsi="宋体" w:eastAsia="宋体" w:cs="宋体"/>
          <w:sz w:val="30"/>
          <w:szCs w:val="30"/>
        </w:rPr>
        <w:t xml:space="preserve">法定代表人                      </w:t>
      </w:r>
      <w:r>
        <w:rPr>
          <w:rFonts w:hint="eastAsia" w:ascii="宋体" w:hAnsi="宋体" w:eastAsia="宋体" w:cs="宋体"/>
          <w:sz w:val="30"/>
          <w:szCs w:val="30"/>
          <w:lang w:val="en-US" w:eastAsia="zh-CN"/>
        </w:rPr>
        <w:t>法定代表人</w:t>
      </w:r>
    </w:p>
    <w:p>
      <w:pPr>
        <w:pStyle w:val="38"/>
        <w:ind w:left="0" w:leftChars="0" w:firstLine="600" w:firstLineChars="200"/>
        <w:rPr>
          <w:rFonts w:hint="eastAsia" w:ascii="宋体" w:hAnsi="宋体" w:eastAsia="宋体" w:cs="宋体"/>
          <w:b/>
          <w:bCs/>
          <w:color w:val="auto"/>
          <w:sz w:val="28"/>
          <w:szCs w:val="28"/>
          <w:highlight w:val="none"/>
          <w:lang w:eastAsia="zh-CN"/>
        </w:rPr>
      </w:pPr>
      <w:r>
        <w:rPr>
          <w:rFonts w:hint="eastAsia" w:ascii="宋体" w:hAnsi="宋体" w:eastAsia="宋体" w:cs="宋体"/>
          <w:sz w:val="30"/>
          <w:szCs w:val="30"/>
        </w:rPr>
        <w:t xml:space="preserve">或代理人签字： </w:t>
      </w:r>
      <w:r>
        <w:rPr>
          <w:rFonts w:hint="eastAsia" w:ascii="宋体" w:hAnsi="宋体" w:eastAsia="宋体" w:cs="宋体"/>
          <w:sz w:val="30"/>
          <w:szCs w:val="30"/>
          <w:lang w:val="en-US" w:eastAsia="zh-CN"/>
        </w:rPr>
        <w:t xml:space="preserve">                 或代理人签字 ：</w:t>
      </w:r>
    </w:p>
    <w:p>
      <w:pPr>
        <w:pStyle w:val="38"/>
        <w:rPr>
          <w:rFonts w:hint="eastAsia" w:ascii="宋体" w:hAnsi="宋体" w:eastAsia="宋体" w:cs="宋体"/>
          <w:b/>
          <w:bCs/>
          <w:color w:val="auto"/>
          <w:sz w:val="28"/>
          <w:szCs w:val="28"/>
          <w:highlight w:val="none"/>
          <w:lang w:eastAsia="zh-CN"/>
        </w:rPr>
      </w:pPr>
    </w:p>
    <w:p>
      <w:pPr>
        <w:pStyle w:val="38"/>
        <w:rPr>
          <w:rFonts w:hint="eastAsia" w:ascii="宋体" w:hAnsi="宋体" w:eastAsia="宋体" w:cs="宋体"/>
          <w:b/>
          <w:bCs/>
          <w:color w:val="auto"/>
          <w:sz w:val="28"/>
          <w:szCs w:val="28"/>
          <w:highlight w:val="none"/>
          <w:lang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p>
      <w:pPr>
        <w:pStyle w:val="38"/>
        <w:widowControl w:val="0"/>
        <w:numPr>
          <w:ilvl w:val="0"/>
          <w:numId w:val="0"/>
        </w:numPr>
        <w:jc w:val="both"/>
        <w:rPr>
          <w:rFonts w:hint="eastAsia"/>
          <w:lang w:val="en-US" w:eastAsia="zh-CN"/>
        </w:rPr>
      </w:pPr>
    </w:p>
    <w:bookmarkEnd w:id="162"/>
    <w:p>
      <w:pPr>
        <w:pStyle w:val="2"/>
        <w:bidi w:val="0"/>
        <w:jc w:val="center"/>
        <w:rPr>
          <w:rFonts w:hint="eastAsia" w:ascii="宋体" w:hAnsi="宋体" w:eastAsia="宋体" w:cs="宋体"/>
          <w:color w:val="auto"/>
          <w:sz w:val="28"/>
          <w:szCs w:val="40"/>
        </w:rPr>
      </w:pPr>
      <w:bookmarkStart w:id="163" w:name="_Toc12364"/>
      <w:bookmarkStart w:id="164" w:name="_Toc22709"/>
      <w:bookmarkStart w:id="165" w:name="_Toc13995"/>
    </w:p>
    <w:p>
      <w:pPr>
        <w:pStyle w:val="2"/>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3"/>
      <w:bookmarkEnd w:id="164"/>
      <w:bookmarkEnd w:id="165"/>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6" w:name="_Toc3870"/>
    </w:p>
    <w:bookmarkEnd w:id="166"/>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67" w:name="_Toc24710"/>
      <w:bookmarkStart w:id="168"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7"/>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69" w:name="_Toc294649637"/>
      <w:bookmarkStart w:id="170" w:name="_Toc146"/>
      <w:bookmarkStart w:id="171" w:name="_Toc10678"/>
      <w:bookmarkStart w:id="172" w:name="_Toc294689058"/>
      <w:bookmarkStart w:id="173" w:name="_Toc294650463"/>
      <w:bookmarkStart w:id="174" w:name="_Toc314237634"/>
      <w:bookmarkStart w:id="175" w:name="_Toc294650361"/>
      <w:bookmarkStart w:id="176" w:name="_Toc294650221"/>
      <w:bookmarkStart w:id="177" w:name="_Toc1120"/>
      <w:bookmarkStart w:id="178" w:name="_Toc27991"/>
      <w:r>
        <w:rPr>
          <w:rFonts w:hint="eastAsia" w:ascii="宋体" w:hAnsi="宋体" w:eastAsia="宋体" w:cs="宋体"/>
          <w:color w:val="auto"/>
          <w:highlight w:val="none"/>
        </w:rPr>
        <w:t xml:space="preserve">第一部分   </w:t>
      </w:r>
      <w:bookmarkEnd w:id="169"/>
      <w:bookmarkEnd w:id="170"/>
      <w:bookmarkEnd w:id="171"/>
      <w:bookmarkEnd w:id="172"/>
      <w:bookmarkEnd w:id="173"/>
      <w:bookmarkEnd w:id="174"/>
      <w:bookmarkEnd w:id="175"/>
      <w:bookmarkEnd w:id="176"/>
      <w:r>
        <w:rPr>
          <w:rFonts w:hint="eastAsia" w:ascii="宋体" w:hAnsi="宋体" w:eastAsia="宋体" w:cs="宋体"/>
          <w:color w:val="auto"/>
          <w:highlight w:val="none"/>
          <w:lang w:eastAsia="zh-CN"/>
        </w:rPr>
        <w:t>响应函</w:t>
      </w:r>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中建华阳建设项目管理有限责任公司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79" w:name="_Toc294650222"/>
      <w:bookmarkStart w:id="180" w:name="_Toc19904"/>
      <w:bookmarkStart w:id="181" w:name="_Toc314237635"/>
      <w:bookmarkStart w:id="182" w:name="_Toc294650464"/>
      <w:bookmarkStart w:id="183" w:name="_Toc294649638"/>
      <w:bookmarkStart w:id="184" w:name="_Toc16543"/>
      <w:bookmarkStart w:id="185" w:name="_Toc294650362"/>
      <w:bookmarkStart w:id="186"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79"/>
      <w:bookmarkEnd w:id="180"/>
      <w:bookmarkEnd w:id="181"/>
      <w:bookmarkEnd w:id="182"/>
      <w:bookmarkEnd w:id="183"/>
      <w:bookmarkEnd w:id="184"/>
      <w:bookmarkEnd w:id="185"/>
      <w:bookmarkEnd w:id="186"/>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7" w:name="OLE_LINK5"/>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7"/>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8" w:name="_Hlk48720282"/>
      <w:bookmarkStart w:id="189" w:name="_Toc25597_WPSOffice_Level2"/>
      <w:bookmarkStart w:id="190" w:name="_Toc8006"/>
      <w:bookmarkStart w:id="191" w:name="_Toc29232"/>
      <w:bookmarkStart w:id="192" w:name="_Toc24699_WPSOffice_Level2"/>
      <w:bookmarkStart w:id="193" w:name="_Toc5592"/>
      <w:bookmarkStart w:id="194" w:name="_Toc31114"/>
      <w:bookmarkStart w:id="195" w:name="_Toc29740_WPSOffice_Level2"/>
      <w:bookmarkStart w:id="196" w:name="_Toc2633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8"/>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hAnsi="宋体" w:cs="宋体"/>
          <w:color w:val="auto"/>
          <w:sz w:val="24"/>
          <w:highlight w:val="none"/>
          <w:lang w:val="en-US" w:eastAsia="zh-CN"/>
        </w:rPr>
        <w:t>或</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89"/>
    <w:bookmarkEnd w:id="190"/>
    <w:bookmarkEnd w:id="191"/>
    <w:bookmarkEnd w:id="192"/>
    <w:bookmarkEnd w:id="193"/>
    <w:bookmarkEnd w:id="194"/>
    <w:bookmarkEnd w:id="195"/>
    <w:bookmarkEnd w:id="196"/>
    <w:p>
      <w:pPr>
        <w:bidi w:val="0"/>
        <w:rPr>
          <w:rFonts w:hint="eastAsia" w:ascii="宋体" w:hAnsi="宋体" w:eastAsia="宋体" w:cs="宋体"/>
          <w:color w:val="auto"/>
          <w:sz w:val="24"/>
          <w:szCs w:val="24"/>
        </w:rPr>
      </w:pPr>
    </w:p>
    <w:p>
      <w:pPr>
        <w:numPr>
          <w:ilvl w:val="0"/>
          <w:numId w:val="4"/>
        </w:numPr>
        <w:bidi w:val="0"/>
        <w:ind w:left="0" w:leftChars="0" w:firstLine="0" w:firstLineChars="0"/>
        <w:jc w:val="center"/>
        <w:rPr>
          <w:rFonts w:hint="eastAsia" w:hAnsi="宋体" w:cs="宋体"/>
          <w:b/>
          <w:bCs/>
          <w:color w:val="auto"/>
          <w:sz w:val="28"/>
          <w:szCs w:val="28"/>
          <w:lang w:val="en-US" w:eastAsia="zh-CN"/>
        </w:rPr>
      </w:pPr>
      <w:r>
        <w:rPr>
          <w:rFonts w:hint="eastAsia" w:hAnsi="宋体" w:cs="宋体"/>
          <w:b/>
          <w:bCs/>
          <w:color w:val="auto"/>
          <w:sz w:val="28"/>
          <w:szCs w:val="28"/>
          <w:lang w:val="en-US" w:eastAsia="zh-CN"/>
        </w:rPr>
        <w:t>已标价工程量清单</w:t>
      </w: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197" w:name="_Toc294650223"/>
      <w:bookmarkStart w:id="198" w:name="_Toc314237640"/>
      <w:bookmarkStart w:id="199" w:name="_Toc294689060"/>
      <w:bookmarkStart w:id="200" w:name="_Toc294650363"/>
      <w:bookmarkStart w:id="201" w:name="_Toc21122"/>
      <w:bookmarkStart w:id="202" w:name="_Toc15790"/>
      <w:bookmarkStart w:id="203" w:name="_Toc294649639"/>
      <w:bookmarkStart w:id="204" w:name="_Toc294650465"/>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企业法人应提供合法有效的标识有统一社会信用代码的营业执照（附营业执照的2021年企业年度报告书）；事业法人应提供事业单位法人证书；其他组织应提供合法登记证明文件；</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公路工程专业</w:t>
      </w:r>
      <w:r>
        <w:rPr>
          <w:rFonts w:hint="eastAsia" w:ascii="宋体" w:hAnsi="宋体" w:eastAsia="宋体" w:cs="宋体"/>
          <w:i w:val="0"/>
          <w:iCs w:val="0"/>
          <w:caps w:val="0"/>
          <w:color w:val="auto"/>
          <w:spacing w:val="0"/>
          <w:sz w:val="24"/>
          <w:szCs w:val="24"/>
          <w:shd w:val="clear" w:color="auto" w:fill="FFFFFF"/>
        </w:rPr>
        <w:t>二级及其以上注册建造师注册证书和有效的安全生产考核合格证书（B证），并提供社保经办机构出具的</w:t>
      </w:r>
      <w:r>
        <w:rPr>
          <w:rFonts w:hint="eastAsia" w:hAnsi="宋体" w:cs="宋体"/>
          <w:i w:val="0"/>
          <w:iCs w:val="0"/>
          <w:caps w:val="0"/>
          <w:color w:val="auto"/>
          <w:spacing w:val="0"/>
          <w:sz w:val="24"/>
          <w:szCs w:val="24"/>
          <w:shd w:val="clear" w:color="auto" w:fill="FFFFFF"/>
          <w:lang w:eastAsia="zh-CN"/>
        </w:rPr>
        <w:t>2022年8月、9月或10月份</w:t>
      </w:r>
      <w:r>
        <w:rPr>
          <w:rFonts w:hint="eastAsia" w:ascii="宋体" w:hAnsi="宋体" w:eastAsia="宋体" w:cs="宋体"/>
          <w:i w:val="0"/>
          <w:iCs w:val="0"/>
          <w:caps w:val="0"/>
          <w:color w:val="auto"/>
          <w:spacing w:val="0"/>
          <w:sz w:val="24"/>
          <w:szCs w:val="24"/>
          <w:shd w:val="clear" w:color="auto" w:fill="FFFFFF"/>
        </w:rPr>
        <w:t>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w:t>
      </w:r>
      <w:r>
        <w:rPr>
          <w:rFonts w:hint="eastAsia" w:ascii="宋体" w:hAnsi="宋体" w:eastAsia="宋体" w:cs="宋体"/>
          <w:i w:val="0"/>
          <w:iCs w:val="0"/>
          <w:caps w:val="0"/>
          <w:color w:val="auto"/>
          <w:spacing w:val="0"/>
          <w:sz w:val="24"/>
          <w:szCs w:val="24"/>
          <w:shd w:val="clear" w:color="auto" w:fill="FFFFFF"/>
          <w:lang w:val="en-US" w:eastAsia="zh-CN"/>
        </w:rPr>
        <w:t>（http://zxgk.court.gov.cn）中全国范围内查询）。</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10、拟投入项目管理人员情况应配备合理，包括但不限于：安全员应具备安全生产考核合格证书（C证）；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11、提供榆林市政府采购工程类项目供应商信用承诺书；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highlight w:val="none"/>
        </w:rPr>
        <w:t>（签字</w:t>
      </w:r>
      <w:r>
        <w:rPr>
          <w:rFonts w:hint="eastAsia" w:hAnsi="宋体" w:cs="宋体"/>
          <w:color w:val="auto"/>
          <w:sz w:val="24"/>
          <w:highlight w:val="none"/>
          <w:lang w:val="en-US" w:eastAsia="zh-CN"/>
        </w:rPr>
        <w:t>或</w:t>
      </w:r>
      <w:r>
        <w:rPr>
          <w:rFonts w:hint="eastAsia" w:ascii="宋体" w:hAnsi="宋体" w:eastAsia="宋体" w:cs="宋体"/>
          <w:sz w:val="24"/>
          <w:highlight w:val="none"/>
        </w:rPr>
        <w:t>盖章）</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3"/>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7"/>
        <w:ind w:left="0" w:leftChars="0" w:firstLine="0" w:firstLineChars="0"/>
        <w:jc w:val="center"/>
        <w:rPr>
          <w:rFonts w:hint="eastAsia" w:ascii="宋体" w:hAnsi="宋体" w:eastAsia="宋体" w:cs="宋体"/>
          <w:b/>
          <w:color w:val="000000"/>
          <w:sz w:val="30"/>
          <w:szCs w:val="30"/>
          <w:highlight w:val="none"/>
          <w:lang w:val="en-US" w:eastAsia="zh-CN"/>
        </w:rPr>
      </w:pP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9"/>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7"/>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10"/>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10"/>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07" w:name="_Toc11449"/>
      <w:bookmarkStart w:id="208" w:name="_Toc363474034"/>
      <w:bookmarkStart w:id="209" w:name="_Toc30095"/>
      <w:bookmarkStart w:id="210" w:name="_Toc6447"/>
      <w:bookmarkStart w:id="211" w:name="_Toc40307765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07"/>
      <w:bookmarkEnd w:id="208"/>
      <w:bookmarkEnd w:id="209"/>
      <w:bookmarkEnd w:id="210"/>
      <w:bookmarkEnd w:id="21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197"/>
    <w:bookmarkEnd w:id="198"/>
    <w:bookmarkEnd w:id="199"/>
    <w:bookmarkEnd w:id="200"/>
    <w:bookmarkEnd w:id="201"/>
    <w:bookmarkEnd w:id="202"/>
    <w:bookmarkEnd w:id="203"/>
    <w:bookmarkEnd w:id="204"/>
    <w:p>
      <w:pPr>
        <w:pStyle w:val="3"/>
        <w:numPr>
          <w:ilvl w:val="0"/>
          <w:numId w:val="11"/>
        </w:numPr>
        <w:jc w:val="center"/>
        <w:rPr>
          <w:rFonts w:hint="eastAsia" w:ascii="宋体" w:hAnsi="宋体" w:eastAsia="宋体" w:cs="宋体"/>
          <w:color w:val="auto"/>
          <w:sz w:val="28"/>
          <w:szCs w:val="28"/>
          <w:highlight w:val="none"/>
        </w:rPr>
      </w:pPr>
      <w:bookmarkStart w:id="212" w:name="_Toc9816"/>
      <w:bookmarkStart w:id="213" w:name="_Toc11393"/>
      <w:bookmarkStart w:id="214" w:name="_Toc308451529"/>
      <w:bookmarkStart w:id="215" w:name="_Toc314237641"/>
      <w:r>
        <w:rPr>
          <w:rFonts w:hint="eastAsia" w:ascii="宋体" w:hAnsi="宋体" w:eastAsia="宋体" w:cs="宋体"/>
          <w:color w:val="auto"/>
          <w:sz w:val="28"/>
          <w:szCs w:val="28"/>
          <w:highlight w:val="none"/>
        </w:rPr>
        <w:t xml:space="preserve">  </w:t>
      </w:r>
      <w:bookmarkEnd w:id="212"/>
      <w:bookmarkEnd w:id="213"/>
      <w:bookmarkEnd w:id="214"/>
      <w:bookmarkEnd w:id="215"/>
      <w:r>
        <w:rPr>
          <w:rFonts w:hint="eastAsia" w:ascii="宋体" w:hAnsi="宋体" w:eastAsia="宋体" w:cs="宋体"/>
          <w:color w:val="auto"/>
          <w:sz w:val="28"/>
          <w:szCs w:val="28"/>
          <w:highlight w:val="none"/>
        </w:rPr>
        <w:t xml:space="preserve"> </w:t>
      </w:r>
      <w:bookmarkStart w:id="216" w:name="_Toc5973"/>
      <w:bookmarkStart w:id="217" w:name="_Toc17269"/>
      <w:r>
        <w:rPr>
          <w:rFonts w:hint="eastAsia" w:ascii="宋体" w:hAnsi="宋体" w:eastAsia="宋体" w:cs="宋体"/>
          <w:color w:val="auto"/>
          <w:sz w:val="28"/>
          <w:szCs w:val="28"/>
          <w:highlight w:val="none"/>
        </w:rPr>
        <w:t>供应商概况</w:t>
      </w:r>
      <w:bookmarkEnd w:id="216"/>
      <w:bookmarkEnd w:id="21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18" w:name="_Toc21006"/>
      <w:bookmarkStart w:id="219" w:name="_Toc24310"/>
      <w:r>
        <w:rPr>
          <w:rFonts w:hint="eastAsia" w:ascii="宋体" w:hAnsi="宋体" w:eastAsia="宋体" w:cs="宋体"/>
          <w:color w:val="auto"/>
          <w:sz w:val="28"/>
          <w:szCs w:val="28"/>
          <w:highlight w:val="none"/>
        </w:rPr>
        <w:t>法定代表人授权书</w:t>
      </w:r>
      <w:bookmarkEnd w:id="218"/>
      <w:bookmarkEnd w:id="21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中建华阳建设项目管理有限责任公司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2022年8月、9月或10月份</w:t>
      </w:r>
      <w:r>
        <w:rPr>
          <w:rFonts w:hint="eastAsia" w:ascii="宋体" w:hAnsi="宋体" w:eastAsia="宋体" w:cs="宋体"/>
          <w:color w:val="auto"/>
          <w:sz w:val="24"/>
          <w:szCs w:val="24"/>
          <w:lang w:val="en-US" w:eastAsia="zh-CN"/>
        </w:rPr>
        <w:t>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0" w:name="_Toc294689061"/>
    </w:p>
    <w:bookmarkEnd w:id="220"/>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1" w:name="_Toc48834336"/>
      <w:r>
        <w:rPr>
          <w:rFonts w:hint="eastAsia" w:ascii="宋体" w:hAnsi="宋体" w:eastAsia="宋体" w:cs="宋体"/>
          <w:b/>
          <w:bCs/>
          <w:color w:val="auto"/>
          <w:sz w:val="28"/>
          <w:szCs w:val="28"/>
        </w:rPr>
        <w:t>残疾人福利性单位声明函</w:t>
      </w:r>
      <w:bookmarkEnd w:id="22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3" w:name="_Toc30708"/>
      <w:bookmarkStart w:id="224" w:name="_Toc22347"/>
      <w:bookmarkStart w:id="225" w:name="_Toc48834202"/>
      <w:bookmarkStart w:id="226" w:name="_Toc48834330"/>
      <w:bookmarkStart w:id="227" w:name="_Toc15439"/>
      <w:bookmarkStart w:id="228" w:name="_Toc48834132"/>
      <w:bookmarkStart w:id="229" w:name="_Toc10991"/>
      <w:bookmarkStart w:id="230" w:name="_Toc12234"/>
      <w:r>
        <w:rPr>
          <w:rFonts w:hint="eastAsia" w:ascii="宋体" w:hAnsi="宋体" w:eastAsia="宋体" w:cs="宋体"/>
          <w:bCs w:val="0"/>
          <w:color w:val="auto"/>
        </w:rPr>
        <w:t>第五部分  供应商参加政府采购活动承诺书</w:t>
      </w:r>
      <w:bookmarkEnd w:id="223"/>
      <w:bookmarkEnd w:id="224"/>
      <w:bookmarkEnd w:id="225"/>
      <w:bookmarkEnd w:id="226"/>
      <w:bookmarkEnd w:id="227"/>
      <w:bookmarkEnd w:id="228"/>
      <w:bookmarkEnd w:id="229"/>
      <w:bookmarkEnd w:id="23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31" w:name="_Toc48834331"/>
    </w:p>
    <w:p>
      <w:pPr>
        <w:spacing w:line="500" w:lineRule="exact"/>
        <w:ind w:firstLine="200"/>
        <w:rPr>
          <w:rFonts w:hint="eastAsia" w:ascii="宋体" w:hAnsi="宋体" w:eastAsia="宋体" w:cs="宋体"/>
          <w:b/>
          <w:color w:val="auto"/>
          <w:sz w:val="32"/>
          <w:szCs w:val="32"/>
        </w:rPr>
      </w:pPr>
    </w:p>
    <w:bookmarkEnd w:id="231"/>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府谷县庙沟门镇人民政府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2" w:name="_Toc9630"/>
      <w:bookmarkStart w:id="233"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lang w:eastAsia="zh-CN"/>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2"/>
    <w:bookmarkEnd w:id="233"/>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4" w:name="_Toc68605560"/>
    </w:p>
    <w:p>
      <w:pPr>
        <w:pStyle w:val="7"/>
        <w:rPr>
          <w:rFonts w:hint="eastAsia"/>
        </w:rPr>
      </w:pPr>
    </w:p>
    <w:bookmarkEnd w:id="234"/>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p>
    <w:p>
      <w:pPr>
        <w:pStyle w:val="7"/>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6"/>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7"/>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8"/>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9"/>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0"/>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1"/>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3"/>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中建华阳建设项目管理有限责任公司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lang w:val="en-US" w:eastAsia="zh-CN"/>
        </w:rPr>
      </w:pPr>
    </w:p>
    <w:p>
      <w:pPr>
        <w:rPr>
          <w:rFonts w:hint="eastAsia" w:ascii="宋体" w:hAnsi="宋体" w:eastAsia="宋体" w:cs="宋体"/>
        </w:rPr>
      </w:pPr>
    </w:p>
    <w:sectPr>
      <w:headerReference r:id="rId18" w:type="default"/>
      <w:footerReference r:id="rId19"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34808D0"/>
    <w:multiLevelType w:val="singleLevel"/>
    <w:tmpl w:val="E34808D0"/>
    <w:lvl w:ilvl="0" w:tentative="0">
      <w:start w:val="1"/>
      <w:numFmt w:val="decimal"/>
      <w:suff w:val="nothing"/>
      <w:lvlText w:val="%1、"/>
      <w:lvlJc w:val="left"/>
    </w:lvl>
  </w:abstractNum>
  <w:abstractNum w:abstractNumId="3">
    <w:nsid w:val="E46DAFB1"/>
    <w:multiLevelType w:val="singleLevel"/>
    <w:tmpl w:val="E46DAFB1"/>
    <w:lvl w:ilvl="0" w:tentative="0">
      <w:start w:val="3"/>
      <w:numFmt w:val="decimal"/>
      <w:suff w:val="nothing"/>
      <w:lvlText w:val="%1、"/>
      <w:lvlJc w:val="left"/>
    </w:lvl>
  </w:abstractNum>
  <w:abstractNum w:abstractNumId="4">
    <w:nsid w:val="EF14C4EB"/>
    <w:multiLevelType w:val="singleLevel"/>
    <w:tmpl w:val="EF14C4EB"/>
    <w:lvl w:ilvl="0" w:tentative="0">
      <w:start w:val="5"/>
      <w:numFmt w:val="chineseCounting"/>
      <w:suff w:val="nothing"/>
      <w:lvlText w:val="%1、"/>
      <w:lvlJc w:val="left"/>
      <w:rPr>
        <w:rFonts w:hint="eastAsia"/>
      </w:rPr>
    </w:lvl>
  </w:abstractNum>
  <w:abstractNum w:abstractNumId="5">
    <w:nsid w:val="F3EF33C6"/>
    <w:multiLevelType w:val="singleLevel"/>
    <w:tmpl w:val="F3EF33C6"/>
    <w:lvl w:ilvl="0" w:tentative="0">
      <w:start w:val="1"/>
      <w:numFmt w:val="decimal"/>
      <w:suff w:val="space"/>
      <w:lvlText w:val="%1."/>
      <w:lvlJc w:val="left"/>
    </w:lvl>
  </w:abstractNum>
  <w:abstractNum w:abstractNumId="6">
    <w:nsid w:val="03732B66"/>
    <w:multiLevelType w:val="singleLevel"/>
    <w:tmpl w:val="03732B66"/>
    <w:lvl w:ilvl="0" w:tentative="0">
      <w:start w:val="1"/>
      <w:numFmt w:val="chineseCounting"/>
      <w:suff w:val="space"/>
      <w:lvlText w:val="第%1部分"/>
      <w:lvlJc w:val="left"/>
      <w:rPr>
        <w:rFonts w:hint="eastAsia"/>
      </w:rPr>
    </w:lvl>
  </w:abstractNum>
  <w:abstractNum w:abstractNumId="7">
    <w:nsid w:val="06506AC9"/>
    <w:multiLevelType w:val="singleLevel"/>
    <w:tmpl w:val="06506AC9"/>
    <w:lvl w:ilvl="0" w:tentative="0">
      <w:start w:val="1"/>
      <w:numFmt w:val="chineseCounting"/>
      <w:suff w:val="nothing"/>
      <w:lvlText w:val="%1、"/>
      <w:lvlJc w:val="left"/>
      <w:rPr>
        <w:rFonts w:hint="eastAsia"/>
      </w:rPr>
    </w:lvl>
  </w:abstractNum>
  <w:abstractNum w:abstractNumId="8">
    <w:nsid w:val="227D5387"/>
    <w:multiLevelType w:val="singleLevel"/>
    <w:tmpl w:val="227D5387"/>
    <w:lvl w:ilvl="0" w:tentative="0">
      <w:start w:val="2"/>
      <w:numFmt w:val="decimal"/>
      <w:suff w:val="nothing"/>
      <w:lvlText w:val="%1、"/>
      <w:lvlJc w:val="left"/>
      <w:pPr>
        <w:ind w:left="420" w:firstLine="0"/>
      </w:p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abstractNum w:abstractNumId="10">
    <w:nsid w:val="78A9350F"/>
    <w:multiLevelType w:val="singleLevel"/>
    <w:tmpl w:val="78A9350F"/>
    <w:lvl w:ilvl="0" w:tentative="0">
      <w:start w:val="1"/>
      <w:numFmt w:val="decimal"/>
      <w:suff w:val="nothing"/>
      <w:lvlText w:val="（%1）"/>
      <w:lvlJc w:val="left"/>
    </w:lvl>
  </w:abstractNum>
  <w:num w:numId="1">
    <w:abstractNumId w:val="6"/>
  </w:num>
  <w:num w:numId="2">
    <w:abstractNumId w:val="2"/>
  </w:num>
  <w:num w:numId="3">
    <w:abstractNumId w:val="10"/>
  </w:num>
  <w:num w:numId="4">
    <w:abstractNumId w:val="7"/>
  </w:num>
  <w:num w:numId="5">
    <w:abstractNumId w:val="8"/>
  </w:num>
  <w:num w:numId="6">
    <w:abstractNumId w:val="4"/>
  </w:num>
  <w:num w:numId="7">
    <w:abstractNumId w:val="9"/>
  </w:num>
  <w:num w:numId="8">
    <w:abstractNumId w:val="3"/>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hMDQwNzZmZjUzODhhOGQzMThjNDAwMWQzMzk2ZjcifQ=="/>
  </w:docVars>
  <w:rsids>
    <w:rsidRoot w:val="3A2512A4"/>
    <w:rsid w:val="00087533"/>
    <w:rsid w:val="0048042A"/>
    <w:rsid w:val="00D26D9F"/>
    <w:rsid w:val="01253372"/>
    <w:rsid w:val="012D0479"/>
    <w:rsid w:val="01745A90"/>
    <w:rsid w:val="01875DDB"/>
    <w:rsid w:val="01DE7F0C"/>
    <w:rsid w:val="0250082F"/>
    <w:rsid w:val="02867E41"/>
    <w:rsid w:val="028D5DFC"/>
    <w:rsid w:val="02A12EDC"/>
    <w:rsid w:val="035D145B"/>
    <w:rsid w:val="036962F3"/>
    <w:rsid w:val="039E1AED"/>
    <w:rsid w:val="05290264"/>
    <w:rsid w:val="05B36839"/>
    <w:rsid w:val="05BA3807"/>
    <w:rsid w:val="05CC64B2"/>
    <w:rsid w:val="06C83449"/>
    <w:rsid w:val="07375BAD"/>
    <w:rsid w:val="07547A25"/>
    <w:rsid w:val="077742A3"/>
    <w:rsid w:val="08106C24"/>
    <w:rsid w:val="0849481A"/>
    <w:rsid w:val="088A3C54"/>
    <w:rsid w:val="08CB2A51"/>
    <w:rsid w:val="0A230BFF"/>
    <w:rsid w:val="0A3C5699"/>
    <w:rsid w:val="0A725D88"/>
    <w:rsid w:val="0B37609C"/>
    <w:rsid w:val="0B57681E"/>
    <w:rsid w:val="0BD06C3B"/>
    <w:rsid w:val="0BF70001"/>
    <w:rsid w:val="0C143D7C"/>
    <w:rsid w:val="0CC275D1"/>
    <w:rsid w:val="0CD13A10"/>
    <w:rsid w:val="0D1C4CE0"/>
    <w:rsid w:val="0D2F18A4"/>
    <w:rsid w:val="0D903326"/>
    <w:rsid w:val="0DAF5FE6"/>
    <w:rsid w:val="0EA57D1C"/>
    <w:rsid w:val="0EBC4BEA"/>
    <w:rsid w:val="0EF40828"/>
    <w:rsid w:val="0F65234F"/>
    <w:rsid w:val="0FAC53C2"/>
    <w:rsid w:val="10102C3D"/>
    <w:rsid w:val="102F5FF2"/>
    <w:rsid w:val="1054157E"/>
    <w:rsid w:val="10BB15FD"/>
    <w:rsid w:val="10F7792D"/>
    <w:rsid w:val="13010C97"/>
    <w:rsid w:val="13220677"/>
    <w:rsid w:val="13776369"/>
    <w:rsid w:val="13986D86"/>
    <w:rsid w:val="13AE2676"/>
    <w:rsid w:val="13AF1235"/>
    <w:rsid w:val="13BD3A2F"/>
    <w:rsid w:val="13E470BD"/>
    <w:rsid w:val="14434F53"/>
    <w:rsid w:val="14C81C72"/>
    <w:rsid w:val="14D72B65"/>
    <w:rsid w:val="14DC4846"/>
    <w:rsid w:val="152139F9"/>
    <w:rsid w:val="154D64BF"/>
    <w:rsid w:val="15785D0F"/>
    <w:rsid w:val="1582093B"/>
    <w:rsid w:val="15F829AC"/>
    <w:rsid w:val="165B2F3A"/>
    <w:rsid w:val="1720040C"/>
    <w:rsid w:val="17614581"/>
    <w:rsid w:val="17AF2ABE"/>
    <w:rsid w:val="17F35B20"/>
    <w:rsid w:val="183259F4"/>
    <w:rsid w:val="18434BDC"/>
    <w:rsid w:val="18CC4BD1"/>
    <w:rsid w:val="192B25F2"/>
    <w:rsid w:val="195C39D6"/>
    <w:rsid w:val="19E82D37"/>
    <w:rsid w:val="1A2F2650"/>
    <w:rsid w:val="1A6C1BBA"/>
    <w:rsid w:val="1A861E09"/>
    <w:rsid w:val="1B7916BB"/>
    <w:rsid w:val="1B862808"/>
    <w:rsid w:val="1BB455C7"/>
    <w:rsid w:val="1BDA4082"/>
    <w:rsid w:val="1DF93765"/>
    <w:rsid w:val="1E0758DA"/>
    <w:rsid w:val="1E0F624A"/>
    <w:rsid w:val="1E18008F"/>
    <w:rsid w:val="1E2D46BF"/>
    <w:rsid w:val="1E804124"/>
    <w:rsid w:val="1EB64EC6"/>
    <w:rsid w:val="1ED65239"/>
    <w:rsid w:val="1FA24F1D"/>
    <w:rsid w:val="1FA92F69"/>
    <w:rsid w:val="1FF468DA"/>
    <w:rsid w:val="20545369"/>
    <w:rsid w:val="206D21E8"/>
    <w:rsid w:val="20D17795"/>
    <w:rsid w:val="22066531"/>
    <w:rsid w:val="220B1CB9"/>
    <w:rsid w:val="22160D89"/>
    <w:rsid w:val="22356D36"/>
    <w:rsid w:val="22636E4D"/>
    <w:rsid w:val="23292D4D"/>
    <w:rsid w:val="23D12F37"/>
    <w:rsid w:val="24AC6880"/>
    <w:rsid w:val="24BD0AD5"/>
    <w:rsid w:val="24CC3981"/>
    <w:rsid w:val="258C1844"/>
    <w:rsid w:val="26D47416"/>
    <w:rsid w:val="26E36D60"/>
    <w:rsid w:val="271B581F"/>
    <w:rsid w:val="279F537D"/>
    <w:rsid w:val="280C0F7D"/>
    <w:rsid w:val="281A4A03"/>
    <w:rsid w:val="28700AC7"/>
    <w:rsid w:val="2886653D"/>
    <w:rsid w:val="28BA7F95"/>
    <w:rsid w:val="28CC4373"/>
    <w:rsid w:val="293B5985"/>
    <w:rsid w:val="29796FEB"/>
    <w:rsid w:val="298E46CA"/>
    <w:rsid w:val="299E49E9"/>
    <w:rsid w:val="299F1664"/>
    <w:rsid w:val="29CD5578"/>
    <w:rsid w:val="29E715FF"/>
    <w:rsid w:val="2ACB46DB"/>
    <w:rsid w:val="2BA42A17"/>
    <w:rsid w:val="2BD50047"/>
    <w:rsid w:val="2C695F59"/>
    <w:rsid w:val="2CBD5AEF"/>
    <w:rsid w:val="2CEB2E12"/>
    <w:rsid w:val="2D1E0AF2"/>
    <w:rsid w:val="2D1F687C"/>
    <w:rsid w:val="2E456552"/>
    <w:rsid w:val="2E5916DB"/>
    <w:rsid w:val="2E5A3F0E"/>
    <w:rsid w:val="2E8B23BC"/>
    <w:rsid w:val="2F081A5A"/>
    <w:rsid w:val="2F370591"/>
    <w:rsid w:val="2FAB75B0"/>
    <w:rsid w:val="2FD02353"/>
    <w:rsid w:val="2FF36BBD"/>
    <w:rsid w:val="305544E7"/>
    <w:rsid w:val="309547D2"/>
    <w:rsid w:val="30C207B7"/>
    <w:rsid w:val="313B4368"/>
    <w:rsid w:val="318D4498"/>
    <w:rsid w:val="318E457B"/>
    <w:rsid w:val="31BE567B"/>
    <w:rsid w:val="323E6CBD"/>
    <w:rsid w:val="33A06705"/>
    <w:rsid w:val="33B16B5A"/>
    <w:rsid w:val="34897199"/>
    <w:rsid w:val="34D83C7C"/>
    <w:rsid w:val="356D0868"/>
    <w:rsid w:val="35733822"/>
    <w:rsid w:val="359C73A0"/>
    <w:rsid w:val="362C73C9"/>
    <w:rsid w:val="3676374D"/>
    <w:rsid w:val="369C7AA4"/>
    <w:rsid w:val="36B64491"/>
    <w:rsid w:val="36BE50F4"/>
    <w:rsid w:val="37172396"/>
    <w:rsid w:val="37217B5C"/>
    <w:rsid w:val="37367966"/>
    <w:rsid w:val="389A6949"/>
    <w:rsid w:val="389D1465"/>
    <w:rsid w:val="39964918"/>
    <w:rsid w:val="39D41331"/>
    <w:rsid w:val="3A2512A4"/>
    <w:rsid w:val="3A791A5E"/>
    <w:rsid w:val="3ACF3827"/>
    <w:rsid w:val="3BAF64EB"/>
    <w:rsid w:val="3C0B55E5"/>
    <w:rsid w:val="3C9349CE"/>
    <w:rsid w:val="3D211EA2"/>
    <w:rsid w:val="3D7604D6"/>
    <w:rsid w:val="3E797864"/>
    <w:rsid w:val="3EBC7034"/>
    <w:rsid w:val="3EC53890"/>
    <w:rsid w:val="3EE76240"/>
    <w:rsid w:val="403B6FA5"/>
    <w:rsid w:val="40795ED9"/>
    <w:rsid w:val="407D5652"/>
    <w:rsid w:val="41087FF9"/>
    <w:rsid w:val="4132236A"/>
    <w:rsid w:val="414D03A0"/>
    <w:rsid w:val="424F2F64"/>
    <w:rsid w:val="428B0369"/>
    <w:rsid w:val="42A56823"/>
    <w:rsid w:val="42C772A0"/>
    <w:rsid w:val="43917E18"/>
    <w:rsid w:val="439F1D93"/>
    <w:rsid w:val="43B27D8E"/>
    <w:rsid w:val="43CE0A84"/>
    <w:rsid w:val="43DB72E5"/>
    <w:rsid w:val="446562E8"/>
    <w:rsid w:val="44FE0942"/>
    <w:rsid w:val="46164604"/>
    <w:rsid w:val="465869CB"/>
    <w:rsid w:val="46A63BDA"/>
    <w:rsid w:val="472A6CCB"/>
    <w:rsid w:val="474F2E51"/>
    <w:rsid w:val="47B71E17"/>
    <w:rsid w:val="47E37174"/>
    <w:rsid w:val="48E71577"/>
    <w:rsid w:val="491C4628"/>
    <w:rsid w:val="49902920"/>
    <w:rsid w:val="49F11610"/>
    <w:rsid w:val="49F66C27"/>
    <w:rsid w:val="4A176B9D"/>
    <w:rsid w:val="4A327B96"/>
    <w:rsid w:val="4A9E2E1A"/>
    <w:rsid w:val="4AAB01EA"/>
    <w:rsid w:val="4B38183F"/>
    <w:rsid w:val="4B4A5FB7"/>
    <w:rsid w:val="4B71193E"/>
    <w:rsid w:val="4B9506C1"/>
    <w:rsid w:val="4BA426B2"/>
    <w:rsid w:val="4BF52F0E"/>
    <w:rsid w:val="4C1932D6"/>
    <w:rsid w:val="4C9C74E7"/>
    <w:rsid w:val="4D3D2DBF"/>
    <w:rsid w:val="4E340674"/>
    <w:rsid w:val="4E8C5DAC"/>
    <w:rsid w:val="4EEE304C"/>
    <w:rsid w:val="4F4D3C89"/>
    <w:rsid w:val="4F963B07"/>
    <w:rsid w:val="50585A6B"/>
    <w:rsid w:val="513726D5"/>
    <w:rsid w:val="513A2C48"/>
    <w:rsid w:val="523E3352"/>
    <w:rsid w:val="52495D62"/>
    <w:rsid w:val="52D30AD4"/>
    <w:rsid w:val="52D970E6"/>
    <w:rsid w:val="53AF7E46"/>
    <w:rsid w:val="54B53D9D"/>
    <w:rsid w:val="54D655CA"/>
    <w:rsid w:val="551C3D4F"/>
    <w:rsid w:val="552021EC"/>
    <w:rsid w:val="564B02FA"/>
    <w:rsid w:val="56710198"/>
    <w:rsid w:val="56D976B4"/>
    <w:rsid w:val="5705073A"/>
    <w:rsid w:val="57152783"/>
    <w:rsid w:val="574B60D8"/>
    <w:rsid w:val="58713534"/>
    <w:rsid w:val="58847AF3"/>
    <w:rsid w:val="5B21787C"/>
    <w:rsid w:val="5BA63692"/>
    <w:rsid w:val="5BBE331C"/>
    <w:rsid w:val="5BFC5589"/>
    <w:rsid w:val="5C2762BB"/>
    <w:rsid w:val="5CAB74B5"/>
    <w:rsid w:val="5CC20BEA"/>
    <w:rsid w:val="5D5201C0"/>
    <w:rsid w:val="5E174F66"/>
    <w:rsid w:val="5E4A533B"/>
    <w:rsid w:val="5EA43C8C"/>
    <w:rsid w:val="5F1F07DE"/>
    <w:rsid w:val="5F2711D9"/>
    <w:rsid w:val="5F3D09FC"/>
    <w:rsid w:val="5F652022"/>
    <w:rsid w:val="5FBC4017"/>
    <w:rsid w:val="5FF217E7"/>
    <w:rsid w:val="600D6620"/>
    <w:rsid w:val="609868E2"/>
    <w:rsid w:val="60E7426B"/>
    <w:rsid w:val="61F9695D"/>
    <w:rsid w:val="630A5A24"/>
    <w:rsid w:val="630D7039"/>
    <w:rsid w:val="63D55B19"/>
    <w:rsid w:val="64754794"/>
    <w:rsid w:val="64A329BD"/>
    <w:rsid w:val="652C7549"/>
    <w:rsid w:val="67AC671F"/>
    <w:rsid w:val="68C84466"/>
    <w:rsid w:val="69440BA6"/>
    <w:rsid w:val="695F547E"/>
    <w:rsid w:val="69985F01"/>
    <w:rsid w:val="6A05470E"/>
    <w:rsid w:val="6AB43410"/>
    <w:rsid w:val="6B4E5AAD"/>
    <w:rsid w:val="6C1126D9"/>
    <w:rsid w:val="6C586E75"/>
    <w:rsid w:val="6CAD78C3"/>
    <w:rsid w:val="6CC4275D"/>
    <w:rsid w:val="6D2E1290"/>
    <w:rsid w:val="6D957AEC"/>
    <w:rsid w:val="6DF771D1"/>
    <w:rsid w:val="6E43763A"/>
    <w:rsid w:val="6F471181"/>
    <w:rsid w:val="6FF03D41"/>
    <w:rsid w:val="70585696"/>
    <w:rsid w:val="70B649D3"/>
    <w:rsid w:val="71B2787D"/>
    <w:rsid w:val="71F65166"/>
    <w:rsid w:val="72F34117"/>
    <w:rsid w:val="730160A1"/>
    <w:rsid w:val="733B7DF9"/>
    <w:rsid w:val="73871F2E"/>
    <w:rsid w:val="73C47BCE"/>
    <w:rsid w:val="73E55492"/>
    <w:rsid w:val="73EE03E6"/>
    <w:rsid w:val="74123DAE"/>
    <w:rsid w:val="74213FF1"/>
    <w:rsid w:val="745A6501"/>
    <w:rsid w:val="748C1DB2"/>
    <w:rsid w:val="74A66D2A"/>
    <w:rsid w:val="76144D86"/>
    <w:rsid w:val="76224E84"/>
    <w:rsid w:val="76805946"/>
    <w:rsid w:val="7715608F"/>
    <w:rsid w:val="771A0A15"/>
    <w:rsid w:val="774B0C3F"/>
    <w:rsid w:val="779111B5"/>
    <w:rsid w:val="7894798C"/>
    <w:rsid w:val="79296AE7"/>
    <w:rsid w:val="79AE5FA2"/>
    <w:rsid w:val="7A5E7D4D"/>
    <w:rsid w:val="7AD95625"/>
    <w:rsid w:val="7AE27F19"/>
    <w:rsid w:val="7AEA15E0"/>
    <w:rsid w:val="7B0A39E5"/>
    <w:rsid w:val="7B3474B6"/>
    <w:rsid w:val="7B51165F"/>
    <w:rsid w:val="7BB9591D"/>
    <w:rsid w:val="7BFC4DCF"/>
    <w:rsid w:val="7C5533D1"/>
    <w:rsid w:val="7C9D45BF"/>
    <w:rsid w:val="7CFD1D7F"/>
    <w:rsid w:val="7D9677FD"/>
    <w:rsid w:val="7DAC3E02"/>
    <w:rsid w:val="7E5C4FF6"/>
    <w:rsid w:val="7F544094"/>
    <w:rsid w:val="7FDD3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9"/>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6"/>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2"/>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4"/>
    <w:qFormat/>
    <w:uiPriority w:val="0"/>
    <w:pPr>
      <w:jc w:val="left"/>
    </w:pPr>
    <w:rPr>
      <w:u w:val="none"/>
    </w:rPr>
  </w:style>
  <w:style w:type="paragraph" w:customStyle="1" w:styleId="44">
    <w:name w:val="标题 2（投标文件）"/>
    <w:basedOn w:val="3"/>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4"/>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 w:type="table" w:customStyle="1" w:styleId="5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33853</Words>
  <Characters>35931</Characters>
  <Lines>0</Lines>
  <Paragraphs>0</Paragraphs>
  <TotalTime>0</TotalTime>
  <ScaleCrop>false</ScaleCrop>
  <LinksUpToDate>false</LinksUpToDate>
  <CharactersWithSpaces>38889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我</cp:lastModifiedBy>
  <dcterms:modified xsi:type="dcterms:W3CDTF">2022-10-14T04:25:43Z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47F221E722964435BED6092587702B52</vt:lpwstr>
  </property>
</Properties>
</file>