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bCs/>
          <w:sz w:val="36"/>
          <w:szCs w:val="36"/>
          <w:lang w:val="en-US" w:eastAsia="zh-CN"/>
        </w:rPr>
      </w:pPr>
      <w:r>
        <w:rPr>
          <w:rFonts w:hint="eastAsia"/>
          <w:b/>
          <w:bCs/>
          <w:sz w:val="36"/>
          <w:szCs w:val="36"/>
          <w:lang w:val="en-US" w:eastAsia="zh-CN"/>
        </w:rPr>
        <w:t>府谷县氮肥厂市政道路旁水毁工程采购需求</w:t>
      </w:r>
    </w:p>
    <w:p>
      <w:pPr>
        <w:ind w:firstLine="723" w:firstLineChars="200"/>
        <w:jc w:val="center"/>
        <w:rPr>
          <w:rFonts w:hint="eastAsia"/>
          <w:b/>
          <w:bCs/>
          <w:sz w:val="36"/>
          <w:szCs w:val="36"/>
          <w:lang w:val="en-US" w:eastAsia="zh-CN"/>
        </w:rPr>
      </w:pPr>
      <w:r>
        <w:rPr>
          <w:rFonts w:hint="eastAsia"/>
          <w:b/>
          <w:bCs/>
          <w:sz w:val="36"/>
          <w:szCs w:val="36"/>
          <w:lang w:val="en-US" w:eastAsia="zh-CN"/>
        </w:rPr>
        <w:t>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：府谷县氮肥厂市政道路旁水毁工程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预算：1075850</w:t>
      </w:r>
      <w:r>
        <w:rPr>
          <w:rFonts w:hint="eastAsia" w:cs="Times New Roman"/>
          <w:color w:val="auto"/>
          <w:sz w:val="28"/>
          <w:szCs w:val="36"/>
          <w:lang w:val="en-US" w:eastAsia="zh-CN"/>
        </w:rPr>
        <w:t>.00</w:t>
      </w:r>
      <w:r>
        <w:rPr>
          <w:rFonts w:hint="eastAsia" w:eastAsia="宋体" w:cs="Times New Roman"/>
          <w:color w:val="auto"/>
          <w:sz w:val="28"/>
          <w:szCs w:val="36"/>
          <w:lang w:val="en-US" w:eastAsia="zh-CN"/>
        </w:rPr>
        <w:t>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2022年11月份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w:t>
      </w:r>
      <w:r>
        <w:rPr>
          <w:rFonts w:hint="eastAsia"/>
          <w:sz w:val="28"/>
          <w:szCs w:val="36"/>
          <w:lang w:val="en-US" w:eastAsia="zh-CN"/>
        </w:rPr>
        <w:t>氮肥厂</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严格执行政府采购程序，审批结束后开始实施，10</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2、履约验收主体及内容：府谷县氮肥厂市政道路旁水毁工程内容主要包括维修巷道路面、人行道塌陷、挡墙倾斜开裂、排水管网断裂等</w:t>
      </w:r>
      <w:r>
        <w:rPr>
          <w:rFonts w:hint="eastAsia" w:ascii="宋体" w:hAnsi="宋体" w:cs="宋体"/>
          <w:sz w:val="28"/>
          <w:szCs w:val="28"/>
          <w:lang w:val="en-US" w:eastAsia="zh-CN"/>
        </w:rPr>
        <w:t>(具体内容详见工程量清单）</w:t>
      </w:r>
      <w:r>
        <w:rPr>
          <w:rFonts w:hint="eastAsia" w:ascii="宋体" w:hAnsi="宋体" w:eastAsia="宋体" w:cs="宋体"/>
          <w:sz w:val="28"/>
          <w:szCs w:val="28"/>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(府谷县氮肥厂市政道路旁水毁工程)特定资格要求如下:</w:t>
      </w:r>
    </w:p>
    <w:p>
      <w:pPr>
        <w:spacing w:line="360" w:lineRule="auto"/>
        <w:jc w:val="both"/>
        <w:rPr>
          <w:rFonts w:hint="eastAsia" w:ascii="宋体" w:hAnsi="宋体" w:eastAsia="宋体" w:cs="宋体"/>
          <w:b/>
          <w:bCs/>
          <w:color w:val="auto"/>
          <w:sz w:val="28"/>
          <w:szCs w:val="28"/>
          <w:lang w:val="en-US" w:eastAsia="zh-CN"/>
        </w:rPr>
      </w:pPr>
      <w:bookmarkStart w:id="6" w:name="_GoBack"/>
      <w:bookmarkEnd w:id="6"/>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 xml:space="preserve"> 府谷县氮肥厂市政道路旁水毁工程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府谷县氮肥厂市政道路旁水毁工程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17709121698</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17</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2B70007"/>
    <w:rsid w:val="03B131BD"/>
    <w:rsid w:val="04781515"/>
    <w:rsid w:val="0871659C"/>
    <w:rsid w:val="09EE5B80"/>
    <w:rsid w:val="0B484F3B"/>
    <w:rsid w:val="0F5F2B7E"/>
    <w:rsid w:val="163C7161"/>
    <w:rsid w:val="33520A14"/>
    <w:rsid w:val="3DA03ABC"/>
    <w:rsid w:val="3DD364F1"/>
    <w:rsid w:val="635939BD"/>
    <w:rsid w:val="67C165C2"/>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2749</Words>
  <Characters>2883</Characters>
  <Lines>0</Lines>
  <Paragraphs>0</Paragraphs>
  <TotalTime>0</TotalTime>
  <ScaleCrop>false</ScaleCrop>
  <LinksUpToDate>false</LinksUpToDate>
  <CharactersWithSpaces>3187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小佳佳</cp:lastModifiedBy>
  <dcterms:modified xsi:type="dcterms:W3CDTF">2022-10-19T04:11:14Z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5C46528C0C0F434C8D280AAE8ACF93B5</vt:lpwstr>
  </property>
</Properties>
</file>