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bookmarkStart w:id="0" w:name="_GoBack"/>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神木市文化旅游产业投资集团有限公司红碱淖冬季造雪机采购项目(二次)竞争性谈判公告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8"/>
          <w:b/>
          <w:bCs/>
          <w:i w:val="0"/>
          <w:iCs w:val="0"/>
          <w:caps w:val="0"/>
          <w:color w:val="333333"/>
          <w:spacing w:val="0"/>
          <w:sz w:val="21"/>
          <w:szCs w:val="21"/>
          <w:bdr w:val="none" w:color="auto" w:sz="0" w:space="0"/>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红碱淖冬季造雪机采购项目(二次)</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全国公共资源交易中心平台（陕西省）（http://www.sxggzyjy.cn/）</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2022年12月30日 09时30分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8"/>
          <w:b/>
          <w:bCs/>
          <w:i w:val="0"/>
          <w:iCs w:val="0"/>
          <w:caps w:val="0"/>
          <w:color w:val="333333"/>
          <w:spacing w:val="0"/>
          <w:sz w:val="21"/>
          <w:szCs w:val="21"/>
          <w:bdr w:val="none" w:color="auto" w:sz="0" w:space="0"/>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项目编号：SCZK2022-JT-2505-001（R）</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项目名称：红碱淖冬季造雪机采购项目(二次)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预算金额：1,080,000.00元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合同包1(红碱淖冬季造雪机采购项目):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合同包预算金额：1,080,000.00元</w:t>
      </w:r>
    </w:p>
    <w:tbl>
      <w:tblPr>
        <w:tblW w:w="93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17"/>
        <w:gridCol w:w="2050"/>
        <w:gridCol w:w="2050"/>
        <w:gridCol w:w="792"/>
        <w:gridCol w:w="1444"/>
        <w:gridCol w:w="1500"/>
        <w:gridCol w:w="9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51" w:hRule="atLeast"/>
          <w:tblHeader/>
        </w:trPr>
        <w:tc>
          <w:tcPr>
            <w:tcW w:w="63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20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20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80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51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06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94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6"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雪上运动设备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红碱淖冬季造雪机</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4(个)</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1,080,000.00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合同履行期限：2023-01-15 00:00:00 至 2023-02-15 00:00:00（具体服务起止日期可随合同签订时间相应顺延）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8"/>
          <w:b/>
          <w:bCs/>
          <w:i w:val="0"/>
          <w:iCs w:val="0"/>
          <w:caps w:val="0"/>
          <w:color w:val="333333"/>
          <w:spacing w:val="0"/>
          <w:sz w:val="21"/>
          <w:szCs w:val="21"/>
          <w:bdr w:val="none" w:color="auto" w:sz="0" w:space="0"/>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合同包1(红碱淖冬季造雪机采购项目)落实政府采购政策需满足的资格要求如下: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本项目为专门面向中小企业的项目。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合同包1(红碱淖冬季造雪机采购项目)特定资格要求如下: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3.1具有独立承担民事责任的能力（提供有效的营业执照或自然人的身份证明）；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具有良好的商业信誉和健全的财务会计制度（提供投标供应商近一年经审计的财务报表或开标截止时间前任意三个月公司的财务报表复印件（包括资产负债表、现金流量表、利润表），或本年度基本开户银行出具的资信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3.3具有履行合同所必需的设备和专业技术能力（提供书面申明）；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3.4有依法缴纳税收和社会保障资金的良好记录；</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（1）投标供应商应提供近一年任意三个月纳税证明或完税证明（银行出具的缴税凭证或税务机关出具的证明的复印件，并加盖本单位公章），依法免税的供应商，应提供相应文件证明其依法免税；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供应商应提供近六个月中至少一个月的社会缴纳社会保险的凭据（专用收据或社会保险缴纳清单），并加盖本单位公章，不需要缴纳社会保障资金的供应商，应提供相应文件证明其不需要缴纳社会保障资金；</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3.5参加政府采购活动前三年内，在经营活动中没有重大违法记录（提供书面申明）；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3.6投标供应商在“信用中国”网站（www.creditchina.gov.cn）和中国政府采购网（www.ccgp.gov.cn）上未被列入失信被执行人、重大税收违法失信主体、政府采购严重违法失信行为记录名单（提供网站截图）；</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3.7供应商不得存在下列情形之一：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bookmarkEnd w:id="0"/>
      <w:r>
        <w:rPr>
          <w:rFonts w:hint="eastAsia" w:ascii="微软雅黑" w:hAnsi="微软雅黑" w:eastAsia="微软雅黑" w:cs="微软雅黑"/>
          <w:i w:val="0"/>
          <w:iCs w:val="0"/>
          <w:caps w:val="0"/>
          <w:color w:val="333333"/>
          <w:spacing w:val="0"/>
          <w:sz w:val="21"/>
          <w:szCs w:val="21"/>
          <w:bdr w:val="none" w:color="auto" w:sz="0" w:space="0"/>
          <w:shd w:val="clear" w:fill="FFFFFF"/>
        </w:rPr>
        <w:t>（1）单位负责人为同一人或者存在直接控股、管理关系的不同供应商，不得参加本次采购活动；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（2）为本项目提供整体设计、规范编制或者项目管理、监理、检测等服务的供应商，不得再参加本项目的采购活动；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8"/>
          <w:b/>
          <w:bCs/>
          <w:i w:val="0"/>
          <w:iCs w:val="0"/>
          <w:caps w:val="0"/>
          <w:color w:val="333333"/>
          <w:spacing w:val="0"/>
          <w:sz w:val="21"/>
          <w:szCs w:val="21"/>
          <w:bdr w:val="none" w:color="auto" w:sz="0" w:space="0"/>
          <w:shd w:val="clear" w:fill="FFFFFF"/>
        </w:rPr>
        <w:t>三、获取招标文件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2022年12月22日 至 2022年12月26日 ，每天上午 00:00:00 至 12:00:00 ，下午 12:00:00 至 23:59:59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全国公共资源交易中心平台（陕西省）（http://www.sxggzyjy.cn/）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8"/>
          <w:b/>
          <w:bCs/>
          <w:i w:val="0"/>
          <w:iCs w:val="0"/>
          <w:caps w:val="0"/>
          <w:color w:val="333333"/>
          <w:spacing w:val="0"/>
          <w:sz w:val="21"/>
          <w:szCs w:val="21"/>
          <w:bdr w:val="none" w:color="auto" w:sz="0" w:space="0"/>
          <w:shd w:val="clear" w:fill="FFFFFF"/>
        </w:rPr>
        <w:t>四、提交投标文件截止时间、开标时间和地点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2022年12月30日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榆林市公共资源交易中心10楼开标室9（不见面开标）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榆林市公共资源交易中心10楼开标室9（不见面开标）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8"/>
          <w:b/>
          <w:bCs/>
          <w:i w:val="0"/>
          <w:iCs w:val="0"/>
          <w:caps w:val="0"/>
          <w:color w:val="333333"/>
          <w:spacing w:val="0"/>
          <w:sz w:val="21"/>
          <w:szCs w:val="21"/>
          <w:bdr w:val="none" w:color="auto" w:sz="0" w:space="0"/>
          <w:shd w:val="clear" w:fill="FFFFFF"/>
        </w:rPr>
        <w:t>五、公告期限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8"/>
          <w:b/>
          <w:bCs/>
          <w:i w:val="0"/>
          <w:iCs w:val="0"/>
          <w:caps w:val="0"/>
          <w:color w:val="333333"/>
          <w:spacing w:val="0"/>
          <w:sz w:val="21"/>
          <w:szCs w:val="21"/>
          <w:bdr w:val="none" w:color="auto" w:sz="0" w:space="0"/>
          <w:shd w:val="clear" w:fill="FFFFFF"/>
        </w:rPr>
        <w:t>六、其他补充事宜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226" w:firstLine="420"/>
        <w:jc w:val="left"/>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1、落实政府采购政策：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226" w:firstLine="420"/>
        <w:jc w:val="left"/>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226" w:firstLine="420"/>
        <w:jc w:val="left"/>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226" w:firstLine="420"/>
        <w:jc w:val="left"/>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226" w:firstLine="420"/>
        <w:jc w:val="left"/>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1.4  《陕西省财政厅关于加快推进我省中小企业政府采购信用融资工作的通知》（陕财办采〔2020〕15 号）、陕西省财政厅关于印发《陕西省中小企业政府采购信用融资办法》（陕财办采〔2018〕23 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226" w:firstLine="420"/>
        <w:jc w:val="left"/>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1.5 《榆林市财政局关于进一步加大政府采购支持中小企业力度的通知》（榆政财采发{2022}10号）。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若享受以上政策优惠的企业，提供相应声明函或品目清单范围内产品的有效认证证书。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2、招标文件获取方式：投标人可登录全国公共资源交易中心平台（陕西省）（http://www.sxggzyjy.cn/）,选择“电子交易平台-陕西政府采购交易系统-陕西省公共资源交易平台-投标人”进行登录，登录后选择“交易乙方”身份进入投标人界面进行报名并免费下载采购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3、投标人初次使用交易平台，须先完成诚信入库登记、CA锁认证及企业信息绑定。相关操作流程详见全国公共资源交易平台（陕西省）网站【首页、服务指南、下载专区】中的《陕西省公共资源交易中心政府采购项目投标指南》。特别提醒：本项目采用电子化招投标的方式，投标人使用CA锁对报价文件进行制作、签封、加密、递交、解密等相关招投标事宜，投标人开标现场需携带CA锁。电子投标文件制作软件技术支持热线：400-998-0000CA锁购买：榆林市市民大厦四楼窗口,电话：0912-3515031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4、请投标人按照陕西省财政厅关于政府采购投标人注册登记有关事项的通知中的要求，通过陕西省政府采购网（http://www.ccgp-shaanxi.gov.cn/）注册登记加入陕西省政府采购投标人库。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5、本项目采用电子化不见面开标方式，投标供应商使用数字认证证书（CA锁）对响应文件进行签章、加密、上传、签到、解密。不见面开标系统的签到和投标文件解密事宜请登录全国公共资源交易平台（陕西省˙榆林市）（http://yl.sxggzyjy.cn/），选择“服务指南”，点击“下载专区”，点击榆林不见面开标系统操作手册（供应商）、榆林不见面开标大厅供应商询标操作手册V1.0，请投标供应商仔细阅读操作手册，了解操作流程，熟练掌握不见面开标、不见面询标操作相关事宜，若无法正常投标，投标供应商自行承担责任。电子投标文件制作软件技术支持热线：400-998-0000；CA锁购买：榆林市市民大厦四楼窗口,联系电话：0912-3515031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8"/>
          <w:b/>
          <w:bCs/>
          <w:i w:val="0"/>
          <w:iCs w:val="0"/>
          <w:caps w:val="0"/>
          <w:color w:val="333333"/>
          <w:spacing w:val="0"/>
          <w:sz w:val="21"/>
          <w:szCs w:val="21"/>
          <w:bdr w:val="none" w:color="auto" w:sz="0" w:space="0"/>
          <w:shd w:val="clear"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神木市文化旅游产业投资集团有限公司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陕西省神木市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18691229228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陕西省采购招标有限责任公司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西安市高新二路山西证券大厦21楼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0912-3683703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尚智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17349251183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陕西省采购招标有限责任公司</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MWY2Zjc5YWNjMWU3YTZlYjhlNTM1NzFkNjMxZjQifQ=="/>
  </w:docVars>
  <w:rsids>
    <w:rsidRoot w:val="00000000"/>
    <w:rsid w:val="3FA74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2022-12-21T09:35:29Z</dcterms:created>
  <dc:creator>Administrator</dc:creator>
  <cp:lastModifiedBy>尚智</cp:lastModifiedBy>
  <dcterms:modified xsi:type="dcterms:W3CDTF">2022-12-21T09:42:28Z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961DEA4DFDA14C96A083F8EE0E0EC53A</vt:lpwstr>
  </property>
</Properties>
</file>