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bdr w:val="none" w:color="auto" w:sz="0" w:space="0"/>
          <w:shd w:val="clear" w:fill="FFFFFF"/>
          <w:lang w:val="en-US" w:eastAsia="zh-CN" w:bidi="ar"/>
        </w:rPr>
        <w:t>陕西神木朱盖塔矿业有限公司综采设备库试验电源设备采购项目竞争性谈判公告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bdr w:val="none" w:color="auto" w:sz="0" w:space="0"/>
          <w:shd w:val="clear" w:fill="FFFFFF"/>
        </w:rPr>
        <w:t>综采设备库试验电源设备采购项目</w:t>
      </w:r>
      <w:r>
        <w:rPr>
          <w:rFonts w:hint="eastAsia" w:ascii="微软雅黑" w:hAnsi="微软雅黑" w:eastAsia="微软雅黑" w:cs="微软雅黑"/>
          <w:i w:val="0"/>
          <w:iCs w:val="0"/>
          <w:caps w:val="0"/>
          <w:color w:val="333333"/>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全国公共资源交易中心平台（陕西省）（http://www.sxggzyjy.cn/）</w:t>
      </w:r>
      <w:r>
        <w:rPr>
          <w:rFonts w:hint="eastAsia" w:ascii="微软雅黑" w:hAnsi="微软雅黑" w:eastAsia="微软雅黑" w:cs="微软雅黑"/>
          <w:i w:val="0"/>
          <w:iCs w:val="0"/>
          <w:caps w:val="0"/>
          <w:color w:val="333333"/>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2022年12月16日 09时30分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项目编号：SCZK2022-JT-1832-003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项目名称：综采设备库试验电源设备采购项目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预算金额：784,000.00元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合同包1(综采设备库试验电源设备采购项目):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合同包预算金额：784,000.00元</w:t>
      </w:r>
    </w:p>
    <w:tbl>
      <w:tblPr>
        <w:tblW w:w="1010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1"/>
        <w:gridCol w:w="2268"/>
        <w:gridCol w:w="2268"/>
        <w:gridCol w:w="919"/>
        <w:gridCol w:w="1626"/>
        <w:gridCol w:w="1256"/>
        <w:gridCol w:w="10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多用电源</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综采设备库试验电源设备采购项目</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784,000.00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bdr w:val="none" w:color="auto" w:sz="0" w:space="0"/>
                <w:lang w:val="en-US" w:eastAsia="zh-CN" w:bidi="ar"/>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合同履行期限：2022-12-30 00:00:00 至 2023-1-30 00:00:00（具体服务起止日期可随合同签订时间相应顺延）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合同包1(综采设备库试验电源设备采购项目)落实政府采购政策需满足的资格要求如下: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本项目为非专门面向中小企业的项目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合同包1(综采设备库试验电源设备采购项目)特定资格要求如下: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3.3具有履行合同所必需的设备和专业技术能力（提供书面申明）；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投标供应商应提供近六个月中任何一个月缴纳增值税和企业所得税的凭证（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3.6投标供应商在“信用中国”网站（www.creditchina.gov.cn）和中国政府采购网（www.ccgp.gov.cn）上未被列入失信被执行人、重大税收违法失信主体、政府采购严重违法失信行为记录名单（提供网站截图）；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3.7供应商不得存在下列情形之一：</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333333"/>
          <w:spacing w:val="0"/>
          <w:sz w:val="16"/>
          <w:szCs w:val="16"/>
          <w:bdr w:val="none" w:color="auto" w:sz="0" w:space="0"/>
          <w:shd w:val="clear" w:fill="FFFFFF"/>
        </w:rPr>
        <w:t>（2）为本项目提供整体设计、规范编制或者项目管理、监理、检测等服务的供应商，不得再参加本项目的采购活动；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2022年11月28日 至 2022年11月30日 ，每天上午 00:00:00 至 12:00:00 ，下午 12:00:00 至 23:59:59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途径：</w:t>
      </w:r>
      <w:r>
        <w:rPr>
          <w:rFonts w:hint="eastAsia" w:ascii="微软雅黑" w:hAnsi="微软雅黑" w:eastAsia="微软雅黑" w:cs="微软雅黑"/>
          <w:i w:val="0"/>
          <w:iCs w:val="0"/>
          <w:caps w:val="0"/>
          <w:color w:val="0A82E5"/>
          <w:spacing w:val="0"/>
          <w:sz w:val="16"/>
          <w:szCs w:val="16"/>
          <w:bdr w:val="none" w:color="auto" w:sz="0" w:space="0"/>
          <w:shd w:val="clear" w:fill="FFFFFF"/>
        </w:rPr>
        <w:t>全国公共资源交易中心平台（陕西省）（http://www.sxggzyjy.cn/）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方式：</w:t>
      </w:r>
      <w:r>
        <w:rPr>
          <w:rFonts w:hint="eastAsia" w:ascii="微软雅黑" w:hAnsi="微软雅黑" w:eastAsia="微软雅黑" w:cs="微软雅黑"/>
          <w:i w:val="0"/>
          <w:iCs w:val="0"/>
          <w:caps w:val="0"/>
          <w:color w:val="0A82E5"/>
          <w:spacing w:val="0"/>
          <w:sz w:val="16"/>
          <w:szCs w:val="16"/>
          <w:bdr w:val="none" w:color="auto" w:sz="0" w:space="0"/>
          <w:shd w:val="clear" w:fill="FFFFFF"/>
        </w:rPr>
        <w:t>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售价：</w:t>
      </w:r>
      <w:r>
        <w:rPr>
          <w:rFonts w:hint="eastAsia" w:ascii="微软雅黑" w:hAnsi="微软雅黑" w:eastAsia="微软雅黑" w:cs="微软雅黑"/>
          <w:i w:val="0"/>
          <w:iCs w:val="0"/>
          <w:caps w:val="0"/>
          <w:color w:val="0A82E5"/>
          <w:spacing w:val="0"/>
          <w:sz w:val="16"/>
          <w:szCs w:val="16"/>
          <w:bdr w:val="none" w:color="auto" w:sz="0" w:space="0"/>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时间：</w:t>
      </w:r>
      <w:r>
        <w:rPr>
          <w:rFonts w:hint="eastAsia" w:ascii="微软雅黑" w:hAnsi="微软雅黑" w:eastAsia="微软雅黑" w:cs="微软雅黑"/>
          <w:i w:val="0"/>
          <w:iCs w:val="0"/>
          <w:caps w:val="0"/>
          <w:color w:val="0A82E5"/>
          <w:spacing w:val="0"/>
          <w:sz w:val="16"/>
          <w:szCs w:val="16"/>
          <w:bdr w:val="none" w:color="auto" w:sz="0" w:space="0"/>
          <w:shd w:val="clear" w:fill="FFFFFF"/>
        </w:rPr>
        <w:t> 2022年12月16日 09时30分00秒 </w:t>
      </w:r>
      <w:r>
        <w:rPr>
          <w:rFonts w:hint="eastAsia" w:ascii="微软雅黑" w:hAnsi="微软雅黑" w:eastAsia="微软雅黑" w:cs="微软雅黑"/>
          <w:i w:val="0"/>
          <w:iCs w:val="0"/>
          <w:caps w:val="0"/>
          <w:color w:val="333333"/>
          <w:spacing w:val="0"/>
          <w:sz w:val="16"/>
          <w:szCs w:val="16"/>
          <w:bdr w:val="none" w:color="auto" w:sz="0" w:space="0"/>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榆林市公共资源交易中心10楼2开标室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开标地点：</w:t>
      </w:r>
      <w:r>
        <w:rPr>
          <w:rFonts w:hint="eastAsia" w:ascii="微软雅黑" w:hAnsi="微软雅黑" w:eastAsia="微软雅黑" w:cs="微软雅黑"/>
          <w:i w:val="0"/>
          <w:iCs w:val="0"/>
          <w:caps w:val="0"/>
          <w:color w:val="0A82E5"/>
          <w:spacing w:val="0"/>
          <w:sz w:val="16"/>
          <w:szCs w:val="16"/>
          <w:bdr w:val="none" w:color="auto" w:sz="0" w:space="0"/>
          <w:shd w:val="clear" w:fill="FFFFFF"/>
        </w:rPr>
        <w:t>榆林市公共资源交易中心10楼2开标室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16"/>
          <w:szCs w:val="16"/>
          <w:bdr w:val="none" w:color="auto" w:sz="0" w:space="0"/>
          <w:shd w:val="clear" w:fill="FFFFFF"/>
        </w:rPr>
        <w:t>3</w:t>
      </w:r>
      <w:r>
        <w:rPr>
          <w:rFonts w:hint="eastAsia" w:ascii="微软雅黑" w:hAnsi="微软雅黑" w:eastAsia="微软雅黑" w:cs="微软雅黑"/>
          <w:i w:val="0"/>
          <w:iCs w:val="0"/>
          <w:caps w:val="0"/>
          <w:color w:val="333333"/>
          <w:spacing w:val="0"/>
          <w:sz w:val="16"/>
          <w:szCs w:val="16"/>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六、</w:t>
      </w:r>
      <w:bookmarkStart w:id="0" w:name="_GoBack"/>
      <w:bookmarkEnd w:id="0"/>
      <w:r>
        <w:rPr>
          <w:rStyle w:val="8"/>
          <w:b/>
          <w:bCs/>
          <w:i w:val="0"/>
          <w:iCs w:val="0"/>
          <w:caps w:val="0"/>
          <w:color w:val="333333"/>
          <w:spacing w:val="0"/>
          <w:sz w:val="16"/>
          <w:szCs w:val="16"/>
          <w:bdr w:val="none" w:color="auto" w:sz="0" w:space="0"/>
          <w:shd w:val="clear" w:fill="FFFFFF"/>
        </w:rPr>
        <w:t>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1、落实政府采购政策：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1.4  《陕西省财政厅关于加快推进我省中小企业政府采购信用融资工作的通知》（陕财办采〔2020〕15 号）、陕西省财政厅关于印发《陕西省中小企业政府采购信用融资办法》（陕财办采〔2018〕23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168" w:firstLine="420"/>
        <w:jc w:val="left"/>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1.5 《榆林市财政局关于进一步加大政府采购支持中小企业力度的通知》（榆政财采发{2022}10号）。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若享受以上政策优惠的企业，提供相应声明函或品目清单范围内产品的有效认证证书。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2、采购文件获取方式：投标人可登录全国公共资源交易中心平台（陕西省）（http://www.sxggzyjy.cn/）,选择“电子交易平台-陕西政府采购交易系统-陕西省公共资源交易平台-投标人”进行登录，登录后选择“交易乙方”身份进入投标人界面进行报名并免费下载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3、投标人初次使用交易平台，须先完成诚信入库登记、CA锁认证及企业信息绑定。相关操作流程详见全国公共资源交易平台（陕西省）网站【首页、服务指南、下载专区】中的《陕西省公共资源交易中心政府采购项目投标指南》。特别提醒：本项目采用电子化招投标的方式，投标人使用CA锁对报价文件进行制作、签封、加密、递交、解密等相关招投标事宜，投标人开标现场需携带CA锁。电子投标文件制作软件技术支持热线：400-998-0000CA锁购买：榆林市市民大厦四楼窗口,电话：0912-3515031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both"/>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4、请投标人按照陕西省财政厅关于政府采购投标人注册登记有关事项的通知中的要求，通过陕西省政府采购网（http://www.ccgp-shaanxi.gov.cn/）注册登记加入陕西省政府采购投标人库。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0A82E5"/>
          <w:spacing w:val="0"/>
          <w:sz w:val="16"/>
          <w:szCs w:val="16"/>
          <w:bdr w:val="none" w:color="auto" w:sz="0" w:space="0"/>
          <w:shd w:val="clear" w:fill="FFFFFF"/>
        </w:rPr>
        <w:t>5、本项目采用电子化不见面开标方式，投标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投标文件制作软件技术支持热线：400-998-0000；CA锁购买：榆林市市民大厦四楼窗口,联系电话：0912-3515031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8"/>
          <w:b/>
          <w:bCs/>
          <w:i w:val="0"/>
          <w:iCs w:val="0"/>
          <w:caps w:val="0"/>
          <w:color w:val="333333"/>
          <w:spacing w:val="0"/>
          <w:sz w:val="16"/>
          <w:szCs w:val="16"/>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陕西神木朱盖塔矿业有限公司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陕西省榆林市神木市孙家岔镇李家湾村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15686750616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名称：</w:t>
      </w:r>
      <w:r>
        <w:rPr>
          <w:rFonts w:hint="eastAsia" w:ascii="微软雅黑" w:hAnsi="微软雅黑" w:eastAsia="微软雅黑" w:cs="微软雅黑"/>
          <w:i w:val="0"/>
          <w:iCs w:val="0"/>
          <w:caps w:val="0"/>
          <w:color w:val="0A82E5"/>
          <w:spacing w:val="0"/>
          <w:sz w:val="16"/>
          <w:szCs w:val="16"/>
          <w:bdr w:val="none" w:color="auto" w:sz="0" w:space="0"/>
          <w:shd w:val="clear" w:fill="FFFFFF"/>
        </w:rPr>
        <w:t>陕西省采购招标有限责任公司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地址：</w:t>
      </w:r>
      <w:r>
        <w:rPr>
          <w:rFonts w:hint="eastAsia" w:ascii="微软雅黑" w:hAnsi="微软雅黑" w:eastAsia="微软雅黑" w:cs="微软雅黑"/>
          <w:i w:val="0"/>
          <w:iCs w:val="0"/>
          <w:caps w:val="0"/>
          <w:color w:val="0A82E5"/>
          <w:spacing w:val="0"/>
          <w:sz w:val="16"/>
          <w:szCs w:val="16"/>
          <w:bdr w:val="none" w:color="auto" w:sz="0" w:space="0"/>
          <w:shd w:val="clear" w:fill="FFFFFF"/>
        </w:rPr>
        <w:t>西安市高新二路山西证券大厦21楼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联系方式：</w:t>
      </w:r>
      <w:r>
        <w:rPr>
          <w:rFonts w:hint="eastAsia" w:ascii="微软雅黑" w:hAnsi="微软雅黑" w:eastAsia="微软雅黑" w:cs="微软雅黑"/>
          <w:i w:val="0"/>
          <w:iCs w:val="0"/>
          <w:caps w:val="0"/>
          <w:color w:val="0A82E5"/>
          <w:spacing w:val="0"/>
          <w:sz w:val="16"/>
          <w:szCs w:val="16"/>
          <w:bdr w:val="none" w:color="auto" w:sz="0" w:space="0"/>
          <w:shd w:val="clear" w:fill="FFFFFF"/>
        </w:rPr>
        <w:t>0912-3683703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0A82E5"/>
          <w:spacing w:val="0"/>
          <w:sz w:val="16"/>
          <w:szCs w:val="16"/>
          <w:bdr w:val="none" w:color="auto" w:sz="0" w:space="0"/>
          <w:shd w:val="clear" w:fill="FFFFFF"/>
        </w:rPr>
        <w:t>尚智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电话：</w:t>
      </w:r>
      <w:r>
        <w:rPr>
          <w:rFonts w:hint="eastAsia" w:ascii="微软雅黑" w:hAnsi="微软雅黑" w:eastAsia="微软雅黑" w:cs="微软雅黑"/>
          <w:i w:val="0"/>
          <w:iCs w:val="0"/>
          <w:caps w:val="0"/>
          <w:color w:val="0A82E5"/>
          <w:spacing w:val="0"/>
          <w:sz w:val="16"/>
          <w:szCs w:val="16"/>
          <w:bdr w:val="none" w:color="auto" w:sz="0" w:space="0"/>
          <w:shd w:val="clear" w:fill="FFFFFF"/>
        </w:rPr>
        <w:t>17349251183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陕西省采购招标有限责任公司</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Zjk3NjQyZTkwMzllMmY0ZDgwYzMyOTBiNDIxYTcifQ=="/>
  </w:docVars>
  <w:rsids>
    <w:rsidRoot w:val="0FEF5A11"/>
    <w:rsid w:val="0FEF5A11"/>
    <w:rsid w:val="6582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rFonts w:ascii="Tahoma" w:hAnsi="Tahoma"/>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正式文本"/>
    <w:basedOn w:val="1"/>
    <w:qFormat/>
    <w:uiPriority w:val="0"/>
    <w:pPr>
      <w:spacing w:line="500" w:lineRule="exact"/>
      <w:ind w:firstLine="480" w:firstLineChars="200"/>
    </w:pPr>
    <w:rPr>
      <w:rFonts w:ascii="Arial Narrow" w:hAnsi="Arial Narrow"/>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2829</Words>
  <Characters>3308</Characters>
  <Lines>0</Lines>
  <Paragraphs>0</Paragraphs>
  <TotalTime>2</TotalTime>
  <ScaleCrop>false</ScaleCrop>
  <LinksUpToDate>false</LinksUpToDate>
  <CharactersWithSpaces>3345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2022-11-27T07:29:00Z</dcterms:created>
  <dc:creator>尚智</dc:creator>
  <cp:lastModifiedBy>尚智</cp:lastModifiedBy>
  <dcterms:modified xsi:type="dcterms:W3CDTF">2022-11-27T07:52:55Z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A15949C9389F4162B623E46656982766</vt:lpwstr>
  </property>
</Properties>
</file>