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A2" w:rsidRDefault="004300A2" w:rsidP="004300A2">
      <w:pPr>
        <w:snapToGrid w:val="0"/>
        <w:spacing w:line="500" w:lineRule="exact"/>
        <w:jc w:val="center"/>
        <w:rPr>
          <w:rFonts w:ascii="仿宋" w:eastAsia="仿宋" w:hAnsi="仿宋" w:cs="Times New Roman"/>
          <w:b/>
          <w:sz w:val="32"/>
          <w:szCs w:val="32"/>
        </w:rPr>
      </w:pPr>
      <w:bookmarkStart w:id="0" w:name="_Toc14082138"/>
      <w:bookmarkStart w:id="1" w:name="_Toc48834545"/>
      <w:bookmarkStart w:id="2" w:name="_Toc48834177"/>
      <w:bookmarkStart w:id="3" w:name="_Toc48834304"/>
      <w:bookmarkStart w:id="4" w:name="_Toc20365"/>
      <w:bookmarkStart w:id="5" w:name="_Toc48834107"/>
      <w:bookmarkStart w:id="6" w:name="_Toc48834466"/>
      <w:r>
        <w:rPr>
          <w:rFonts w:ascii="仿宋" w:eastAsia="仿宋" w:hAnsi="仿宋" w:cs="Times New Roman" w:hint="eastAsia"/>
          <w:b/>
          <w:sz w:val="32"/>
          <w:szCs w:val="32"/>
        </w:rPr>
        <w:t>第四章</w:t>
      </w:r>
      <w:r>
        <w:rPr>
          <w:rFonts w:ascii="仿宋" w:eastAsia="仿宋" w:hAnsi="仿宋" w:cs="Times New Roman"/>
          <w:b/>
          <w:sz w:val="32"/>
          <w:szCs w:val="32"/>
        </w:rPr>
        <w:t>招标内容及采购</w:t>
      </w:r>
      <w:r>
        <w:rPr>
          <w:rFonts w:ascii="仿宋" w:eastAsia="仿宋" w:hAnsi="仿宋" w:cs="Times New Roman" w:hint="eastAsia"/>
          <w:b/>
          <w:sz w:val="32"/>
          <w:szCs w:val="32"/>
        </w:rPr>
        <w:t>需</w:t>
      </w:r>
      <w:r>
        <w:rPr>
          <w:rFonts w:ascii="仿宋" w:eastAsia="仿宋" w:hAnsi="仿宋" w:cs="Times New Roman"/>
          <w:b/>
          <w:sz w:val="32"/>
          <w:szCs w:val="32"/>
        </w:rPr>
        <w:t>求</w:t>
      </w:r>
    </w:p>
    <w:bookmarkEnd w:id="0"/>
    <w:bookmarkEnd w:id="1"/>
    <w:bookmarkEnd w:id="2"/>
    <w:bookmarkEnd w:id="3"/>
    <w:bookmarkEnd w:id="4"/>
    <w:bookmarkEnd w:id="5"/>
    <w:bookmarkEnd w:id="6"/>
    <w:p w:rsidR="004300A2" w:rsidRPr="00CB1907" w:rsidRDefault="004300A2" w:rsidP="004300A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CB1907">
        <w:rPr>
          <w:rFonts w:ascii="仿宋" w:eastAsia="仿宋" w:hAnsi="仿宋" w:hint="eastAsia"/>
          <w:sz w:val="32"/>
          <w:szCs w:val="32"/>
        </w:rPr>
        <w:t>根据榆政教发｛2018｝</w:t>
      </w:r>
      <w:proofErr w:type="gramStart"/>
      <w:r w:rsidRPr="00CB1907">
        <w:rPr>
          <w:rFonts w:ascii="仿宋" w:eastAsia="仿宋" w:hAnsi="仿宋" w:hint="eastAsia"/>
          <w:sz w:val="32"/>
          <w:szCs w:val="32"/>
        </w:rPr>
        <w:t>】</w:t>
      </w:r>
      <w:proofErr w:type="gramEnd"/>
      <w:r w:rsidRPr="00CB1907">
        <w:rPr>
          <w:rFonts w:ascii="仿宋" w:eastAsia="仿宋" w:hAnsi="仿宋" w:hint="eastAsia"/>
          <w:sz w:val="32"/>
          <w:szCs w:val="32"/>
        </w:rPr>
        <w:t>30号文件要求，对城区义务教育阶段残疾学生、脱贫户、低保户、孤儿和边缘户等学生实施“营养改善计划”工作。以上享受政策学生，我区通过每天提供放心营养早餐方式进行供应，具体情况介绍如下：</w:t>
      </w:r>
    </w:p>
    <w:p w:rsidR="004300A2" w:rsidRPr="00CB1907" w:rsidRDefault="004300A2" w:rsidP="004300A2">
      <w:pPr>
        <w:widowControl w:val="0"/>
        <w:numPr>
          <w:ilvl w:val="0"/>
          <w:numId w:val="1"/>
        </w:num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 w:rsidRPr="00CB1907">
        <w:rPr>
          <w:rFonts w:ascii="仿宋" w:eastAsia="仿宋" w:hAnsi="仿宋" w:hint="eastAsia"/>
          <w:sz w:val="32"/>
          <w:szCs w:val="32"/>
        </w:rPr>
        <w:t>招标供餐企业配送对象为城区义务教育阶段残疾学生、脱贫户、孤儿、</w:t>
      </w:r>
      <w:proofErr w:type="gramStart"/>
      <w:r w:rsidRPr="00CB1907">
        <w:rPr>
          <w:rFonts w:ascii="仿宋" w:eastAsia="仿宋" w:hAnsi="仿宋" w:hint="eastAsia"/>
          <w:sz w:val="32"/>
          <w:szCs w:val="32"/>
        </w:rPr>
        <w:t>低保和</w:t>
      </w:r>
      <w:proofErr w:type="gramEnd"/>
      <w:r w:rsidRPr="00CB1907">
        <w:rPr>
          <w:rFonts w:ascii="仿宋" w:eastAsia="仿宋" w:hAnsi="仿宋" w:hint="eastAsia"/>
          <w:sz w:val="32"/>
          <w:szCs w:val="32"/>
        </w:rPr>
        <w:t xml:space="preserve">边缘户学生。本次招标享受“营养改善计划”人数依据上学期，以各县区扶贫办的系统信息为准，约3209名，供餐点（学校）约为35个。   </w:t>
      </w:r>
    </w:p>
    <w:p w:rsidR="004300A2" w:rsidRPr="00CB1907" w:rsidRDefault="004300A2" w:rsidP="004300A2">
      <w:pPr>
        <w:widowControl w:val="0"/>
        <w:numPr>
          <w:ilvl w:val="0"/>
          <w:numId w:val="1"/>
        </w:num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供餐企业必须</w:t>
      </w:r>
      <w:r w:rsidRPr="00CB1907">
        <w:rPr>
          <w:rFonts w:ascii="仿宋" w:eastAsia="仿宋" w:hAnsi="仿宋" w:hint="eastAsia"/>
          <w:sz w:val="32"/>
          <w:szCs w:val="32"/>
        </w:rPr>
        <w:t>有安全可靠</w:t>
      </w:r>
      <w:proofErr w:type="gramStart"/>
      <w:r w:rsidRPr="00CB1907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热链</w:t>
      </w:r>
      <w:r w:rsidRPr="00CB1907">
        <w:rPr>
          <w:rFonts w:ascii="仿宋" w:eastAsia="仿宋" w:hAnsi="仿宋" w:hint="eastAsia"/>
          <w:sz w:val="32"/>
          <w:szCs w:val="32"/>
        </w:rPr>
        <w:t>配餐</w:t>
      </w:r>
      <w:proofErr w:type="gramEnd"/>
      <w:r w:rsidRPr="00CB1907">
        <w:rPr>
          <w:rFonts w:ascii="仿宋" w:eastAsia="仿宋" w:hAnsi="仿宋" w:hint="eastAsia"/>
          <w:sz w:val="32"/>
          <w:szCs w:val="32"/>
        </w:rPr>
        <w:t>设施，且必须达到明窗亮灶，食药监局年度综合考核为“B”级以上。并具有食品经营许可证，餐品检验合格证，法人身份证，配送</w:t>
      </w:r>
      <w:proofErr w:type="gramStart"/>
      <w:r w:rsidRPr="00CB1907">
        <w:rPr>
          <w:rFonts w:ascii="仿宋" w:eastAsia="仿宋" w:hAnsi="仿宋" w:hint="eastAsia"/>
          <w:sz w:val="32"/>
          <w:szCs w:val="32"/>
        </w:rPr>
        <w:t>餐人员</w:t>
      </w:r>
      <w:proofErr w:type="gramEnd"/>
      <w:r w:rsidRPr="00CB1907">
        <w:rPr>
          <w:rFonts w:ascii="仿宋" w:eastAsia="仿宋" w:hAnsi="仿宋" w:hint="eastAsia"/>
          <w:sz w:val="32"/>
          <w:szCs w:val="32"/>
        </w:rPr>
        <w:t>健康证、等合法有效证件，按份报价。</w:t>
      </w:r>
    </w:p>
    <w:p w:rsidR="004300A2" w:rsidRPr="00CB1907" w:rsidRDefault="004300A2" w:rsidP="004300A2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 w:rsidRPr="00CB1907">
        <w:rPr>
          <w:rFonts w:ascii="仿宋" w:eastAsia="仿宋" w:hAnsi="仿宋" w:hint="eastAsia"/>
          <w:sz w:val="32"/>
          <w:szCs w:val="32"/>
        </w:rPr>
        <w:t>三、招标实行</w:t>
      </w:r>
      <w:proofErr w:type="gramStart"/>
      <w:r w:rsidRPr="00CB1907">
        <w:rPr>
          <w:rFonts w:ascii="仿宋" w:eastAsia="仿宋" w:hAnsi="仿宋" w:hint="eastAsia"/>
          <w:sz w:val="32"/>
          <w:szCs w:val="32"/>
        </w:rPr>
        <w:t>以份价</w:t>
      </w:r>
      <w:proofErr w:type="gramEnd"/>
      <w:r w:rsidRPr="00CB1907">
        <w:rPr>
          <w:rFonts w:ascii="仿宋" w:eastAsia="仿宋" w:hAnsi="仿宋" w:hint="eastAsia"/>
          <w:sz w:val="32"/>
          <w:szCs w:val="32"/>
        </w:rPr>
        <w:t>招标为宜，每份早餐建议招标价格为5元，招标供餐期限为一年。一年为两个学期，每学期约为100天。</w:t>
      </w:r>
    </w:p>
    <w:p w:rsidR="004300A2" w:rsidRPr="00CB1907" w:rsidRDefault="004300A2" w:rsidP="004300A2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 w:rsidRPr="00CB1907">
        <w:rPr>
          <w:rFonts w:ascii="仿宋" w:eastAsia="仿宋" w:hAnsi="仿宋" w:hint="eastAsia"/>
          <w:sz w:val="32"/>
          <w:szCs w:val="32"/>
        </w:rPr>
        <w:t>四、结算方式凭学校给供餐商签字后加盖公章后的票据每学</w:t>
      </w:r>
      <w:proofErr w:type="gramStart"/>
      <w:r w:rsidRPr="00CB1907">
        <w:rPr>
          <w:rFonts w:ascii="仿宋" w:eastAsia="仿宋" w:hAnsi="仿宋" w:hint="eastAsia"/>
          <w:sz w:val="32"/>
          <w:szCs w:val="32"/>
        </w:rPr>
        <w:t>期末由</w:t>
      </w:r>
      <w:proofErr w:type="gramEnd"/>
      <w:r w:rsidRPr="00CB1907">
        <w:rPr>
          <w:rFonts w:ascii="仿宋" w:eastAsia="仿宋" w:hAnsi="仿宋" w:hint="eastAsia"/>
          <w:sz w:val="32"/>
          <w:szCs w:val="32"/>
        </w:rPr>
        <w:t>学生后勤服务中心统一报账支付。</w:t>
      </w:r>
    </w:p>
    <w:p w:rsidR="004300A2" w:rsidRPr="00CB1907" w:rsidRDefault="004300A2" w:rsidP="004300A2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 w:rsidRPr="00CB1907">
        <w:rPr>
          <w:rFonts w:ascii="仿宋" w:eastAsia="仿宋" w:hAnsi="仿宋" w:hint="eastAsia"/>
          <w:sz w:val="32"/>
          <w:szCs w:val="32"/>
        </w:rPr>
        <w:t>五、其他要求</w:t>
      </w:r>
    </w:p>
    <w:p w:rsidR="004300A2" w:rsidRPr="00CB1907" w:rsidRDefault="004300A2" w:rsidP="004300A2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 w:rsidRPr="00CB1907">
        <w:rPr>
          <w:rFonts w:ascii="仿宋" w:eastAsia="仿宋" w:hAnsi="仿宋" w:hint="eastAsia"/>
          <w:sz w:val="32"/>
          <w:szCs w:val="32"/>
        </w:rPr>
        <w:t>1、所配送的营养早餐、快餐必须每天早上7：00点钟，必须配送到学校管理人员手中，且新鲜、安全、营养、热乎可口。</w:t>
      </w:r>
    </w:p>
    <w:p w:rsidR="004300A2" w:rsidRPr="00CB1907" w:rsidRDefault="004300A2" w:rsidP="004300A2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 w:rsidRPr="00CB1907">
        <w:rPr>
          <w:rFonts w:ascii="仿宋" w:eastAsia="仿宋" w:hAnsi="仿宋" w:hint="eastAsia"/>
          <w:sz w:val="32"/>
          <w:szCs w:val="32"/>
        </w:rPr>
        <w:lastRenderedPageBreak/>
        <w:t>2、专用配送车辆不得少于两辆，配送单位要建立高效完善的配送服务中心，委派专人配送，不得</w:t>
      </w:r>
      <w:proofErr w:type="gramStart"/>
      <w:r w:rsidRPr="00CB1907">
        <w:rPr>
          <w:rFonts w:ascii="仿宋" w:eastAsia="仿宋" w:hAnsi="仿宋" w:hint="eastAsia"/>
          <w:sz w:val="32"/>
          <w:szCs w:val="32"/>
        </w:rPr>
        <w:t>出现迟供或</w:t>
      </w:r>
      <w:proofErr w:type="gramEnd"/>
      <w:r w:rsidRPr="00CB1907">
        <w:rPr>
          <w:rFonts w:ascii="仿宋" w:eastAsia="仿宋" w:hAnsi="仿宋" w:hint="eastAsia"/>
          <w:sz w:val="32"/>
          <w:szCs w:val="32"/>
        </w:rPr>
        <w:t xml:space="preserve">空当断餐。 </w:t>
      </w:r>
    </w:p>
    <w:p w:rsidR="004300A2" w:rsidRPr="00CB1907" w:rsidRDefault="004300A2" w:rsidP="004300A2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 w:rsidRPr="00CB1907">
        <w:rPr>
          <w:rFonts w:ascii="仿宋" w:eastAsia="仿宋" w:hAnsi="仿宋" w:hint="eastAsia"/>
          <w:sz w:val="32"/>
          <w:szCs w:val="32"/>
        </w:rPr>
        <w:t>3、各投标人在竞标前在实地踏勘配送路线。</w:t>
      </w:r>
    </w:p>
    <w:p w:rsidR="004300A2" w:rsidRPr="00CB1907" w:rsidRDefault="004300A2" w:rsidP="004300A2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 w:rsidRPr="00CB1907">
        <w:rPr>
          <w:rFonts w:ascii="仿宋" w:eastAsia="仿宋" w:hAnsi="仿宋" w:hint="eastAsia"/>
          <w:sz w:val="32"/>
          <w:szCs w:val="32"/>
        </w:rPr>
        <w:t>4、在餐盒和各类包装袋上必须有当日的生产日期</w:t>
      </w:r>
      <w:r>
        <w:rPr>
          <w:rFonts w:ascii="仿宋" w:eastAsia="仿宋" w:hAnsi="仿宋" w:hint="eastAsia"/>
          <w:sz w:val="32"/>
          <w:szCs w:val="32"/>
        </w:rPr>
        <w:t>及规格</w:t>
      </w:r>
      <w:r w:rsidRPr="00CB1907">
        <w:rPr>
          <w:rFonts w:ascii="仿宋" w:eastAsia="仿宋" w:hAnsi="仿宋" w:hint="eastAsia"/>
          <w:sz w:val="32"/>
          <w:szCs w:val="32"/>
        </w:rPr>
        <w:t>。</w:t>
      </w:r>
    </w:p>
    <w:p w:rsidR="004300A2" w:rsidRDefault="004300A2" w:rsidP="004300A2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 w:rsidRPr="00CB1907">
        <w:rPr>
          <w:rFonts w:ascii="仿宋" w:eastAsia="仿宋" w:hAnsi="仿宋" w:hint="eastAsia"/>
          <w:sz w:val="32"/>
          <w:szCs w:val="32"/>
        </w:rPr>
        <w:t>5、售后责任，中标单位供餐的质量问题造成的事故，中标单位要承担全部经济，法律责任。</w:t>
      </w:r>
    </w:p>
    <w:p w:rsidR="004300A2" w:rsidRPr="00930B95" w:rsidRDefault="004300A2" w:rsidP="004300A2">
      <w:pPr>
        <w:pStyle w:val="a0"/>
        <w:spacing w:after="156"/>
        <w:ind w:firstLineChars="200" w:firstLine="640"/>
        <w:rPr>
          <w:rFonts w:ascii="仿宋" w:eastAsia="仿宋" w:hAnsi="仿宋"/>
          <w:sz w:val="32"/>
          <w:szCs w:val="32"/>
        </w:rPr>
      </w:pPr>
      <w:r w:rsidRPr="00930B95"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、报名截止后，采购单位将组织相关专家实地考察投标企业是否满足采购要求。</w:t>
      </w:r>
    </w:p>
    <w:p w:rsidR="004300A2" w:rsidRPr="00CB1907" w:rsidRDefault="004300A2" w:rsidP="004300A2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 w:rsidRPr="00CB1907">
        <w:rPr>
          <w:rFonts w:ascii="仿宋" w:eastAsia="仿宋" w:hAnsi="仿宋" w:hint="eastAsia"/>
          <w:sz w:val="32"/>
          <w:szCs w:val="32"/>
        </w:rPr>
        <w:t>六、分标段情况建议</w:t>
      </w:r>
    </w:p>
    <w:p w:rsidR="004300A2" w:rsidRPr="00CB1907" w:rsidRDefault="004300A2" w:rsidP="004300A2">
      <w:pPr>
        <w:spacing w:line="360" w:lineRule="auto"/>
        <w:ind w:firstLineChars="202" w:firstLine="646"/>
        <w:rPr>
          <w:rFonts w:ascii="仿宋" w:eastAsia="仿宋" w:hAnsi="仿宋"/>
          <w:sz w:val="32"/>
          <w:szCs w:val="32"/>
        </w:rPr>
      </w:pPr>
      <w:r w:rsidRPr="00CB1907">
        <w:rPr>
          <w:rFonts w:ascii="仿宋" w:eastAsia="仿宋" w:hAnsi="仿宋" w:hint="eastAsia"/>
          <w:sz w:val="32"/>
          <w:szCs w:val="32"/>
        </w:rPr>
        <w:t>2023年度榆阳区城区义务教育阶段残疾学生、脱贫户、孤儿、</w:t>
      </w:r>
      <w:proofErr w:type="gramStart"/>
      <w:r w:rsidRPr="00CB1907">
        <w:rPr>
          <w:rFonts w:ascii="仿宋" w:eastAsia="仿宋" w:hAnsi="仿宋" w:hint="eastAsia"/>
          <w:sz w:val="32"/>
          <w:szCs w:val="32"/>
        </w:rPr>
        <w:t>低保和</w:t>
      </w:r>
      <w:proofErr w:type="gramEnd"/>
      <w:r w:rsidRPr="00CB1907">
        <w:rPr>
          <w:rFonts w:ascii="仿宋" w:eastAsia="仿宋" w:hAnsi="仿宋" w:hint="eastAsia"/>
          <w:sz w:val="32"/>
          <w:szCs w:val="32"/>
        </w:rPr>
        <w:t>边缘</w:t>
      </w:r>
      <w:proofErr w:type="gramStart"/>
      <w:r w:rsidRPr="00CB1907">
        <w:rPr>
          <w:rFonts w:ascii="仿宋" w:eastAsia="仿宋" w:hAnsi="仿宋" w:hint="eastAsia"/>
          <w:sz w:val="32"/>
          <w:szCs w:val="32"/>
        </w:rPr>
        <w:t>户学生</w:t>
      </w:r>
      <w:proofErr w:type="gramEnd"/>
      <w:r w:rsidRPr="00CB1907">
        <w:rPr>
          <w:rFonts w:ascii="仿宋" w:eastAsia="仿宋" w:hAnsi="仿宋" w:hint="eastAsia"/>
          <w:sz w:val="32"/>
          <w:szCs w:val="32"/>
        </w:rPr>
        <w:t>中实施 “营养改善计划”。享受人数约3209名，通过营养早餐的供应及配送。</w:t>
      </w:r>
    </w:p>
    <w:p w:rsidR="00C843C4" w:rsidRDefault="004300A2" w:rsidP="004300A2">
      <w:r w:rsidRPr="00CB1907">
        <w:rPr>
          <w:rFonts w:ascii="仿宋" w:eastAsia="仿宋" w:hAnsi="仿宋" w:hint="eastAsia"/>
          <w:sz w:val="32"/>
          <w:szCs w:val="32"/>
        </w:rPr>
        <w:t>配送地址：一小、二小、三小、五小、六小、七小、八小、十小、十一小、十四小、十九小、二十三小、二十四小、二十八小、逸夫小学、一中分校、四小、九小、十二小、十三小、十五小、十六小、十七小、十八小、二十小、二十一小、二十六小、二十七小、星元小学、明德小学、四中、文化路小学、春苑小学、</w:t>
      </w:r>
      <w:proofErr w:type="gramStart"/>
      <w:r w:rsidRPr="00CB1907">
        <w:rPr>
          <w:rFonts w:ascii="仿宋" w:eastAsia="仿宋" w:hAnsi="仿宋" w:hint="eastAsia"/>
          <w:sz w:val="32"/>
          <w:szCs w:val="32"/>
        </w:rPr>
        <w:t>星缘儿童</w:t>
      </w:r>
      <w:proofErr w:type="gramEnd"/>
      <w:r w:rsidRPr="00CB1907">
        <w:rPr>
          <w:rFonts w:ascii="仿宋" w:eastAsia="仿宋" w:hAnsi="仿宋" w:hint="eastAsia"/>
          <w:sz w:val="32"/>
          <w:szCs w:val="32"/>
        </w:rPr>
        <w:t>康复中心、</w:t>
      </w:r>
      <w:proofErr w:type="gramStart"/>
      <w:r w:rsidRPr="00CB1907">
        <w:rPr>
          <w:rFonts w:ascii="仿宋" w:eastAsia="仿宋" w:hAnsi="仿宋" w:hint="eastAsia"/>
          <w:sz w:val="32"/>
          <w:szCs w:val="32"/>
        </w:rPr>
        <w:t>星希望培智教育</w:t>
      </w:r>
      <w:proofErr w:type="gramEnd"/>
      <w:r w:rsidRPr="00CB1907">
        <w:rPr>
          <w:rFonts w:ascii="仿宋" w:eastAsia="仿宋" w:hAnsi="仿宋" w:hint="eastAsia"/>
          <w:sz w:val="32"/>
          <w:szCs w:val="32"/>
        </w:rPr>
        <w:t xml:space="preserve">服务中心。  </w:t>
      </w:r>
    </w:p>
    <w:sectPr w:rsidR="00C843C4" w:rsidSect="00C84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D0266"/>
    <w:multiLevelType w:val="singleLevel"/>
    <w:tmpl w:val="0AFD026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00A2"/>
    <w:rsid w:val="00007891"/>
    <w:rsid w:val="00054543"/>
    <w:rsid w:val="00160C86"/>
    <w:rsid w:val="001A7D18"/>
    <w:rsid w:val="00237CB7"/>
    <w:rsid w:val="004300A2"/>
    <w:rsid w:val="00450492"/>
    <w:rsid w:val="005C23B6"/>
    <w:rsid w:val="005E7745"/>
    <w:rsid w:val="006662F4"/>
    <w:rsid w:val="00733011"/>
    <w:rsid w:val="00874316"/>
    <w:rsid w:val="008A2203"/>
    <w:rsid w:val="00C71E78"/>
    <w:rsid w:val="00C843C4"/>
    <w:rsid w:val="00EB6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300A2"/>
    <w:pPr>
      <w:spacing w:line="400" w:lineRule="exact"/>
      <w:jc w:val="both"/>
    </w:pPr>
    <w:rPr>
      <w:rFonts w:ascii="Calibri Light" w:eastAsia="华文仿宋" w:hAnsi="Calibri Light" w:cs="Calibri Light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rsid w:val="004300A2"/>
    <w:pPr>
      <w:spacing w:afterLines="50" w:line="360" w:lineRule="auto"/>
    </w:pPr>
    <w:rPr>
      <w:rFonts w:ascii="宋体" w:hAnsi="宋体"/>
      <w:color w:val="000000"/>
      <w:sz w:val="24"/>
    </w:rPr>
  </w:style>
  <w:style w:type="character" w:customStyle="1" w:styleId="Char">
    <w:name w:val="正文文本 Char"/>
    <w:basedOn w:val="a1"/>
    <w:link w:val="a0"/>
    <w:rsid w:val="004300A2"/>
    <w:rPr>
      <w:rFonts w:ascii="宋体" w:eastAsia="华文仿宋" w:hAnsi="宋体" w:cs="Calibri Light"/>
      <w:color w:val="000000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2023-02-10T02:33:00Z</dcterms:created>
  <dcterms:modified xsi:type="dcterms:W3CDTF">2023-02-10T02:33:00Z</dcterms:modified>
</cp:coreProperties>
</file>