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一、项目内容：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进一步推动用人单位履行职业卫生主体责任,督促重点行业小微企业认真做好职业病危害申报、工作场所危害因素检测与职业健康检查等职业病防治工作，切实维护劳动者健康权益。拟在全市重点行业小微企业开展职业病防治公益性指导援助项目，为51家小微企业开展职业危害因素现场检测及报告编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sz w:val="24"/>
          <w:szCs w:val="24"/>
        </w:rPr>
      </w:pPr>
      <w:r>
        <w:rPr>
          <w:rFonts w:hint="eastAsia" w:cs="Times New Roman"/>
          <w:b/>
          <w:sz w:val="24"/>
          <w:szCs w:val="24"/>
          <w:lang w:val="en-US" w:eastAsia="zh-CN"/>
        </w:rPr>
        <w:t>二</w:t>
      </w:r>
      <w:r>
        <w:rPr>
          <w:rFonts w:hint="default" w:ascii="Times New Roman" w:hAnsi="Times New Roman" w:eastAsia="宋体" w:cs="Times New Roman"/>
          <w:b/>
          <w:sz w:val="24"/>
          <w:szCs w:val="24"/>
        </w:rPr>
        <w:t>、服务工作要求: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1、依据《工作场所职业卫生管理规定》国家卫生健康委员会令第[2020]5号、《工作场所职业病危害因素检测工作规范》（WS/T771-2015）的要求进行</w:t>
      </w:r>
      <w:r>
        <w:rPr>
          <w:rFonts w:hint="default" w:ascii="Times New Roman" w:hAnsi="Times New Roman" w:eastAsia="宋体" w:cs="Times New Roman"/>
          <w:sz w:val="24"/>
          <w:szCs w:val="24"/>
          <w:lang w:val="en-US" w:eastAsia="zh-CN"/>
        </w:rPr>
        <w:t>职业病危害因素检测，协助加强用人单位职业卫生管理工作，预防、控制职业病危害，保障劳动者健康和相关权益。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s="Times New Roman"/>
          <w:b w:val="0"/>
          <w:bCs w:val="0"/>
          <w:color w:val="000000"/>
          <w:sz w:val="24"/>
          <w:szCs w:val="24"/>
          <w:lang w:val="en-US" w:eastAsia="zh-CN"/>
        </w:rPr>
      </w:pPr>
      <w:r>
        <w:rPr>
          <w:rFonts w:hint="eastAsia" w:cs="Times New Roman"/>
          <w:b w:val="0"/>
          <w:bCs w:val="0"/>
          <w:color w:val="000000"/>
          <w:sz w:val="24"/>
          <w:szCs w:val="24"/>
          <w:lang w:val="en-US" w:eastAsia="zh-CN"/>
        </w:rPr>
        <w:t>2、对用人单位概况，现时运行情况、总体布局、建筑设计卫生、生产工艺、生产设备及布局、生产过程中的物料及产品、职业病危害因素以及时空分布、作业方式及接触水平、职业病危害防护设施及其运行情况、个人防护用品、辅助用室、应急救援设施、职业卫生管理制度及其落实情况、健康监护情况培训指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Times New Roman" w:hAnsi="Times New Roman" w:eastAsia="宋体" w:cs="Times New Roman"/>
          <w:b/>
          <w:bCs/>
          <w:color w:val="000000"/>
          <w:sz w:val="24"/>
          <w:szCs w:val="24"/>
        </w:rPr>
      </w:pPr>
      <w:r>
        <w:rPr>
          <w:rFonts w:hint="eastAsia" w:cs="Times New Roman"/>
          <w:b/>
          <w:bCs/>
          <w:color w:val="000000"/>
          <w:sz w:val="24"/>
          <w:szCs w:val="24"/>
          <w:lang w:val="en-US" w:eastAsia="zh-CN"/>
        </w:rPr>
        <w:t>3</w:t>
      </w:r>
      <w:r>
        <w:rPr>
          <w:rFonts w:hint="default" w:ascii="Times New Roman" w:hAnsi="Times New Roman" w:eastAsia="宋体" w:cs="Times New Roman"/>
          <w:b/>
          <w:bCs/>
          <w:color w:val="000000"/>
          <w:sz w:val="24"/>
          <w:szCs w:val="24"/>
          <w:lang w:val="en-US" w:eastAsia="zh-CN"/>
        </w:rPr>
        <w:t>、</w:t>
      </w:r>
      <w:r>
        <w:rPr>
          <w:rFonts w:hint="default" w:ascii="Times New Roman" w:hAnsi="Times New Roman" w:eastAsia="宋体" w:cs="Times New Roman"/>
          <w:b/>
          <w:bCs/>
          <w:color w:val="000000"/>
          <w:sz w:val="24"/>
          <w:szCs w:val="24"/>
        </w:rPr>
        <w:t xml:space="preserve"> 技术标准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Times New Roman" w:hAnsi="Times New Roman" w:eastAsia="宋体" w:cs="Times New Roman"/>
          <w:b/>
          <w:sz w:val="24"/>
          <w:szCs w:val="24"/>
        </w:rPr>
      </w:pPr>
      <w:r>
        <w:rPr>
          <w:rFonts w:hint="eastAsia" w:cs="Times New Roman"/>
          <w:b/>
          <w:sz w:val="24"/>
          <w:szCs w:val="24"/>
          <w:lang w:val="en-US" w:eastAsia="zh-CN"/>
        </w:rPr>
        <w:t>3</w:t>
      </w:r>
      <w:r>
        <w:rPr>
          <w:rFonts w:hint="default" w:ascii="Times New Roman" w:hAnsi="Times New Roman" w:eastAsia="宋体" w:cs="Times New Roman"/>
          <w:b/>
          <w:sz w:val="24"/>
          <w:szCs w:val="24"/>
        </w:rPr>
        <w:t>.1 法律、法规</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《中华人民共和国职业病防治法》（中华人民共和国主席令[2001]第52号，[2018]第24号修订）</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《中华人民共和国安全生产法》（中华人民共和国主席令[2002]第70号，[2021]第88号修订）</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《中华人民共和国劳动法》（中华人民共和国主席令[1994]第28号，[2018]第24号修订）</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《中华人民共和国劳动合同法》（中华人民共和国主席令[2008]第65号，[2012]第73号修订</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《中华人民共和国突发事件应对法》（中华人民共和国主席令[2007]第69号）</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《使用有毒物品作业场所劳动保护条例》（国务院令[2002]第352号）</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《突发公共卫生事件应急条例》（国务院令[2003]第376号、[2011]第588号修订）</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《危险化学品安全管理条例》（国务院令[2011]第591号）</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《女职工劳动保护特别规定》（国务院令[2012]第619号）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Times New Roman" w:hAnsi="Times New Roman" w:eastAsia="宋体" w:cs="Times New Roman"/>
          <w:b/>
          <w:sz w:val="24"/>
          <w:szCs w:val="24"/>
        </w:rPr>
      </w:pPr>
      <w:r>
        <w:rPr>
          <w:rFonts w:hint="eastAsia" w:cs="Times New Roman"/>
          <w:b/>
          <w:sz w:val="24"/>
          <w:szCs w:val="24"/>
          <w:lang w:val="en-US" w:eastAsia="zh-CN"/>
        </w:rPr>
        <w:t>3</w:t>
      </w:r>
      <w:r>
        <w:rPr>
          <w:rFonts w:hint="default" w:ascii="Times New Roman" w:hAnsi="Times New Roman" w:eastAsia="宋体" w:cs="Times New Roman"/>
          <w:b/>
          <w:sz w:val="24"/>
          <w:szCs w:val="24"/>
        </w:rPr>
        <w:t>.2 部门规章及有关文件</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《工业企业职工听力保护规范》(1999)卫生部卫法监发第620号</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《安全生产培训管理办法》（2012年）国家安全生产监督管理总局令第44号</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《工作场所职业卫生管理规定》(2020)国家卫生健康委员会第5号</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《用人单位职业健康监护监督管理办法》(2012)国家安全生产监督管理总局第49号</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《建设项目职业病防护设施“三同时”监督管理办法》国家安全生产监督管理总局第90号</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《国家卫生健康委办公厅关于公布建设项目职业病危害风险分类管理目录的通知》国卫办职健发【2021】5号</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《国家卫生健康委办公厅关于做好2021年防暑降温工作的通知》国卫办职健函【2021】346号</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《生产经营单位安全培训规定》（2013）国家安全生产监督管理总局令第63号</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《国家安全监管总局办公厅关于印发职业卫生档案管理规范的通知》（2013）安监总厅安健171号</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卫生计生委等部门关于印发《职业病分类和目录》的通知(2013)  国卫疾控发48号</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《关于印发用人单位职业病危害告知与警示标识管理规范的通知》安监总厅安健(2014)111号</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《国家安全监管总局办公厅关于印发用人单位职业病危害因素定期检测管理规范的通知》（2015）安监总厅安健16号</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《职业健康检查管理办法》(2019)国家卫生健康委员会令第2号</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《职业病危害因素分类目录》 (2015) 国卫疾控发92号</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《关于进一步加强建设项目职业卫生“三同时”监管工作的通知》安健函〔2016〕30号</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《关于印发四大保卫战2020年工作方案的通知》陕政办发〔2020〕9号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Times New Roman" w:hAnsi="Times New Roman" w:eastAsia="宋体" w:cs="Times New Roman"/>
          <w:b/>
          <w:sz w:val="24"/>
          <w:szCs w:val="24"/>
        </w:rPr>
      </w:pPr>
      <w:r>
        <w:rPr>
          <w:rFonts w:hint="eastAsia" w:cs="Times New Roman"/>
          <w:b/>
          <w:sz w:val="24"/>
          <w:szCs w:val="24"/>
          <w:lang w:val="en-US" w:eastAsia="zh-CN"/>
        </w:rPr>
        <w:t>3</w:t>
      </w:r>
      <w:r>
        <w:rPr>
          <w:rFonts w:hint="default" w:ascii="Times New Roman" w:hAnsi="Times New Roman" w:eastAsia="宋体" w:cs="Times New Roman"/>
          <w:b/>
          <w:sz w:val="24"/>
          <w:szCs w:val="24"/>
        </w:rPr>
        <w:t>.3 国家标准及行业标准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《职业卫生名词术语》GBZ/T 224-2010</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《工业企业设计卫生标准》GBZ1-2010</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《工业企业总平面设计规范》GB50187-2012</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《建筑设计防火规范》GB50016-2014（2018修订）</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《生产过程安全卫生要求总则》GB/T 12801-2008</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《生产设备安全卫生设计总则》GB 5083-1999</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《工业企业噪声控制设计规范》GB/T 50087-2013</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《工业建筑供暖通风与空气调节设计规》GB 50019-2015</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《建筑采光设计标准》GB 50033-2013</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《建筑照明设计标准》GB 50034-2013</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《工作场所防止职业中毒卫生工程防护措施规范》GBZ/T 194-2007</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《工作场所有害因素职业接触限值》化学有害因素 GBZ 2.1-2019</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《工作场所有害因素职业接触限值》物理因素GBZ 2.2-2007</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《工作场所空气中有毒物质监测的采样规范》GBZ159-2004</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《工作场所空气有毒物质测定》GBZ/T(160.n)-2004/2007</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《工作场所空气有毒物质测定》GBZ/T(300.n)-2017</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《工作场所物理因素测量》GBZ/T(189.1-11)-2007</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《劳动防护用品分类及代码》LD/T195-2007</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《个体防护装备选用规范》GB/T 11651-2008</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《呼吸防护用品的选择、使用与维护》GB/T 18664-2002</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《护听器的选择指南》GB/T 23466-2009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《工作场所职业病危害警示标识》GBZ 158-2003</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《职业健康监护技术规范》GBZ 188-2014</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《用人单位职业病防治指南》GBZ/T 225-2010</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《职业病危害评价通则》AQ/T 8008 —2013</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《压力管道安全技术监察规程-工业管道》（TSGD0001-2009）</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textAlignment w:val="auto"/>
        <w:outlineLvl w:val="9"/>
        <w:rPr>
          <w:rFonts w:ascii="宋体" w:hAnsi="宋体" w:cs="宋体"/>
          <w:sz w:val="24"/>
        </w:rPr>
      </w:pPr>
      <w:r>
        <w:rPr>
          <w:rFonts w:hint="default" w:ascii="Times New Roman" w:hAnsi="Times New Roman" w:eastAsia="宋体" w:cs="Times New Roman"/>
          <w:color w:val="000000"/>
          <w:sz w:val="24"/>
          <w:szCs w:val="24"/>
        </w:rPr>
        <w:t>《固定式压力容器安全技术监察规程》（TSG21-2016）</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textAlignment w:val="auto"/>
        <w:outlineLvl w:val="9"/>
        <w:rPr>
          <w:rFonts w:ascii="宋体" w:hAnsi="宋体" w:cs="宋体"/>
          <w:sz w:val="24"/>
        </w:rPr>
      </w:pPr>
      <w:r>
        <w:rPr>
          <w:rFonts w:hint="default" w:ascii="Times New Roman" w:hAnsi="Times New Roman" w:eastAsia="宋体" w:cs="Times New Roman"/>
          <w:color w:val="000000"/>
          <w:sz w:val="24"/>
          <w:szCs w:val="24"/>
        </w:rPr>
        <w:t>《压力容器定期检验规则》（TSGR7001-2013）</w:t>
      </w:r>
    </w:p>
    <w:p>
      <w:bookmarkStart w:id="0" w:name="_GoBack"/>
      <w:bookmarkEnd w:id="0"/>
    </w:p>
    <w:sectPr>
      <w:pgSz w:w="11910" w:h="16840"/>
      <w:pgMar w:top="1440" w:right="1800" w:bottom="1440" w:left="1800" w:header="794" w:footer="79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73143"/>
    <w:multiLevelType w:val="multilevel"/>
    <w:tmpl w:val="0A67314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7540D80"/>
    <w:multiLevelType w:val="multilevel"/>
    <w:tmpl w:val="27540D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AA1188"/>
    <w:multiLevelType w:val="multilevel"/>
    <w:tmpl w:val="4AAA11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MTcxODczODNkNjg0NGQ4ODVkZWU3OWJjN2Y2ZjYifQ=="/>
  </w:docVars>
  <w:rsids>
    <w:rsidRoot w:val="3B661A58"/>
    <w:rsid w:val="3B661A58"/>
    <w:rsid w:val="3C323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List Paragraph"/>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2022-12-30T13:30:00Z</dcterms:created>
  <dc:creator>贾旭鸣</dc:creator>
  <cp:lastModifiedBy>贾旭鸣</cp:lastModifiedBy>
  <dcterms:modified xsi:type="dcterms:W3CDTF">2022-12-30T13:30:48Z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B221412E331E420C84F44DC1EB66ECCE</vt:lpwstr>
  </property>
</Properties>
</file>