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375" w:right="375"/>
        <w:jc w:val="center"/>
        <w:textAlignment w:val="auto"/>
        <w:rPr>
          <w:b/>
          <w:bCs/>
          <w:color w:val="0A82E5"/>
          <w:sz w:val="36"/>
          <w:szCs w:val="36"/>
        </w:rPr>
      </w:pPr>
      <w:r>
        <w:rPr>
          <w:rFonts w:ascii="宋体" w:hAnsi="宋体" w:eastAsia="宋体" w:cs="宋体"/>
          <w:b/>
          <w:bCs/>
          <w:color w:val="0A82E5"/>
          <w:kern w:val="0"/>
          <w:sz w:val="36"/>
          <w:szCs w:val="36"/>
          <w:bdr w:val="none" w:color="auto" w:sz="0" w:space="0"/>
          <w:shd w:val="clear" w:fill="FFFFFF"/>
          <w:lang w:val="en-US" w:eastAsia="zh-CN" w:bidi="ar"/>
        </w:rPr>
        <w:t>榆林中科洁净能源创新研究院中试反应釜采购项目(二次)竞争性谈判公告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ascii="微软雅黑" w:hAnsi="微软雅黑" w:eastAsia="微软雅黑" w:cs="微软雅黑"/>
          <w:sz w:val="21"/>
          <w:szCs w:val="21"/>
          <w:bdr w:val="none" w:color="auto" w:sz="0" w:space="0"/>
          <w:shd w:val="clear" w:fill="FFFFFF"/>
        </w:rPr>
        <w:t>中试反应釜采购项目(二次)</w:t>
      </w:r>
      <w:r>
        <w:rPr>
          <w:rFonts w:hint="eastAsia" w:ascii="微软雅黑" w:hAnsi="微软雅黑" w:eastAsia="微软雅黑" w:cs="微软雅黑"/>
          <w:sz w:val="21"/>
          <w:szCs w:val="21"/>
          <w:bdr w:val="none" w:color="auto" w:sz="0" w:space="0"/>
          <w:shd w:val="clear" w:fill="FFFFFF"/>
        </w:rPr>
        <w:t>采购项目的潜在供应商应在</w:t>
      </w:r>
      <w:r>
        <w:rPr>
          <w:rFonts w:hint="eastAsia" w:ascii="微软雅黑" w:hAnsi="微软雅黑" w:eastAsia="微软雅黑" w:cs="微软雅黑"/>
          <w:color w:val="0A82E5"/>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sz w:val="21"/>
          <w:szCs w:val="21"/>
          <w:bdr w:val="none" w:color="auto" w:sz="0" w:space="0"/>
          <w:shd w:val="clear" w:fill="FFFFFF"/>
        </w:rPr>
        <w:t>获取采购文件，并于</w:t>
      </w:r>
      <w:r>
        <w:rPr>
          <w:rFonts w:hint="eastAsia" w:ascii="微软雅黑" w:hAnsi="微软雅黑" w:eastAsia="微软雅黑" w:cs="微软雅黑"/>
          <w:color w:val="0A82E5"/>
          <w:sz w:val="21"/>
          <w:szCs w:val="21"/>
          <w:bdr w:val="none" w:color="auto" w:sz="0" w:space="0"/>
          <w:shd w:val="clear" w:fill="FFFFFF"/>
        </w:rPr>
        <w:t> 2022年12月22日 11时30分 </w:t>
      </w:r>
      <w:r>
        <w:rPr>
          <w:rFonts w:hint="eastAsia" w:ascii="微软雅黑" w:hAnsi="微软雅黑" w:eastAsia="微软雅黑" w:cs="微软雅黑"/>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项目编号：SXZC2022-HW-144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项目名称：中试反应釜采购项目(二次)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预算金额：900,000.00元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合同包1(榆林中科洁净能源创新研究院中试反应釜采购项目):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合同包预算金额：900,000.00元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合同包最高限价：900,000.00元</w:t>
      </w:r>
    </w:p>
    <w:tbl>
      <w:tblPr>
        <w:tblW w:w="93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0"/>
        <w:gridCol w:w="2032"/>
        <w:gridCol w:w="2032"/>
        <w:gridCol w:w="754"/>
        <w:gridCol w:w="1409"/>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3" w:hRule="atLeast"/>
          <w:tblHeader/>
        </w:trPr>
        <w:tc>
          <w:tcPr>
            <w:tcW w:w="6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3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4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催化剂原料生产装置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中试反应釜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900,000.00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900,000.00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合同包1(榆林中科洁净能源创新研究院中试反应釜采购项目)落实政府采购政策需满足的资格要求如下: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（1）《政府采购促进中小企业发展管理办法》（财库〔2020〕46号）；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（4）《节能产品政府采购实施意见》（财库[2004]185号）；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（5）《环境标志产品政府采购实施的意见》（财库[2006]90号）；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（10）《陕西省财政厅关于进一步加大政府采购支持中小企业力度的通知》(陕财采发〔2022〕5号)；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合同包1(榆林中科洁净能源创新研究院中试反应釜采购项目)特定资格要求如下: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（2）财务状况报告：提供2021年度的财务审计报告，成立时间至提交谈判响应文件递交截止时间不足一年的，须提供其基本存款账户开户银行近三个月内出具的银行资信证明或自成立以来的财务报表；</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3）税收缴纳证明：提供2022年01月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（5）参加政府采购活动前三年内，在经营活动中没有重大违法记录的书面声明；</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（6）提供具有履行合同所必需的设备和专业技术能力的证明资料或承诺书；</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（8）榆林市政府采购货物类项目供应商信用承诺书；</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（9）谈判保证金交纳凭证或投标保函。 </w:t>
      </w:r>
      <w:r>
        <w:rPr>
          <w:rFonts w:hint="eastAsia" w:ascii="微软雅黑" w:hAnsi="微软雅黑" w:eastAsia="微软雅黑" w:cs="微软雅黑"/>
          <w:sz w:val="21"/>
          <w:szCs w:val="21"/>
          <w:bdr w:val="none" w:color="auto" w:sz="0" w:space="0"/>
          <w:shd w:val="clear" w:fill="FFFFFF"/>
        </w:rPr>
        <w:br w:type="textWrapping"/>
      </w:r>
      <w:r>
        <w:rPr>
          <w:rFonts w:hint="eastAsia" w:ascii="微软雅黑" w:hAnsi="微软雅黑" w:eastAsia="微软雅黑" w:cs="微软雅黑"/>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时间：</w:t>
      </w:r>
      <w:r>
        <w:rPr>
          <w:rFonts w:hint="eastAsia" w:ascii="微软雅黑" w:hAnsi="微软雅黑" w:eastAsia="微软雅黑" w:cs="微软雅黑"/>
          <w:color w:val="0A82E5"/>
          <w:sz w:val="21"/>
          <w:szCs w:val="21"/>
          <w:bdr w:val="none" w:color="auto" w:sz="0" w:space="0"/>
          <w:shd w:val="clear" w:fill="FFFFFF"/>
        </w:rPr>
        <w:t> 2022年12月15日 至 2022年12月21日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途径：</w:t>
      </w:r>
      <w:r>
        <w:rPr>
          <w:rFonts w:hint="eastAsia" w:ascii="微软雅黑" w:hAnsi="微软雅黑" w:eastAsia="微软雅黑" w:cs="微软雅黑"/>
          <w:color w:val="0A82E5"/>
          <w:sz w:val="21"/>
          <w:szCs w:val="21"/>
          <w:bdr w:val="none" w:color="auto" w:sz="0" w:space="0"/>
          <w:shd w:val="clear" w:fill="FFFFFF"/>
        </w:rPr>
        <w:t>登录全国公共资源交易中心平台（陕</w:t>
      </w:r>
      <w:bookmarkStart w:id="0" w:name="_GoBack"/>
      <w:bookmarkEnd w:id="0"/>
      <w:r>
        <w:rPr>
          <w:rFonts w:hint="eastAsia" w:ascii="微软雅黑" w:hAnsi="微软雅黑" w:eastAsia="微软雅黑" w:cs="微软雅黑"/>
          <w:color w:val="0A82E5"/>
          <w:sz w:val="21"/>
          <w:szCs w:val="21"/>
          <w:bdr w:val="none" w:color="auto" w:sz="0" w:space="0"/>
          <w:shd w:val="clear" w:fill="FFFFFF"/>
        </w:rPr>
        <w:t>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方式：</w:t>
      </w:r>
      <w:r>
        <w:rPr>
          <w:rFonts w:hint="eastAsia" w:ascii="微软雅黑" w:hAnsi="微软雅黑" w:eastAsia="微软雅黑" w:cs="微软雅黑"/>
          <w:color w:val="0A82E5"/>
          <w:sz w:val="21"/>
          <w:szCs w:val="21"/>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售价：</w:t>
      </w:r>
      <w:r>
        <w:rPr>
          <w:rFonts w:hint="eastAsia" w:ascii="微软雅黑" w:hAnsi="微软雅黑" w:eastAsia="微软雅黑" w:cs="微软雅黑"/>
          <w:color w:val="0A82E5"/>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时间：</w:t>
      </w:r>
      <w:r>
        <w:rPr>
          <w:rFonts w:hint="eastAsia" w:ascii="微软雅黑" w:hAnsi="微软雅黑" w:eastAsia="微软雅黑" w:cs="微软雅黑"/>
          <w:color w:val="0A82E5"/>
          <w:sz w:val="21"/>
          <w:szCs w:val="21"/>
          <w:bdr w:val="none" w:color="auto" w:sz="0" w:space="0"/>
          <w:shd w:val="clear" w:fill="FFFFFF"/>
        </w:rPr>
        <w:t> 2022年12月22日 11时30分00秒 </w:t>
      </w:r>
      <w:r>
        <w:rPr>
          <w:rFonts w:hint="eastAsia" w:ascii="微软雅黑" w:hAnsi="微软雅黑" w:eastAsia="微软雅黑" w:cs="微软雅黑"/>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提交投标文件地点：</w:t>
      </w:r>
      <w:r>
        <w:rPr>
          <w:rFonts w:hint="eastAsia" w:ascii="微软雅黑" w:hAnsi="微软雅黑" w:eastAsia="微软雅黑" w:cs="微软雅黑"/>
          <w:color w:val="0A82E5"/>
          <w:sz w:val="21"/>
          <w:szCs w:val="21"/>
          <w:bdr w:val="none" w:color="auto" w:sz="0" w:space="0"/>
          <w:shd w:val="clear" w:fill="FFFFFF"/>
        </w:rPr>
        <w:t>陕西公共资源交易平台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开标地点：</w:t>
      </w:r>
      <w:r>
        <w:rPr>
          <w:rFonts w:hint="eastAsia" w:ascii="微软雅黑" w:hAnsi="微软雅黑" w:eastAsia="微软雅黑" w:cs="微软雅黑"/>
          <w:color w:val="0A82E5"/>
          <w:sz w:val="21"/>
          <w:szCs w:val="21"/>
          <w:bdr w:val="none" w:color="auto" w:sz="0" w:space="0"/>
          <w:shd w:val="clear" w:fill="FFFFFF"/>
        </w:rPr>
        <w:t>榆林市公共资源交易中心十楼开标室9（不见面开标）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自本公告发布之日起</w:t>
      </w:r>
      <w:r>
        <w:rPr>
          <w:rFonts w:hint="eastAsia" w:ascii="微软雅黑" w:hAnsi="微软雅黑" w:eastAsia="微软雅黑" w:cs="微软雅黑"/>
          <w:color w:val="0A82E5"/>
          <w:sz w:val="21"/>
          <w:szCs w:val="21"/>
          <w:bdr w:val="none" w:color="auto" w:sz="0" w:space="0"/>
          <w:shd w:val="clear" w:fill="FFFFFF"/>
        </w:rPr>
        <w:t>3</w:t>
      </w:r>
      <w:r>
        <w:rPr>
          <w:rFonts w:hint="eastAsia" w:ascii="微软雅黑" w:hAnsi="微软雅黑" w:eastAsia="微软雅黑" w:cs="微软雅黑"/>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宋体" w:hAnsi="宋体" w:eastAsia="宋体" w:cs="宋体"/>
          <w:color w:val="0A82E5"/>
          <w:sz w:val="21"/>
          <w:szCs w:val="21"/>
          <w:bdr w:val="none" w:color="auto" w:sz="0" w:space="0"/>
          <w:shd w:val="clear" w:fill="FFFFFF"/>
        </w:rPr>
        <w:t>（1）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宋体" w:hAnsi="宋体" w:eastAsia="宋体" w:cs="宋体"/>
          <w:color w:val="0A82E5"/>
          <w:sz w:val="21"/>
          <w:szCs w:val="21"/>
          <w:bdr w:val="none" w:color="auto" w:sz="0" w:space="0"/>
          <w:shd w:val="clear" w:fill="FFFFFF"/>
        </w:rPr>
        <w:t>（2）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CA锁购买：榆林市市民大厦四楼窗口,联系电话：0912-3515031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rStyle w:val="7"/>
          <w:b/>
          <w:bCs/>
          <w:sz w:val="21"/>
          <w:szCs w:val="21"/>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b w:val="0"/>
          <w:bCs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名称：</w:t>
      </w:r>
      <w:r>
        <w:rPr>
          <w:rFonts w:hint="eastAsia" w:ascii="微软雅黑" w:hAnsi="微软雅黑" w:eastAsia="微软雅黑" w:cs="微软雅黑"/>
          <w:color w:val="0A82E5"/>
          <w:sz w:val="21"/>
          <w:szCs w:val="21"/>
          <w:bdr w:val="none" w:color="auto" w:sz="0" w:space="0"/>
          <w:shd w:val="clear" w:fill="FFFFFF"/>
        </w:rPr>
        <w:t>榆林中科洁净能源创新研究院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地址：</w:t>
      </w:r>
      <w:r>
        <w:rPr>
          <w:rFonts w:hint="eastAsia" w:ascii="微软雅黑" w:hAnsi="微软雅黑" w:eastAsia="微软雅黑" w:cs="微软雅黑"/>
          <w:color w:val="0A82E5"/>
          <w:sz w:val="21"/>
          <w:szCs w:val="21"/>
          <w:bdr w:val="none" w:color="auto" w:sz="0" w:space="0"/>
          <w:shd w:val="clear" w:fill="FFFFFF"/>
        </w:rPr>
        <w:t>陕西省榆林市科创新城科创四路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联系方式：</w:t>
      </w:r>
      <w:r>
        <w:rPr>
          <w:rFonts w:hint="eastAsia" w:ascii="微软雅黑" w:hAnsi="微软雅黑" w:eastAsia="微软雅黑" w:cs="微软雅黑"/>
          <w:color w:val="0A82E5"/>
          <w:sz w:val="21"/>
          <w:szCs w:val="21"/>
          <w:bdr w:val="none" w:color="auto" w:sz="0" w:space="0"/>
          <w:shd w:val="clear" w:fill="FFFFFF"/>
        </w:rPr>
        <w:t>18220226624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b w:val="0"/>
          <w:bCs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名称：</w:t>
      </w:r>
      <w:r>
        <w:rPr>
          <w:rFonts w:hint="eastAsia" w:ascii="微软雅黑" w:hAnsi="微软雅黑" w:eastAsia="微软雅黑" w:cs="微软雅黑"/>
          <w:color w:val="0A82E5"/>
          <w:sz w:val="21"/>
          <w:szCs w:val="21"/>
          <w:bdr w:val="none" w:color="auto" w:sz="0" w:space="0"/>
          <w:shd w:val="clear" w:fill="FFFFFF"/>
        </w:rPr>
        <w:t>陕西中财招标代理有限公司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地址：</w:t>
      </w:r>
      <w:r>
        <w:rPr>
          <w:rFonts w:hint="eastAsia" w:ascii="微软雅黑" w:hAnsi="微软雅黑" w:eastAsia="微软雅黑" w:cs="微软雅黑"/>
          <w:color w:val="0A82E5"/>
          <w:sz w:val="21"/>
          <w:szCs w:val="21"/>
          <w:bdr w:val="none" w:color="auto" w:sz="0" w:space="0"/>
          <w:shd w:val="clear" w:fill="FFFFFF"/>
        </w:rPr>
        <w:t>陕西省榆林市榆阳区航宇路住建局正对面（中财）二楼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联系方式：</w:t>
      </w:r>
      <w:r>
        <w:rPr>
          <w:rFonts w:hint="eastAsia" w:ascii="微软雅黑" w:hAnsi="微软雅黑" w:eastAsia="微软雅黑" w:cs="微软雅黑"/>
          <w:color w:val="0A82E5"/>
          <w:sz w:val="21"/>
          <w:szCs w:val="21"/>
          <w:bdr w:val="none" w:color="auto" w:sz="0" w:space="0"/>
          <w:shd w:val="clear" w:fill="FFFFFF"/>
        </w:rPr>
        <w:t>0912-3538488、18220221671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b w:val="0"/>
          <w:bCs w:val="0"/>
          <w:sz w:val="21"/>
          <w:szCs w:val="21"/>
        </w:rPr>
      </w:pPr>
      <w:r>
        <w:rPr>
          <w:b w:val="0"/>
          <w:bCs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项目联系人：</w:t>
      </w:r>
      <w:r>
        <w:rPr>
          <w:rFonts w:hint="eastAsia" w:ascii="微软雅黑" w:hAnsi="微软雅黑" w:eastAsia="微软雅黑" w:cs="微软雅黑"/>
          <w:color w:val="0A82E5"/>
          <w:sz w:val="21"/>
          <w:szCs w:val="21"/>
          <w:bdr w:val="none" w:color="auto" w:sz="0" w:space="0"/>
          <w:shd w:val="clear" w:fill="FFFFFF"/>
        </w:rPr>
        <w:t>冯莹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sz w:val="21"/>
          <w:szCs w:val="21"/>
        </w:rPr>
      </w:pPr>
      <w:r>
        <w:rPr>
          <w:rFonts w:hint="eastAsia" w:ascii="微软雅黑" w:hAnsi="微软雅黑" w:eastAsia="微软雅黑" w:cs="微软雅黑"/>
          <w:sz w:val="21"/>
          <w:szCs w:val="21"/>
          <w:bdr w:val="none" w:color="auto" w:sz="0" w:space="0"/>
          <w:shd w:val="clear" w:fill="FFFFFF"/>
        </w:rPr>
        <w:t>电话：</w:t>
      </w:r>
      <w:r>
        <w:rPr>
          <w:rFonts w:hint="eastAsia" w:ascii="微软雅黑" w:hAnsi="微软雅黑" w:eastAsia="微软雅黑" w:cs="微软雅黑"/>
          <w:color w:val="0A82E5"/>
          <w:sz w:val="21"/>
          <w:szCs w:val="21"/>
          <w:bdr w:val="none" w:color="auto" w:sz="0" w:space="0"/>
          <w:shd w:val="clear" w:fill="FFFFFF"/>
        </w:rPr>
        <w:t>0912-3538488、18220221671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right"/>
        <w:textAlignment w:val="auto"/>
        <w:rPr>
          <w:sz w:val="21"/>
          <w:szCs w:val="21"/>
        </w:rPr>
      </w:pPr>
      <w:r>
        <w:rPr>
          <w:rFonts w:hint="eastAsia" w:ascii="微软雅黑" w:hAnsi="微软雅黑" w:eastAsia="微软雅黑" w:cs="微软雅黑"/>
          <w:sz w:val="21"/>
          <w:szCs w:val="21"/>
          <w:bdr w:val="none" w:color="auto" w:sz="0" w:space="0"/>
          <w:shd w:val="clear" w:fill="FFFFFF"/>
        </w:rPr>
        <w:t>陕西中财招标代理有限公司</w:t>
      </w:r>
    </w:p>
    <w:p>
      <w:pPr>
        <w:pStyle w:val="9"/>
        <w:keepNext w:val="0"/>
        <w:keepLines w:val="0"/>
        <w:pageBreakBefore w:val="0"/>
        <w:kinsoku/>
        <w:overflowPunct/>
        <w:topLinePunct w:val="0"/>
        <w:autoSpaceDE/>
        <w:autoSpaceDN/>
        <w:bidi w:val="0"/>
        <w:adjustRightInd/>
        <w:snapToGrid/>
        <w:spacing w:line="360" w:lineRule="auto"/>
        <w:textAlignment w:val="auto"/>
      </w:pPr>
      <w:r>
        <w:t>窗体底端</w:t>
      </w:r>
    </w:p>
    <w:p>
      <w:pPr>
        <w:keepNext w:val="0"/>
        <w:keepLines w:val="0"/>
        <w:pageBreakBefore w:val="0"/>
        <w:kinsoku/>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1A6E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2022-12-14T09:15:46Z</dcterms:created>
  <dc:creator>Administrator</dc:creator>
  <cp:lastModifiedBy>Dreams°凉兮</cp:lastModifiedBy>
  <dcterms:modified xsi:type="dcterms:W3CDTF">2022-12-14T09:16:31Z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9537F23A55BE49168F913EF50E4535C7</vt:lpwstr>
  </property>
</Properties>
</file>