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pageBreakBefore w:val="0"/>
        <w:kinsoku/>
        <w:wordWrap/>
        <w:topLinePunct w:val="0"/>
        <w:bidi w:val="0"/>
        <w:spacing w:before="172" w:line="224" w:lineRule="auto"/>
        <w:ind w:left="3047"/>
        <w:outlineLvl w:val="0"/>
        <w:rPr>
          <w:rFonts w:ascii="宋体" w:hAnsi="宋体" w:eastAsia="宋体" w:cs="宋体"/>
          <w:sz w:val="35"/>
          <w:szCs w:val="35"/>
        </w:rPr>
      </w:pPr>
      <w:bookmarkStart w:id="0" w:name="_GoBack"/>
      <w:r>
        <w:rPr>
          <w:rFonts w:ascii="宋体" w:hAnsi="宋体" w:eastAsia="宋体" w:cs="宋体"/>
          <w:spacing w:val="9"/>
          <w:sz w:val="35"/>
          <w:szCs w:val="35"/>
          <w14:textOutline w14:w="6537" w14:cap="sq" w14:cmpd="sng">
            <w14:solidFill>
              <w14:srgbClr w14:val="000000"/>
            </w14:solidFill>
            <w14:prstDash w14:val="solid"/>
            <w14:bevel/>
          </w14:textOutline>
        </w:rPr>
        <w:t>竞争性谈判公告</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val="0"/>
        <w:bidi w:val="0"/>
        <w:adjustRightInd w:val="0"/>
        <w:snapToGrid w:val="0"/>
        <w:spacing w:before="86" w:beforeAutospacing="0" w:after="86" w:afterAutospacing="0" w:line="360" w:lineRule="auto"/>
        <w:ind w:left="0" w:right="0"/>
        <w:jc w:val="left"/>
        <w:textAlignment w:val="baseline"/>
        <w:rPr>
          <w:rFonts w:hint="eastAsia" w:asciiTheme="minorEastAsia" w:hAnsiTheme="minorEastAsia" w:eastAsiaTheme="minorEastAsia" w:cstheme="minorEastAsia"/>
          <w:b w:val="0"/>
          <w:bCs w:val="0"/>
          <w:color w:val="auto"/>
          <w:sz w:val="24"/>
          <w:szCs w:val="24"/>
        </w:rPr>
      </w:pPr>
      <w:r>
        <w:rPr>
          <w:rStyle w:val="9"/>
          <w:rFonts w:hint="eastAsia" w:asciiTheme="minorEastAsia" w:hAnsiTheme="minorEastAsia" w:eastAsiaTheme="minorEastAsia" w:cstheme="minorEastAsia"/>
          <w:b/>
          <w:bCs/>
          <w:i w:val="0"/>
          <w:iCs w:val="0"/>
          <w:caps w:val="0"/>
          <w:color w:val="auto"/>
          <w:spacing w:val="0"/>
          <w:sz w:val="24"/>
          <w:szCs w:val="24"/>
          <w:shd w:val="clear" w:fill="FFFFFF"/>
        </w:rPr>
        <w:t>项目概况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val="0"/>
        <w:bidi w:val="0"/>
        <w:adjustRightInd w:val="0"/>
        <w:snapToGrid w:val="0"/>
        <w:spacing w:before="86" w:beforeAutospacing="0" w:after="86" w:afterAutospacing="0" w:line="360" w:lineRule="auto"/>
        <w:ind w:left="0" w:right="0" w:firstLine="274"/>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关于邮政业监管与服务平台升级改造货物采购项目采购项目的潜在供应商应在登录全国公共资源交易中心平台 (陕西省) 使用CA 锁报名后自行下载获取采购文件，并于2022年12月19日 14时30分（北京时间）前提交响应文件。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adjustRightInd w:val="0"/>
        <w:snapToGrid w:val="0"/>
        <w:spacing w:before="86" w:beforeAutospacing="0" w:after="0" w:afterAutospacing="0" w:line="360" w:lineRule="auto"/>
        <w:ind w:left="0" w:right="0" w:firstLine="0"/>
        <w:jc w:val="left"/>
        <w:textAlignment w:val="baseline"/>
        <w:rPr>
          <w:rFonts w:hint="eastAsia" w:asciiTheme="minorEastAsia" w:hAnsiTheme="minorEastAsia" w:eastAsiaTheme="minorEastAsia" w:cstheme="minorEastAsia"/>
          <w:b w:val="0"/>
          <w:bCs w:val="0"/>
          <w:i w:val="0"/>
          <w:iCs w:val="0"/>
          <w:caps w:val="0"/>
          <w:color w:val="auto"/>
          <w:spacing w:val="0"/>
          <w:sz w:val="24"/>
          <w:szCs w:val="24"/>
        </w:rPr>
      </w:pPr>
      <w:r>
        <w:rPr>
          <w:rStyle w:val="9"/>
          <w:rFonts w:hint="eastAsia" w:asciiTheme="minorEastAsia" w:hAnsiTheme="minorEastAsia" w:eastAsiaTheme="minorEastAsia" w:cstheme="minorEastAsia"/>
          <w:b/>
          <w:bCs/>
          <w:i w:val="0"/>
          <w:iCs w:val="0"/>
          <w:caps w:val="0"/>
          <w:color w:val="auto"/>
          <w:spacing w:val="0"/>
          <w:sz w:val="24"/>
          <w:szCs w:val="24"/>
          <w:shd w:val="clear" w:fill="FFFFFF"/>
        </w:rPr>
        <w:t>一、项目基本情况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adjustRightInd w:val="0"/>
        <w:snapToGrid w:val="0"/>
        <w:spacing w:before="0" w:beforeAutospacing="0" w:after="0" w:afterAutospacing="0" w:line="360" w:lineRule="auto"/>
        <w:ind w:left="0" w:right="0" w:firstLine="274"/>
        <w:jc w:val="both"/>
        <w:textAlignment w:val="baseline"/>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项目编号：JYSH2022-政采012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adjustRightInd w:val="0"/>
        <w:snapToGrid w:val="0"/>
        <w:spacing w:before="0" w:beforeAutospacing="0" w:after="0" w:afterAutospacing="0" w:line="360" w:lineRule="auto"/>
        <w:ind w:left="0" w:right="0" w:firstLine="274"/>
        <w:jc w:val="both"/>
        <w:textAlignment w:val="baseline"/>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项目名称：关于邮政业监管与服务平台升级改造货物采购项目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adjustRightInd w:val="0"/>
        <w:snapToGrid w:val="0"/>
        <w:spacing w:before="0" w:beforeAutospacing="0" w:after="0" w:afterAutospacing="0" w:line="360" w:lineRule="auto"/>
        <w:ind w:left="0" w:right="0" w:firstLine="274"/>
        <w:jc w:val="both"/>
        <w:textAlignment w:val="baseline"/>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采购方式：竞争性谈判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adjustRightInd w:val="0"/>
        <w:snapToGrid w:val="0"/>
        <w:spacing w:before="0" w:beforeAutospacing="0" w:after="0" w:afterAutospacing="0" w:line="360" w:lineRule="auto"/>
        <w:ind w:left="0" w:right="0" w:firstLine="274"/>
        <w:jc w:val="both"/>
        <w:textAlignment w:val="baseline"/>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预算金额：430,000.00元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adjustRightInd w:val="0"/>
        <w:snapToGrid w:val="0"/>
        <w:spacing w:before="0" w:beforeAutospacing="0" w:after="0" w:afterAutospacing="0" w:line="360" w:lineRule="auto"/>
        <w:ind w:left="0" w:right="0" w:firstLine="274"/>
        <w:jc w:val="both"/>
        <w:textAlignment w:val="baseline"/>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采购需求：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val="0"/>
        <w:bidi w:val="0"/>
        <w:adjustRightInd w:val="0"/>
        <w:snapToGrid w:val="0"/>
        <w:spacing w:before="0" w:beforeAutospacing="0" w:after="0" w:afterAutospacing="0" w:line="360" w:lineRule="auto"/>
        <w:ind w:left="0" w:right="0" w:firstLine="274"/>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合同包1(榆林市邮政业安全中心关于邮政业监管与服务平台升级改造货物采购项目):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val="0"/>
        <w:bidi w:val="0"/>
        <w:adjustRightInd w:val="0"/>
        <w:snapToGrid w:val="0"/>
        <w:spacing w:before="0" w:beforeAutospacing="0" w:after="0" w:afterAutospacing="0" w:line="360" w:lineRule="auto"/>
        <w:ind w:left="0" w:right="0" w:firstLine="36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合同包预算金额：430,000.00元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val="0"/>
        <w:bidi w:val="0"/>
        <w:adjustRightInd w:val="0"/>
        <w:snapToGrid w:val="0"/>
        <w:spacing w:before="0" w:beforeAutospacing="0" w:after="0" w:afterAutospacing="0" w:line="360" w:lineRule="auto"/>
        <w:ind w:left="0" w:right="0" w:firstLine="36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合同包最高限价：430,000.00元</w:t>
      </w:r>
    </w:p>
    <w:tbl>
      <w:tblPr>
        <w:tblStyle w:val="7"/>
        <w:tblW w:w="921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7"/>
        <w:gridCol w:w="1130"/>
        <w:gridCol w:w="1130"/>
        <w:gridCol w:w="1165"/>
        <w:gridCol w:w="1549"/>
        <w:gridCol w:w="1682"/>
        <w:gridCol w:w="19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14" w:hRule="atLeast"/>
          <w:tblHeader/>
          <w:jc w:val="center"/>
        </w:trPr>
        <w:tc>
          <w:tcPr>
            <w:tcW w:w="627" w:type="dxa"/>
            <w:tcBorders>
              <w:top w:val="single" w:color="333333" w:sz="4" w:space="0"/>
              <w:left w:val="single" w:color="333333" w:sz="4" w:space="0"/>
              <w:bottom w:val="single" w:color="333333" w:sz="4" w:space="0"/>
              <w:right w:val="single" w:color="333333" w:sz="4" w:space="0"/>
            </w:tcBorders>
            <w:shd w:val="clear" w:color="auto" w:fill="auto"/>
            <w:tcMar>
              <w:top w:w="43" w:type="dxa"/>
              <w:left w:w="69" w:type="dxa"/>
              <w:bottom w:w="43" w:type="dxa"/>
              <w:right w:w="69" w:type="dxa"/>
            </w:tcMar>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snapToGrid w:val="0"/>
                <w:color w:val="auto"/>
                <w:kern w:val="0"/>
                <w:sz w:val="24"/>
                <w:szCs w:val="24"/>
                <w:lang w:val="en-US" w:eastAsia="zh-CN" w:bidi="ar"/>
              </w:rPr>
              <w:t>品目号</w:t>
            </w:r>
          </w:p>
        </w:tc>
        <w:tc>
          <w:tcPr>
            <w:tcW w:w="1130" w:type="dxa"/>
            <w:tcBorders>
              <w:top w:val="single" w:color="333333" w:sz="4" w:space="0"/>
              <w:left w:val="single" w:color="333333" w:sz="4" w:space="0"/>
              <w:bottom w:val="single" w:color="333333" w:sz="4" w:space="0"/>
              <w:right w:val="single" w:color="333333" w:sz="4" w:space="0"/>
            </w:tcBorders>
            <w:shd w:val="clear" w:color="auto" w:fill="auto"/>
            <w:tcMar>
              <w:top w:w="43" w:type="dxa"/>
              <w:left w:w="69" w:type="dxa"/>
              <w:bottom w:w="43" w:type="dxa"/>
              <w:right w:w="69" w:type="dxa"/>
            </w:tcMar>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snapToGrid w:val="0"/>
                <w:color w:val="auto"/>
                <w:kern w:val="0"/>
                <w:sz w:val="24"/>
                <w:szCs w:val="24"/>
                <w:lang w:val="en-US" w:eastAsia="zh-CN" w:bidi="ar"/>
              </w:rPr>
              <w:t>品目名称</w:t>
            </w:r>
          </w:p>
        </w:tc>
        <w:tc>
          <w:tcPr>
            <w:tcW w:w="1130" w:type="dxa"/>
            <w:tcBorders>
              <w:top w:val="single" w:color="333333" w:sz="4" w:space="0"/>
              <w:left w:val="single" w:color="333333" w:sz="4" w:space="0"/>
              <w:bottom w:val="single" w:color="333333" w:sz="4" w:space="0"/>
              <w:right w:val="single" w:color="333333" w:sz="4" w:space="0"/>
            </w:tcBorders>
            <w:shd w:val="clear" w:color="auto" w:fill="auto"/>
            <w:tcMar>
              <w:top w:w="43" w:type="dxa"/>
              <w:left w:w="69" w:type="dxa"/>
              <w:bottom w:w="43" w:type="dxa"/>
              <w:right w:w="69" w:type="dxa"/>
            </w:tcMar>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snapToGrid w:val="0"/>
                <w:color w:val="auto"/>
                <w:kern w:val="0"/>
                <w:sz w:val="24"/>
                <w:szCs w:val="24"/>
                <w:lang w:val="en-US" w:eastAsia="zh-CN" w:bidi="ar"/>
              </w:rPr>
              <w:t>采购标的</w:t>
            </w:r>
          </w:p>
        </w:tc>
        <w:tc>
          <w:tcPr>
            <w:tcW w:w="1165" w:type="dxa"/>
            <w:tcBorders>
              <w:top w:val="single" w:color="333333" w:sz="4" w:space="0"/>
              <w:left w:val="single" w:color="333333" w:sz="4" w:space="0"/>
              <w:bottom w:val="single" w:color="333333" w:sz="4" w:space="0"/>
              <w:right w:val="single" w:color="333333" w:sz="4" w:space="0"/>
            </w:tcBorders>
            <w:shd w:val="clear" w:color="auto" w:fill="auto"/>
            <w:tcMar>
              <w:top w:w="43" w:type="dxa"/>
              <w:left w:w="69" w:type="dxa"/>
              <w:bottom w:w="43" w:type="dxa"/>
              <w:right w:w="69" w:type="dxa"/>
            </w:tcMar>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snapToGrid w:val="0"/>
                <w:color w:val="auto"/>
                <w:kern w:val="0"/>
                <w:sz w:val="24"/>
                <w:szCs w:val="24"/>
                <w:lang w:val="en-US" w:eastAsia="zh-CN" w:bidi="ar"/>
              </w:rPr>
              <w:t>数量（单位）</w:t>
            </w:r>
          </w:p>
        </w:tc>
        <w:tc>
          <w:tcPr>
            <w:tcW w:w="1549" w:type="dxa"/>
            <w:tcBorders>
              <w:top w:val="single" w:color="333333" w:sz="4" w:space="0"/>
              <w:left w:val="single" w:color="333333" w:sz="4" w:space="0"/>
              <w:bottom w:val="single" w:color="333333" w:sz="4" w:space="0"/>
              <w:right w:val="single" w:color="333333" w:sz="4" w:space="0"/>
            </w:tcBorders>
            <w:shd w:val="clear" w:color="auto" w:fill="auto"/>
            <w:tcMar>
              <w:top w:w="43" w:type="dxa"/>
              <w:left w:w="69" w:type="dxa"/>
              <w:bottom w:w="43" w:type="dxa"/>
              <w:right w:w="69" w:type="dxa"/>
            </w:tcMar>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snapToGrid w:val="0"/>
                <w:color w:val="auto"/>
                <w:kern w:val="0"/>
                <w:sz w:val="24"/>
                <w:szCs w:val="24"/>
                <w:lang w:val="en-US" w:eastAsia="zh-CN" w:bidi="ar"/>
              </w:rPr>
              <w:t>技术规格、参数及要求</w:t>
            </w:r>
          </w:p>
        </w:tc>
        <w:tc>
          <w:tcPr>
            <w:tcW w:w="1682" w:type="dxa"/>
            <w:tcBorders>
              <w:top w:val="single" w:color="333333" w:sz="4" w:space="0"/>
              <w:left w:val="single" w:color="333333" w:sz="4" w:space="0"/>
              <w:bottom w:val="single" w:color="333333" w:sz="4" w:space="0"/>
              <w:right w:val="single" w:color="333333" w:sz="4" w:space="0"/>
            </w:tcBorders>
            <w:shd w:val="clear" w:color="auto" w:fill="auto"/>
            <w:tcMar>
              <w:top w:w="43" w:type="dxa"/>
              <w:left w:w="69" w:type="dxa"/>
              <w:bottom w:w="43" w:type="dxa"/>
              <w:right w:w="69" w:type="dxa"/>
            </w:tcMar>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snapToGrid w:val="0"/>
                <w:color w:val="auto"/>
                <w:kern w:val="0"/>
                <w:sz w:val="24"/>
                <w:szCs w:val="24"/>
                <w:lang w:val="en-US" w:eastAsia="zh-CN" w:bidi="ar"/>
              </w:rPr>
              <w:t>品目预算(元)</w:t>
            </w:r>
          </w:p>
        </w:tc>
        <w:tc>
          <w:tcPr>
            <w:tcW w:w="1933" w:type="dxa"/>
            <w:tcBorders>
              <w:top w:val="single" w:color="333333" w:sz="4" w:space="0"/>
              <w:left w:val="single" w:color="333333" w:sz="4" w:space="0"/>
              <w:bottom w:val="single" w:color="333333" w:sz="4" w:space="0"/>
              <w:right w:val="single" w:color="333333" w:sz="4" w:space="0"/>
            </w:tcBorders>
            <w:shd w:val="clear" w:color="auto" w:fill="auto"/>
            <w:tcMar>
              <w:top w:w="43" w:type="dxa"/>
              <w:left w:w="69" w:type="dxa"/>
              <w:bottom w:w="43" w:type="dxa"/>
              <w:right w:w="69" w:type="dxa"/>
            </w:tcMar>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snapToGrid w:val="0"/>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16" w:hRule="atLeast"/>
          <w:jc w:val="center"/>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43" w:type="dxa"/>
              <w:left w:w="69" w:type="dxa"/>
              <w:bottom w:w="43" w:type="dxa"/>
              <w:right w:w="69" w:type="dxa"/>
            </w:tcMar>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napToGrid w:val="0"/>
                <w:color w:val="auto"/>
                <w:kern w:val="0"/>
                <w:sz w:val="24"/>
                <w:szCs w:val="24"/>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43" w:type="dxa"/>
              <w:left w:w="69" w:type="dxa"/>
              <w:bottom w:w="43" w:type="dxa"/>
              <w:right w:w="69" w:type="dxa"/>
            </w:tcMar>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napToGrid w:val="0"/>
                <w:color w:val="auto"/>
                <w:kern w:val="0"/>
                <w:sz w:val="24"/>
                <w:szCs w:val="24"/>
                <w:lang w:val="en-US" w:eastAsia="zh-CN" w:bidi="ar"/>
              </w:rPr>
              <w:t>网关</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43" w:type="dxa"/>
              <w:left w:w="69" w:type="dxa"/>
              <w:bottom w:w="43" w:type="dxa"/>
              <w:right w:w="69" w:type="dxa"/>
            </w:tcMar>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napToGrid w:val="0"/>
                <w:color w:val="auto"/>
                <w:kern w:val="0"/>
                <w:sz w:val="24"/>
                <w:szCs w:val="24"/>
                <w:lang w:val="en-US" w:eastAsia="zh-CN" w:bidi="ar"/>
              </w:rPr>
              <w:t>网关</w:t>
            </w:r>
          </w:p>
        </w:tc>
        <w:tc>
          <w:tcPr>
            <w:tcW w:w="1165" w:type="dxa"/>
            <w:tcBorders>
              <w:top w:val="single" w:color="333333" w:sz="4" w:space="0"/>
              <w:left w:val="single" w:color="333333" w:sz="4" w:space="0"/>
              <w:bottom w:val="single" w:color="333333" w:sz="4" w:space="0"/>
              <w:right w:val="single" w:color="333333" w:sz="4" w:space="0"/>
            </w:tcBorders>
            <w:shd w:val="clear" w:color="auto" w:fill="auto"/>
            <w:tcMar>
              <w:top w:w="43" w:type="dxa"/>
              <w:left w:w="69" w:type="dxa"/>
              <w:bottom w:w="43" w:type="dxa"/>
              <w:right w:w="69" w:type="dxa"/>
            </w:tcMar>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napToGrid w:val="0"/>
                <w:color w:val="auto"/>
                <w:kern w:val="0"/>
                <w:sz w:val="24"/>
                <w:szCs w:val="24"/>
                <w:lang w:val="en-US" w:eastAsia="zh-CN" w:bidi="ar"/>
              </w:rPr>
              <w:t>3(台)</w:t>
            </w:r>
          </w:p>
        </w:tc>
        <w:tc>
          <w:tcPr>
            <w:tcW w:w="1549" w:type="dxa"/>
            <w:tcBorders>
              <w:top w:val="single" w:color="333333" w:sz="4" w:space="0"/>
              <w:left w:val="single" w:color="333333" w:sz="4" w:space="0"/>
              <w:bottom w:val="single" w:color="333333" w:sz="4" w:space="0"/>
              <w:right w:val="single" w:color="333333" w:sz="4" w:space="0"/>
            </w:tcBorders>
            <w:shd w:val="clear" w:color="auto" w:fill="auto"/>
            <w:tcMar>
              <w:top w:w="43" w:type="dxa"/>
              <w:left w:w="69" w:type="dxa"/>
              <w:bottom w:w="43" w:type="dxa"/>
              <w:right w:w="69" w:type="dxa"/>
            </w:tcMar>
            <w:vAlign w:val="center"/>
          </w:tcPr>
          <w:p>
            <w:pPr>
              <w:keepNext w:val="0"/>
              <w:keepLines w:val="0"/>
              <w:pageBreakBefore w:val="0"/>
              <w:widowControl/>
              <w:suppressLineNumbers w:val="0"/>
              <w:kinsoku/>
              <w:wordWrap w:val="0"/>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napToGrid w:val="0"/>
                <w:color w:val="auto"/>
                <w:kern w:val="0"/>
                <w:sz w:val="24"/>
                <w:szCs w:val="24"/>
                <w:lang w:val="en-US" w:eastAsia="zh-CN" w:bidi="ar"/>
              </w:rPr>
              <w:t>详见采购文件</w:t>
            </w:r>
          </w:p>
        </w:tc>
        <w:tc>
          <w:tcPr>
            <w:tcW w:w="1682" w:type="dxa"/>
            <w:tcBorders>
              <w:top w:val="single" w:color="333333" w:sz="4" w:space="0"/>
              <w:left w:val="single" w:color="333333" w:sz="4" w:space="0"/>
              <w:bottom w:val="single" w:color="333333" w:sz="4" w:space="0"/>
              <w:right w:val="single" w:color="333333" w:sz="4" w:space="0"/>
            </w:tcBorders>
            <w:shd w:val="clear" w:color="auto" w:fill="auto"/>
            <w:tcMar>
              <w:top w:w="43" w:type="dxa"/>
              <w:left w:w="69" w:type="dxa"/>
              <w:bottom w:w="43" w:type="dxa"/>
              <w:right w:w="69"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napToGrid w:val="0"/>
                <w:color w:val="auto"/>
                <w:kern w:val="0"/>
                <w:sz w:val="24"/>
                <w:szCs w:val="24"/>
                <w:lang w:val="en-US" w:eastAsia="zh-CN" w:bidi="ar"/>
              </w:rPr>
              <w:t>430,000.00</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43" w:type="dxa"/>
              <w:left w:w="69" w:type="dxa"/>
              <w:bottom w:w="43" w:type="dxa"/>
              <w:right w:w="69"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center"/>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napToGrid w:val="0"/>
                <w:color w:val="auto"/>
                <w:kern w:val="0"/>
                <w:sz w:val="24"/>
                <w:szCs w:val="24"/>
                <w:lang w:val="en-US" w:eastAsia="zh-CN" w:bidi="ar"/>
              </w:rPr>
              <w:t>430,000.00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val="0"/>
        <w:bidi w:val="0"/>
        <w:adjustRightInd w:val="0"/>
        <w:snapToGrid w:val="0"/>
        <w:spacing w:before="0" w:beforeAutospacing="0" w:after="0" w:afterAutospacing="0" w:line="360" w:lineRule="auto"/>
        <w:ind w:left="0" w:right="0" w:firstLine="36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本合同包不接受联合体投标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val="0"/>
        <w:bidi w:val="0"/>
        <w:adjustRightInd w:val="0"/>
        <w:snapToGrid w:val="0"/>
        <w:spacing w:before="0" w:beforeAutospacing="0" w:after="0" w:afterAutospacing="0" w:line="360" w:lineRule="auto"/>
        <w:ind w:left="0" w:right="0" w:firstLine="36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合同履行期限：60天内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adjustRightInd w:val="0"/>
        <w:snapToGrid w:val="0"/>
        <w:spacing w:before="86" w:beforeAutospacing="0" w:after="0" w:afterAutospacing="0" w:line="360" w:lineRule="auto"/>
        <w:ind w:left="0" w:right="0" w:firstLine="0"/>
        <w:jc w:val="left"/>
        <w:textAlignment w:val="baseline"/>
        <w:rPr>
          <w:rFonts w:hint="eastAsia" w:asciiTheme="minorEastAsia" w:hAnsiTheme="minorEastAsia" w:eastAsiaTheme="minorEastAsia" w:cstheme="minorEastAsia"/>
          <w:b w:val="0"/>
          <w:bCs w:val="0"/>
          <w:i w:val="0"/>
          <w:iCs w:val="0"/>
          <w:caps w:val="0"/>
          <w:color w:val="auto"/>
          <w:spacing w:val="0"/>
          <w:sz w:val="24"/>
          <w:szCs w:val="24"/>
        </w:rPr>
      </w:pPr>
      <w:r>
        <w:rPr>
          <w:rStyle w:val="9"/>
          <w:rFonts w:hint="eastAsia" w:asciiTheme="minorEastAsia" w:hAnsiTheme="minorEastAsia" w:eastAsiaTheme="minorEastAsia" w:cstheme="minorEastAsia"/>
          <w:b/>
          <w:bCs/>
          <w:i w:val="0"/>
          <w:iCs w:val="0"/>
          <w:caps w:val="0"/>
          <w:color w:val="auto"/>
          <w:spacing w:val="0"/>
          <w:sz w:val="24"/>
          <w:szCs w:val="24"/>
          <w:shd w:val="clear" w:fill="FFFFFF"/>
        </w:rPr>
        <w:t>二、申请人的资格要求：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val="0"/>
        <w:bidi w:val="0"/>
        <w:adjustRightInd w:val="0"/>
        <w:snapToGrid w:val="0"/>
        <w:spacing w:before="0" w:beforeAutospacing="0" w:after="0" w:afterAutospacing="0" w:line="360" w:lineRule="auto"/>
        <w:ind w:left="0" w:right="0" w:firstLine="274"/>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1.满足《中华人民共和国政府采购法》第二十二条规定;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val="0"/>
        <w:bidi w:val="0"/>
        <w:adjustRightInd w:val="0"/>
        <w:snapToGrid w:val="0"/>
        <w:spacing w:before="0" w:beforeAutospacing="0" w:after="0" w:afterAutospacing="0" w:line="360" w:lineRule="auto"/>
        <w:ind w:left="0" w:right="0" w:firstLine="274"/>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2.落实政府采购政策需满足的资格要求：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val="0"/>
        <w:bidi w:val="0"/>
        <w:adjustRightInd w:val="0"/>
        <w:snapToGrid w:val="0"/>
        <w:spacing w:before="0" w:beforeAutospacing="0" w:after="0" w:afterAutospacing="0" w:line="360" w:lineRule="auto"/>
        <w:ind w:left="0" w:right="0" w:firstLine="274"/>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合同包1(榆林市邮政业安全中心关于邮政业监管与服务平台升级改造货物采购项目)落实政府采购政策需满足的资格要求如下: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val="0"/>
        <w:bidi w:val="0"/>
        <w:adjustRightInd w:val="0"/>
        <w:snapToGrid w:val="0"/>
        <w:spacing w:before="0" w:beforeAutospacing="0" w:after="0" w:afterAutospacing="0" w:line="360" w:lineRule="auto"/>
        <w:ind w:left="274" w:right="0" w:firstLine="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（1）《政府采购促进中小企业发展管理办法》(财库〔2020〕46号) ；</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(2)《财政部司法部关于政府采购支持监狱企业发展有关问题的通知》(财库〔2014〕68号)；</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(3)《国务院办公厅关于建立政府强制采购节能产品制度的通知》(国办发〔2007〕51号)；</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(4)《节能产品政府采购实施意见》(财库[2004]185号)；</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(5)《环境标志产品政府采购实施的意见》(财库[2006]90号)；</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(6)《财政部、民政部、中国残疾人联合会关于促进残疾人就业政府采购政策的通知》(财库[2017]141 号) ；</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(7)陕西省财政厅关于印发《陕西省中小企业政府采购信用融资办法》(陕财办采〔2018〕23号)；相关政策、业务流程、办理平台(http://www.ccgpshaanxi.gov.cn/z cdservice/zcd/shanxi/)；</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(8)《关于在政府采购活动中查询及使用信用记录有关问题的通知》(财库〔2016〕125号) ；</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(9)《榆林市财政局关于进一步加大政府采购支持中小企业力度的通知》(榆政财采发〔2022〕10号)；</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(10)《陕西省财政厅关于进一步加大政府采购支持中小企业力度的通知》(陕财采发〔2022〕5号)；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val="0"/>
        <w:bidi w:val="0"/>
        <w:adjustRightInd w:val="0"/>
        <w:snapToGrid w:val="0"/>
        <w:spacing w:before="0" w:beforeAutospacing="0" w:after="0" w:afterAutospacing="0" w:line="360" w:lineRule="auto"/>
        <w:ind w:left="0" w:right="0" w:firstLine="274"/>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3.本项目的特定资格要求：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val="0"/>
        <w:bidi w:val="0"/>
        <w:adjustRightInd w:val="0"/>
        <w:snapToGrid w:val="0"/>
        <w:spacing w:before="0" w:beforeAutospacing="0" w:after="0" w:afterAutospacing="0" w:line="360" w:lineRule="auto"/>
        <w:ind w:left="0" w:right="0" w:firstLine="274"/>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合同包1(榆林市邮政业安全中心关于邮政业监管与服务平台升级改造货物采购项目)特定资格要求如下: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val="0"/>
        <w:bidi w:val="0"/>
        <w:adjustRightInd w:val="0"/>
        <w:snapToGrid w:val="0"/>
        <w:spacing w:before="0" w:beforeAutospacing="0" w:after="0" w:afterAutospacing="0" w:line="360" w:lineRule="auto"/>
        <w:ind w:left="274" w:right="0" w:firstLine="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(2)财务状况报告：提供2021年度的财务审计报告，成立时间至提交谈判响应文件递交截止时间不足一年的，须提供其基本存款账户开户银行近三个月内出具的银行资信证明或自成立以来的财务报表；</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(3)税收缴纳证明：提供2022年01月至今已缴纳的至少一个月的纳税证明（银行缴费凭证）或完税证明（时间以税款所属日期为准、税种须包含增值税或企业所得税或营业税），依法免税的单位应提供相关证明材料；</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(4)社会保障资金缴纳证明：提供2022年01月至今已缴纳的至少一个月的社会保障资金银行缴费单据或社保机构开具的社会保险参保缴费情况证明，依法不需要缴纳社会保障资金的单位应提供相关证明材料；</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(5)参加政府采购活动前三年内，在经营活动中没有重大违法记录的书面声明</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(6)提供具有履行合同所必需的设备和专业技术能力的证明资料或承诺书；</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7）对列入“信用中国”网站(www.creditchina.gov.cn)“记录失信被执行人、严重失信主体和重大税收违法失信主体”记录名单；中国政府采购网(www.ccgp.gov.cn)“政府采购严重违法失信行为信息记录”的单位，应当拒绝参与政府采购活动（附投标截止日前的查询结果但以投标截止日当天查询结果为准）；</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(8)榆林市政府采购货物类项目供应商信用承诺书；</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(9)供应商应在“信用中国（陕西榆林）”网站进行注册、登录、并提供截图，自主上报投标人信用承诺书、投标人委托代理人员信用承诺书、投标信用（保证金）（承诺书效力和作用等同投标保证金）的承诺事由（网址：https://www.ylcredit.gov.cn/），开标现场由工作人员登录网站查询；</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（10）本项目非专门面向中小企业采购；</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adjustRightInd w:val="0"/>
        <w:snapToGrid w:val="0"/>
        <w:spacing w:before="86" w:beforeAutospacing="0" w:after="0" w:afterAutospacing="0" w:line="360" w:lineRule="auto"/>
        <w:ind w:left="0" w:right="0" w:firstLine="0"/>
        <w:jc w:val="left"/>
        <w:textAlignment w:val="baseline"/>
        <w:rPr>
          <w:rFonts w:hint="eastAsia" w:asciiTheme="minorEastAsia" w:hAnsiTheme="minorEastAsia" w:eastAsiaTheme="minorEastAsia" w:cstheme="minorEastAsia"/>
          <w:b w:val="0"/>
          <w:bCs w:val="0"/>
          <w:i w:val="0"/>
          <w:iCs w:val="0"/>
          <w:caps w:val="0"/>
          <w:color w:val="auto"/>
          <w:spacing w:val="0"/>
          <w:sz w:val="24"/>
          <w:szCs w:val="24"/>
        </w:rPr>
      </w:pPr>
      <w:r>
        <w:rPr>
          <w:rStyle w:val="9"/>
          <w:rFonts w:hint="eastAsia" w:asciiTheme="minorEastAsia" w:hAnsiTheme="minorEastAsia" w:eastAsiaTheme="minorEastAsia" w:cstheme="minorEastAsia"/>
          <w:b/>
          <w:bCs/>
          <w:i w:val="0"/>
          <w:iCs w:val="0"/>
          <w:caps w:val="0"/>
          <w:color w:val="auto"/>
          <w:spacing w:val="0"/>
          <w:sz w:val="24"/>
          <w:szCs w:val="24"/>
          <w:shd w:val="clear" w:fill="FFFFFF"/>
        </w:rPr>
        <w:t>三、获取招标文件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adjustRightInd w:val="0"/>
        <w:snapToGrid w:val="0"/>
        <w:spacing w:before="0" w:beforeAutospacing="0" w:after="0" w:afterAutospacing="0" w:line="360" w:lineRule="auto"/>
        <w:ind w:left="0" w:right="0" w:firstLine="274"/>
        <w:jc w:val="both"/>
        <w:textAlignment w:val="baseline"/>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时间：2022年12月12日至2022年12月16日，每天上午08:00:00至12:00:00，下午12:00:00至18:00:00（北京时间）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adjustRightInd w:val="0"/>
        <w:snapToGrid w:val="0"/>
        <w:spacing w:before="0" w:beforeAutospacing="0" w:after="0" w:afterAutospacing="0" w:line="360" w:lineRule="auto"/>
        <w:ind w:left="0" w:right="0" w:firstLine="274"/>
        <w:jc w:val="both"/>
        <w:textAlignment w:val="baseline"/>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途径：登录全国公共资源交易中心平台 (陕西省) 使用CA 锁报名后自行下载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adjustRightInd w:val="0"/>
        <w:snapToGrid w:val="0"/>
        <w:spacing w:before="0" w:beforeAutospacing="0" w:after="0" w:afterAutospacing="0" w:line="360" w:lineRule="auto"/>
        <w:ind w:left="0" w:right="0" w:firstLine="274"/>
        <w:jc w:val="both"/>
        <w:textAlignment w:val="baseline"/>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方式：在线获取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adjustRightInd w:val="0"/>
        <w:snapToGrid w:val="0"/>
        <w:spacing w:before="0" w:beforeAutospacing="0" w:after="0" w:afterAutospacing="0" w:line="360" w:lineRule="auto"/>
        <w:ind w:left="0" w:right="0" w:firstLine="274"/>
        <w:jc w:val="both"/>
        <w:textAlignment w:val="baseline"/>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售价：0元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adjustRightInd w:val="0"/>
        <w:snapToGrid w:val="0"/>
        <w:spacing w:before="86" w:beforeAutospacing="0" w:after="0" w:afterAutospacing="0" w:line="360" w:lineRule="auto"/>
        <w:ind w:left="0" w:right="0" w:firstLine="0"/>
        <w:jc w:val="left"/>
        <w:textAlignment w:val="baseline"/>
        <w:rPr>
          <w:rFonts w:hint="eastAsia" w:asciiTheme="minorEastAsia" w:hAnsiTheme="minorEastAsia" w:eastAsiaTheme="minorEastAsia" w:cstheme="minorEastAsia"/>
          <w:b w:val="0"/>
          <w:bCs w:val="0"/>
          <w:i w:val="0"/>
          <w:iCs w:val="0"/>
          <w:caps w:val="0"/>
          <w:color w:val="auto"/>
          <w:spacing w:val="0"/>
          <w:sz w:val="24"/>
          <w:szCs w:val="24"/>
        </w:rPr>
      </w:pPr>
      <w:r>
        <w:rPr>
          <w:rStyle w:val="9"/>
          <w:rFonts w:hint="eastAsia" w:asciiTheme="minorEastAsia" w:hAnsiTheme="minorEastAsia" w:eastAsiaTheme="minorEastAsia" w:cstheme="minorEastAsia"/>
          <w:b/>
          <w:bCs/>
          <w:i w:val="0"/>
          <w:iCs w:val="0"/>
          <w:caps w:val="0"/>
          <w:color w:val="auto"/>
          <w:spacing w:val="0"/>
          <w:sz w:val="24"/>
          <w:szCs w:val="24"/>
          <w:shd w:val="clear" w:fill="FFFFFF"/>
        </w:rPr>
        <w:t>四、提交投标文件截止时间、开标时间和地点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adjustRightInd w:val="0"/>
        <w:snapToGrid w:val="0"/>
        <w:spacing w:before="0" w:beforeAutospacing="0" w:after="0" w:afterAutospacing="0" w:line="360" w:lineRule="auto"/>
        <w:ind w:left="0" w:right="0" w:firstLine="274"/>
        <w:jc w:val="both"/>
        <w:textAlignment w:val="baseline"/>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时间： 2022年12月19日 14时30分00秒（北京时间）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adjustRightInd w:val="0"/>
        <w:snapToGrid w:val="0"/>
        <w:spacing w:before="0" w:beforeAutospacing="0" w:after="0" w:afterAutospacing="0" w:line="360" w:lineRule="auto"/>
        <w:ind w:left="0" w:right="0" w:firstLine="274"/>
        <w:jc w:val="both"/>
        <w:textAlignment w:val="baseline"/>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提交投标文件地点：陕西省榆林市开发区榆溪大道阳光商务大厦8楼801室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adjustRightInd w:val="0"/>
        <w:snapToGrid w:val="0"/>
        <w:spacing w:before="0" w:beforeAutospacing="0" w:after="0" w:afterAutospacing="0" w:line="360" w:lineRule="auto"/>
        <w:ind w:left="0" w:right="0" w:firstLine="274"/>
        <w:jc w:val="both"/>
        <w:textAlignment w:val="baseline"/>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开标地点：陕西省榆林市开发区榆溪大道阳光商务大厦8楼801室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adjustRightInd w:val="0"/>
        <w:snapToGrid w:val="0"/>
        <w:spacing w:before="86" w:beforeAutospacing="0" w:after="0" w:afterAutospacing="0" w:line="360" w:lineRule="auto"/>
        <w:ind w:left="0" w:right="0" w:firstLine="0"/>
        <w:jc w:val="left"/>
        <w:textAlignment w:val="baseline"/>
        <w:rPr>
          <w:rFonts w:hint="eastAsia" w:asciiTheme="minorEastAsia" w:hAnsiTheme="minorEastAsia" w:eastAsiaTheme="minorEastAsia" w:cstheme="minorEastAsia"/>
          <w:b w:val="0"/>
          <w:bCs w:val="0"/>
          <w:i w:val="0"/>
          <w:iCs w:val="0"/>
          <w:caps w:val="0"/>
          <w:color w:val="auto"/>
          <w:spacing w:val="0"/>
          <w:sz w:val="24"/>
          <w:szCs w:val="24"/>
        </w:rPr>
      </w:pPr>
      <w:r>
        <w:rPr>
          <w:rStyle w:val="9"/>
          <w:rFonts w:hint="eastAsia" w:asciiTheme="minorEastAsia" w:hAnsiTheme="minorEastAsia" w:eastAsiaTheme="minorEastAsia" w:cstheme="minorEastAsia"/>
          <w:b/>
          <w:bCs/>
          <w:i w:val="0"/>
          <w:iCs w:val="0"/>
          <w:caps w:val="0"/>
          <w:color w:val="auto"/>
          <w:spacing w:val="0"/>
          <w:sz w:val="24"/>
          <w:szCs w:val="24"/>
          <w:shd w:val="clear" w:fill="FFFFFF"/>
        </w:rPr>
        <w:t>五、公告期限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adjustRightInd w:val="0"/>
        <w:snapToGrid w:val="0"/>
        <w:spacing w:before="0" w:beforeAutospacing="0" w:after="0" w:afterAutospacing="0" w:line="360" w:lineRule="auto"/>
        <w:ind w:left="0" w:right="0" w:firstLine="274"/>
        <w:jc w:val="both"/>
        <w:textAlignment w:val="baseline"/>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自本公告发布之日起3个工作日。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adjustRightInd w:val="0"/>
        <w:snapToGrid w:val="0"/>
        <w:spacing w:before="86" w:beforeAutospacing="0" w:after="0" w:afterAutospacing="0" w:line="360" w:lineRule="auto"/>
        <w:ind w:left="0" w:right="0" w:firstLine="0"/>
        <w:jc w:val="left"/>
        <w:textAlignment w:val="baseline"/>
        <w:rPr>
          <w:rFonts w:hint="eastAsia" w:asciiTheme="minorEastAsia" w:hAnsiTheme="minorEastAsia" w:eastAsiaTheme="minorEastAsia" w:cstheme="minorEastAsia"/>
          <w:b w:val="0"/>
          <w:bCs w:val="0"/>
          <w:i w:val="0"/>
          <w:iCs w:val="0"/>
          <w:caps w:val="0"/>
          <w:color w:val="auto"/>
          <w:spacing w:val="0"/>
          <w:sz w:val="24"/>
          <w:szCs w:val="24"/>
        </w:rPr>
      </w:pPr>
      <w:r>
        <w:rPr>
          <w:rStyle w:val="9"/>
          <w:rFonts w:hint="eastAsia" w:asciiTheme="minorEastAsia" w:hAnsiTheme="minorEastAsia" w:eastAsiaTheme="minorEastAsia" w:cstheme="minorEastAsia"/>
          <w:b/>
          <w:bCs/>
          <w:i w:val="0"/>
          <w:iCs w:val="0"/>
          <w:caps w:val="0"/>
          <w:color w:val="auto"/>
          <w:spacing w:val="0"/>
          <w:sz w:val="24"/>
          <w:szCs w:val="24"/>
          <w:shd w:val="clear" w:fill="FFFFFF"/>
        </w:rPr>
        <w:t>六、其他补充事宜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val="0"/>
        <w:bidi w:val="0"/>
        <w:adjustRightInd w:val="0"/>
        <w:snapToGrid w:val="0"/>
        <w:spacing w:before="0" w:beforeAutospacing="0" w:after="0" w:afterAutospacing="0" w:line="360" w:lineRule="auto"/>
        <w:ind w:left="0" w:right="0" w:firstLine="274"/>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注：投标以网上报名为准。（1）平台报名：供应商可登录全国公共资源交易中心平台（陕西省）选择“电子交易平台-陕西政府采购交易系统-陕西省公共资源交易平台-投标人”进行登录，登录后选择“交易乙方”身份进入投标人界面进行报名并免费下载竞争性谈判文件。供应商未办理陕西省公共资源交易中心CA锁的供应商可到榆林市市民中心四楼交易中心窗口办理，咨询电话0912-3515031、029-88661298或4006-369-888（陕西CA联系电话）；（2）请供应商按照陕西省财政厅关于政府采购投标人注册登记有关事项的通知中的要求，通过陕西省政府采购网（http://www.ccgp-shaanxi.gov.cn/）注册登记加入陕西省政府采购投标人库；（3）所各投标企业严格按照市民大厦的统一规定，具体特殊情况咨询市民大厦物业办电话：0912-3515048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adjustRightInd w:val="0"/>
        <w:snapToGrid w:val="0"/>
        <w:spacing w:before="86" w:beforeAutospacing="0" w:after="0" w:afterAutospacing="0" w:line="360" w:lineRule="auto"/>
        <w:ind w:left="0" w:right="0" w:firstLine="0"/>
        <w:jc w:val="left"/>
        <w:textAlignment w:val="baseline"/>
        <w:rPr>
          <w:rFonts w:hint="eastAsia" w:asciiTheme="minorEastAsia" w:hAnsiTheme="minorEastAsia" w:eastAsiaTheme="minorEastAsia" w:cstheme="minorEastAsia"/>
          <w:b w:val="0"/>
          <w:bCs w:val="0"/>
          <w:i w:val="0"/>
          <w:iCs w:val="0"/>
          <w:caps w:val="0"/>
          <w:color w:val="auto"/>
          <w:spacing w:val="0"/>
          <w:sz w:val="24"/>
          <w:szCs w:val="24"/>
        </w:rPr>
      </w:pPr>
      <w:r>
        <w:rPr>
          <w:rStyle w:val="9"/>
          <w:rFonts w:hint="eastAsia" w:asciiTheme="minorEastAsia" w:hAnsiTheme="minorEastAsia" w:eastAsiaTheme="minorEastAsia" w:cstheme="minorEastAsia"/>
          <w:b/>
          <w:bCs/>
          <w:i w:val="0"/>
          <w:iCs w:val="0"/>
          <w:caps w:val="0"/>
          <w:color w:val="auto"/>
          <w:spacing w:val="0"/>
          <w:sz w:val="24"/>
          <w:szCs w:val="24"/>
          <w:shd w:val="clear" w:fill="FFFFFF"/>
        </w:rPr>
        <w:t>七、对本次招标提出询问，请按以下方式联系。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1.采购人信息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val="0"/>
        <w:bidi w:val="0"/>
        <w:adjustRightInd w:val="0"/>
        <w:snapToGrid w:val="0"/>
        <w:spacing w:before="0" w:beforeAutospacing="0" w:after="0" w:afterAutospacing="0" w:line="360" w:lineRule="auto"/>
        <w:ind w:left="0" w:right="0" w:firstLine="274"/>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名称：榆林市邮政业安全中心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val="0"/>
        <w:bidi w:val="0"/>
        <w:adjustRightInd w:val="0"/>
        <w:snapToGrid w:val="0"/>
        <w:spacing w:before="0" w:beforeAutospacing="0" w:after="0" w:afterAutospacing="0" w:line="360" w:lineRule="auto"/>
        <w:ind w:left="0" w:right="0" w:firstLine="274"/>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地址：榆林市榆阳区文化南路市民大厦17楼东侧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val="0"/>
        <w:bidi w:val="0"/>
        <w:adjustRightInd w:val="0"/>
        <w:snapToGrid w:val="0"/>
        <w:spacing w:before="0" w:beforeAutospacing="0" w:after="0" w:afterAutospacing="0" w:line="360" w:lineRule="auto"/>
        <w:ind w:left="0" w:right="0" w:firstLine="274"/>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联系方式：18049346819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2.采购代理机构信息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val="0"/>
        <w:bidi w:val="0"/>
        <w:adjustRightInd w:val="0"/>
        <w:snapToGrid w:val="0"/>
        <w:spacing w:before="0" w:beforeAutospacing="0" w:after="0" w:afterAutospacing="0" w:line="360" w:lineRule="auto"/>
        <w:ind w:left="0" w:right="0" w:firstLine="274"/>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名称：陕西君悦山河工程项目管理有限公司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val="0"/>
        <w:bidi w:val="0"/>
        <w:adjustRightInd w:val="0"/>
        <w:snapToGrid w:val="0"/>
        <w:spacing w:before="0" w:beforeAutospacing="0" w:after="0" w:afterAutospacing="0" w:line="360" w:lineRule="auto"/>
        <w:ind w:left="0" w:right="0" w:firstLine="274"/>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地址：陕西省榆林市开发区榆溪大道阳光商务大厦8楼801室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val="0"/>
        <w:bidi w:val="0"/>
        <w:adjustRightInd w:val="0"/>
        <w:snapToGrid w:val="0"/>
        <w:spacing w:before="0" w:beforeAutospacing="0" w:after="0" w:afterAutospacing="0" w:line="360" w:lineRule="auto"/>
        <w:ind w:left="0" w:right="0" w:firstLine="274"/>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联系方式：0912-3830779、19909120664</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3.项目联系方式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val="0"/>
        <w:bidi w:val="0"/>
        <w:adjustRightInd w:val="0"/>
        <w:snapToGrid w:val="0"/>
        <w:spacing w:before="0" w:beforeAutospacing="0" w:after="0" w:afterAutospacing="0" w:line="360" w:lineRule="auto"/>
        <w:ind w:left="0" w:right="0" w:firstLine="274"/>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项目联系人：高美玲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val="0"/>
        <w:autoSpaceDN w:val="0"/>
        <w:bidi w:val="0"/>
        <w:adjustRightInd w:val="0"/>
        <w:snapToGrid w:val="0"/>
        <w:spacing w:before="0" w:beforeAutospacing="0" w:after="0" w:afterAutospacing="0" w:line="360" w:lineRule="auto"/>
        <w:ind w:left="0" w:right="0" w:firstLine="274"/>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电话：0912-3830779、19909120664</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NWRjZDdmNGM0MzZkNjVjZWEwNzQ5OTdmZTgyZjQifQ=="/>
  </w:docVars>
  <w:rsids>
    <w:rsidRoot w:val="45297B19"/>
    <w:rsid w:val="45297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5">
    <w:name w:val="envelope return"/>
    <w:basedOn w:val="1"/>
    <w:qFormat/>
    <w:uiPriority w:val="0"/>
    <w:pPr>
      <w:snapToGrid w:val="0"/>
    </w:pPr>
    <w:rPr>
      <w:rFonts w:ascii="Arial" w:hAnsi="Arial"/>
    </w:rPr>
  </w:style>
  <w:style w:type="paragraph" w:styleId="6">
    <w:name w:val="Normal (Web)"/>
    <w:basedOn w:val="1"/>
    <w:next w:val="5"/>
    <w:unhideWhenUsed/>
    <w:qFormat/>
    <w:uiPriority w:val="99"/>
    <w:pPr>
      <w:widowControl/>
      <w:jc w:val="left"/>
    </w:pPr>
    <w:rPr>
      <w:rFonts w:ascii="宋体" w:hAnsi="宋体" w:cs="宋体"/>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2022-12-11T09:50:00Z</dcterms:created>
  <dc:creator>QQ</dc:creator>
  <cp:lastModifiedBy>QQ</cp:lastModifiedBy>
  <dcterms:modified xsi:type="dcterms:W3CDTF">2022-12-11T09:50:52Z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750CB096BCEC436BB835DCD4BC97B54A</vt:lpwstr>
  </property>
</Properties>
</file>