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600" w:lineRule="exact"/>
        <w:ind w:firstLine="482" w:firstLineChars="200"/>
        <w:jc w:val="center"/>
        <w:rPr>
          <w:rFonts w:hint="eastAsia" w:ascii="宋体" w:hAnsi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榆林职业技术学院农学院智慧校园基础设施设备采购项目</w:t>
      </w:r>
      <w:r>
        <w:rPr>
          <w:rFonts w:hint="eastAsia" w:ascii="宋体" w:hAnsi="宋体" w:cs="宋体"/>
          <w:b/>
          <w:bCs/>
          <w:sz w:val="24"/>
          <w:lang w:eastAsia="zh-CN"/>
        </w:rPr>
        <w:t>采购需求</w:t>
      </w: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W w:w="94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685"/>
        <w:gridCol w:w="1972"/>
        <w:gridCol w:w="809"/>
        <w:gridCol w:w="1499"/>
        <w:gridCol w:w="1290"/>
        <w:gridCol w:w="12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Header/>
        </w:trPr>
        <w:tc>
          <w:tcPr>
            <w:tcW w:w="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目号</w:t>
            </w:r>
          </w:p>
        </w:tc>
        <w:tc>
          <w:tcPr>
            <w:tcW w:w="1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品目名称</w:t>
            </w:r>
          </w:p>
        </w:tc>
        <w:tc>
          <w:tcPr>
            <w:tcW w:w="19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采购标的</w:t>
            </w:r>
          </w:p>
        </w:tc>
        <w:tc>
          <w:tcPr>
            <w:tcW w:w="8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数量（单位）</w:t>
            </w:r>
          </w:p>
        </w:tc>
        <w:tc>
          <w:tcPr>
            <w:tcW w:w="14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技术规格、参数及要求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品目预算(元)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最高限价(元)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1-1</w:t>
            </w:r>
          </w:p>
        </w:tc>
        <w:tc>
          <w:tcPr>
            <w:tcW w:w="1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智慧校园基础设施设备采购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详见招标文件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详见招标文件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7502016.00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7502016.00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02520FFC"/>
    <w:rsid w:val="025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2022-11-04T06:44:00Z</dcterms:created>
  <dc:creator>丫丫 ¹⁵⁸⁹¹²²⁴⁷¹⁵</dc:creator>
  <cp:lastModifiedBy>丫丫 ¹⁵⁸⁹¹²²⁴⁷¹⁵</cp:lastModifiedBy>
  <dcterms:modified xsi:type="dcterms:W3CDTF">2022-11-04T06:45:20Z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A64EA83535D145AFB3D808BA4E7D852D</vt:lpwstr>
  </property>
</Properties>
</file>