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outlineLvl w:val="0"/>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竞争性谈判公告</w:t>
      </w:r>
    </w:p>
    <w:p>
      <w:pPr>
        <w:keepNext w:val="0"/>
        <w:keepLines w:val="0"/>
        <w:pageBreakBefore w:val="0"/>
        <w:widowControl w:val="0"/>
        <w:kinsoku/>
        <w:wordWrap/>
        <w:overflowPunct/>
        <w:topLinePunct w:val="0"/>
        <w:autoSpaceDE/>
        <w:autoSpaceDN/>
        <w:bidi w:val="0"/>
        <w:adjustRightInd/>
        <w:snapToGrid/>
        <w:spacing w:line="408"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项目概况</w:t>
      </w:r>
    </w:p>
    <w:p>
      <w:pPr>
        <w:keepNext w:val="0"/>
        <w:keepLines w:val="0"/>
        <w:pageBreakBefore w:val="0"/>
        <w:widowControl w:val="0"/>
        <w:kinsoku/>
        <w:wordWrap/>
        <w:overflowPunct/>
        <w:topLinePunct w:val="0"/>
        <w:autoSpaceDE/>
        <w:autoSpaceDN/>
        <w:bidi w:val="0"/>
        <w:adjustRightInd/>
        <w:snapToGrid/>
        <w:spacing w:line="408" w:lineRule="auto"/>
        <w:ind w:firstLine="480" w:firstLineChars="200"/>
        <w:textAlignment w:val="auto"/>
        <w:rPr>
          <w:rFonts w:hint="eastAsia" w:ascii="宋体" w:hAnsi="宋体" w:eastAsia="宋体" w:cs="宋体"/>
          <w:sz w:val="24"/>
          <w:szCs w:val="24"/>
        </w:rPr>
      </w:pPr>
      <w:r>
        <w:rPr>
          <w:rFonts w:hint="eastAsia" w:ascii="宋体" w:hAnsi="宋体" w:eastAsia="宋体" w:cs="宋体"/>
          <w:color w:val="auto"/>
          <w:spacing w:val="0"/>
          <w:w w:val="100"/>
          <w:position w:val="0"/>
          <w:sz w:val="24"/>
          <w:szCs w:val="24"/>
          <w:highlight w:val="none"/>
          <w:lang w:val="en-US" w:eastAsia="zh-CN"/>
        </w:rPr>
        <w:t>榆林市急救指挥调度中心</w:t>
      </w:r>
      <w:r>
        <w:rPr>
          <w:rFonts w:hint="eastAsia" w:ascii="宋体" w:hAnsi="宋体" w:eastAsia="宋体" w:cs="宋体"/>
          <w:sz w:val="24"/>
          <w:szCs w:val="24"/>
        </w:rPr>
        <w:t>120调度系统售后服务项目(二次)采购项目的潜在供应商应在登录全国公共资源交易中心平台（陕西省）使用CA锁报名后自行下载获取采购文件，并于 2022年11月22日 14时30分 （北京时间）前提交响应文件。</w:t>
      </w:r>
    </w:p>
    <w:p>
      <w:pPr>
        <w:keepNext w:val="0"/>
        <w:keepLines w:val="0"/>
        <w:pageBreakBefore w:val="0"/>
        <w:widowControl w:val="0"/>
        <w:kinsoku/>
        <w:wordWrap/>
        <w:overflowPunct/>
        <w:topLinePunct w:val="0"/>
        <w:autoSpaceDE/>
        <w:autoSpaceDN/>
        <w:bidi w:val="0"/>
        <w:adjustRightInd/>
        <w:snapToGrid/>
        <w:spacing w:line="408"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一、项目基本情况</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8" w:lineRule="auto"/>
        <w:ind w:left="0" w:leftChars="0"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项目编号：SXHS-2022-61.1B1</w:t>
      </w:r>
    </w:p>
    <w:p>
      <w:pPr>
        <w:keepNext w:val="0"/>
        <w:keepLines w:val="0"/>
        <w:pageBreakBefore w:val="0"/>
        <w:widowControl w:val="0"/>
        <w:kinsoku/>
        <w:wordWrap/>
        <w:overflowPunct/>
        <w:topLinePunct w:val="0"/>
        <w:autoSpaceDE/>
        <w:autoSpaceDN/>
        <w:bidi w:val="0"/>
        <w:adjustRightInd/>
        <w:snapToGrid/>
        <w:spacing w:line="408" w:lineRule="auto"/>
        <w:ind w:left="0" w:leftChars="0"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color w:val="auto"/>
          <w:spacing w:val="0"/>
          <w:w w:val="100"/>
          <w:position w:val="0"/>
          <w:sz w:val="24"/>
          <w:szCs w:val="24"/>
          <w:highlight w:val="none"/>
          <w:lang w:val="en-US" w:eastAsia="zh-CN"/>
        </w:rPr>
        <w:t>榆林市急救指挥调度中心</w:t>
      </w:r>
      <w:r>
        <w:rPr>
          <w:rFonts w:hint="eastAsia" w:ascii="宋体" w:hAnsi="宋体" w:eastAsia="宋体" w:cs="宋体"/>
          <w:sz w:val="24"/>
          <w:szCs w:val="24"/>
        </w:rPr>
        <w:t>120调度系统售后服务项目(二次)</w:t>
      </w:r>
    </w:p>
    <w:p>
      <w:pPr>
        <w:keepNext w:val="0"/>
        <w:keepLines w:val="0"/>
        <w:pageBreakBefore w:val="0"/>
        <w:widowControl w:val="0"/>
        <w:kinsoku/>
        <w:wordWrap/>
        <w:overflowPunct/>
        <w:topLinePunct w:val="0"/>
        <w:autoSpaceDE/>
        <w:autoSpaceDN/>
        <w:bidi w:val="0"/>
        <w:adjustRightInd/>
        <w:snapToGrid/>
        <w:spacing w:line="408" w:lineRule="auto"/>
        <w:ind w:left="0" w:leftChars="0"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采购方式：竞争性谈判</w:t>
      </w:r>
    </w:p>
    <w:p>
      <w:pPr>
        <w:keepNext w:val="0"/>
        <w:keepLines w:val="0"/>
        <w:pageBreakBefore w:val="0"/>
        <w:widowControl w:val="0"/>
        <w:kinsoku/>
        <w:wordWrap/>
        <w:overflowPunct/>
        <w:topLinePunct w:val="0"/>
        <w:autoSpaceDE/>
        <w:autoSpaceDN/>
        <w:bidi w:val="0"/>
        <w:adjustRightInd/>
        <w:snapToGrid/>
        <w:spacing w:line="408" w:lineRule="auto"/>
        <w:ind w:left="0" w:leftChars="0"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预算金额：400,000.00元</w:t>
      </w:r>
    </w:p>
    <w:p>
      <w:pPr>
        <w:keepNext w:val="0"/>
        <w:keepLines w:val="0"/>
        <w:pageBreakBefore w:val="0"/>
        <w:widowControl w:val="0"/>
        <w:kinsoku/>
        <w:wordWrap/>
        <w:overflowPunct/>
        <w:topLinePunct w:val="0"/>
        <w:autoSpaceDE/>
        <w:autoSpaceDN/>
        <w:bidi w:val="0"/>
        <w:adjustRightInd/>
        <w:snapToGrid/>
        <w:spacing w:line="408" w:lineRule="auto"/>
        <w:ind w:left="0" w:leftChars="0"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采购需求：</w:t>
      </w:r>
    </w:p>
    <w:p>
      <w:pPr>
        <w:keepNext w:val="0"/>
        <w:keepLines w:val="0"/>
        <w:pageBreakBefore w:val="0"/>
        <w:widowControl w:val="0"/>
        <w:kinsoku/>
        <w:wordWrap/>
        <w:overflowPunct/>
        <w:topLinePunct w:val="0"/>
        <w:autoSpaceDE/>
        <w:autoSpaceDN/>
        <w:bidi w:val="0"/>
        <w:adjustRightInd/>
        <w:snapToGrid/>
        <w:spacing w:line="408" w:lineRule="auto"/>
        <w:ind w:left="0" w:leftChars="0"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合同包1(院前院内一体化项目):</w:t>
      </w:r>
    </w:p>
    <w:p>
      <w:pPr>
        <w:keepNext w:val="0"/>
        <w:keepLines w:val="0"/>
        <w:pageBreakBefore w:val="0"/>
        <w:widowControl w:val="0"/>
        <w:kinsoku/>
        <w:wordWrap/>
        <w:overflowPunct/>
        <w:topLinePunct w:val="0"/>
        <w:autoSpaceDE/>
        <w:autoSpaceDN/>
        <w:bidi w:val="0"/>
        <w:adjustRightInd/>
        <w:snapToGrid/>
        <w:spacing w:line="408" w:lineRule="auto"/>
        <w:ind w:left="0" w:leftChars="0"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合同包预算金额：400,000.00元</w:t>
      </w:r>
    </w:p>
    <w:p>
      <w:pPr>
        <w:keepNext w:val="0"/>
        <w:keepLines w:val="0"/>
        <w:pageBreakBefore w:val="0"/>
        <w:widowControl w:val="0"/>
        <w:kinsoku/>
        <w:wordWrap/>
        <w:overflowPunct/>
        <w:topLinePunct w:val="0"/>
        <w:autoSpaceDE/>
        <w:autoSpaceDN/>
        <w:bidi w:val="0"/>
        <w:adjustRightInd/>
        <w:snapToGrid/>
        <w:spacing w:line="408" w:lineRule="auto"/>
        <w:ind w:left="0" w:leftChars="0"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合同包最高限价：400,000.00元</w:t>
      </w:r>
    </w:p>
    <w:tbl>
      <w:tblPr>
        <w:tblStyle w:val="3"/>
        <w:tblW w:w="9124" w:type="dxa"/>
        <w:tblInd w:w="0" w:type="dxa"/>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autofit"/>
        <w:tblCellMar>
          <w:top w:w="15" w:type="dxa"/>
          <w:left w:w="15" w:type="dxa"/>
          <w:bottom w:w="15" w:type="dxa"/>
          <w:right w:w="15" w:type="dxa"/>
        </w:tblCellMar>
      </w:tblPr>
      <w:tblGrid>
        <w:gridCol w:w="836"/>
        <w:gridCol w:w="1073"/>
        <w:gridCol w:w="2019"/>
        <w:gridCol w:w="963"/>
        <w:gridCol w:w="1537"/>
        <w:gridCol w:w="1370"/>
        <w:gridCol w:w="1326"/>
      </w:tblGrid>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PrEx>
        <w:trPr>
          <w:trHeight w:val="1042" w:hRule="atLeast"/>
          <w:tblHeader/>
        </w:trPr>
        <w:tc>
          <w:tcPr>
            <w:tcW w:w="836" w:type="dxa"/>
            <w:noWrap w:val="0"/>
            <w:tcMar>
              <w:top w:w="0" w:type="dxa"/>
              <w:left w:w="0" w:type="dxa"/>
              <w:bottom w:w="0" w:type="dxa"/>
              <w:right w:w="0" w:type="dxa"/>
            </w:tcMar>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品目号</w:t>
            </w:r>
          </w:p>
        </w:tc>
        <w:tc>
          <w:tcPr>
            <w:tcW w:w="1073" w:type="dxa"/>
            <w:noWrap w:val="0"/>
            <w:tcMar>
              <w:top w:w="0" w:type="dxa"/>
              <w:left w:w="0" w:type="dxa"/>
              <w:bottom w:w="0" w:type="dxa"/>
              <w:right w:w="0" w:type="dxa"/>
            </w:tcMar>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品目名称</w:t>
            </w:r>
          </w:p>
        </w:tc>
        <w:tc>
          <w:tcPr>
            <w:tcW w:w="2019" w:type="dxa"/>
            <w:noWrap w:val="0"/>
            <w:tcMar>
              <w:top w:w="0" w:type="dxa"/>
              <w:left w:w="0" w:type="dxa"/>
              <w:bottom w:w="0" w:type="dxa"/>
              <w:right w:w="0" w:type="dxa"/>
            </w:tcMar>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采购标的</w:t>
            </w:r>
          </w:p>
        </w:tc>
        <w:tc>
          <w:tcPr>
            <w:tcW w:w="963" w:type="dxa"/>
            <w:noWrap w:val="0"/>
            <w:tcMar>
              <w:top w:w="0" w:type="dxa"/>
              <w:left w:w="0" w:type="dxa"/>
              <w:bottom w:w="0" w:type="dxa"/>
              <w:right w:w="0" w:type="dxa"/>
            </w:tcMar>
            <w:vAlign w:val="center"/>
          </w:tcPr>
          <w:p>
            <w:pPr>
              <w:bidi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数量</w:t>
            </w:r>
          </w:p>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（单位）</w:t>
            </w:r>
          </w:p>
        </w:tc>
        <w:tc>
          <w:tcPr>
            <w:tcW w:w="1537" w:type="dxa"/>
            <w:noWrap w:val="0"/>
            <w:tcMar>
              <w:top w:w="0" w:type="dxa"/>
              <w:left w:w="0" w:type="dxa"/>
              <w:bottom w:w="0" w:type="dxa"/>
              <w:right w:w="0" w:type="dxa"/>
            </w:tcMar>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技术规格、参数及要求</w:t>
            </w:r>
          </w:p>
        </w:tc>
        <w:tc>
          <w:tcPr>
            <w:tcW w:w="1370" w:type="dxa"/>
            <w:noWrap w:val="0"/>
            <w:tcMar>
              <w:top w:w="0" w:type="dxa"/>
              <w:left w:w="0" w:type="dxa"/>
              <w:bottom w:w="0" w:type="dxa"/>
              <w:right w:w="0" w:type="dxa"/>
            </w:tcMar>
            <w:vAlign w:val="center"/>
          </w:tcPr>
          <w:p>
            <w:pPr>
              <w:bidi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品目预算</w:t>
            </w:r>
          </w:p>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(元)</w:t>
            </w:r>
          </w:p>
        </w:tc>
        <w:tc>
          <w:tcPr>
            <w:tcW w:w="1326" w:type="dxa"/>
            <w:noWrap w:val="0"/>
            <w:tcMar>
              <w:top w:w="0" w:type="dxa"/>
              <w:left w:w="0" w:type="dxa"/>
              <w:bottom w:w="0" w:type="dxa"/>
              <w:right w:w="0" w:type="dxa"/>
            </w:tcMar>
            <w:vAlign w:val="center"/>
          </w:tcPr>
          <w:p>
            <w:pPr>
              <w:bidi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最高限价</w:t>
            </w:r>
          </w:p>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(元)</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709" w:hRule="atLeast"/>
        </w:trPr>
        <w:tc>
          <w:tcPr>
            <w:tcW w:w="836"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bidi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w:t>
            </w:r>
          </w:p>
        </w:tc>
        <w:tc>
          <w:tcPr>
            <w:tcW w:w="107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bidi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软件运维服务</w:t>
            </w:r>
          </w:p>
        </w:tc>
        <w:tc>
          <w:tcPr>
            <w:tcW w:w="2019"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bidi w:val="0"/>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榆林市急救指挥调度中心120调度系统售后服务项目</w:t>
            </w:r>
          </w:p>
        </w:tc>
        <w:tc>
          <w:tcPr>
            <w:tcW w:w="96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bidi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1(项)</w:t>
            </w:r>
          </w:p>
        </w:tc>
        <w:tc>
          <w:tcPr>
            <w:tcW w:w="1537"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bidi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详见采购文件</w:t>
            </w:r>
          </w:p>
        </w:tc>
        <w:tc>
          <w:tcPr>
            <w:tcW w:w="1370"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bidi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400,000.00</w:t>
            </w:r>
          </w:p>
        </w:tc>
        <w:tc>
          <w:tcPr>
            <w:tcW w:w="1326"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bidi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400,000.00</w:t>
            </w:r>
          </w:p>
        </w:tc>
      </w:tr>
    </w:tbl>
    <w:p>
      <w:pPr>
        <w:keepNext w:val="0"/>
        <w:keepLines w:val="0"/>
        <w:pageBreakBefore w:val="0"/>
        <w:widowControl w:val="0"/>
        <w:kinsoku/>
        <w:wordWrap/>
        <w:overflowPunct/>
        <w:topLinePunct w:val="0"/>
        <w:autoSpaceDE/>
        <w:autoSpaceDN/>
        <w:bidi w:val="0"/>
        <w:adjustRightInd/>
        <w:snapToGrid/>
        <w:spacing w:line="408" w:lineRule="auto"/>
        <w:ind w:left="0" w:leftChars="0"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本合同包不接受联合体投标</w:t>
      </w:r>
    </w:p>
    <w:p>
      <w:pPr>
        <w:keepNext w:val="0"/>
        <w:keepLines w:val="0"/>
        <w:pageBreakBefore w:val="0"/>
        <w:widowControl w:val="0"/>
        <w:kinsoku/>
        <w:wordWrap/>
        <w:overflowPunct/>
        <w:topLinePunct w:val="0"/>
        <w:autoSpaceDE/>
        <w:autoSpaceDN/>
        <w:bidi w:val="0"/>
        <w:adjustRightInd/>
        <w:snapToGrid/>
        <w:spacing w:line="408" w:lineRule="auto"/>
        <w:ind w:left="0" w:leftChars="0"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合同履行期限：合同签订后1年</w:t>
      </w:r>
    </w:p>
    <w:p>
      <w:pPr>
        <w:keepNext w:val="0"/>
        <w:keepLines w:val="0"/>
        <w:pageBreakBefore w:val="0"/>
        <w:widowControl w:val="0"/>
        <w:kinsoku/>
        <w:wordWrap/>
        <w:overflowPunct/>
        <w:topLinePunct w:val="0"/>
        <w:autoSpaceDE/>
        <w:autoSpaceDN/>
        <w:bidi w:val="0"/>
        <w:adjustRightInd/>
        <w:snapToGrid/>
        <w:spacing w:line="408"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二、申请人的资格要求：</w:t>
      </w:r>
    </w:p>
    <w:p>
      <w:pPr>
        <w:keepNext w:val="0"/>
        <w:keepLines w:val="0"/>
        <w:pageBreakBefore w:val="0"/>
        <w:widowControl w:val="0"/>
        <w:kinsoku/>
        <w:wordWrap/>
        <w:overflowPunct/>
        <w:topLinePunct w:val="0"/>
        <w:autoSpaceDE/>
        <w:autoSpaceDN/>
        <w:bidi w:val="0"/>
        <w:adjustRightInd/>
        <w:snapToGrid/>
        <w:spacing w:line="408" w:lineRule="auto"/>
        <w:ind w:left="0" w:leftChars="0"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08" w:lineRule="auto"/>
        <w:ind w:left="0" w:leftChars="0"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408" w:lineRule="auto"/>
        <w:ind w:left="0" w:leftChars="0"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合同包1(院前院内一体化项目)落实政府采购政策需满足的资格要求如下: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408" w:lineRule="auto"/>
        <w:ind w:left="0" w:leftChars="0"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 xml:space="preserve">（1）《节能产品政府采购实施意见》（财库〔2004〕185号）； </w:t>
      </w:r>
    </w:p>
    <w:p>
      <w:pPr>
        <w:keepNext w:val="0"/>
        <w:keepLines w:val="0"/>
        <w:pageBreakBefore w:val="0"/>
        <w:widowControl w:val="0"/>
        <w:kinsoku/>
        <w:wordWrap/>
        <w:overflowPunct/>
        <w:topLinePunct w:val="0"/>
        <w:autoSpaceDE/>
        <w:autoSpaceDN/>
        <w:bidi w:val="0"/>
        <w:adjustRightInd/>
        <w:snapToGrid/>
        <w:spacing w:line="408" w:lineRule="auto"/>
        <w:ind w:left="0" w:leftChars="0"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 xml:space="preserve">（2）《环境标志产品政府采购实施的意见》（财库〔2006〕90号）； </w:t>
      </w:r>
    </w:p>
    <w:p>
      <w:pPr>
        <w:keepNext w:val="0"/>
        <w:keepLines w:val="0"/>
        <w:pageBreakBefore w:val="0"/>
        <w:widowControl w:val="0"/>
        <w:kinsoku/>
        <w:wordWrap/>
        <w:overflowPunct/>
        <w:topLinePunct w:val="0"/>
        <w:autoSpaceDE/>
        <w:autoSpaceDN/>
        <w:bidi w:val="0"/>
        <w:adjustRightInd/>
        <w:snapToGrid/>
        <w:spacing w:line="408" w:lineRule="auto"/>
        <w:ind w:left="0" w:leftChars="0"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 xml:space="preserve">（3）《国务院办公厅关于建立政府强制采购节能产品制度的通知》（国办发〔2007〕51号）； </w:t>
      </w:r>
    </w:p>
    <w:p>
      <w:pPr>
        <w:keepNext w:val="0"/>
        <w:keepLines w:val="0"/>
        <w:pageBreakBefore w:val="0"/>
        <w:widowControl w:val="0"/>
        <w:kinsoku/>
        <w:wordWrap/>
        <w:overflowPunct/>
        <w:topLinePunct w:val="0"/>
        <w:autoSpaceDE/>
        <w:autoSpaceDN/>
        <w:bidi w:val="0"/>
        <w:adjustRightInd/>
        <w:snapToGrid/>
        <w:spacing w:line="408" w:lineRule="auto"/>
        <w:ind w:left="0" w:leftChars="0"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 xml:space="preserve">（4）财政部司法部关于政府采购支持监狱企业发展有关问题的通知（财库〔2014〕68号）； </w:t>
      </w:r>
    </w:p>
    <w:p>
      <w:pPr>
        <w:keepNext w:val="0"/>
        <w:keepLines w:val="0"/>
        <w:pageBreakBefore w:val="0"/>
        <w:widowControl w:val="0"/>
        <w:kinsoku/>
        <w:wordWrap/>
        <w:overflowPunct/>
        <w:topLinePunct w:val="0"/>
        <w:autoSpaceDE/>
        <w:autoSpaceDN/>
        <w:bidi w:val="0"/>
        <w:adjustRightInd/>
        <w:snapToGrid/>
        <w:spacing w:line="408" w:lineRule="auto"/>
        <w:ind w:left="0" w:leftChars="0"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 xml:space="preserve">（5）《财政部民政部中国残疾人联合会关于促进残疾人就业政府采购政策的通知》（财库〔2017〕141号）； </w:t>
      </w:r>
    </w:p>
    <w:p>
      <w:pPr>
        <w:keepNext w:val="0"/>
        <w:keepLines w:val="0"/>
        <w:pageBreakBefore w:val="0"/>
        <w:widowControl w:val="0"/>
        <w:kinsoku/>
        <w:wordWrap/>
        <w:overflowPunct/>
        <w:topLinePunct w:val="0"/>
        <w:autoSpaceDE/>
        <w:autoSpaceDN/>
        <w:bidi w:val="0"/>
        <w:adjustRightInd/>
        <w:snapToGrid/>
        <w:spacing w:line="408" w:lineRule="auto"/>
        <w:ind w:left="0" w:leftChars="0"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 xml:space="preserve">（6）《关于在政府采购活动中查询及使用信用记录有关问题的通知》（财库〔2016〕125号）； </w:t>
      </w:r>
    </w:p>
    <w:p>
      <w:pPr>
        <w:keepNext w:val="0"/>
        <w:keepLines w:val="0"/>
        <w:pageBreakBefore w:val="0"/>
        <w:widowControl w:val="0"/>
        <w:kinsoku/>
        <w:wordWrap/>
        <w:overflowPunct/>
        <w:topLinePunct w:val="0"/>
        <w:autoSpaceDE/>
        <w:autoSpaceDN/>
        <w:bidi w:val="0"/>
        <w:adjustRightInd/>
        <w:snapToGrid/>
        <w:spacing w:line="408" w:lineRule="auto"/>
        <w:ind w:left="0" w:leftChars="0"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 xml:space="preserve">（7）《政府采购促进中小企业发展管理办法》（财库〔2020〕46号）； </w:t>
      </w:r>
    </w:p>
    <w:p>
      <w:pPr>
        <w:keepNext w:val="0"/>
        <w:keepLines w:val="0"/>
        <w:pageBreakBefore w:val="0"/>
        <w:widowControl w:val="0"/>
        <w:kinsoku/>
        <w:wordWrap/>
        <w:overflowPunct/>
        <w:topLinePunct w:val="0"/>
        <w:autoSpaceDE/>
        <w:autoSpaceDN/>
        <w:bidi w:val="0"/>
        <w:adjustRightInd/>
        <w:snapToGrid/>
        <w:spacing w:line="408" w:lineRule="auto"/>
        <w:ind w:left="0" w:leftChars="0"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（8）陕西省财政厅关于印发《陕西省中小企业政府采购信用融资办法》（陕财办采〔2018〕23号）</w:t>
      </w:r>
    </w:p>
    <w:p>
      <w:pPr>
        <w:keepNext w:val="0"/>
        <w:keepLines w:val="0"/>
        <w:pageBreakBefore w:val="0"/>
        <w:widowControl w:val="0"/>
        <w:kinsoku/>
        <w:wordWrap/>
        <w:overflowPunct/>
        <w:topLinePunct w:val="0"/>
        <w:autoSpaceDE/>
        <w:autoSpaceDN/>
        <w:bidi w:val="0"/>
        <w:adjustRightInd/>
        <w:snapToGrid/>
        <w:spacing w:line="408" w:lineRule="auto"/>
        <w:ind w:left="0" w:leftChars="0"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(9)《榆林市财政局关于进一步加大政府采购支持中小企业力度的通知》（榆政财采发〔2022〕10号)；</w:t>
      </w:r>
    </w:p>
    <w:p>
      <w:pPr>
        <w:keepNext w:val="0"/>
        <w:keepLines w:val="0"/>
        <w:pageBreakBefore w:val="0"/>
        <w:widowControl w:val="0"/>
        <w:kinsoku/>
        <w:wordWrap/>
        <w:overflowPunct/>
        <w:topLinePunct w:val="0"/>
        <w:autoSpaceDE/>
        <w:autoSpaceDN/>
        <w:bidi w:val="0"/>
        <w:adjustRightInd/>
        <w:snapToGrid/>
        <w:spacing w:line="408" w:lineRule="auto"/>
        <w:ind w:left="0" w:leftChars="0"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(10)《陕西省财政厅关于进一步加大政府采购支持中小企业力度的通知》(陕财采发〔2022〕5号)；</w:t>
      </w:r>
    </w:p>
    <w:p>
      <w:pPr>
        <w:keepNext w:val="0"/>
        <w:keepLines w:val="0"/>
        <w:pageBreakBefore w:val="0"/>
        <w:widowControl w:val="0"/>
        <w:kinsoku/>
        <w:wordWrap/>
        <w:overflowPunct/>
        <w:topLinePunct w:val="0"/>
        <w:autoSpaceDE/>
        <w:autoSpaceDN/>
        <w:bidi w:val="0"/>
        <w:adjustRightInd/>
        <w:snapToGrid/>
        <w:spacing w:line="408" w:lineRule="auto"/>
        <w:ind w:left="0" w:leftChars="0"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(11)陕西省财政厅关于印发《陕西省中小企业政府采购信用融资办法》（陕财办采〔2018〕23号）；相关政策、业务流程、办理平台(http://www.ccgpshaanxi.gov.cn/zcdservice/zcd/shanxi/)；</w:t>
      </w:r>
    </w:p>
    <w:p>
      <w:pPr>
        <w:keepNext w:val="0"/>
        <w:keepLines w:val="0"/>
        <w:pageBreakBefore w:val="0"/>
        <w:widowControl w:val="0"/>
        <w:kinsoku/>
        <w:wordWrap/>
        <w:overflowPunct/>
        <w:topLinePunct w:val="0"/>
        <w:autoSpaceDE/>
        <w:autoSpaceDN/>
        <w:bidi w:val="0"/>
        <w:adjustRightInd/>
        <w:snapToGrid/>
        <w:spacing w:line="408" w:lineRule="auto"/>
        <w:ind w:left="0" w:leftChars="0"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（12）详见竞争性谈判文件中“落实的政府采购政策”有关内容。</w:t>
      </w:r>
    </w:p>
    <w:p>
      <w:pPr>
        <w:keepNext w:val="0"/>
        <w:keepLines w:val="0"/>
        <w:pageBreakBefore w:val="0"/>
        <w:widowControl w:val="0"/>
        <w:kinsoku/>
        <w:wordWrap/>
        <w:overflowPunct/>
        <w:topLinePunct w:val="0"/>
        <w:autoSpaceDE/>
        <w:autoSpaceDN/>
        <w:bidi w:val="0"/>
        <w:adjustRightInd/>
        <w:snapToGrid/>
        <w:spacing w:line="408" w:lineRule="auto"/>
        <w:ind w:left="0" w:leftChars="0"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3.本项目的特定资格要求：</w:t>
      </w:r>
    </w:p>
    <w:p>
      <w:pPr>
        <w:keepNext w:val="0"/>
        <w:keepLines w:val="0"/>
        <w:pageBreakBefore w:val="0"/>
        <w:widowControl w:val="0"/>
        <w:kinsoku/>
        <w:wordWrap/>
        <w:overflowPunct/>
        <w:topLinePunct w:val="0"/>
        <w:autoSpaceDE/>
        <w:autoSpaceDN/>
        <w:bidi w:val="0"/>
        <w:adjustRightInd/>
        <w:snapToGrid/>
        <w:spacing w:line="408" w:lineRule="auto"/>
        <w:ind w:left="0" w:leftChars="0"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合同包1(院前院内一体化项目)特定资格要求如下:</w:t>
      </w:r>
    </w:p>
    <w:p>
      <w:pPr>
        <w:keepNext w:val="0"/>
        <w:keepLines w:val="0"/>
        <w:pageBreakBefore w:val="0"/>
        <w:widowControl w:val="0"/>
        <w:kinsoku/>
        <w:wordWrap/>
        <w:overflowPunct/>
        <w:topLinePunct w:val="0"/>
        <w:autoSpaceDE/>
        <w:autoSpaceDN/>
        <w:bidi w:val="0"/>
        <w:adjustRightInd/>
        <w:snapToGrid/>
        <w:spacing w:line="408" w:lineRule="auto"/>
        <w:ind w:left="0" w:leftChars="0"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1）投标人具有独立承担民事责任能力的法人、其他组织或自然人，并出具合法有效的营业执照副本及2021年检报告；（2）财务状况报告：须提供经会计事务所或审计机构出具的企业2021年的财务审计报告（利润表、资产负债表、现金流量表、所有者权益变动表、会计报表附注），成立时间至提交响应文件截止时间不足一年的提供其基本账户开户银行出具的资信证明及基本账户开户许可证或开户行基本信息；（3）社会缴纳证明：提供2022年1月至今已缴存的至少1个月的社会保障资金缴存单据或社保机构开具的社会保险参保缴费情况证明，依法不需要缴纳社会保障资金的单位应提供相关证明材料。（4）税收缴纳证明：提供2022年1月至今已缴纳的至少1个月的纳税证明或完税证明，依法免税的单位应提供相关证明材料；（5）供应商应当在竞争性谈判文件发出期至响应文件递交截止时间前通过“信用中国”网站(www.creditchina.gov.cn)中未被列入失信被执行人和税收违法黑名单及失信惩戒记录的供应商，“国家企业信用信息公示系统”不得有行政处罚记录、严重违法失信企业名单（黑名单）信息等，中国政府采购网(www.ccgp.gov.cn) 政府采购严重违法失信行为记录名单中被财政部门禁止参加政府采购活动的供应商，供应商的法定代表人、授权委托人均未被列入“中国执行信息公开网”被执行人名单中（提供网页查询截图加盖供应商公章（鲜章）为准）；（6）供应商应出具参加政府采购活动前三年内在经营活动中没有重大违法记录的书面声明（格式自拟，加盖供应商公章）；（7）法定代表人或授权代表参加谈判的，须出具法定代表人授权书原件（法定代表人直接参加谈判须提供法定代表人身份证明）；（8）提供谈判保证金交纳凭证或谈判保函；（9）本项目不接受联合体谈判。各供应商单位负责人为同一人或者存在直接控股、管理关系的不同供应商，不得参加同一合同项下的政府采购活动。违反规定的，其投标均无效。效。</w:t>
      </w:r>
    </w:p>
    <w:p>
      <w:pPr>
        <w:keepNext w:val="0"/>
        <w:keepLines w:val="0"/>
        <w:pageBreakBefore w:val="0"/>
        <w:widowControl w:val="0"/>
        <w:kinsoku/>
        <w:wordWrap/>
        <w:overflowPunct/>
        <w:topLinePunct w:val="0"/>
        <w:autoSpaceDE/>
        <w:autoSpaceDN/>
        <w:bidi w:val="0"/>
        <w:adjustRightInd/>
        <w:snapToGrid/>
        <w:spacing w:line="408"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三、获取招标文件</w:t>
      </w:r>
    </w:p>
    <w:p>
      <w:pPr>
        <w:keepNext w:val="0"/>
        <w:keepLines w:val="0"/>
        <w:pageBreakBefore w:val="0"/>
        <w:widowControl w:val="0"/>
        <w:kinsoku/>
        <w:wordWrap/>
        <w:overflowPunct/>
        <w:topLinePunct w:val="0"/>
        <w:autoSpaceDE/>
        <w:autoSpaceDN/>
        <w:bidi w:val="0"/>
        <w:adjustRightInd/>
        <w:snapToGrid/>
        <w:spacing w:line="408" w:lineRule="auto"/>
        <w:ind w:left="0" w:leftChars="0"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时间： 2022年</w:t>
      </w:r>
      <w:r>
        <w:rPr>
          <w:rFonts w:hint="eastAsia" w:ascii="宋体" w:hAnsi="宋体" w:eastAsia="宋体" w:cs="宋体"/>
          <w:sz w:val="24"/>
          <w:szCs w:val="24"/>
          <w:lang w:val="en-US" w:eastAsia="zh-CN"/>
        </w:rPr>
        <w:t>11</w:t>
      </w:r>
      <w:r>
        <w:rPr>
          <w:rFonts w:hint="eastAsia" w:ascii="宋体" w:hAnsi="宋体" w:eastAsia="宋体" w:cs="宋体"/>
          <w:sz w:val="24"/>
          <w:szCs w:val="24"/>
        </w:rPr>
        <w:t>月</w:t>
      </w:r>
      <w:r>
        <w:rPr>
          <w:rFonts w:hint="eastAsia" w:ascii="宋体" w:hAnsi="宋体" w:eastAsia="宋体" w:cs="宋体"/>
          <w:sz w:val="24"/>
          <w:szCs w:val="24"/>
          <w:lang w:val="en-US" w:eastAsia="zh-CN"/>
        </w:rPr>
        <w:t>14</w:t>
      </w:r>
      <w:r>
        <w:rPr>
          <w:rFonts w:hint="eastAsia" w:ascii="宋体" w:hAnsi="宋体" w:eastAsia="宋体" w:cs="宋体"/>
          <w:sz w:val="24"/>
          <w:szCs w:val="24"/>
        </w:rPr>
        <w:t>日 至 2022年</w:t>
      </w:r>
      <w:r>
        <w:rPr>
          <w:rFonts w:hint="eastAsia" w:ascii="宋体" w:hAnsi="宋体" w:eastAsia="宋体" w:cs="宋体"/>
          <w:sz w:val="24"/>
          <w:szCs w:val="24"/>
          <w:lang w:val="en-US" w:eastAsia="zh-CN"/>
        </w:rPr>
        <w:t>11</w:t>
      </w:r>
      <w:r>
        <w:rPr>
          <w:rFonts w:hint="eastAsia" w:ascii="宋体" w:hAnsi="宋体" w:eastAsia="宋体" w:cs="宋体"/>
          <w:sz w:val="24"/>
          <w:szCs w:val="24"/>
        </w:rPr>
        <w:t>月</w:t>
      </w:r>
      <w:r>
        <w:rPr>
          <w:rFonts w:hint="eastAsia" w:ascii="宋体" w:hAnsi="宋体" w:eastAsia="宋体" w:cs="宋体"/>
          <w:sz w:val="24"/>
          <w:szCs w:val="24"/>
          <w:lang w:val="en-US" w:eastAsia="zh-CN"/>
        </w:rPr>
        <w:t>18</w:t>
      </w:r>
      <w:r>
        <w:rPr>
          <w:rFonts w:hint="eastAsia" w:ascii="宋体" w:hAnsi="宋体" w:eastAsia="宋体" w:cs="宋体"/>
          <w:sz w:val="24"/>
          <w:szCs w:val="24"/>
        </w:rPr>
        <w:t>日 ，每天上午 08:</w:t>
      </w:r>
      <w:r>
        <w:rPr>
          <w:rFonts w:hint="eastAsia" w:ascii="宋体" w:hAnsi="宋体" w:eastAsia="宋体" w:cs="宋体"/>
          <w:sz w:val="24"/>
          <w:szCs w:val="24"/>
          <w:lang w:val="en-US" w:eastAsia="zh-CN"/>
        </w:rPr>
        <w:t>3</w:t>
      </w:r>
      <w:r>
        <w:rPr>
          <w:rFonts w:hint="eastAsia" w:ascii="宋体" w:hAnsi="宋体" w:eastAsia="宋体" w:cs="宋体"/>
          <w:sz w:val="24"/>
          <w:szCs w:val="24"/>
        </w:rPr>
        <w:t>0:00 至 12:00:00 ，下午</w:t>
      </w:r>
      <w:r>
        <w:rPr>
          <w:rFonts w:hint="eastAsia" w:ascii="宋体" w:hAnsi="宋体" w:eastAsia="宋体" w:cs="宋体"/>
          <w:sz w:val="24"/>
          <w:szCs w:val="24"/>
          <w:lang w:val="en-US" w:eastAsia="zh-CN"/>
        </w:rPr>
        <w:t>12</w:t>
      </w:r>
      <w:r>
        <w:rPr>
          <w:rFonts w:hint="eastAsia" w:ascii="宋体" w:hAnsi="宋体" w:eastAsia="宋体" w:cs="宋体"/>
          <w:sz w:val="24"/>
          <w:szCs w:val="24"/>
        </w:rPr>
        <w:t>:</w:t>
      </w:r>
      <w:r>
        <w:rPr>
          <w:rFonts w:hint="eastAsia" w:ascii="宋体" w:hAnsi="宋体" w:eastAsia="宋体" w:cs="宋体"/>
          <w:sz w:val="24"/>
          <w:szCs w:val="24"/>
          <w:lang w:val="en-US" w:eastAsia="zh-CN"/>
        </w:rPr>
        <w:t>0</w:t>
      </w:r>
      <w:r>
        <w:rPr>
          <w:rFonts w:hint="eastAsia" w:ascii="宋体" w:hAnsi="宋体" w:eastAsia="宋体" w:cs="宋体"/>
          <w:sz w:val="24"/>
          <w:szCs w:val="24"/>
        </w:rPr>
        <w:t>0:00 至 17:</w:t>
      </w:r>
      <w:r>
        <w:rPr>
          <w:rFonts w:hint="eastAsia" w:ascii="宋体" w:hAnsi="宋体" w:eastAsia="宋体" w:cs="宋体"/>
          <w:sz w:val="24"/>
          <w:szCs w:val="24"/>
          <w:lang w:val="en-US" w:eastAsia="zh-CN"/>
        </w:rPr>
        <w:t>0</w:t>
      </w:r>
      <w:r>
        <w:rPr>
          <w:rFonts w:hint="eastAsia" w:ascii="宋体" w:hAnsi="宋体" w:eastAsia="宋体" w:cs="宋体"/>
          <w:sz w:val="24"/>
          <w:szCs w:val="24"/>
        </w:rPr>
        <w:t>0:00 （北京时间,法定节假日除外）</w:t>
      </w:r>
    </w:p>
    <w:p>
      <w:pPr>
        <w:keepNext w:val="0"/>
        <w:keepLines w:val="0"/>
        <w:pageBreakBefore w:val="0"/>
        <w:widowControl w:val="0"/>
        <w:kinsoku/>
        <w:wordWrap/>
        <w:overflowPunct/>
        <w:topLinePunct w:val="0"/>
        <w:autoSpaceDE/>
        <w:autoSpaceDN/>
        <w:bidi w:val="0"/>
        <w:adjustRightInd/>
        <w:snapToGrid/>
        <w:spacing w:line="408" w:lineRule="auto"/>
        <w:ind w:left="0" w:leftChars="0"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地点：登录全国公共资源交易中心平台（陕西省）使用CA锁报名后自行下载</w:t>
      </w:r>
    </w:p>
    <w:p>
      <w:pPr>
        <w:keepNext w:val="0"/>
        <w:keepLines w:val="0"/>
        <w:pageBreakBefore w:val="0"/>
        <w:widowControl w:val="0"/>
        <w:kinsoku/>
        <w:wordWrap/>
        <w:overflowPunct/>
        <w:topLinePunct w:val="0"/>
        <w:autoSpaceDE/>
        <w:autoSpaceDN/>
        <w:bidi w:val="0"/>
        <w:adjustRightInd/>
        <w:snapToGrid/>
        <w:spacing w:line="408" w:lineRule="auto"/>
        <w:ind w:left="0" w:leftChars="0"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方式：在线获取</w:t>
      </w:r>
    </w:p>
    <w:p>
      <w:pPr>
        <w:keepNext w:val="0"/>
        <w:keepLines w:val="0"/>
        <w:pageBreakBefore w:val="0"/>
        <w:widowControl w:val="0"/>
        <w:kinsoku/>
        <w:wordWrap/>
        <w:overflowPunct/>
        <w:topLinePunct w:val="0"/>
        <w:autoSpaceDE/>
        <w:autoSpaceDN/>
        <w:bidi w:val="0"/>
        <w:adjustRightInd/>
        <w:snapToGrid/>
        <w:spacing w:line="408" w:lineRule="auto"/>
        <w:ind w:left="0" w:leftChars="0"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售价： 免费获取</w:t>
      </w:r>
    </w:p>
    <w:p>
      <w:pPr>
        <w:keepNext w:val="0"/>
        <w:keepLines w:val="0"/>
        <w:pageBreakBefore w:val="0"/>
        <w:widowControl w:val="0"/>
        <w:kinsoku/>
        <w:wordWrap/>
        <w:overflowPunct/>
        <w:topLinePunct w:val="0"/>
        <w:autoSpaceDE/>
        <w:autoSpaceDN/>
        <w:bidi w:val="0"/>
        <w:adjustRightInd/>
        <w:snapToGrid/>
        <w:spacing w:line="408" w:lineRule="auto"/>
        <w:textAlignment w:val="auto"/>
        <w:rPr>
          <w:rFonts w:hint="eastAsia" w:ascii="宋体" w:hAnsi="宋体" w:eastAsia="宋体" w:cs="宋体"/>
          <w:b/>
          <w:bCs/>
          <w:color w:val="auto"/>
          <w:sz w:val="24"/>
          <w:szCs w:val="24"/>
        </w:rPr>
      </w:pPr>
      <w:r>
        <w:rPr>
          <w:rFonts w:hint="eastAsia" w:ascii="宋体" w:hAnsi="宋体" w:eastAsia="宋体" w:cs="宋体"/>
          <w:b/>
          <w:bCs/>
          <w:sz w:val="24"/>
          <w:szCs w:val="24"/>
        </w:rPr>
        <w:t>四、提</w:t>
      </w:r>
      <w:r>
        <w:rPr>
          <w:rFonts w:hint="eastAsia" w:ascii="宋体" w:hAnsi="宋体" w:eastAsia="宋体" w:cs="宋体"/>
          <w:b/>
          <w:bCs/>
          <w:color w:val="auto"/>
          <w:sz w:val="24"/>
          <w:szCs w:val="24"/>
        </w:rPr>
        <w:t>交投标文件截止时间、开标时间和地点</w:t>
      </w:r>
    </w:p>
    <w:p>
      <w:pPr>
        <w:keepNext w:val="0"/>
        <w:keepLines w:val="0"/>
        <w:pageBreakBefore w:val="0"/>
        <w:widowControl w:val="0"/>
        <w:kinsoku/>
        <w:wordWrap/>
        <w:overflowPunct/>
        <w:topLinePunct w:val="0"/>
        <w:autoSpaceDE/>
        <w:autoSpaceDN/>
        <w:bidi w:val="0"/>
        <w:adjustRightInd/>
        <w:snapToGrid/>
        <w:spacing w:line="408" w:lineRule="auto"/>
        <w:ind w:left="0" w:leftChars="0" w:firstLine="420" w:firstLineChars="1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时间： 2022年11月22日 14时30分00秒 （北京时间）</w:t>
      </w:r>
    </w:p>
    <w:p>
      <w:pPr>
        <w:keepNext w:val="0"/>
        <w:keepLines w:val="0"/>
        <w:pageBreakBefore w:val="0"/>
        <w:widowControl w:val="0"/>
        <w:kinsoku/>
        <w:wordWrap/>
        <w:overflowPunct/>
        <w:topLinePunct w:val="0"/>
        <w:autoSpaceDE/>
        <w:autoSpaceDN/>
        <w:bidi w:val="0"/>
        <w:adjustRightInd/>
        <w:snapToGrid/>
        <w:spacing w:line="408" w:lineRule="auto"/>
        <w:ind w:left="0" w:leftChars="0" w:firstLine="420" w:firstLineChars="1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提交投标文件地点：陕西省公共资源交易平台</w:t>
      </w:r>
    </w:p>
    <w:p>
      <w:pPr>
        <w:keepNext w:val="0"/>
        <w:keepLines w:val="0"/>
        <w:pageBreakBefore w:val="0"/>
        <w:widowControl w:val="0"/>
        <w:kinsoku/>
        <w:wordWrap/>
        <w:overflowPunct/>
        <w:topLinePunct w:val="0"/>
        <w:autoSpaceDE/>
        <w:autoSpaceDN/>
        <w:bidi w:val="0"/>
        <w:adjustRightInd/>
        <w:snapToGrid/>
        <w:spacing w:line="408" w:lineRule="auto"/>
        <w:ind w:left="0" w:leftChars="0" w:firstLine="420" w:firstLineChars="1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开标地点：榆林市公共资源交易中心十楼不见面开标7室室3</w:t>
      </w:r>
    </w:p>
    <w:p>
      <w:pPr>
        <w:keepNext w:val="0"/>
        <w:keepLines w:val="0"/>
        <w:pageBreakBefore w:val="0"/>
        <w:widowControl w:val="0"/>
        <w:kinsoku/>
        <w:wordWrap/>
        <w:overflowPunct/>
        <w:topLinePunct w:val="0"/>
        <w:autoSpaceDE/>
        <w:autoSpaceDN/>
        <w:bidi w:val="0"/>
        <w:adjustRightInd/>
        <w:snapToGrid/>
        <w:spacing w:line="408" w:lineRule="auto"/>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五</w:t>
      </w:r>
      <w:r>
        <w:rPr>
          <w:rFonts w:hint="eastAsia" w:ascii="宋体" w:hAnsi="宋体" w:eastAsia="宋体" w:cs="宋体"/>
          <w:b/>
          <w:bCs/>
          <w:sz w:val="24"/>
          <w:szCs w:val="24"/>
        </w:rPr>
        <w:t>、公告期限</w:t>
      </w:r>
    </w:p>
    <w:p>
      <w:pPr>
        <w:keepNext w:val="0"/>
        <w:keepLines w:val="0"/>
        <w:pageBreakBefore w:val="0"/>
        <w:widowControl w:val="0"/>
        <w:kinsoku/>
        <w:wordWrap/>
        <w:overflowPunct/>
        <w:topLinePunct w:val="0"/>
        <w:autoSpaceDE/>
        <w:autoSpaceDN/>
        <w:bidi w:val="0"/>
        <w:adjustRightInd/>
        <w:snapToGrid/>
        <w:spacing w:line="408" w:lineRule="auto"/>
        <w:ind w:left="0" w:leftChars="0"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自本公告发布之日起3个工作日。</w:t>
      </w:r>
    </w:p>
    <w:p>
      <w:pPr>
        <w:keepNext w:val="0"/>
        <w:keepLines w:val="0"/>
        <w:pageBreakBefore w:val="0"/>
        <w:widowControl w:val="0"/>
        <w:kinsoku/>
        <w:wordWrap/>
        <w:overflowPunct/>
        <w:topLinePunct w:val="0"/>
        <w:autoSpaceDE/>
        <w:autoSpaceDN/>
        <w:bidi w:val="0"/>
        <w:adjustRightInd/>
        <w:snapToGrid/>
        <w:spacing w:line="408" w:lineRule="auto"/>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六</w:t>
      </w:r>
      <w:r>
        <w:rPr>
          <w:rFonts w:hint="eastAsia" w:ascii="宋体" w:hAnsi="宋体" w:eastAsia="宋体" w:cs="宋体"/>
          <w:b/>
          <w:bCs/>
          <w:sz w:val="24"/>
          <w:szCs w:val="24"/>
        </w:rPr>
        <w:t>、其他补充事宜</w:t>
      </w:r>
    </w:p>
    <w:p>
      <w:pPr>
        <w:keepNext w:val="0"/>
        <w:keepLines w:val="0"/>
        <w:pageBreakBefore w:val="0"/>
        <w:widowControl w:val="0"/>
        <w:kinsoku/>
        <w:wordWrap/>
        <w:overflowPunct/>
        <w:topLinePunct w:val="0"/>
        <w:autoSpaceDE/>
        <w:autoSpaceDN/>
        <w:bidi w:val="0"/>
        <w:adjustRightInd/>
        <w:snapToGrid/>
        <w:spacing w:line="408" w:lineRule="auto"/>
        <w:ind w:left="0" w:leftChars="0" w:firstLine="420" w:firstLineChars="175"/>
        <w:textAlignment w:val="auto"/>
        <w:rPr>
          <w:rFonts w:hint="eastAsia" w:ascii="宋体" w:hAnsi="宋体" w:eastAsia="宋体" w:cs="宋体"/>
          <w:sz w:val="24"/>
          <w:szCs w:val="24"/>
          <w:lang w:eastAsia="zh-CN"/>
        </w:rPr>
      </w:pPr>
      <w:r>
        <w:rPr>
          <w:rFonts w:hint="eastAsia" w:ascii="宋体" w:hAnsi="宋体" w:eastAsia="宋体" w:cs="宋体"/>
          <w:sz w:val="24"/>
          <w:szCs w:val="24"/>
        </w:rPr>
        <w:t>注：1、本项目</w:t>
      </w:r>
      <w:r>
        <w:rPr>
          <w:rFonts w:hint="eastAsia" w:ascii="宋体" w:hAnsi="宋体" w:eastAsia="宋体" w:cs="宋体"/>
          <w:sz w:val="24"/>
          <w:szCs w:val="24"/>
          <w:lang w:eastAsia="zh-CN"/>
        </w:rPr>
        <w:t>非</w:t>
      </w:r>
      <w:r>
        <w:rPr>
          <w:rFonts w:hint="eastAsia" w:ascii="宋体" w:hAnsi="宋体" w:eastAsia="宋体" w:cs="宋体"/>
          <w:sz w:val="24"/>
          <w:szCs w:val="24"/>
        </w:rPr>
        <w:t>专门面向中小企业采购</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8" w:lineRule="auto"/>
        <w:ind w:left="0" w:leftChars="0"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2、（1）供应商登录全国公共资源交易中心平台（陕西省）（http://www.sxggzyjy.cn/）,选择“电子交易平台→陕西政府采购交易系统→陕西省公共资源交易平台→投标人”进行登录，登录后选择“交易乙方”身份进入投标人界面进行报名并下载竞争性谈判文件。电子竞争性谈判文件在获取期内进行下载，逾期下载通道将关闭，未及时下载竞争性谈判文件将会影响后续开评标活动，其后果自负。（2）特别提醒：本项目采用电子化招投标的方式（本项目将采取“不见面”开标的形式，供应商无须到达开标现场，即可在网上直接参与开标活动，具体操作方式详见竞争性谈判文件须知前附表），供应商使用CA锁对响应文件进行制作、签封、加密、递交、解密等相关招投标事宜。电子响应文件制作软件技术支持热线：400-998-0000 CA锁购买：榆林市市民大厦四楼窗口,联系电话：0912-3515031；供应商初次使用交易平台，须先完成诚信入库登记、CA锁认证及企业信息绑定。相关操作流程详见全国公共资源交易平台（陕西省）网站首页“服务指南”下载专区中的《陕西省公共资源交易中心政府采购项目投标指南》。 （3）供应商自行在电脑上进行二次报价。建议使用带有麦克风和摄像头的笔记本电脑。（4）请各供应商获取竞争性谈判文件后，按照陕西省财政厅《关于 政 府 采 购 投 标 供 应 商 注 册 登 记 有 关 事 项 的 通 知 》 要 求 ， 通 过 陕 西 省 政 府 采 购（http://www.ccgp-shaanxi.gov.cn/）注册登记加入陕西省政府采购投标供应商库。（5）在本次招标活动中，请各供应商严格按照开标截止时间前榆林市新型冠状病毒感染的肺炎疫情联防联控工作领导小组的最新要求执行。各供应商代表需提前做好疫情防控措施，否则后果自负。</w:t>
      </w:r>
    </w:p>
    <w:p>
      <w:pPr>
        <w:keepNext w:val="0"/>
        <w:keepLines w:val="0"/>
        <w:pageBreakBefore w:val="0"/>
        <w:widowControl w:val="0"/>
        <w:kinsoku/>
        <w:wordWrap/>
        <w:overflowPunct/>
        <w:topLinePunct w:val="0"/>
        <w:autoSpaceDE/>
        <w:autoSpaceDN/>
        <w:bidi w:val="0"/>
        <w:adjustRightInd/>
        <w:snapToGrid/>
        <w:spacing w:line="408"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八、凡对本次采购提出询问，请按以下方式联系。</w:t>
      </w:r>
    </w:p>
    <w:p>
      <w:pPr>
        <w:keepNext w:val="0"/>
        <w:keepLines w:val="0"/>
        <w:pageBreakBefore w:val="0"/>
        <w:widowControl w:val="0"/>
        <w:kinsoku/>
        <w:wordWrap/>
        <w:overflowPunct/>
        <w:topLinePunct w:val="0"/>
        <w:autoSpaceDE/>
        <w:autoSpaceDN/>
        <w:bidi w:val="0"/>
        <w:adjustRightInd/>
        <w:snapToGrid/>
        <w:spacing w:line="408" w:lineRule="auto"/>
        <w:ind w:left="0" w:leftChars="0"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1.采购人信息</w:t>
      </w:r>
    </w:p>
    <w:p>
      <w:pPr>
        <w:keepNext w:val="0"/>
        <w:keepLines w:val="0"/>
        <w:pageBreakBefore w:val="0"/>
        <w:widowControl w:val="0"/>
        <w:kinsoku/>
        <w:wordWrap/>
        <w:overflowPunct/>
        <w:topLinePunct w:val="0"/>
        <w:autoSpaceDE/>
        <w:autoSpaceDN/>
        <w:bidi w:val="0"/>
        <w:adjustRightInd/>
        <w:snapToGrid/>
        <w:spacing w:line="408" w:lineRule="auto"/>
        <w:ind w:left="0" w:leftChars="0"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名称：榆林市急救指挥调度中心</w:t>
      </w:r>
    </w:p>
    <w:p>
      <w:pPr>
        <w:keepNext w:val="0"/>
        <w:keepLines w:val="0"/>
        <w:pageBreakBefore w:val="0"/>
        <w:widowControl w:val="0"/>
        <w:kinsoku/>
        <w:wordWrap/>
        <w:overflowPunct/>
        <w:topLinePunct w:val="0"/>
        <w:autoSpaceDE/>
        <w:autoSpaceDN/>
        <w:bidi w:val="0"/>
        <w:adjustRightInd/>
        <w:snapToGrid/>
        <w:spacing w:line="408" w:lineRule="auto"/>
        <w:ind w:left="0" w:leftChars="0"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地址：榆林市高新区口岸大厦</w:t>
      </w:r>
    </w:p>
    <w:p>
      <w:pPr>
        <w:keepNext w:val="0"/>
        <w:keepLines w:val="0"/>
        <w:pageBreakBefore w:val="0"/>
        <w:widowControl w:val="0"/>
        <w:kinsoku/>
        <w:wordWrap/>
        <w:overflowPunct/>
        <w:topLinePunct w:val="0"/>
        <w:autoSpaceDE/>
        <w:autoSpaceDN/>
        <w:bidi w:val="0"/>
        <w:adjustRightInd/>
        <w:snapToGrid/>
        <w:spacing w:line="408" w:lineRule="auto"/>
        <w:ind w:left="0" w:leftChars="0"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联系方式：09123359806</w:t>
      </w:r>
    </w:p>
    <w:p>
      <w:pPr>
        <w:keepNext w:val="0"/>
        <w:keepLines w:val="0"/>
        <w:pageBreakBefore w:val="0"/>
        <w:widowControl w:val="0"/>
        <w:kinsoku/>
        <w:wordWrap/>
        <w:overflowPunct/>
        <w:topLinePunct w:val="0"/>
        <w:autoSpaceDE/>
        <w:autoSpaceDN/>
        <w:bidi w:val="0"/>
        <w:adjustRightInd/>
        <w:snapToGrid/>
        <w:spacing w:line="40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2.采购代理机构信息</w:t>
      </w:r>
    </w:p>
    <w:p>
      <w:pPr>
        <w:keepNext w:val="0"/>
        <w:keepLines w:val="0"/>
        <w:pageBreakBefore w:val="0"/>
        <w:widowControl w:val="0"/>
        <w:kinsoku/>
        <w:wordWrap/>
        <w:overflowPunct/>
        <w:topLinePunct w:val="0"/>
        <w:autoSpaceDE/>
        <w:autoSpaceDN/>
        <w:bidi w:val="0"/>
        <w:adjustRightInd/>
        <w:snapToGrid/>
        <w:spacing w:line="40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名称：陕西和盛招投标代理有限公司</w:t>
      </w:r>
    </w:p>
    <w:p>
      <w:pPr>
        <w:keepNext w:val="0"/>
        <w:keepLines w:val="0"/>
        <w:pageBreakBefore w:val="0"/>
        <w:widowControl w:val="0"/>
        <w:kinsoku/>
        <w:wordWrap/>
        <w:overflowPunct/>
        <w:topLinePunct w:val="0"/>
        <w:autoSpaceDE/>
        <w:autoSpaceDN/>
        <w:bidi w:val="0"/>
        <w:adjustRightInd/>
        <w:snapToGrid/>
        <w:spacing w:line="40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地址：榆林市高新区流沙杏小区E区16-2</w:t>
      </w:r>
    </w:p>
    <w:p>
      <w:pPr>
        <w:keepNext w:val="0"/>
        <w:keepLines w:val="0"/>
        <w:pageBreakBefore w:val="0"/>
        <w:widowControl w:val="0"/>
        <w:kinsoku/>
        <w:wordWrap/>
        <w:overflowPunct/>
        <w:topLinePunct w:val="0"/>
        <w:autoSpaceDE/>
        <w:autoSpaceDN/>
        <w:bidi w:val="0"/>
        <w:adjustRightInd/>
        <w:snapToGrid/>
        <w:spacing w:line="40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联系方式：15596018777</w:t>
      </w:r>
    </w:p>
    <w:p>
      <w:pPr>
        <w:keepNext w:val="0"/>
        <w:keepLines w:val="0"/>
        <w:pageBreakBefore w:val="0"/>
        <w:widowControl w:val="0"/>
        <w:kinsoku/>
        <w:wordWrap/>
        <w:overflowPunct/>
        <w:topLinePunct w:val="0"/>
        <w:autoSpaceDE/>
        <w:autoSpaceDN/>
        <w:bidi w:val="0"/>
        <w:adjustRightInd/>
        <w:snapToGrid/>
        <w:spacing w:line="40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3.项目联系方式 </w:t>
      </w:r>
    </w:p>
    <w:p>
      <w:pPr>
        <w:keepNext w:val="0"/>
        <w:keepLines w:val="0"/>
        <w:pageBreakBefore w:val="0"/>
        <w:widowControl w:val="0"/>
        <w:kinsoku/>
        <w:wordWrap/>
        <w:overflowPunct/>
        <w:topLinePunct w:val="0"/>
        <w:autoSpaceDE/>
        <w:autoSpaceDN/>
        <w:bidi w:val="0"/>
        <w:adjustRightInd/>
        <w:snapToGrid/>
        <w:spacing w:line="40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项目联系人：李保香</w:t>
      </w:r>
    </w:p>
    <w:p>
      <w:pPr>
        <w:keepNext w:val="0"/>
        <w:keepLines w:val="0"/>
        <w:pageBreakBefore w:val="0"/>
        <w:widowControl w:val="0"/>
        <w:kinsoku/>
        <w:wordWrap/>
        <w:overflowPunct/>
        <w:topLinePunct w:val="0"/>
        <w:autoSpaceDE/>
        <w:autoSpaceDN/>
        <w:bidi w:val="0"/>
        <w:adjustRightInd/>
        <w:snapToGrid/>
        <w:spacing w:line="40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电话：15596018777</w:t>
      </w:r>
    </w:p>
    <w:p>
      <w:pPr>
        <w:bidi w:val="0"/>
        <w:spacing w:line="360" w:lineRule="auto"/>
        <w:jc w:val="right"/>
        <w:rPr>
          <w:rFonts w:hint="eastAsia" w:ascii="宋体" w:hAnsi="宋体" w:eastAsia="宋体" w:cs="宋体"/>
          <w:sz w:val="24"/>
          <w:szCs w:val="24"/>
        </w:rPr>
      </w:pPr>
    </w:p>
    <w:p>
      <w:pPr>
        <w:bidi w:val="0"/>
        <w:spacing w:line="360" w:lineRule="auto"/>
        <w:jc w:val="right"/>
        <w:rPr>
          <w:rFonts w:hint="eastAsia" w:ascii="宋体" w:hAnsi="宋体" w:eastAsia="宋体" w:cs="宋体"/>
          <w:sz w:val="24"/>
          <w:szCs w:val="24"/>
        </w:rPr>
      </w:pPr>
      <w:r>
        <w:rPr>
          <w:rFonts w:hint="eastAsia" w:ascii="宋体" w:hAnsi="宋体" w:eastAsia="宋体" w:cs="宋体"/>
          <w:sz w:val="24"/>
          <w:szCs w:val="24"/>
        </w:rPr>
        <w:t>陕西和盛招投标代理有限公司</w:t>
      </w:r>
    </w:p>
    <w:p>
      <w:pPr>
        <w:bidi w:val="0"/>
        <w:spacing w:line="360" w:lineRule="auto"/>
        <w:jc w:val="right"/>
        <w:rPr>
          <w:rFonts w:hint="eastAsia" w:ascii="宋体" w:hAnsi="宋体" w:eastAsia="宋体" w:cs="宋体"/>
          <w:sz w:val="24"/>
          <w:szCs w:val="24"/>
        </w:rPr>
      </w:pPr>
      <w:r>
        <w:rPr>
          <w:rFonts w:hint="eastAsia" w:ascii="宋体" w:hAnsi="宋体" w:eastAsia="宋体" w:cs="宋体"/>
          <w:sz w:val="24"/>
          <w:szCs w:val="24"/>
        </w:rPr>
        <w:t>2022年</w:t>
      </w:r>
      <w:r>
        <w:rPr>
          <w:rFonts w:hint="eastAsia" w:ascii="宋体" w:hAnsi="宋体" w:eastAsia="宋体" w:cs="宋体"/>
          <w:sz w:val="24"/>
          <w:szCs w:val="24"/>
          <w:lang w:val="en-US" w:eastAsia="zh-CN"/>
        </w:rPr>
        <w:t>11</w:t>
      </w:r>
      <w:r>
        <w:rPr>
          <w:rFonts w:hint="eastAsia" w:ascii="宋体" w:hAnsi="宋体" w:eastAsia="宋体" w:cs="宋体"/>
          <w:sz w:val="24"/>
          <w:szCs w:val="24"/>
        </w:rPr>
        <w:t>月</w:t>
      </w:r>
      <w:r>
        <w:rPr>
          <w:rFonts w:hint="eastAsia" w:ascii="宋体" w:hAnsi="宋体" w:eastAsia="宋体" w:cs="宋体"/>
          <w:sz w:val="24"/>
          <w:szCs w:val="24"/>
          <w:lang w:val="en-US" w:eastAsia="zh-CN"/>
        </w:rPr>
        <w:t>13</w:t>
      </w:r>
      <w:r>
        <w:rPr>
          <w:rFonts w:hint="eastAsia" w:ascii="宋体" w:hAnsi="宋体" w:eastAsia="宋体" w:cs="宋体"/>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0MDNjNjAyNjJkZTM0NDRmZDNkYTMxZjQyYmIxZjcifQ=="/>
  </w:docVars>
  <w:rsids>
    <w:rsidRoot w:val="2DE921A1"/>
    <w:rsid w:val="2DE921A1"/>
    <w:rsid w:val="73BC4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2695</Words>
  <Characters>3103</Characters>
  <Lines>0</Lines>
  <Paragraphs>0</Paragraphs>
  <TotalTime>0</TotalTime>
  <ScaleCrop>false</ScaleCrop>
  <LinksUpToDate>false</LinksUpToDate>
  <CharactersWithSpaces>3165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2022-11-13T11:07:00Z</dcterms:created>
  <dc:creator>明</dc:creator>
  <cp:lastModifiedBy>明</cp:lastModifiedBy>
  <dcterms:modified xsi:type="dcterms:W3CDTF">2022-11-13T11:10:01Z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90ABC3673E2D40F69E0D4D7115D70D8A</vt:lpwstr>
  </property>
</Properties>
</file>