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rPr>
      </w:pPr>
      <w:r>
        <w:rPr>
          <w:rFonts w:hint="eastAsia"/>
        </w:rPr>
        <w:t>榆林市机关事务服务中心公共机构“两化融合”暨能耗管理系统采购项目竞争性谈判公告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left="0" w:right="0"/>
        <w:jc w:val="left"/>
        <w:rPr>
          <w:rFonts w:hint="eastAsia" w:ascii="宋体" w:hAnsi="宋体" w:eastAsia="宋体" w:cs="宋体"/>
          <w:b w:val="0"/>
          <w:bCs w:val="0"/>
          <w:color w:val="auto"/>
          <w:sz w:val="24"/>
          <w:szCs w:val="24"/>
        </w:rPr>
      </w:pPr>
      <w:r>
        <w:rPr>
          <w:rStyle w:val="10"/>
          <w:rFonts w:hint="eastAsia" w:ascii="宋体" w:hAnsi="宋体" w:eastAsia="宋体" w:cs="宋体"/>
          <w:b/>
          <w:bCs/>
          <w:i w:val="0"/>
          <w:iCs w:val="0"/>
          <w:caps w:val="0"/>
          <w:color w:val="auto"/>
          <w:spacing w:val="0"/>
          <w:sz w:val="24"/>
          <w:szCs w:val="24"/>
          <w:shd w:val="clear" w:color="auto" w:fill="FFFFFF"/>
        </w:rPr>
        <w:t>项目概况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公共机构“两化融合”暨能耗管理系</w:t>
      </w:r>
      <w:bookmarkStart w:id="0" w:name="_GoBack"/>
      <w:bookmarkEnd w:id="0"/>
      <w:r>
        <w:rPr>
          <w:rFonts w:hint="eastAsia" w:ascii="宋体" w:hAnsi="宋体" w:eastAsia="宋体" w:cs="宋体"/>
          <w:i w:val="0"/>
          <w:iCs w:val="0"/>
          <w:caps w:val="0"/>
          <w:color w:val="auto"/>
          <w:spacing w:val="0"/>
          <w:sz w:val="24"/>
          <w:szCs w:val="24"/>
          <w:shd w:val="clear" w:color="auto" w:fill="FFFFFF"/>
        </w:rPr>
        <w:t>统采购项目采购项目的潜在供应商应在陕西省榆林市榆阳区航宇路住建局正对面（中财）二楼获取采购文件，并于2022年10月</w:t>
      </w:r>
      <w:r>
        <w:rPr>
          <w:rFonts w:hint="eastAsia" w:eastAsia="宋体" w:cs="宋体"/>
          <w:i w:val="0"/>
          <w:iCs w:val="0"/>
          <w:caps w:val="0"/>
          <w:color w:val="auto"/>
          <w:spacing w:val="0"/>
          <w:sz w:val="24"/>
          <w:szCs w:val="24"/>
          <w:shd w:val="clear" w:color="auto" w:fill="FFFFFF"/>
          <w:lang w:val="en-US" w:eastAsia="zh-CN"/>
        </w:rPr>
        <w:t>31</w:t>
      </w:r>
      <w:r>
        <w:rPr>
          <w:rFonts w:hint="eastAsia" w:ascii="宋体" w:hAnsi="宋体" w:eastAsia="宋体" w:cs="宋体"/>
          <w:i w:val="0"/>
          <w:iCs w:val="0"/>
          <w:caps w:val="0"/>
          <w:color w:val="auto"/>
          <w:spacing w:val="0"/>
          <w:sz w:val="24"/>
          <w:szCs w:val="24"/>
          <w:shd w:val="clear" w:color="auto" w:fill="FFFFFF"/>
        </w:rPr>
        <w:t>日</w:t>
      </w:r>
      <w:r>
        <w:rPr>
          <w:rFonts w:hint="eastAsia" w:eastAsia="宋体" w:cs="宋体"/>
          <w:i w:val="0"/>
          <w:iCs w:val="0"/>
          <w:caps w:val="0"/>
          <w:color w:val="auto"/>
          <w:spacing w:val="0"/>
          <w:sz w:val="24"/>
          <w:szCs w:val="24"/>
          <w:shd w:val="clear" w:color="auto" w:fill="FFFFFF"/>
          <w:lang w:val="en-US" w:eastAsia="zh-CN"/>
        </w:rPr>
        <w:t>14</w:t>
      </w:r>
      <w:r>
        <w:rPr>
          <w:rFonts w:hint="eastAsia" w:ascii="宋体" w:hAnsi="宋体" w:eastAsia="宋体" w:cs="宋体"/>
          <w:i w:val="0"/>
          <w:iCs w:val="0"/>
          <w:caps w:val="0"/>
          <w:color w:val="auto"/>
          <w:spacing w:val="0"/>
          <w:sz w:val="24"/>
          <w:szCs w:val="24"/>
          <w:shd w:val="clear" w:color="auto" w:fill="FFFFFF"/>
        </w:rPr>
        <w:t>时30分（北京时间）前提交响应文件。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10"/>
          <w:rFonts w:hint="eastAsia" w:ascii="宋体" w:hAnsi="宋体" w:eastAsia="宋体" w:cs="宋体"/>
          <w:b/>
          <w:bCs/>
          <w:i w:val="0"/>
          <w:iCs w:val="0"/>
          <w:caps w:val="0"/>
          <w:color w:val="auto"/>
          <w:spacing w:val="0"/>
          <w:sz w:val="24"/>
          <w:szCs w:val="24"/>
          <w:shd w:val="clear" w:color="auto" w:fill="FFFFFF"/>
        </w:rPr>
        <w:t>一、项目基本情况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color="auto" w:fill="FFFFFF"/>
        </w:rPr>
        <w:t>项目编号：SXZC2022-HW-126</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color="auto" w:fill="FFFFFF"/>
        </w:rPr>
        <w:t>项目名称：公共机构“两化融合”暨能耗管理系统采购项目</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color="auto" w:fill="FFFFFF"/>
        </w:rPr>
        <w:t>采购方式：竞争性谈判</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color="auto" w:fill="FFFFFF"/>
        </w:rPr>
        <w:t>预算金额：499,292.00元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color="auto" w:fill="FFFFFF"/>
        </w:rPr>
        <w:t>采购需求：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合同包1(榆林市机关事务服务中心公共机构“两化融合”暨能耗管理系统采购项目):</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合同包预算金额：499,292.00元</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合同包最高限价：499,292.00元</w:t>
      </w:r>
    </w:p>
    <w:tbl>
      <w:tblPr>
        <w:tblStyle w:val="8"/>
        <w:tblW w:w="9975" w:type="dxa"/>
        <w:tblInd w:w="-50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745"/>
        <w:gridCol w:w="1216"/>
        <w:gridCol w:w="2590"/>
        <w:gridCol w:w="1152"/>
        <w:gridCol w:w="1329"/>
        <w:gridCol w:w="1471"/>
        <w:gridCol w:w="14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99" w:hRule="atLeast"/>
          <w:tblHeader/>
        </w:trPr>
        <w:tc>
          <w:tcPr>
            <w:tcW w:w="74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品目号</w:t>
            </w:r>
          </w:p>
        </w:tc>
        <w:tc>
          <w:tcPr>
            <w:tcW w:w="121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品目名称</w:t>
            </w:r>
          </w:p>
        </w:tc>
        <w:tc>
          <w:tcPr>
            <w:tcW w:w="259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采购标的</w:t>
            </w:r>
          </w:p>
        </w:tc>
        <w:tc>
          <w:tcPr>
            <w:tcW w:w="115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数量</w:t>
            </w:r>
          </w:p>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（单位）</w:t>
            </w:r>
          </w:p>
        </w:tc>
        <w:tc>
          <w:tcPr>
            <w:tcW w:w="132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技术规格、参数及要求</w:t>
            </w:r>
          </w:p>
        </w:tc>
        <w:tc>
          <w:tcPr>
            <w:tcW w:w="147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品目预算(元)</w:t>
            </w:r>
          </w:p>
        </w:tc>
        <w:tc>
          <w:tcPr>
            <w:tcW w:w="147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52" w:hRule="atLeast"/>
        </w:trPr>
        <w:tc>
          <w:tcPr>
            <w:tcW w:w="74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1-1</w:t>
            </w:r>
          </w:p>
        </w:tc>
        <w:tc>
          <w:tcPr>
            <w:tcW w:w="121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支撑软件</w:t>
            </w:r>
          </w:p>
        </w:tc>
        <w:tc>
          <w:tcPr>
            <w:tcW w:w="259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公共机构“两化融合”暨能耗管理系统</w:t>
            </w:r>
          </w:p>
        </w:tc>
        <w:tc>
          <w:tcPr>
            <w:tcW w:w="115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1(套)</w:t>
            </w:r>
          </w:p>
        </w:tc>
        <w:tc>
          <w:tcPr>
            <w:tcW w:w="132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详见采购文件</w:t>
            </w:r>
          </w:p>
        </w:tc>
        <w:tc>
          <w:tcPr>
            <w:tcW w:w="147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499,292.00</w:t>
            </w:r>
          </w:p>
        </w:tc>
        <w:tc>
          <w:tcPr>
            <w:tcW w:w="147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499,292.00</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本合同包不接受联合体投标</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合同履行期限：无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10"/>
          <w:rFonts w:hint="eastAsia" w:ascii="宋体" w:hAnsi="宋体" w:eastAsia="宋体" w:cs="宋体"/>
          <w:b/>
          <w:bCs/>
          <w:i w:val="0"/>
          <w:iCs w:val="0"/>
          <w:caps w:val="0"/>
          <w:color w:val="auto"/>
          <w:spacing w:val="0"/>
          <w:sz w:val="24"/>
          <w:szCs w:val="24"/>
          <w:shd w:val="clear" w:color="auto" w:fill="FFFFFF"/>
        </w:rPr>
        <w:t>二、申请人的资格要求：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1.满足《中华人民共和国政府采购法》第二十二条规定;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2.落实政府采购政策需满足的资格要求：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合同包1(榆林市机关事务服务中心公共机构“两化融合”暨能耗管理系统采购项目)落实政府采购政策需满足的资格要求如下: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（1）《政府采购促进中小企业发展管理办法》（财库〔2020〕46号）；</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（2）《财政部司法部关于政府采购支持监狱企业发展有关问题的通知》（财库〔2014〕68号）；</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（3）《国务院办公厅关于建立政府强制采购节能产品制度的通知》（国办发〔2007〕51号）；</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（4）《节能产品政府采购实施意见》（财库[2004]185号）；</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（5）《环境标志产品政府采购实施的意见》（财库[2006]90号）；</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（6）《财政部、民政部、中国残疾人联合会关于促进残疾人就业政府采购政策的通知》（财库[2017]141号）；</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（7）陕西省财政厅关于印发《陕西省中小企业政府采购信用融资办法》（陕财办采〔2018〕23号）；相关政策、业务流程、办理平台(http://www.ccgpshaanxi.gov.cn/zcdservice/zcd/shanxi/)；</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（8）《关于在政府采购活动中查询及使用信用记录有关问题的通知》（财库〔2016〕125号）；</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（9）《榆林市财政局关于进一步加大政府采购支持中小企业力度的通知》（榆政财采发〔2022〕10号)；</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（10）《陕西省财政厅关于进一步加大政府采购支持中小企业力度的通知》(陕财采发〔2022〕5号)；</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3.本项目的特定资格要求：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合同包1(榆林市机关事务服务中心公共机构“两化融合”暨能耗管理系统采购项目)特定资格要求如下: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（2）财务状况报告：提供2021年度的财务审计报告，成立时间至提交谈判响应文件递交截止时间不足一年的可提供成立后任意时段的财务报表或开标前三个月内基本存款账户开户银行出具的资信证明；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税收缴纳证明：提供2022年01月至今已缴纳的至少一个月的纳税证明（银行缴费凭证）或完税证明（时间以税款所属日期为准、税种须包含增值税或企业所得税或营业税），依法免税的单位应提供相关证明材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（4）社会保障资金缴纳证明：提供2022年01月至今已缴纳的至少一个月的社会保障资金银行缴费单据或社保机构开具的社会保险参保缴费情况证明，依法不需要缴纳社会保障资金的单位应提供相关证明材料；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（5）参加政府采购活动前三年内，在经营活动中没有重大违法记录的书面声明；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（6）提供具有履行合同所必需的设备和专业技术能力的证明资料或承诺书；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对列入“信用中国”网站(www.creditchina.gov.cn)“记录失信被执行人、税收违法黑名单、企业经营异常名录”记录名单；中国政府采购网(www.ccgp.gov.cn)“政府采购严重违法失信行为信息记录”的单位，应当拒绝参与政府采购活动（附投标截止日前的查询结果但以投标截止日当天查询结果为准）。提供“信用中国”网站(www.creditchina.gov.cn)、“信用中国（陕西榆林）”网站（http：//www.ylcredit.gov.cn/）、中国政府采购网(www.ccgp.gov.cn)等网页截图及信用中国报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（8）榆林市政府采购服务类项目供应商信用承诺书；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（9）谈判保证金交纳凭证或投标保函；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（10）本项目专门面向中小企业采购，供应商须提供中小企业声明函（格式后附）；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备注：本项目不接受联合体投标、不允许分包、转包，单位负责人为同一人或者存在直接控股、管理关系的不同投标人，不得参加同一合同项下的政府采购活动；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10"/>
          <w:rFonts w:hint="eastAsia" w:ascii="宋体" w:hAnsi="宋体" w:eastAsia="宋体" w:cs="宋体"/>
          <w:b/>
          <w:bCs/>
          <w:i w:val="0"/>
          <w:iCs w:val="0"/>
          <w:caps w:val="0"/>
          <w:color w:val="auto"/>
          <w:spacing w:val="0"/>
          <w:sz w:val="24"/>
          <w:szCs w:val="24"/>
          <w:shd w:val="clear" w:color="auto" w:fill="FFFFFF"/>
        </w:rPr>
        <w:t>三、获取招标文件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color="auto" w:fill="FFFFFF"/>
        </w:rPr>
        <w:t>时间：2022年10月</w:t>
      </w:r>
      <w:r>
        <w:rPr>
          <w:rFonts w:hint="eastAsia" w:eastAsia="宋体" w:cs="宋体"/>
          <w:i w:val="0"/>
          <w:iCs w:val="0"/>
          <w:caps w:val="0"/>
          <w:color w:val="auto"/>
          <w:spacing w:val="0"/>
          <w:sz w:val="24"/>
          <w:szCs w:val="24"/>
          <w:shd w:val="clear" w:color="auto" w:fill="FFFFFF"/>
          <w:lang w:val="en-US" w:eastAsia="zh-CN"/>
        </w:rPr>
        <w:t>24</w:t>
      </w:r>
      <w:r>
        <w:rPr>
          <w:rFonts w:hint="eastAsia" w:ascii="宋体" w:hAnsi="宋体" w:eastAsia="宋体" w:cs="宋体"/>
          <w:i w:val="0"/>
          <w:iCs w:val="0"/>
          <w:caps w:val="0"/>
          <w:color w:val="auto"/>
          <w:spacing w:val="0"/>
          <w:sz w:val="24"/>
          <w:szCs w:val="24"/>
          <w:shd w:val="clear" w:color="auto" w:fill="FFFFFF"/>
        </w:rPr>
        <w:t>日至2022年10月</w:t>
      </w:r>
      <w:r>
        <w:rPr>
          <w:rFonts w:hint="eastAsia" w:eastAsia="宋体" w:cs="宋体"/>
          <w:i w:val="0"/>
          <w:iCs w:val="0"/>
          <w:caps w:val="0"/>
          <w:color w:val="auto"/>
          <w:spacing w:val="0"/>
          <w:sz w:val="24"/>
          <w:szCs w:val="24"/>
          <w:shd w:val="clear" w:color="auto" w:fill="FFFFFF"/>
          <w:lang w:val="en-US" w:eastAsia="zh-CN"/>
        </w:rPr>
        <w:t>28</w:t>
      </w:r>
      <w:r>
        <w:rPr>
          <w:rFonts w:hint="eastAsia" w:ascii="宋体" w:hAnsi="宋体" w:eastAsia="宋体" w:cs="宋体"/>
          <w:i w:val="0"/>
          <w:iCs w:val="0"/>
          <w:caps w:val="0"/>
          <w:color w:val="auto"/>
          <w:spacing w:val="0"/>
          <w:sz w:val="24"/>
          <w:szCs w:val="24"/>
          <w:shd w:val="clear" w:color="auto" w:fill="FFFFFF"/>
        </w:rPr>
        <w:t>日，每天上午09:00:00至12:00:00，下午14:00:00至17:00:00（北京时间）</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color="auto" w:fill="FFFFFF"/>
        </w:rPr>
        <w:t>途径：陕西省榆林市榆阳区航宇路住建局正对面（中财）二楼</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color="auto" w:fill="FFFFFF"/>
        </w:rPr>
        <w:t>方式：现场获取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color="auto" w:fill="FFFFFF"/>
        </w:rPr>
        <w:t>售价：0元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10"/>
          <w:rFonts w:hint="eastAsia" w:ascii="宋体" w:hAnsi="宋体" w:eastAsia="宋体" w:cs="宋体"/>
          <w:b/>
          <w:bCs/>
          <w:i w:val="0"/>
          <w:iCs w:val="0"/>
          <w:caps w:val="0"/>
          <w:color w:val="auto"/>
          <w:spacing w:val="0"/>
          <w:sz w:val="24"/>
          <w:szCs w:val="24"/>
          <w:shd w:val="clear" w:color="auto" w:fill="FFFFFF"/>
        </w:rPr>
        <w:t>四、提交</w:t>
      </w:r>
      <w:r>
        <w:rPr>
          <w:rStyle w:val="10"/>
          <w:rFonts w:hint="eastAsia" w:ascii="宋体" w:hAnsi="宋体" w:eastAsia="宋体" w:cs="宋体"/>
          <w:b/>
          <w:bCs/>
          <w:i w:val="0"/>
          <w:iCs w:val="0"/>
          <w:caps w:val="0"/>
          <w:color w:val="auto"/>
          <w:spacing w:val="0"/>
          <w:sz w:val="24"/>
          <w:szCs w:val="24"/>
          <w:shd w:val="clear" w:color="auto" w:fill="FFFFFF"/>
          <w:lang w:eastAsia="zh-CN"/>
        </w:rPr>
        <w:t>谈判响应文件</w:t>
      </w:r>
      <w:r>
        <w:rPr>
          <w:rStyle w:val="10"/>
          <w:rFonts w:hint="eastAsia" w:ascii="宋体" w:hAnsi="宋体" w:eastAsia="宋体" w:cs="宋体"/>
          <w:b/>
          <w:bCs/>
          <w:i w:val="0"/>
          <w:iCs w:val="0"/>
          <w:caps w:val="0"/>
          <w:color w:val="auto"/>
          <w:spacing w:val="0"/>
          <w:sz w:val="24"/>
          <w:szCs w:val="24"/>
          <w:shd w:val="clear" w:color="auto" w:fill="FFFFFF"/>
        </w:rPr>
        <w:t>截止时间、开标时间和地点</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color="auto" w:fill="FFFFFF"/>
        </w:rPr>
        <w:t>时间：</w:t>
      </w:r>
      <w:r>
        <w:rPr>
          <w:rFonts w:hint="eastAsia" w:eastAsia="宋体" w:cs="宋体"/>
          <w:i w:val="0"/>
          <w:iCs w:val="0"/>
          <w:caps w:val="0"/>
          <w:color w:val="auto"/>
          <w:spacing w:val="0"/>
          <w:sz w:val="24"/>
          <w:szCs w:val="24"/>
          <w:shd w:val="clear" w:color="auto" w:fill="FFFFFF"/>
          <w:lang w:eastAsia="zh-CN"/>
        </w:rPr>
        <w:t>2022年10月31日14时30分00秒</w:t>
      </w:r>
      <w:r>
        <w:rPr>
          <w:rFonts w:hint="eastAsia" w:ascii="宋体" w:hAnsi="宋体" w:eastAsia="宋体" w:cs="宋体"/>
          <w:i w:val="0"/>
          <w:iCs w:val="0"/>
          <w:caps w:val="0"/>
          <w:color w:val="auto"/>
          <w:spacing w:val="0"/>
          <w:sz w:val="24"/>
          <w:szCs w:val="24"/>
          <w:shd w:val="clear" w:color="auto" w:fill="FFFFFF"/>
        </w:rPr>
        <w:t>（北京时间）</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color="auto" w:fill="FFFFFF"/>
        </w:rPr>
        <w:t>提交</w:t>
      </w:r>
      <w:r>
        <w:rPr>
          <w:rFonts w:hint="eastAsia" w:eastAsia="宋体" w:cs="宋体"/>
          <w:i w:val="0"/>
          <w:iCs w:val="0"/>
          <w:caps w:val="0"/>
          <w:color w:val="auto"/>
          <w:spacing w:val="0"/>
          <w:sz w:val="24"/>
          <w:szCs w:val="24"/>
          <w:shd w:val="clear" w:color="auto" w:fill="FFFFFF"/>
          <w:lang w:eastAsia="zh-CN"/>
        </w:rPr>
        <w:t>谈判响应文件</w:t>
      </w:r>
      <w:r>
        <w:rPr>
          <w:rFonts w:hint="eastAsia" w:ascii="宋体" w:hAnsi="宋体" w:eastAsia="宋体" w:cs="宋体"/>
          <w:i w:val="0"/>
          <w:iCs w:val="0"/>
          <w:caps w:val="0"/>
          <w:color w:val="auto"/>
          <w:spacing w:val="0"/>
          <w:sz w:val="24"/>
          <w:szCs w:val="24"/>
          <w:shd w:val="clear" w:color="auto" w:fill="FFFFFF"/>
        </w:rPr>
        <w:t>地点：陕西省榆林市榆阳区航宇路住建局对面三楼 中财招标公司多功能会议室</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color="auto" w:fill="FFFFFF"/>
        </w:rPr>
        <w:t>开标地点：陕西省榆林市榆阳区航宇路住建局对面三楼 中财招标公司多功能会议室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10"/>
          <w:rFonts w:hint="eastAsia" w:ascii="宋体" w:hAnsi="宋体" w:eastAsia="宋体" w:cs="宋体"/>
          <w:b/>
          <w:bCs/>
          <w:i w:val="0"/>
          <w:iCs w:val="0"/>
          <w:caps w:val="0"/>
          <w:color w:val="auto"/>
          <w:spacing w:val="0"/>
          <w:sz w:val="24"/>
          <w:szCs w:val="24"/>
          <w:shd w:val="clear" w:color="auto" w:fill="FFFFFF"/>
        </w:rPr>
        <w:t>五、公告期限</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color="auto" w:fill="FFFFFF"/>
        </w:rPr>
        <w:t>自本公告发布之日起3个工作日。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10"/>
          <w:rFonts w:hint="eastAsia" w:ascii="宋体" w:hAnsi="宋体" w:eastAsia="宋体" w:cs="宋体"/>
          <w:b/>
          <w:bCs/>
          <w:i w:val="0"/>
          <w:iCs w:val="0"/>
          <w:caps w:val="0"/>
          <w:color w:val="auto"/>
          <w:spacing w:val="0"/>
          <w:sz w:val="24"/>
          <w:szCs w:val="24"/>
          <w:shd w:val="clear" w:color="auto" w:fill="FFFFFF"/>
        </w:rPr>
        <w:t>六、其他补充事宜</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shd w:val="clear" w:color="auto" w:fill="FFFFFF"/>
          <w:lang w:val="en-US" w:eastAsia="zh-CN" w:bidi="ar"/>
        </w:rPr>
        <w:t>（1）获取竞争性谈判文件时请携带①单位介绍信原件；②经办人身份证原件及加盖投标人原色印章的复印件及政府采购投标回执单（加盖原色印章）；文件谢绝邮寄。（双休及法定节假日除外）；③登录全国公共资源交易中心平台（陕西省）（http://www.sxggzyjy.cn/）,选择“电子交易平台→陕西政府采购交易系统→陕西省公共资源交易平台→投标人”进行登录，登录后选择“交易乙方”身份进入投标人界面进行投标确认。以现场投标确认和网上投标确认为准，二者缺一不可。</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shd w:val="clear" w:color="auto" w:fill="FFFFFF"/>
          <w:lang w:val="en-US" w:eastAsia="zh-CN" w:bidi="ar"/>
        </w:rPr>
        <w:t>（2）投标单位须按照陕西省财政厅关于政府采购供应商注册登记有关事项的通知中的要求，通过陕西省政府采购网（http://www.ccgp-shaanxi.gov.cn/）注册登记加入陕西省政府采购供应商库；</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3）投标单位初次使用交易平台，须先完成诚信入库登记、CA锁认证及企业信息绑定。相关操作流程详见全国公共资源交易平台（陕西省）网站首页“服务指南”下载专区中的《陕西省公共资源交易中心政府采购项目投标指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10"/>
          <w:rFonts w:hint="eastAsia" w:ascii="宋体" w:hAnsi="宋体" w:eastAsia="宋体" w:cs="宋体"/>
          <w:b/>
          <w:bCs/>
          <w:i w:val="0"/>
          <w:iCs w:val="0"/>
          <w:caps w:val="0"/>
          <w:color w:val="auto"/>
          <w:spacing w:val="0"/>
          <w:sz w:val="24"/>
          <w:szCs w:val="24"/>
          <w:shd w:val="clear" w:color="auto" w:fill="FFFFFF"/>
        </w:rPr>
        <w:t>七、对本次招标提出询问，请按以下方式联系。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color="auto" w:fill="FFFFFF"/>
        </w:rPr>
        <w:t>1.采购人信息</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名称：榆林市机关事务服务中心（原榆林市机关事务管理局）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lang w:eastAsia="zh-CN"/>
        </w:rPr>
      </w:pPr>
      <w:r>
        <w:rPr>
          <w:rFonts w:hint="eastAsia" w:ascii="宋体" w:hAnsi="宋体" w:eastAsia="宋体" w:cs="宋体"/>
          <w:i w:val="0"/>
          <w:iCs w:val="0"/>
          <w:caps w:val="0"/>
          <w:color w:val="auto"/>
          <w:spacing w:val="0"/>
          <w:sz w:val="24"/>
          <w:szCs w:val="24"/>
          <w:shd w:val="clear" w:color="auto" w:fill="FFFFFF"/>
        </w:rPr>
        <w:t>地址：</w:t>
      </w:r>
      <w:r>
        <w:rPr>
          <w:rFonts w:hint="eastAsia" w:eastAsia="宋体" w:cs="宋体"/>
          <w:i w:val="0"/>
          <w:iCs w:val="0"/>
          <w:caps w:val="0"/>
          <w:color w:val="auto"/>
          <w:spacing w:val="0"/>
          <w:sz w:val="24"/>
          <w:szCs w:val="24"/>
          <w:shd w:val="clear" w:color="auto" w:fill="FFFFFF"/>
          <w:lang w:eastAsia="zh-CN"/>
        </w:rPr>
        <w:t>陕西省榆林市榆阳区湖滨南路4号</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lang w:eastAsia="zh-CN"/>
        </w:rPr>
      </w:pPr>
      <w:r>
        <w:rPr>
          <w:rFonts w:hint="eastAsia" w:ascii="宋体" w:hAnsi="宋体" w:eastAsia="宋体" w:cs="宋体"/>
          <w:i w:val="0"/>
          <w:iCs w:val="0"/>
          <w:caps w:val="0"/>
          <w:color w:val="auto"/>
          <w:spacing w:val="0"/>
          <w:sz w:val="24"/>
          <w:szCs w:val="24"/>
          <w:shd w:val="clear" w:color="auto" w:fill="FFFFFF"/>
        </w:rPr>
        <w:t>联系方式：</w:t>
      </w:r>
      <w:r>
        <w:rPr>
          <w:rFonts w:hint="eastAsia" w:eastAsia="宋体" w:cs="宋体"/>
          <w:i w:val="0"/>
          <w:iCs w:val="0"/>
          <w:caps w:val="0"/>
          <w:color w:val="auto"/>
          <w:spacing w:val="0"/>
          <w:sz w:val="24"/>
          <w:szCs w:val="24"/>
          <w:shd w:val="clear" w:color="auto" w:fill="FFFFFF"/>
          <w:lang w:eastAsia="zh-CN"/>
        </w:rPr>
        <w:t>0912-3538488</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color="auto" w:fill="FFFFFF"/>
        </w:rPr>
        <w:t>2.采购代理机构信息</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名称：陕西中财招标代理有限公司</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地址：陕西省榆林市榆阳区航宇路住建局正对面（中财）二楼</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联系方式：0912-3538488、18329267972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color="auto" w:fill="FFFFFF"/>
        </w:rPr>
        <w:t>3.项目联系方式</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项目联系人：冯莹</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pPr>
      <w:r>
        <w:rPr>
          <w:rFonts w:hint="eastAsia" w:ascii="宋体" w:hAnsi="宋体" w:eastAsia="宋体" w:cs="宋体"/>
          <w:i w:val="0"/>
          <w:iCs w:val="0"/>
          <w:caps w:val="0"/>
          <w:color w:val="auto"/>
          <w:spacing w:val="0"/>
          <w:sz w:val="24"/>
          <w:szCs w:val="24"/>
          <w:shd w:val="clear" w:color="auto" w:fill="FFFFFF"/>
        </w:rPr>
        <w:t>电话：0912-3538488、18329267972</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3MTcxMjkwY2ZlNWRiMmMwNTg3MGY2YzdmYzA1NzEifQ=="/>
  </w:docVars>
  <w:rsids>
    <w:rsidRoot w:val="00000000"/>
    <w:rsid w:val="4D6A16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Lines="0" w:beforeAutospacing="0" w:afterLines="0" w:afterAutospacing="0" w:line="360" w:lineRule="auto"/>
      <w:jc w:val="center"/>
      <w:outlineLvl w:val="0"/>
    </w:pPr>
    <w:rPr>
      <w:rFonts w:ascii="Times New Roman" w:hAnsi="Times New Roman" w:eastAsia="宋体"/>
      <w:b/>
      <w:kern w:val="44"/>
      <w:sz w:val="32"/>
    </w:rPr>
  </w:style>
  <w:style w:type="paragraph" w:styleId="4">
    <w:name w:val="heading 4"/>
    <w:basedOn w:val="1"/>
    <w:next w:val="1"/>
    <w:qFormat/>
    <w:uiPriority w:val="0"/>
    <w:pPr>
      <w:keepNext/>
      <w:keepLines/>
      <w:adjustRightInd w:val="0"/>
      <w:spacing w:before="280" w:beforeLines="0" w:beforeAutospacing="0" w:after="290" w:afterLines="0" w:afterAutospacing="0" w:line="376" w:lineRule="atLeast"/>
      <w:outlineLvl w:val="3"/>
    </w:pPr>
    <w:rPr>
      <w:rFonts w:ascii="Arial" w:hAnsi="Arial" w:eastAsia="黑体"/>
      <w:b/>
      <w:kern w:val="0"/>
      <w:sz w:val="28"/>
    </w:rPr>
  </w:style>
  <w:style w:type="paragraph" w:styleId="5">
    <w:name w:val="heading 6"/>
    <w:basedOn w:val="1"/>
    <w:next w:val="1"/>
    <w:qFormat/>
    <w:uiPriority w:val="0"/>
    <w:pPr>
      <w:keepNext/>
      <w:keepLines/>
      <w:adjustRightInd w:val="0"/>
      <w:spacing w:before="240" w:beforeLines="0" w:beforeAutospacing="0" w:after="64" w:afterLines="0" w:afterAutospacing="0" w:line="320" w:lineRule="atLeast"/>
      <w:outlineLvl w:val="5"/>
    </w:pPr>
    <w:rPr>
      <w:rFonts w:ascii="Arial" w:hAnsi="Arial" w:eastAsia="黑体"/>
      <w:b/>
      <w:kern w:val="0"/>
      <w:sz w:val="2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uiPriority w:val="0"/>
    <w:rPr>
      <w:b/>
      <w:sz w:val="28"/>
    </w:rPr>
  </w:style>
  <w:style w:type="paragraph" w:styleId="6">
    <w:name w:val="envelope return"/>
    <w:basedOn w:val="1"/>
    <w:qFormat/>
    <w:uiPriority w:val="0"/>
    <w:pPr>
      <w:widowControl w:val="0"/>
      <w:snapToGrid w:val="0"/>
      <w:jc w:val="both"/>
    </w:pPr>
    <w:rPr>
      <w:rFonts w:ascii="Arial" w:hAnsi="Arial" w:eastAsia="宋体" w:cs="Times New Roman"/>
      <w:kern w:val="2"/>
      <w:sz w:val="21"/>
      <w:lang w:val="en-US" w:eastAsia="zh-CN" w:bidi="ar-SA"/>
    </w:rPr>
  </w:style>
  <w:style w:type="paragraph" w:styleId="7">
    <w:name w:val="Normal (Web)"/>
    <w:basedOn w:val="1"/>
    <w:next w:val="6"/>
    <w:qFormat/>
    <w:uiPriority w:val="0"/>
    <w:pPr>
      <w:widowControl/>
      <w:spacing w:before="100" w:beforeLines="0" w:beforeAutospacing="1" w:after="100" w:afterLines="0" w:afterAutospacing="1"/>
      <w:jc w:val="left"/>
    </w:pPr>
    <w:rPr>
      <w:rFonts w:ascii="宋体" w:hAnsi="宋体"/>
      <w:kern w:val="0"/>
      <w:sz w:val="24"/>
    </w:rPr>
  </w:style>
  <w:style w:type="character" w:styleId="10">
    <w:name w:val="Strong"/>
    <w:basedOn w:val="9"/>
    <w:qFormat/>
    <w:uiPriority w:val="0"/>
    <w:rPr>
      <w:b/>
    </w:rPr>
  </w:style>
  <w:style w:type="paragraph" w:customStyle="1" w:styleId="11">
    <w:name w:val=" Char Char1 Char"/>
    <w:basedOn w:val="1"/>
    <w:uiPriority w:val="0"/>
    <w:rPr>
      <w:rFonts w:ascii="宋体" w:hAnsi="宋体"/>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2022-10-21T06:49:57Z</dcterms:created>
  <dc:creator>Administrator</dc:creator>
  <cp:lastModifiedBy>中财</cp:lastModifiedBy>
  <dcterms:modified xsi:type="dcterms:W3CDTF">2022-10-21T06:50:21Z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7B46D86AB0564626B1D54EB2D0B37500</vt:lpwstr>
  </property>
</Properties>
</file>