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rFonts w:hint="eastAsia" w:ascii="华文中宋" w:hAnsi="华文中宋" w:eastAsia="华文中宋" w:cs="华文中宋"/>
          <w:b/>
          <w:bCs/>
          <w:kern w:val="1"/>
          <w:sz w:val="36"/>
          <w:szCs w:val="36"/>
          <w:highlight w:val="none"/>
        </w:rPr>
      </w:pPr>
      <w:r>
        <w:rPr>
          <w:rFonts w:hint="eastAsia" w:ascii="华文中宋" w:hAnsi="华文中宋" w:eastAsia="华文中宋" w:cs="华文中宋"/>
          <w:b/>
          <w:bCs/>
          <w:kern w:val="1"/>
          <w:sz w:val="36"/>
          <w:szCs w:val="36"/>
          <w:highlight w:val="none"/>
        </w:rPr>
        <w:t>项目编号</w:t>
      </w:r>
      <w:r>
        <w:rPr>
          <w:rFonts w:hint="eastAsia" w:ascii="华文中宋" w:hAnsi="华文中宋" w:eastAsia="华文中宋" w:cs="华文中宋"/>
          <w:b/>
          <w:bCs/>
          <w:kern w:val="1"/>
          <w:sz w:val="36"/>
          <w:szCs w:val="36"/>
          <w:highlight w:val="none"/>
          <w:lang w:eastAsia="zh-CN"/>
        </w:rPr>
        <w:t>：</w:t>
      </w:r>
      <w:r>
        <w:rPr>
          <w:rFonts w:hint="eastAsia" w:ascii="华文中宋" w:hAnsi="华文中宋" w:eastAsia="华文中宋" w:cs="华文中宋"/>
          <w:b/>
          <w:bCs/>
          <w:kern w:val="1"/>
          <w:sz w:val="36"/>
          <w:szCs w:val="36"/>
          <w:highlight w:val="none"/>
        </w:rPr>
        <w:t>XPXM-HZ-2022-02</w:t>
      </w:r>
    </w:p>
    <w:p>
      <w:pPr>
        <w:spacing w:line="360" w:lineRule="auto"/>
        <w:jc w:val="center"/>
        <w:rPr>
          <w:rFonts w:hint="eastAsia" w:ascii="华文中宋" w:hAnsi="华文中宋" w:eastAsia="华文中宋" w:cs="华文中宋"/>
          <w:b/>
          <w:bCs/>
          <w:kern w:val="1"/>
          <w:sz w:val="40"/>
          <w:szCs w:val="40"/>
          <w:highlight w:val="none"/>
        </w:rPr>
      </w:pPr>
    </w:p>
    <w:p>
      <w:pPr>
        <w:spacing w:line="360" w:lineRule="auto"/>
        <w:jc w:val="center"/>
        <w:rPr>
          <w:rFonts w:hint="eastAsia" w:ascii="华文中宋" w:hAnsi="华文中宋" w:eastAsia="华文中宋" w:cs="华文中宋"/>
          <w:b/>
          <w:bCs/>
          <w:kern w:val="1"/>
          <w:sz w:val="44"/>
          <w:szCs w:val="44"/>
          <w:highlight w:val="none"/>
        </w:rPr>
      </w:pPr>
    </w:p>
    <w:p>
      <w:pPr>
        <w:spacing w:line="360" w:lineRule="auto"/>
        <w:jc w:val="center"/>
        <w:rPr>
          <w:rFonts w:hint="eastAsia" w:ascii="华文中宋" w:hAnsi="华文中宋" w:eastAsia="华文中宋" w:cs="华文中宋"/>
          <w:b/>
          <w:bCs/>
          <w:kern w:val="1"/>
          <w:sz w:val="44"/>
          <w:szCs w:val="44"/>
          <w:highlight w:val="none"/>
        </w:rPr>
      </w:pPr>
      <w:r>
        <w:rPr>
          <w:rFonts w:hint="eastAsia" w:ascii="华文中宋" w:hAnsi="华文中宋" w:eastAsia="华文中宋" w:cs="华文中宋"/>
          <w:b/>
          <w:bCs/>
          <w:kern w:val="1"/>
          <w:sz w:val="44"/>
          <w:szCs w:val="44"/>
          <w:highlight w:val="none"/>
        </w:rPr>
        <w:t>略阳县秦岭保护区矿业权退出评估项目</w:t>
      </w:r>
    </w:p>
    <w:p>
      <w:pPr>
        <w:spacing w:line="360" w:lineRule="auto"/>
        <w:ind w:firstLine="3524" w:firstLineChars="800"/>
        <w:rPr>
          <w:rFonts w:hint="eastAsia" w:ascii="华文中宋" w:hAnsi="华文中宋" w:eastAsia="华文中宋" w:cs="华文中宋"/>
          <w:b/>
          <w:bCs/>
          <w:kern w:val="1"/>
          <w:sz w:val="44"/>
          <w:szCs w:val="44"/>
        </w:rPr>
      </w:pPr>
    </w:p>
    <w:p>
      <w:pPr>
        <w:pStyle w:val="2"/>
        <w:rPr>
          <w:rFonts w:hint="eastAsia" w:ascii="华文中宋" w:hAnsi="华文中宋" w:eastAsia="华文中宋" w:cs="华文中宋"/>
          <w:b/>
          <w:bCs/>
          <w:kern w:val="1"/>
          <w:sz w:val="44"/>
          <w:szCs w:val="44"/>
        </w:rPr>
      </w:pPr>
    </w:p>
    <w:p>
      <w:pPr>
        <w:rPr>
          <w:rFonts w:hint="eastAsia" w:ascii="华文中宋" w:hAnsi="华文中宋" w:eastAsia="华文中宋" w:cs="华文中宋"/>
          <w:sz w:val="22"/>
          <w:szCs w:val="28"/>
        </w:rPr>
      </w:pPr>
    </w:p>
    <w:p>
      <w:pPr>
        <w:spacing w:line="360" w:lineRule="auto"/>
        <w:ind w:firstLine="3083" w:firstLineChars="700"/>
        <w:rPr>
          <w:rFonts w:hint="eastAsia" w:ascii="华文中宋" w:hAnsi="华文中宋" w:eastAsia="华文中宋" w:cs="华文中宋"/>
          <w:b/>
          <w:bCs/>
          <w:kern w:val="1"/>
          <w:sz w:val="44"/>
          <w:szCs w:val="44"/>
        </w:rPr>
      </w:pPr>
    </w:p>
    <w:p>
      <w:pPr>
        <w:spacing w:line="360" w:lineRule="auto"/>
        <w:ind w:firstLine="3083" w:firstLineChars="700"/>
        <w:rPr>
          <w:rFonts w:hint="eastAsia" w:ascii="华文中宋" w:hAnsi="华文中宋" w:eastAsia="华文中宋" w:cs="华文中宋"/>
          <w:b/>
          <w:bCs/>
          <w:kern w:val="1"/>
          <w:sz w:val="44"/>
          <w:szCs w:val="44"/>
        </w:rPr>
      </w:pPr>
    </w:p>
    <w:p>
      <w:pPr>
        <w:spacing w:line="360" w:lineRule="auto"/>
        <w:ind w:firstLine="3083" w:firstLineChars="700"/>
        <w:rPr>
          <w:rFonts w:hint="eastAsia" w:ascii="华文中宋" w:hAnsi="华文中宋" w:eastAsia="华文中宋" w:cs="华文中宋"/>
          <w:b/>
          <w:bCs/>
          <w:kern w:val="1"/>
          <w:sz w:val="40"/>
          <w:szCs w:val="40"/>
        </w:rPr>
      </w:pPr>
      <w:r>
        <w:rPr>
          <w:rFonts w:hint="eastAsia" w:ascii="华文中宋" w:hAnsi="华文中宋" w:eastAsia="华文中宋" w:cs="华文中宋"/>
          <w:b/>
          <w:bCs/>
          <w:kern w:val="1"/>
          <w:sz w:val="44"/>
          <w:szCs w:val="44"/>
        </w:rPr>
        <w:t>竞争性磋商文件</w:t>
      </w:r>
    </w:p>
    <w:p>
      <w:pPr>
        <w:pStyle w:val="14"/>
        <w:tabs>
          <w:tab w:val="left" w:pos="5451"/>
        </w:tabs>
        <w:rPr>
          <w:rFonts w:hint="eastAsia" w:ascii="华文中宋" w:hAnsi="华文中宋" w:eastAsia="华文中宋" w:cs="华文中宋"/>
          <w:sz w:val="22"/>
          <w:szCs w:val="28"/>
        </w:rPr>
      </w:pPr>
    </w:p>
    <w:p>
      <w:pPr>
        <w:rPr>
          <w:rFonts w:hint="eastAsia" w:ascii="华文中宋" w:hAnsi="华文中宋" w:eastAsia="华文中宋" w:cs="华文中宋"/>
        </w:rPr>
      </w:pPr>
    </w:p>
    <w:p>
      <w:pPr>
        <w:spacing w:line="720" w:lineRule="auto"/>
        <w:ind w:firstLine="721" w:firstLineChars="200"/>
        <w:rPr>
          <w:rFonts w:hint="eastAsia" w:ascii="华文中宋" w:hAnsi="华文中宋" w:eastAsia="华文中宋" w:cs="华文中宋"/>
          <w:b/>
          <w:bCs/>
          <w:kern w:val="1"/>
          <w:sz w:val="36"/>
          <w:szCs w:val="36"/>
          <w:lang w:val="en-US" w:eastAsia="zh-CN"/>
        </w:rPr>
      </w:pPr>
      <w:r>
        <w:rPr>
          <w:rFonts w:hint="eastAsia" w:ascii="华文中宋" w:hAnsi="华文中宋" w:eastAsia="华文中宋" w:cs="华文中宋"/>
          <w:b/>
          <w:bCs/>
          <w:kern w:val="1"/>
          <w:sz w:val="36"/>
          <w:szCs w:val="36"/>
        </w:rPr>
        <w:t>采   购   人：略阳县自然资源局</w:t>
      </w:r>
    </w:p>
    <w:p>
      <w:pPr>
        <w:spacing w:line="720" w:lineRule="auto"/>
        <w:ind w:firstLine="721" w:firstLineChars="200"/>
        <w:rPr>
          <w:rFonts w:hint="eastAsia" w:ascii="华文中宋" w:hAnsi="华文中宋" w:eastAsia="华文中宋" w:cs="华文中宋"/>
          <w:b/>
          <w:bCs/>
          <w:kern w:val="1"/>
          <w:sz w:val="36"/>
          <w:szCs w:val="36"/>
        </w:rPr>
      </w:pPr>
    </w:p>
    <w:p>
      <w:pPr>
        <w:spacing w:line="720" w:lineRule="auto"/>
        <w:ind w:firstLine="721" w:firstLineChars="200"/>
        <w:rPr>
          <w:rFonts w:hint="eastAsia" w:ascii="华文中宋" w:hAnsi="华文中宋" w:eastAsia="华文中宋" w:cs="华文中宋"/>
          <w:b/>
          <w:bCs/>
          <w:kern w:val="1"/>
          <w:sz w:val="36"/>
          <w:szCs w:val="36"/>
        </w:rPr>
      </w:pPr>
      <w:r>
        <w:rPr>
          <w:rFonts w:hint="eastAsia" w:ascii="华文中宋" w:hAnsi="华文中宋" w:eastAsia="华文中宋" w:cs="华文中宋"/>
          <w:b/>
          <w:bCs/>
          <w:kern w:val="1"/>
          <w:sz w:val="36"/>
          <w:szCs w:val="36"/>
        </w:rPr>
        <w:t>采购代理机构：陕西信鹏项目管理有限公司</w:t>
      </w:r>
    </w:p>
    <w:p>
      <w:pPr>
        <w:spacing w:line="720" w:lineRule="auto"/>
        <w:ind w:firstLine="2523" w:firstLineChars="700"/>
        <w:rPr>
          <w:rFonts w:hint="eastAsia" w:ascii="华文中宋" w:hAnsi="华文中宋" w:eastAsia="华文中宋" w:cs="华文中宋"/>
          <w:b/>
          <w:bCs/>
          <w:kern w:val="1"/>
          <w:sz w:val="36"/>
          <w:szCs w:val="36"/>
        </w:rPr>
        <w:sectPr>
          <w:headerReference r:id="rId3" w:type="default"/>
          <w:footerReference r:id="rId4" w:type="default"/>
          <w:pgSz w:w="11906" w:h="16838"/>
          <w:pgMar w:top="1440" w:right="1236" w:bottom="1440" w:left="1800" w:header="851" w:footer="992" w:gutter="0"/>
          <w:cols w:space="720" w:num="1"/>
          <w:docGrid w:type="lines" w:linePitch="312" w:charSpace="0"/>
        </w:sectPr>
      </w:pPr>
      <w:r>
        <w:rPr>
          <w:rFonts w:hint="eastAsia" w:ascii="华文中宋" w:hAnsi="华文中宋" w:eastAsia="华文中宋" w:cs="华文中宋"/>
          <w:b/>
          <w:bCs/>
          <w:kern w:val="1"/>
          <w:sz w:val="36"/>
          <w:szCs w:val="36"/>
        </w:rPr>
        <w:t xml:space="preserve">  二〇二二年</w:t>
      </w:r>
      <w:r>
        <w:rPr>
          <w:rFonts w:hint="eastAsia" w:ascii="华文中宋" w:hAnsi="华文中宋" w:eastAsia="华文中宋" w:cs="华文中宋"/>
          <w:b/>
          <w:bCs/>
          <w:kern w:val="1"/>
          <w:sz w:val="36"/>
          <w:szCs w:val="36"/>
          <w:lang w:val="en-US" w:eastAsia="zh-CN"/>
        </w:rPr>
        <w:t>五</w:t>
      </w:r>
      <w:r>
        <w:rPr>
          <w:rFonts w:hint="eastAsia" w:ascii="华文中宋" w:hAnsi="华文中宋" w:eastAsia="华文中宋" w:cs="华文中宋"/>
          <w:b/>
          <w:bCs/>
          <w:kern w:val="1"/>
          <w:sz w:val="36"/>
          <w:szCs w:val="36"/>
        </w:rPr>
        <w:t>月</w:t>
      </w:r>
    </w:p>
    <w:p>
      <w:pPr>
        <w:pStyle w:val="2"/>
        <w:spacing w:after="0" w:line="360" w:lineRule="auto"/>
        <w:ind w:firstLine="422"/>
        <w:rPr>
          <w:rFonts w:hint="eastAsia" w:ascii="华文中宋" w:hAnsi="华文中宋" w:eastAsia="华文中宋" w:cs="华文中宋"/>
          <w:b/>
          <w:sz w:val="22"/>
          <w:szCs w:val="28"/>
        </w:rPr>
      </w:pPr>
    </w:p>
    <w:p>
      <w:pPr>
        <w:pStyle w:val="2"/>
        <w:spacing w:after="0" w:line="360" w:lineRule="auto"/>
        <w:ind w:firstLine="2803" w:firstLineChars="700"/>
        <w:rPr>
          <w:rFonts w:hint="eastAsia" w:ascii="华文中宋" w:hAnsi="华文中宋" w:eastAsia="华文中宋" w:cs="华文中宋"/>
          <w:b/>
          <w:sz w:val="40"/>
          <w:szCs w:val="40"/>
        </w:rPr>
      </w:pPr>
      <w:r>
        <w:rPr>
          <w:rFonts w:hint="eastAsia" w:ascii="华文中宋" w:hAnsi="华文中宋" w:eastAsia="华文中宋" w:cs="华文中宋"/>
          <w:b/>
          <w:sz w:val="40"/>
          <w:szCs w:val="40"/>
        </w:rPr>
        <w:t xml:space="preserve">  目      录</w:t>
      </w:r>
    </w:p>
    <w:p>
      <w:pPr>
        <w:pStyle w:val="2"/>
        <w:ind w:firstLine="422"/>
        <w:rPr>
          <w:rFonts w:hint="eastAsia" w:ascii="华文中宋" w:hAnsi="华文中宋" w:eastAsia="华文中宋" w:cs="华文中宋"/>
          <w:b/>
          <w:sz w:val="22"/>
          <w:szCs w:val="28"/>
        </w:rPr>
      </w:pPr>
    </w:p>
    <w:p>
      <w:pPr>
        <w:pStyle w:val="2"/>
        <w:numPr>
          <w:ilvl w:val="0"/>
          <w:numId w:val="1"/>
        </w:numPr>
        <w:spacing w:after="0" w:line="480" w:lineRule="auto"/>
        <w:ind w:firstLine="560"/>
        <w:rPr>
          <w:rFonts w:hint="eastAsia" w:ascii="华文中宋" w:hAnsi="华文中宋" w:eastAsia="华文中宋" w:cs="华文中宋"/>
          <w:bCs/>
          <w:sz w:val="32"/>
          <w:szCs w:val="32"/>
        </w:rPr>
      </w:pPr>
      <w:r>
        <w:rPr>
          <w:rFonts w:hint="eastAsia" w:ascii="华文中宋" w:hAnsi="华文中宋" w:eastAsia="华文中宋" w:cs="华文中宋"/>
          <w:bCs/>
          <w:sz w:val="32"/>
          <w:szCs w:val="32"/>
        </w:rPr>
        <w:t xml:space="preserve">  竞争性磋商公告</w:t>
      </w:r>
    </w:p>
    <w:p>
      <w:pPr>
        <w:pStyle w:val="2"/>
        <w:numPr>
          <w:ilvl w:val="0"/>
          <w:numId w:val="1"/>
        </w:numPr>
        <w:spacing w:after="0" w:line="480" w:lineRule="auto"/>
        <w:ind w:firstLine="560"/>
        <w:rPr>
          <w:rFonts w:hint="eastAsia" w:ascii="华文中宋" w:hAnsi="华文中宋" w:eastAsia="华文中宋" w:cs="华文中宋"/>
          <w:bCs/>
          <w:sz w:val="32"/>
          <w:szCs w:val="32"/>
        </w:rPr>
      </w:pPr>
      <w:r>
        <w:rPr>
          <w:rFonts w:hint="eastAsia" w:ascii="华文中宋" w:hAnsi="华文中宋" w:eastAsia="华文中宋" w:cs="华文中宋"/>
          <w:bCs/>
          <w:sz w:val="32"/>
          <w:szCs w:val="32"/>
        </w:rPr>
        <w:t xml:space="preserve">  磋商供应商须知</w:t>
      </w:r>
    </w:p>
    <w:p>
      <w:pPr>
        <w:pStyle w:val="2"/>
        <w:numPr>
          <w:ilvl w:val="0"/>
          <w:numId w:val="1"/>
        </w:numPr>
        <w:spacing w:after="0" w:line="480" w:lineRule="auto"/>
        <w:ind w:firstLine="560"/>
        <w:rPr>
          <w:rFonts w:hint="eastAsia" w:ascii="华文中宋" w:hAnsi="华文中宋" w:eastAsia="华文中宋" w:cs="华文中宋"/>
          <w:bCs/>
          <w:sz w:val="32"/>
          <w:szCs w:val="32"/>
        </w:rPr>
      </w:pPr>
      <w:r>
        <w:rPr>
          <w:rFonts w:hint="eastAsia" w:ascii="华文中宋" w:hAnsi="华文中宋" w:eastAsia="华文中宋" w:cs="华文中宋"/>
          <w:bCs/>
          <w:sz w:val="32"/>
          <w:szCs w:val="32"/>
        </w:rPr>
        <w:t xml:space="preserve">  评审办法</w:t>
      </w:r>
    </w:p>
    <w:p>
      <w:pPr>
        <w:pStyle w:val="2"/>
        <w:numPr>
          <w:ilvl w:val="0"/>
          <w:numId w:val="1"/>
        </w:numPr>
        <w:spacing w:after="0" w:line="480" w:lineRule="auto"/>
        <w:ind w:firstLine="560"/>
        <w:rPr>
          <w:rFonts w:hint="eastAsia" w:ascii="华文中宋" w:hAnsi="华文中宋" w:eastAsia="华文中宋" w:cs="华文中宋"/>
          <w:bCs/>
          <w:sz w:val="32"/>
          <w:szCs w:val="32"/>
        </w:rPr>
      </w:pPr>
      <w:r>
        <w:rPr>
          <w:rFonts w:hint="eastAsia" w:ascii="华文中宋" w:hAnsi="华文中宋" w:eastAsia="华文中宋" w:cs="华文中宋"/>
          <w:bCs/>
          <w:sz w:val="32"/>
          <w:szCs w:val="32"/>
        </w:rPr>
        <w:t xml:space="preserve">  采购内容及具体要求</w:t>
      </w:r>
    </w:p>
    <w:p>
      <w:pPr>
        <w:pStyle w:val="2"/>
        <w:numPr>
          <w:ilvl w:val="0"/>
          <w:numId w:val="1"/>
        </w:numPr>
        <w:spacing w:after="0" w:line="480" w:lineRule="auto"/>
        <w:ind w:firstLine="560"/>
        <w:rPr>
          <w:rFonts w:hint="eastAsia" w:ascii="华文中宋" w:hAnsi="华文中宋" w:eastAsia="华文中宋" w:cs="华文中宋"/>
          <w:bCs/>
          <w:sz w:val="32"/>
          <w:szCs w:val="32"/>
        </w:rPr>
      </w:pPr>
      <w:r>
        <w:rPr>
          <w:rFonts w:hint="eastAsia" w:ascii="华文中宋" w:hAnsi="华文中宋" w:eastAsia="华文中宋" w:cs="华文中宋"/>
          <w:bCs/>
          <w:sz w:val="32"/>
          <w:szCs w:val="32"/>
        </w:rPr>
        <w:t xml:space="preserve">  拟签订的合同文本</w:t>
      </w:r>
    </w:p>
    <w:p>
      <w:pPr>
        <w:pStyle w:val="2"/>
        <w:numPr>
          <w:ilvl w:val="0"/>
          <w:numId w:val="1"/>
        </w:numPr>
        <w:spacing w:after="0" w:line="480" w:lineRule="auto"/>
        <w:ind w:firstLine="560"/>
        <w:rPr>
          <w:rFonts w:hint="eastAsia" w:ascii="华文中宋" w:hAnsi="华文中宋" w:eastAsia="华文中宋" w:cs="华文中宋"/>
          <w:bCs/>
          <w:sz w:val="32"/>
          <w:szCs w:val="32"/>
        </w:rPr>
      </w:pPr>
      <w:r>
        <w:rPr>
          <w:rFonts w:hint="eastAsia" w:ascii="华文中宋" w:hAnsi="华文中宋" w:eastAsia="华文中宋" w:cs="华文中宋"/>
          <w:bCs/>
          <w:sz w:val="32"/>
          <w:szCs w:val="32"/>
        </w:rPr>
        <w:t xml:space="preserve">  磋商响应文件格式及构成</w:t>
      </w:r>
    </w:p>
    <w:p>
      <w:pPr>
        <w:pStyle w:val="2"/>
        <w:tabs>
          <w:tab w:val="left" w:pos="5400"/>
        </w:tabs>
        <w:spacing w:after="0" w:line="480" w:lineRule="auto"/>
        <w:ind w:firstLine="422"/>
        <w:rPr>
          <w:rFonts w:hint="eastAsia" w:ascii="华文中宋" w:hAnsi="华文中宋" w:eastAsia="华文中宋" w:cs="华文中宋"/>
          <w:b/>
          <w:sz w:val="22"/>
          <w:szCs w:val="28"/>
        </w:rPr>
      </w:pPr>
      <w:r>
        <w:rPr>
          <w:rFonts w:hint="eastAsia" w:ascii="华文中宋" w:hAnsi="华文中宋" w:eastAsia="华文中宋" w:cs="华文中宋"/>
          <w:b/>
          <w:sz w:val="22"/>
          <w:szCs w:val="28"/>
        </w:rPr>
        <w:tab/>
      </w:r>
    </w:p>
    <w:p>
      <w:pPr>
        <w:pStyle w:val="2"/>
        <w:ind w:firstLine="422"/>
        <w:rPr>
          <w:rFonts w:hint="eastAsia" w:ascii="华文中宋" w:hAnsi="华文中宋" w:eastAsia="华文中宋" w:cs="华文中宋"/>
          <w:b/>
          <w:sz w:val="22"/>
          <w:szCs w:val="28"/>
        </w:rPr>
      </w:pPr>
    </w:p>
    <w:p>
      <w:pPr>
        <w:pStyle w:val="2"/>
        <w:ind w:firstLine="422"/>
        <w:rPr>
          <w:rFonts w:hint="eastAsia" w:ascii="华文中宋" w:hAnsi="华文中宋" w:eastAsia="华文中宋" w:cs="华文中宋"/>
          <w:b/>
          <w:sz w:val="22"/>
          <w:szCs w:val="28"/>
        </w:rPr>
      </w:pPr>
    </w:p>
    <w:p>
      <w:pPr>
        <w:pStyle w:val="2"/>
        <w:ind w:firstLine="422"/>
        <w:rPr>
          <w:rFonts w:hint="eastAsia" w:ascii="华文中宋" w:hAnsi="华文中宋" w:eastAsia="华文中宋" w:cs="华文中宋"/>
          <w:b/>
          <w:sz w:val="22"/>
          <w:szCs w:val="28"/>
        </w:rPr>
      </w:pPr>
    </w:p>
    <w:p>
      <w:pPr>
        <w:pStyle w:val="2"/>
        <w:ind w:firstLine="422"/>
        <w:rPr>
          <w:rFonts w:hint="eastAsia" w:ascii="华文中宋" w:hAnsi="华文中宋" w:eastAsia="华文中宋" w:cs="华文中宋"/>
          <w:b/>
          <w:sz w:val="22"/>
          <w:szCs w:val="28"/>
        </w:rPr>
      </w:pPr>
    </w:p>
    <w:p>
      <w:pPr>
        <w:pStyle w:val="2"/>
        <w:ind w:firstLine="422"/>
        <w:rPr>
          <w:rFonts w:hint="eastAsia" w:ascii="华文中宋" w:hAnsi="华文中宋" w:eastAsia="华文中宋" w:cs="华文中宋"/>
          <w:b/>
          <w:sz w:val="22"/>
          <w:szCs w:val="28"/>
        </w:rPr>
      </w:pPr>
    </w:p>
    <w:p>
      <w:pPr>
        <w:pStyle w:val="2"/>
        <w:ind w:firstLine="422"/>
        <w:rPr>
          <w:rFonts w:hint="eastAsia" w:ascii="华文中宋" w:hAnsi="华文中宋" w:eastAsia="华文中宋" w:cs="华文中宋"/>
          <w:b/>
          <w:sz w:val="22"/>
          <w:szCs w:val="28"/>
        </w:rPr>
      </w:pPr>
    </w:p>
    <w:p>
      <w:pPr>
        <w:pStyle w:val="2"/>
        <w:ind w:firstLine="422"/>
        <w:rPr>
          <w:rFonts w:hint="eastAsia" w:ascii="华文中宋" w:hAnsi="华文中宋" w:eastAsia="华文中宋" w:cs="华文中宋"/>
          <w:b/>
          <w:sz w:val="22"/>
          <w:szCs w:val="28"/>
        </w:rPr>
      </w:pPr>
    </w:p>
    <w:p>
      <w:pPr>
        <w:pStyle w:val="2"/>
        <w:ind w:firstLine="422"/>
        <w:rPr>
          <w:rFonts w:hint="eastAsia" w:ascii="华文中宋" w:hAnsi="华文中宋" w:eastAsia="华文中宋" w:cs="华文中宋"/>
          <w:b/>
          <w:sz w:val="22"/>
          <w:szCs w:val="28"/>
        </w:rPr>
      </w:pPr>
    </w:p>
    <w:p>
      <w:pPr>
        <w:pStyle w:val="2"/>
        <w:ind w:firstLine="422"/>
        <w:rPr>
          <w:rFonts w:hint="eastAsia" w:ascii="华文中宋" w:hAnsi="华文中宋" w:eastAsia="华文中宋" w:cs="华文中宋"/>
          <w:b/>
          <w:sz w:val="22"/>
          <w:szCs w:val="28"/>
        </w:rPr>
      </w:pPr>
    </w:p>
    <w:p>
      <w:pPr>
        <w:pStyle w:val="2"/>
        <w:ind w:firstLine="422"/>
        <w:rPr>
          <w:rFonts w:hint="eastAsia" w:ascii="华文中宋" w:hAnsi="华文中宋" w:eastAsia="华文中宋" w:cs="华文中宋"/>
          <w:b/>
          <w:sz w:val="22"/>
          <w:szCs w:val="28"/>
        </w:rPr>
      </w:pPr>
    </w:p>
    <w:p>
      <w:pPr>
        <w:pStyle w:val="2"/>
        <w:ind w:firstLine="422"/>
        <w:rPr>
          <w:rFonts w:hint="eastAsia" w:ascii="华文中宋" w:hAnsi="华文中宋" w:eastAsia="华文中宋" w:cs="华文中宋"/>
          <w:b/>
          <w:sz w:val="22"/>
          <w:szCs w:val="28"/>
        </w:rPr>
      </w:pPr>
    </w:p>
    <w:p>
      <w:pPr>
        <w:kinsoku w:val="0"/>
        <w:spacing w:line="360" w:lineRule="auto"/>
        <w:rPr>
          <w:rFonts w:hint="eastAsia" w:ascii="华文中宋" w:hAnsi="华文中宋" w:eastAsia="华文中宋" w:cs="华文中宋"/>
          <w:b/>
          <w:sz w:val="36"/>
          <w:szCs w:val="36"/>
        </w:rPr>
        <w:sectPr>
          <w:headerReference r:id="rId5" w:type="default"/>
          <w:footerReference r:id="rId6" w:type="default"/>
          <w:pgSz w:w="11960" w:h="16880"/>
          <w:pgMar w:top="1440" w:right="1800" w:bottom="1440" w:left="1800" w:header="1043" w:footer="0" w:gutter="0"/>
          <w:pgNumType w:start="1"/>
          <w:cols w:space="720" w:num="1"/>
        </w:sectPr>
      </w:pPr>
      <w:bookmarkStart w:id="0" w:name="_Toc28216"/>
      <w:bookmarkStart w:id="1" w:name="_Toc23192_WPSOffice_Level1"/>
      <w:bookmarkStart w:id="2" w:name="_Toc9646"/>
      <w:bookmarkStart w:id="3" w:name="_Toc22020_WPSOffice_Level1"/>
    </w:p>
    <w:bookmarkEnd w:id="0"/>
    <w:bookmarkEnd w:id="1"/>
    <w:bookmarkEnd w:id="2"/>
    <w:bookmarkEnd w:id="3"/>
    <w:p>
      <w:pPr>
        <w:keepNext w:val="0"/>
        <w:keepLines w:val="0"/>
        <w:pageBreakBefore w:val="0"/>
        <w:kinsoku w:val="0"/>
        <w:overflowPunct/>
        <w:topLinePunct w:val="0"/>
        <w:autoSpaceDE/>
        <w:autoSpaceDN/>
        <w:bidi w:val="0"/>
        <w:spacing w:line="324" w:lineRule="auto"/>
        <w:ind w:firstLine="2883" w:firstLineChars="800"/>
        <w:textAlignment w:val="auto"/>
        <w:rPr>
          <w:rFonts w:hint="eastAsia" w:ascii="华文中宋" w:hAnsi="华文中宋" w:eastAsia="华文中宋" w:cs="华文中宋"/>
          <w:color w:val="000000"/>
          <w:sz w:val="36"/>
          <w:szCs w:val="36"/>
          <w:highlight w:val="none"/>
        </w:rPr>
      </w:pPr>
      <w:bookmarkStart w:id="4" w:name="_Toc7007"/>
      <w:bookmarkStart w:id="5" w:name="_Toc14361"/>
      <w:bookmarkStart w:id="6" w:name="_Toc32576_WPSOffice_Level1"/>
      <w:bookmarkStart w:id="7" w:name="_Toc14446_WPSOffice_Level1"/>
      <w:bookmarkStart w:id="8" w:name="_Toc24149"/>
      <w:bookmarkStart w:id="9" w:name="_Toc32318"/>
      <w:bookmarkStart w:id="10" w:name="_Toc9819"/>
      <w:bookmarkStart w:id="11" w:name="_Toc20171"/>
      <w:r>
        <w:rPr>
          <w:rFonts w:hint="eastAsia" w:ascii="华文中宋" w:hAnsi="华文中宋" w:eastAsia="华文中宋" w:cs="华文中宋"/>
          <w:b/>
          <w:color w:val="000000"/>
          <w:sz w:val="36"/>
          <w:szCs w:val="36"/>
          <w:highlight w:val="none"/>
        </w:rPr>
        <w:t xml:space="preserve">第一章  </w:t>
      </w:r>
      <w:bookmarkEnd w:id="4"/>
      <w:bookmarkEnd w:id="5"/>
      <w:r>
        <w:rPr>
          <w:rFonts w:hint="eastAsia" w:ascii="华文中宋" w:hAnsi="华文中宋" w:eastAsia="华文中宋" w:cs="华文中宋"/>
          <w:b/>
          <w:color w:val="000000"/>
          <w:sz w:val="36"/>
          <w:szCs w:val="36"/>
          <w:highlight w:val="none"/>
        </w:rPr>
        <w:t>竞争性磋商公告</w:t>
      </w:r>
    </w:p>
    <w:p>
      <w:pPr>
        <w:pStyle w:val="2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24" w:lineRule="auto"/>
        <w:ind w:right="0"/>
        <w:jc w:val="both"/>
        <w:textAlignment w:val="auto"/>
        <w:rPr>
          <w:rFonts w:hint="eastAsia" w:ascii="华文中宋" w:hAnsi="华文中宋" w:eastAsia="华文中宋" w:cs="华文中宋"/>
          <w:b/>
          <w:bCs/>
          <w:i w:val="0"/>
          <w:iCs w:val="0"/>
          <w:caps w:val="0"/>
          <w:color w:val="000000"/>
          <w:spacing w:val="0"/>
          <w:sz w:val="24"/>
          <w:szCs w:val="24"/>
          <w:shd w:val="clear" w:color="auto" w:fill="FFFFFF"/>
        </w:rPr>
      </w:pPr>
      <w:r>
        <w:rPr>
          <w:rFonts w:hint="eastAsia" w:ascii="华文中宋" w:hAnsi="华文中宋" w:eastAsia="华文中宋" w:cs="华文中宋"/>
          <w:b/>
          <w:bCs/>
          <w:i w:val="0"/>
          <w:iCs w:val="0"/>
          <w:caps w:val="0"/>
          <w:color w:val="000000"/>
          <w:spacing w:val="0"/>
          <w:sz w:val="24"/>
          <w:szCs w:val="24"/>
          <w:shd w:val="clear" w:color="auto" w:fill="FFFFFF"/>
        </w:rPr>
        <w:t>项目概况</w:t>
      </w:r>
    </w:p>
    <w:p>
      <w:pPr>
        <w:pStyle w:val="2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24" w:lineRule="auto"/>
        <w:ind w:left="0" w:right="0" w:firstLine="384"/>
        <w:jc w:val="both"/>
        <w:textAlignment w:val="auto"/>
        <w:rPr>
          <w:rFonts w:hint="eastAsia" w:ascii="华文中宋" w:hAnsi="华文中宋" w:eastAsia="华文中宋" w:cs="华文中宋"/>
          <w:i w:val="0"/>
          <w:iCs w:val="0"/>
          <w:caps w:val="0"/>
          <w:color w:val="000000"/>
          <w:spacing w:val="0"/>
          <w:sz w:val="24"/>
          <w:szCs w:val="24"/>
          <w:shd w:val="clear" w:color="auto" w:fill="FFFFFF"/>
          <w:lang w:eastAsia="zh-CN"/>
        </w:rPr>
      </w:pPr>
      <w:r>
        <w:rPr>
          <w:rFonts w:hint="eastAsia" w:ascii="华文中宋" w:hAnsi="华文中宋" w:eastAsia="华文中宋" w:cs="华文中宋"/>
          <w:i w:val="0"/>
          <w:iCs w:val="0"/>
          <w:caps w:val="0"/>
          <w:color w:val="000000"/>
          <w:spacing w:val="0"/>
          <w:sz w:val="24"/>
          <w:szCs w:val="24"/>
          <w:shd w:val="clear" w:color="auto" w:fill="FFFFFF"/>
          <w:lang w:eastAsia="zh-CN"/>
        </w:rPr>
        <w:t>略阳县秦岭保护区矿业权退出评估项目采购项目</w:t>
      </w:r>
      <w:r>
        <w:rPr>
          <w:rFonts w:hint="eastAsia" w:ascii="华文中宋" w:hAnsi="华文中宋" w:eastAsia="华文中宋" w:cs="华文中宋"/>
          <w:i w:val="0"/>
          <w:iCs w:val="0"/>
          <w:caps w:val="0"/>
          <w:color w:val="000000"/>
          <w:spacing w:val="0"/>
          <w:sz w:val="24"/>
          <w:szCs w:val="24"/>
          <w:shd w:val="clear" w:color="auto" w:fill="FFFFFF"/>
        </w:rPr>
        <w:t>的潜在供应商应在汉中市南郑区汉山街道办高庄村机电工业集中区二楼获取采购文件</w:t>
      </w:r>
      <w:r>
        <w:rPr>
          <w:rFonts w:hint="eastAsia" w:ascii="华文中宋" w:hAnsi="华文中宋" w:eastAsia="华文中宋" w:cs="华文中宋"/>
          <w:i w:val="0"/>
          <w:iCs w:val="0"/>
          <w:caps w:val="0"/>
          <w:color w:val="000000"/>
          <w:spacing w:val="0"/>
          <w:sz w:val="24"/>
          <w:szCs w:val="24"/>
          <w:highlight w:val="none"/>
          <w:shd w:val="clear" w:color="auto" w:fill="FFFFFF"/>
        </w:rPr>
        <w:t>，并于 2022年06月</w:t>
      </w:r>
      <w:r>
        <w:rPr>
          <w:rFonts w:hint="eastAsia" w:ascii="华文中宋" w:hAnsi="华文中宋" w:eastAsia="华文中宋" w:cs="华文中宋"/>
          <w:i w:val="0"/>
          <w:iCs w:val="0"/>
          <w:caps w:val="0"/>
          <w:color w:val="000000"/>
          <w:spacing w:val="0"/>
          <w:sz w:val="24"/>
          <w:szCs w:val="24"/>
          <w:highlight w:val="none"/>
          <w:shd w:val="clear" w:color="auto" w:fill="FFFFFF"/>
          <w:lang w:val="en-US" w:eastAsia="zh-CN"/>
        </w:rPr>
        <w:t>10</w:t>
      </w:r>
      <w:r>
        <w:rPr>
          <w:rFonts w:hint="eastAsia" w:ascii="华文中宋" w:hAnsi="华文中宋" w:eastAsia="华文中宋" w:cs="华文中宋"/>
          <w:i w:val="0"/>
          <w:iCs w:val="0"/>
          <w:caps w:val="0"/>
          <w:color w:val="000000"/>
          <w:spacing w:val="0"/>
          <w:sz w:val="24"/>
          <w:szCs w:val="24"/>
          <w:highlight w:val="none"/>
          <w:shd w:val="clear" w:color="auto" w:fill="FFFFFF"/>
        </w:rPr>
        <w:t>日</w:t>
      </w:r>
      <w:r>
        <w:rPr>
          <w:rFonts w:hint="eastAsia" w:ascii="华文中宋" w:hAnsi="华文中宋" w:eastAsia="华文中宋" w:cs="华文中宋"/>
          <w:i w:val="0"/>
          <w:iCs w:val="0"/>
          <w:caps w:val="0"/>
          <w:color w:val="000000"/>
          <w:spacing w:val="0"/>
          <w:sz w:val="24"/>
          <w:szCs w:val="24"/>
          <w:shd w:val="clear" w:color="auto" w:fill="FFFFFF"/>
          <w:lang w:eastAsia="zh-CN"/>
        </w:rPr>
        <w:t xml:space="preserve"> </w:t>
      </w:r>
      <w:r>
        <w:rPr>
          <w:rFonts w:hint="eastAsia" w:ascii="华文中宋" w:hAnsi="华文中宋" w:eastAsia="华文中宋" w:cs="华文中宋"/>
          <w:i w:val="0"/>
          <w:iCs w:val="0"/>
          <w:caps w:val="0"/>
          <w:color w:val="000000"/>
          <w:spacing w:val="0"/>
          <w:sz w:val="24"/>
          <w:szCs w:val="24"/>
          <w:shd w:val="clear" w:color="auto" w:fill="FFFFFF"/>
          <w:lang w:val="en-US" w:eastAsia="zh-CN"/>
        </w:rPr>
        <w:t>15</w:t>
      </w:r>
      <w:r>
        <w:rPr>
          <w:rFonts w:hint="eastAsia" w:ascii="华文中宋" w:hAnsi="华文中宋" w:eastAsia="华文中宋" w:cs="华文中宋"/>
          <w:i w:val="0"/>
          <w:iCs w:val="0"/>
          <w:caps w:val="0"/>
          <w:color w:val="000000"/>
          <w:spacing w:val="0"/>
          <w:sz w:val="24"/>
          <w:szCs w:val="24"/>
          <w:shd w:val="clear" w:color="auto" w:fill="FFFFFF"/>
          <w:lang w:eastAsia="zh-CN"/>
        </w:rPr>
        <w:t>时</w:t>
      </w:r>
      <w:r>
        <w:rPr>
          <w:rFonts w:hint="eastAsia" w:ascii="华文中宋" w:hAnsi="华文中宋" w:eastAsia="华文中宋" w:cs="华文中宋"/>
          <w:i w:val="0"/>
          <w:iCs w:val="0"/>
          <w:caps w:val="0"/>
          <w:color w:val="000000"/>
          <w:spacing w:val="0"/>
          <w:sz w:val="24"/>
          <w:szCs w:val="24"/>
          <w:shd w:val="clear" w:color="auto" w:fill="FFFFFF"/>
          <w:lang w:val="en-US" w:eastAsia="zh-CN"/>
        </w:rPr>
        <w:t>0</w:t>
      </w:r>
      <w:r>
        <w:rPr>
          <w:rFonts w:hint="eastAsia" w:ascii="华文中宋" w:hAnsi="华文中宋" w:eastAsia="华文中宋" w:cs="华文中宋"/>
          <w:i w:val="0"/>
          <w:iCs w:val="0"/>
          <w:caps w:val="0"/>
          <w:color w:val="000000"/>
          <w:spacing w:val="0"/>
          <w:sz w:val="24"/>
          <w:szCs w:val="24"/>
          <w:shd w:val="clear" w:color="auto" w:fill="FFFFFF"/>
          <w:lang w:eastAsia="zh-CN"/>
        </w:rPr>
        <w:t>0分 （北京时间）前提交响应文件。</w:t>
      </w:r>
    </w:p>
    <w:p>
      <w:pPr>
        <w:pStyle w:val="2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24" w:lineRule="auto"/>
        <w:ind w:right="0"/>
        <w:jc w:val="both"/>
        <w:textAlignment w:val="auto"/>
        <w:rPr>
          <w:rFonts w:hint="eastAsia" w:ascii="华文中宋" w:hAnsi="华文中宋" w:eastAsia="华文中宋" w:cs="华文中宋"/>
          <w:b/>
          <w:bCs/>
          <w:i w:val="0"/>
          <w:iCs w:val="0"/>
          <w:caps w:val="0"/>
          <w:color w:val="000000"/>
          <w:spacing w:val="0"/>
          <w:sz w:val="24"/>
          <w:szCs w:val="24"/>
          <w:shd w:val="clear" w:color="auto" w:fill="FFFFFF"/>
          <w:lang w:eastAsia="zh-CN"/>
        </w:rPr>
      </w:pPr>
      <w:r>
        <w:rPr>
          <w:rFonts w:hint="eastAsia" w:ascii="华文中宋" w:hAnsi="华文中宋" w:eastAsia="华文中宋" w:cs="华文中宋"/>
          <w:b/>
          <w:bCs/>
          <w:i w:val="0"/>
          <w:iCs w:val="0"/>
          <w:caps w:val="0"/>
          <w:color w:val="000000"/>
          <w:spacing w:val="0"/>
          <w:sz w:val="24"/>
          <w:szCs w:val="24"/>
          <w:shd w:val="clear" w:color="auto" w:fill="FFFFFF"/>
          <w:lang w:eastAsia="zh-CN"/>
        </w:rPr>
        <w:t>一、项目基本情况</w:t>
      </w:r>
    </w:p>
    <w:p>
      <w:pPr>
        <w:pStyle w:val="2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24" w:lineRule="auto"/>
        <w:ind w:left="0" w:right="0" w:firstLine="384"/>
        <w:jc w:val="both"/>
        <w:textAlignment w:val="auto"/>
        <w:rPr>
          <w:rFonts w:hint="eastAsia" w:ascii="华文中宋" w:hAnsi="华文中宋" w:eastAsia="华文中宋" w:cs="华文中宋"/>
          <w:i w:val="0"/>
          <w:iCs w:val="0"/>
          <w:caps w:val="0"/>
          <w:color w:val="000000"/>
          <w:spacing w:val="0"/>
          <w:sz w:val="24"/>
          <w:szCs w:val="24"/>
          <w:shd w:val="clear" w:color="auto" w:fill="FFFFFF"/>
        </w:rPr>
      </w:pPr>
      <w:r>
        <w:rPr>
          <w:rFonts w:hint="eastAsia" w:ascii="华文中宋" w:hAnsi="华文中宋" w:eastAsia="华文中宋" w:cs="华文中宋"/>
          <w:i w:val="0"/>
          <w:iCs w:val="0"/>
          <w:caps w:val="0"/>
          <w:color w:val="000000"/>
          <w:spacing w:val="0"/>
          <w:sz w:val="24"/>
          <w:szCs w:val="24"/>
          <w:shd w:val="clear" w:color="auto" w:fill="FFFFFF"/>
        </w:rPr>
        <w:t>项目编号：</w:t>
      </w:r>
      <w:r>
        <w:rPr>
          <w:rFonts w:hint="eastAsia" w:ascii="华文中宋" w:hAnsi="华文中宋" w:eastAsia="华文中宋" w:cs="华文中宋"/>
          <w:i w:val="0"/>
          <w:iCs w:val="0"/>
          <w:caps w:val="0"/>
          <w:color w:val="000000"/>
          <w:spacing w:val="0"/>
          <w:sz w:val="24"/>
          <w:szCs w:val="24"/>
          <w:shd w:val="clear" w:color="auto" w:fill="FFFFFF"/>
          <w:lang w:eastAsia="zh-CN"/>
        </w:rPr>
        <w:t>XPXM-HZ-2022-02</w:t>
      </w:r>
    </w:p>
    <w:p>
      <w:pPr>
        <w:pStyle w:val="2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24" w:lineRule="auto"/>
        <w:ind w:left="0" w:right="0" w:firstLine="384"/>
        <w:jc w:val="both"/>
        <w:textAlignment w:val="auto"/>
        <w:rPr>
          <w:rFonts w:hint="eastAsia" w:ascii="华文中宋" w:hAnsi="华文中宋" w:eastAsia="华文中宋" w:cs="华文中宋"/>
          <w:i w:val="0"/>
          <w:iCs w:val="0"/>
          <w:caps w:val="0"/>
          <w:color w:val="000000"/>
          <w:spacing w:val="0"/>
          <w:sz w:val="24"/>
          <w:szCs w:val="24"/>
          <w:shd w:val="clear" w:color="auto" w:fill="FFFFFF"/>
        </w:rPr>
      </w:pPr>
      <w:r>
        <w:rPr>
          <w:rFonts w:hint="eastAsia" w:ascii="华文中宋" w:hAnsi="华文中宋" w:eastAsia="华文中宋" w:cs="华文中宋"/>
          <w:i w:val="0"/>
          <w:iCs w:val="0"/>
          <w:caps w:val="0"/>
          <w:color w:val="000000"/>
          <w:spacing w:val="0"/>
          <w:sz w:val="24"/>
          <w:szCs w:val="24"/>
          <w:shd w:val="clear" w:color="auto" w:fill="FFFFFF"/>
        </w:rPr>
        <w:t>项目名称：略阳县秦岭保护区矿业权退出评估项目的采购项目</w:t>
      </w:r>
    </w:p>
    <w:p>
      <w:pPr>
        <w:pStyle w:val="2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24" w:lineRule="auto"/>
        <w:ind w:left="0" w:right="0" w:firstLine="384"/>
        <w:jc w:val="both"/>
        <w:textAlignment w:val="auto"/>
        <w:rPr>
          <w:rFonts w:hint="eastAsia" w:ascii="华文中宋" w:hAnsi="华文中宋" w:eastAsia="华文中宋" w:cs="华文中宋"/>
          <w:i w:val="0"/>
          <w:iCs w:val="0"/>
          <w:caps w:val="0"/>
          <w:color w:val="000000"/>
          <w:spacing w:val="0"/>
          <w:sz w:val="24"/>
          <w:szCs w:val="24"/>
          <w:shd w:val="clear" w:color="auto" w:fill="FFFFFF"/>
        </w:rPr>
      </w:pPr>
      <w:r>
        <w:rPr>
          <w:rFonts w:hint="eastAsia" w:ascii="华文中宋" w:hAnsi="华文中宋" w:eastAsia="华文中宋" w:cs="华文中宋"/>
          <w:i w:val="0"/>
          <w:iCs w:val="0"/>
          <w:caps w:val="0"/>
          <w:color w:val="000000"/>
          <w:spacing w:val="0"/>
          <w:sz w:val="24"/>
          <w:szCs w:val="24"/>
          <w:shd w:val="clear" w:color="auto" w:fill="FFFFFF"/>
        </w:rPr>
        <w:t>采购方式：竞争性磋商</w:t>
      </w:r>
    </w:p>
    <w:p>
      <w:pPr>
        <w:pStyle w:val="2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24" w:lineRule="auto"/>
        <w:ind w:left="0" w:right="0" w:firstLine="384"/>
        <w:jc w:val="both"/>
        <w:textAlignment w:val="auto"/>
        <w:rPr>
          <w:rFonts w:hint="eastAsia" w:ascii="华文中宋" w:hAnsi="华文中宋" w:eastAsia="华文中宋" w:cs="华文中宋"/>
          <w:i w:val="0"/>
          <w:iCs w:val="0"/>
          <w:caps w:val="0"/>
          <w:color w:val="000000"/>
          <w:spacing w:val="0"/>
          <w:sz w:val="24"/>
          <w:szCs w:val="24"/>
          <w:shd w:val="clear" w:color="auto" w:fill="FFFFFF"/>
          <w:lang w:val="en-US" w:eastAsia="zh-CN"/>
        </w:rPr>
      </w:pPr>
      <w:r>
        <w:rPr>
          <w:rFonts w:hint="eastAsia" w:ascii="华文中宋" w:hAnsi="华文中宋" w:eastAsia="华文中宋" w:cs="华文中宋"/>
          <w:i w:val="0"/>
          <w:iCs w:val="0"/>
          <w:caps w:val="0"/>
          <w:color w:val="000000"/>
          <w:spacing w:val="0"/>
          <w:sz w:val="24"/>
          <w:szCs w:val="24"/>
          <w:shd w:val="clear" w:color="auto" w:fill="FFFFFF"/>
        </w:rPr>
        <w:t>预算金额：</w:t>
      </w:r>
      <w:r>
        <w:rPr>
          <w:rFonts w:hint="eastAsia" w:ascii="华文中宋" w:hAnsi="华文中宋" w:eastAsia="华文中宋" w:cs="华文中宋"/>
          <w:i w:val="0"/>
          <w:iCs w:val="0"/>
          <w:caps w:val="0"/>
          <w:color w:val="000000"/>
          <w:spacing w:val="0"/>
          <w:sz w:val="24"/>
          <w:szCs w:val="24"/>
          <w:shd w:val="clear" w:color="auto" w:fill="FFFFFF"/>
          <w:lang w:val="en-US" w:eastAsia="zh-CN"/>
        </w:rPr>
        <w:t>930</w:t>
      </w:r>
      <w:r>
        <w:rPr>
          <w:rFonts w:hint="eastAsia" w:ascii="华文中宋" w:hAnsi="华文中宋" w:eastAsia="华文中宋" w:cs="华文中宋"/>
          <w:i w:val="0"/>
          <w:iCs w:val="0"/>
          <w:caps w:val="0"/>
          <w:color w:val="000000"/>
          <w:spacing w:val="0"/>
          <w:sz w:val="24"/>
          <w:szCs w:val="24"/>
          <w:shd w:val="clear" w:color="auto" w:fill="FFFFFF"/>
        </w:rPr>
        <w:t>,</w:t>
      </w:r>
      <w:r>
        <w:rPr>
          <w:rFonts w:hint="eastAsia" w:ascii="华文中宋" w:hAnsi="华文中宋" w:eastAsia="华文中宋" w:cs="华文中宋"/>
          <w:i w:val="0"/>
          <w:iCs w:val="0"/>
          <w:caps w:val="0"/>
          <w:color w:val="000000"/>
          <w:spacing w:val="0"/>
          <w:sz w:val="24"/>
          <w:szCs w:val="24"/>
          <w:shd w:val="clear" w:color="auto" w:fill="FFFFFF"/>
          <w:lang w:val="en-US" w:eastAsia="zh-CN"/>
        </w:rPr>
        <w:t>0</w:t>
      </w:r>
      <w:r>
        <w:rPr>
          <w:rFonts w:hint="eastAsia" w:ascii="华文中宋" w:hAnsi="华文中宋" w:eastAsia="华文中宋" w:cs="华文中宋"/>
          <w:i w:val="0"/>
          <w:iCs w:val="0"/>
          <w:caps w:val="0"/>
          <w:color w:val="000000"/>
          <w:spacing w:val="0"/>
          <w:sz w:val="24"/>
          <w:szCs w:val="24"/>
          <w:shd w:val="clear" w:color="auto" w:fill="FFFFFF"/>
        </w:rPr>
        <w:t>00.00元</w:t>
      </w:r>
      <w:r>
        <w:rPr>
          <w:rFonts w:hint="eastAsia" w:ascii="华文中宋" w:hAnsi="华文中宋" w:eastAsia="华文中宋" w:cs="华文中宋"/>
          <w:i w:val="0"/>
          <w:iCs w:val="0"/>
          <w:caps w:val="0"/>
          <w:color w:val="000000"/>
          <w:spacing w:val="0"/>
          <w:sz w:val="24"/>
          <w:szCs w:val="24"/>
          <w:shd w:val="clear" w:color="auto" w:fill="FFFFFF"/>
          <w:lang w:val="en-US" w:eastAsia="zh-CN"/>
        </w:rPr>
        <w:t xml:space="preserve"> </w:t>
      </w:r>
    </w:p>
    <w:p>
      <w:pPr>
        <w:pStyle w:val="2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24" w:lineRule="auto"/>
        <w:ind w:left="0" w:right="0" w:firstLine="384"/>
        <w:jc w:val="both"/>
        <w:textAlignment w:val="auto"/>
        <w:rPr>
          <w:rFonts w:hint="eastAsia" w:ascii="华文中宋" w:hAnsi="华文中宋" w:eastAsia="华文中宋" w:cs="华文中宋"/>
          <w:i w:val="0"/>
          <w:iCs w:val="0"/>
          <w:caps w:val="0"/>
          <w:color w:val="000000"/>
          <w:spacing w:val="0"/>
          <w:sz w:val="24"/>
          <w:szCs w:val="24"/>
          <w:shd w:val="clear" w:color="auto" w:fill="FFFFFF"/>
        </w:rPr>
      </w:pPr>
      <w:r>
        <w:rPr>
          <w:rFonts w:hint="eastAsia" w:ascii="华文中宋" w:hAnsi="华文中宋" w:eastAsia="华文中宋" w:cs="华文中宋"/>
          <w:i w:val="0"/>
          <w:iCs w:val="0"/>
          <w:caps w:val="0"/>
          <w:color w:val="000000"/>
          <w:spacing w:val="0"/>
          <w:sz w:val="24"/>
          <w:szCs w:val="24"/>
          <w:shd w:val="clear" w:color="auto" w:fill="FFFFFF"/>
        </w:rPr>
        <w:t>采购需求：</w:t>
      </w:r>
    </w:p>
    <w:tbl>
      <w:tblPr>
        <w:tblStyle w:val="29"/>
        <w:tblW w:w="10137" w:type="dxa"/>
        <w:tblInd w:w="-7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5"/>
        <w:gridCol w:w="2114"/>
        <w:gridCol w:w="1545"/>
        <w:gridCol w:w="1568"/>
        <w:gridCol w:w="1480"/>
        <w:gridCol w:w="27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5" w:type="dxa"/>
            <w:noWrap w:val="0"/>
            <w:vAlign w:val="center"/>
          </w:tcPr>
          <w:p>
            <w:pPr>
              <w:pStyle w:val="4"/>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24" w:lineRule="auto"/>
              <w:jc w:val="center"/>
              <w:textAlignment w:val="auto"/>
              <w:rPr>
                <w:rFonts w:hint="eastAsia" w:ascii="华文中宋" w:hAnsi="华文中宋" w:eastAsia="华文中宋" w:cs="华文中宋"/>
                <w:b w:val="0"/>
                <w:bCs/>
                <w:color w:val="000000"/>
                <w:sz w:val="24"/>
                <w:szCs w:val="24"/>
                <w:highlight w:val="none"/>
                <w:lang w:val="en-US" w:eastAsia="zh-CN"/>
              </w:rPr>
            </w:pPr>
            <w:r>
              <w:rPr>
                <w:rFonts w:hint="eastAsia" w:ascii="华文中宋" w:hAnsi="华文中宋" w:eastAsia="华文中宋" w:cs="华文中宋"/>
                <w:b w:val="0"/>
                <w:bCs/>
                <w:color w:val="000000"/>
                <w:sz w:val="24"/>
                <w:szCs w:val="24"/>
                <w:highlight w:val="none"/>
                <w:lang w:val="en-US" w:eastAsia="zh-CN"/>
              </w:rPr>
              <w:t>合同</w:t>
            </w:r>
          </w:p>
          <w:p>
            <w:pPr>
              <w:pStyle w:val="4"/>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24" w:lineRule="auto"/>
              <w:jc w:val="center"/>
              <w:textAlignment w:val="auto"/>
              <w:rPr>
                <w:rFonts w:hint="eastAsia" w:ascii="华文中宋" w:hAnsi="华文中宋" w:eastAsia="华文中宋" w:cs="华文中宋"/>
                <w:b w:val="0"/>
                <w:bCs/>
                <w:color w:val="000000"/>
                <w:sz w:val="24"/>
                <w:szCs w:val="24"/>
                <w:highlight w:val="none"/>
                <w:lang w:val="en-US" w:eastAsia="zh-CN"/>
              </w:rPr>
            </w:pPr>
            <w:r>
              <w:rPr>
                <w:rFonts w:hint="eastAsia" w:ascii="华文中宋" w:hAnsi="华文中宋" w:eastAsia="华文中宋" w:cs="华文中宋"/>
                <w:b w:val="0"/>
                <w:bCs/>
                <w:color w:val="000000"/>
                <w:sz w:val="24"/>
                <w:szCs w:val="24"/>
                <w:highlight w:val="none"/>
                <w:lang w:val="en-US" w:eastAsia="zh-CN"/>
              </w:rPr>
              <w:t>包号</w:t>
            </w:r>
          </w:p>
        </w:tc>
        <w:tc>
          <w:tcPr>
            <w:tcW w:w="2114" w:type="dxa"/>
            <w:noWrap w:val="0"/>
            <w:vAlign w:val="center"/>
          </w:tcPr>
          <w:p>
            <w:pPr>
              <w:pStyle w:val="4"/>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24" w:lineRule="auto"/>
              <w:ind w:firstLine="480" w:firstLineChars="200"/>
              <w:jc w:val="center"/>
              <w:textAlignment w:val="auto"/>
              <w:rPr>
                <w:rFonts w:hint="eastAsia" w:ascii="华文中宋" w:hAnsi="华文中宋" w:eastAsia="华文中宋" w:cs="华文中宋"/>
                <w:b w:val="0"/>
                <w:bCs/>
                <w:color w:val="000000"/>
                <w:sz w:val="24"/>
                <w:szCs w:val="24"/>
                <w:highlight w:val="none"/>
                <w:lang w:val="en-US" w:eastAsia="zh-CN"/>
              </w:rPr>
            </w:pPr>
            <w:r>
              <w:rPr>
                <w:rFonts w:hint="eastAsia" w:ascii="华文中宋" w:hAnsi="华文中宋" w:eastAsia="华文中宋" w:cs="华文中宋"/>
                <w:b w:val="0"/>
                <w:bCs/>
                <w:color w:val="000000"/>
                <w:sz w:val="24"/>
                <w:szCs w:val="24"/>
                <w:highlight w:val="none"/>
                <w:lang w:val="en-US" w:eastAsia="zh-CN"/>
              </w:rPr>
              <w:t>合同包名称</w:t>
            </w:r>
          </w:p>
        </w:tc>
        <w:tc>
          <w:tcPr>
            <w:tcW w:w="1545" w:type="dxa"/>
            <w:noWrap w:val="0"/>
            <w:vAlign w:val="center"/>
          </w:tcPr>
          <w:p>
            <w:pPr>
              <w:pStyle w:val="4"/>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24" w:lineRule="auto"/>
              <w:jc w:val="center"/>
              <w:textAlignment w:val="auto"/>
              <w:rPr>
                <w:rFonts w:hint="eastAsia" w:ascii="华文中宋" w:hAnsi="华文中宋" w:eastAsia="华文中宋" w:cs="华文中宋"/>
                <w:b w:val="0"/>
                <w:bCs/>
                <w:color w:val="000000"/>
                <w:sz w:val="24"/>
                <w:szCs w:val="24"/>
                <w:highlight w:val="none"/>
                <w:lang w:val="en-US" w:eastAsia="zh-CN"/>
              </w:rPr>
            </w:pPr>
            <w:r>
              <w:rPr>
                <w:rFonts w:hint="eastAsia" w:ascii="华文中宋" w:hAnsi="华文中宋" w:eastAsia="华文中宋" w:cs="华文中宋"/>
                <w:b w:val="0"/>
                <w:bCs/>
                <w:color w:val="000000"/>
                <w:sz w:val="24"/>
                <w:szCs w:val="24"/>
                <w:highlight w:val="none"/>
                <w:lang w:val="en-US" w:eastAsia="zh-CN"/>
              </w:rPr>
              <w:t>技术规格、参数及要求</w:t>
            </w:r>
          </w:p>
        </w:tc>
        <w:tc>
          <w:tcPr>
            <w:tcW w:w="1568" w:type="dxa"/>
            <w:noWrap w:val="0"/>
            <w:vAlign w:val="center"/>
          </w:tcPr>
          <w:p>
            <w:pPr>
              <w:pStyle w:val="4"/>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24" w:lineRule="auto"/>
              <w:jc w:val="center"/>
              <w:textAlignment w:val="auto"/>
              <w:rPr>
                <w:rFonts w:hint="eastAsia" w:ascii="华文中宋" w:hAnsi="华文中宋" w:eastAsia="华文中宋" w:cs="华文中宋"/>
                <w:b w:val="0"/>
                <w:bCs/>
                <w:color w:val="000000"/>
                <w:sz w:val="24"/>
                <w:szCs w:val="24"/>
                <w:highlight w:val="none"/>
                <w:lang w:val="en-US" w:eastAsia="zh-CN"/>
              </w:rPr>
            </w:pPr>
            <w:r>
              <w:rPr>
                <w:rFonts w:hint="eastAsia" w:ascii="华文中宋" w:hAnsi="华文中宋" w:eastAsia="华文中宋" w:cs="华文中宋"/>
                <w:b w:val="0"/>
                <w:bCs/>
                <w:color w:val="000000"/>
                <w:sz w:val="24"/>
                <w:szCs w:val="24"/>
                <w:highlight w:val="none"/>
                <w:lang w:val="en-US" w:eastAsia="zh-CN"/>
              </w:rPr>
              <w:t>预算金额（元）</w:t>
            </w:r>
          </w:p>
        </w:tc>
        <w:tc>
          <w:tcPr>
            <w:tcW w:w="1480" w:type="dxa"/>
            <w:noWrap w:val="0"/>
            <w:vAlign w:val="center"/>
          </w:tcPr>
          <w:p>
            <w:pPr>
              <w:pStyle w:val="4"/>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24" w:lineRule="auto"/>
              <w:jc w:val="center"/>
              <w:textAlignment w:val="auto"/>
              <w:rPr>
                <w:rFonts w:hint="eastAsia" w:ascii="华文中宋" w:hAnsi="华文中宋" w:eastAsia="华文中宋" w:cs="华文中宋"/>
                <w:b w:val="0"/>
                <w:bCs/>
                <w:color w:val="000000"/>
                <w:sz w:val="24"/>
                <w:szCs w:val="24"/>
                <w:highlight w:val="none"/>
                <w:lang w:val="en-US" w:eastAsia="zh-CN"/>
              </w:rPr>
            </w:pPr>
            <w:r>
              <w:rPr>
                <w:rFonts w:hint="eastAsia" w:ascii="华文中宋" w:hAnsi="华文中宋" w:eastAsia="华文中宋" w:cs="华文中宋"/>
                <w:b w:val="0"/>
                <w:bCs/>
                <w:color w:val="000000"/>
                <w:sz w:val="24"/>
                <w:szCs w:val="24"/>
                <w:highlight w:val="none"/>
                <w:lang w:val="en-US" w:eastAsia="zh-CN"/>
              </w:rPr>
              <w:t>是否接受联合体</w:t>
            </w:r>
          </w:p>
        </w:tc>
        <w:tc>
          <w:tcPr>
            <w:tcW w:w="2725" w:type="dxa"/>
            <w:noWrap w:val="0"/>
            <w:vAlign w:val="center"/>
          </w:tcPr>
          <w:p>
            <w:pPr>
              <w:pStyle w:val="4"/>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24" w:lineRule="auto"/>
              <w:ind w:firstLine="480" w:firstLineChars="200"/>
              <w:jc w:val="center"/>
              <w:textAlignment w:val="auto"/>
              <w:rPr>
                <w:rFonts w:hint="eastAsia" w:ascii="华文中宋" w:hAnsi="华文中宋" w:eastAsia="华文中宋" w:cs="华文中宋"/>
                <w:b w:val="0"/>
                <w:bCs/>
                <w:color w:val="000000"/>
                <w:sz w:val="24"/>
                <w:szCs w:val="24"/>
                <w:highlight w:val="none"/>
                <w:lang w:val="en-US" w:eastAsia="zh-CN"/>
              </w:rPr>
            </w:pPr>
            <w:r>
              <w:rPr>
                <w:rFonts w:hint="eastAsia" w:ascii="华文中宋" w:hAnsi="华文中宋" w:eastAsia="华文中宋" w:cs="华文中宋"/>
                <w:b w:val="0"/>
                <w:bCs/>
                <w:color w:val="000000"/>
                <w:sz w:val="24"/>
                <w:szCs w:val="24"/>
                <w:highlight w:val="none"/>
                <w:lang w:val="en-US" w:eastAsia="zh-CN"/>
              </w:rPr>
              <w:t>合同履行期限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5" w:type="dxa"/>
            <w:noWrap w:val="0"/>
            <w:vAlign w:val="center"/>
          </w:tcPr>
          <w:p>
            <w:pPr>
              <w:pStyle w:val="4"/>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24" w:lineRule="auto"/>
              <w:ind w:firstLine="240" w:firstLineChars="100"/>
              <w:jc w:val="both"/>
              <w:textAlignment w:val="auto"/>
              <w:rPr>
                <w:rFonts w:hint="eastAsia" w:ascii="华文中宋" w:hAnsi="华文中宋" w:eastAsia="华文中宋" w:cs="华文中宋"/>
                <w:b w:val="0"/>
                <w:bCs/>
                <w:color w:val="000000"/>
                <w:sz w:val="24"/>
                <w:szCs w:val="24"/>
                <w:highlight w:val="none"/>
                <w:lang w:val="en-US" w:eastAsia="zh-CN"/>
              </w:rPr>
            </w:pPr>
            <w:r>
              <w:rPr>
                <w:rFonts w:hint="eastAsia" w:ascii="华文中宋" w:hAnsi="华文中宋" w:eastAsia="华文中宋" w:cs="华文中宋"/>
                <w:b w:val="0"/>
                <w:bCs/>
                <w:color w:val="000000"/>
                <w:sz w:val="24"/>
                <w:szCs w:val="24"/>
                <w:highlight w:val="none"/>
                <w:lang w:val="en-US" w:eastAsia="zh-CN"/>
              </w:rPr>
              <w:t>1</w:t>
            </w:r>
          </w:p>
        </w:tc>
        <w:tc>
          <w:tcPr>
            <w:tcW w:w="2114" w:type="dxa"/>
            <w:noWrap w:val="0"/>
            <w:vAlign w:val="center"/>
          </w:tcPr>
          <w:p>
            <w:pPr>
              <w:pStyle w:val="4"/>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24" w:lineRule="auto"/>
              <w:jc w:val="both"/>
              <w:textAlignment w:val="auto"/>
              <w:rPr>
                <w:rFonts w:hint="eastAsia" w:ascii="华文中宋" w:hAnsi="华文中宋" w:eastAsia="华文中宋" w:cs="华文中宋"/>
                <w:b w:val="0"/>
                <w:bCs/>
                <w:color w:val="000000"/>
                <w:sz w:val="24"/>
                <w:szCs w:val="24"/>
                <w:highlight w:val="none"/>
                <w:lang w:val="en-US" w:eastAsia="zh-CN"/>
              </w:rPr>
            </w:pPr>
            <w:r>
              <w:rPr>
                <w:rFonts w:hint="eastAsia" w:ascii="华文中宋" w:hAnsi="华文中宋" w:eastAsia="华文中宋" w:cs="华文中宋"/>
                <w:b w:val="0"/>
                <w:bCs/>
                <w:color w:val="000000"/>
                <w:sz w:val="24"/>
                <w:szCs w:val="24"/>
                <w:highlight w:val="none"/>
                <w:lang w:val="en-US" w:eastAsia="zh-CN"/>
              </w:rPr>
              <w:t>略阳县秦岭保护区矿业权退出评估项目采购项目</w:t>
            </w:r>
          </w:p>
        </w:tc>
        <w:tc>
          <w:tcPr>
            <w:tcW w:w="1545" w:type="dxa"/>
            <w:noWrap w:val="0"/>
            <w:vAlign w:val="center"/>
          </w:tcPr>
          <w:p>
            <w:pPr>
              <w:pStyle w:val="4"/>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24" w:lineRule="auto"/>
              <w:jc w:val="center"/>
              <w:textAlignment w:val="auto"/>
              <w:rPr>
                <w:rFonts w:hint="eastAsia" w:ascii="华文中宋" w:hAnsi="华文中宋" w:eastAsia="华文中宋" w:cs="华文中宋"/>
                <w:b w:val="0"/>
                <w:bCs/>
                <w:color w:val="000000"/>
                <w:sz w:val="24"/>
                <w:szCs w:val="24"/>
                <w:highlight w:val="none"/>
                <w:lang w:val="en-US" w:eastAsia="zh-CN"/>
              </w:rPr>
            </w:pPr>
            <w:r>
              <w:rPr>
                <w:rFonts w:hint="eastAsia" w:ascii="华文中宋" w:hAnsi="华文中宋" w:eastAsia="华文中宋" w:cs="华文中宋"/>
                <w:b w:val="0"/>
                <w:bCs/>
                <w:color w:val="000000"/>
                <w:sz w:val="24"/>
                <w:szCs w:val="24"/>
                <w:highlight w:val="none"/>
                <w:lang w:val="en-US" w:eastAsia="zh-CN"/>
              </w:rPr>
              <w:t>详见采购</w:t>
            </w:r>
          </w:p>
          <w:p>
            <w:pPr>
              <w:pStyle w:val="4"/>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24" w:lineRule="auto"/>
              <w:jc w:val="center"/>
              <w:textAlignment w:val="auto"/>
              <w:rPr>
                <w:rFonts w:hint="eastAsia" w:ascii="华文中宋" w:hAnsi="华文中宋" w:eastAsia="华文中宋" w:cs="华文中宋"/>
                <w:b w:val="0"/>
                <w:bCs/>
                <w:color w:val="000000"/>
                <w:sz w:val="24"/>
                <w:szCs w:val="24"/>
                <w:highlight w:val="none"/>
                <w:lang w:val="en-US" w:eastAsia="zh-CN"/>
              </w:rPr>
            </w:pPr>
            <w:r>
              <w:rPr>
                <w:rFonts w:hint="eastAsia" w:ascii="华文中宋" w:hAnsi="华文中宋" w:eastAsia="华文中宋" w:cs="华文中宋"/>
                <w:b w:val="0"/>
                <w:bCs/>
                <w:color w:val="000000"/>
                <w:sz w:val="24"/>
                <w:szCs w:val="24"/>
                <w:highlight w:val="none"/>
                <w:lang w:val="en-US" w:eastAsia="zh-CN"/>
              </w:rPr>
              <w:t>文件</w:t>
            </w:r>
          </w:p>
        </w:tc>
        <w:tc>
          <w:tcPr>
            <w:tcW w:w="1568" w:type="dxa"/>
            <w:noWrap w:val="0"/>
            <w:vAlign w:val="center"/>
          </w:tcPr>
          <w:p>
            <w:pPr>
              <w:pStyle w:val="4"/>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24" w:lineRule="auto"/>
              <w:jc w:val="center"/>
              <w:textAlignment w:val="auto"/>
              <w:rPr>
                <w:rFonts w:hint="eastAsia" w:ascii="华文中宋" w:hAnsi="华文中宋" w:eastAsia="华文中宋" w:cs="华文中宋"/>
                <w:b w:val="0"/>
                <w:bCs/>
                <w:color w:val="000000"/>
                <w:sz w:val="24"/>
                <w:szCs w:val="24"/>
                <w:highlight w:val="none"/>
                <w:lang w:val="en-US" w:eastAsia="zh-CN"/>
              </w:rPr>
            </w:pPr>
            <w:r>
              <w:rPr>
                <w:rFonts w:hint="eastAsia" w:ascii="华文中宋" w:hAnsi="华文中宋" w:eastAsia="华文中宋" w:cs="华文中宋"/>
                <w:b w:val="0"/>
                <w:bCs/>
                <w:color w:val="000000"/>
                <w:sz w:val="24"/>
                <w:szCs w:val="24"/>
                <w:highlight w:val="none"/>
                <w:lang w:val="en-US" w:eastAsia="zh-CN"/>
              </w:rPr>
              <w:t>930000.00</w:t>
            </w:r>
          </w:p>
        </w:tc>
        <w:tc>
          <w:tcPr>
            <w:tcW w:w="1480" w:type="dxa"/>
            <w:noWrap w:val="0"/>
            <w:vAlign w:val="center"/>
          </w:tcPr>
          <w:p>
            <w:pPr>
              <w:pStyle w:val="4"/>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24" w:lineRule="auto"/>
              <w:ind w:firstLine="480" w:firstLineChars="200"/>
              <w:jc w:val="both"/>
              <w:textAlignment w:val="auto"/>
              <w:rPr>
                <w:rFonts w:hint="eastAsia" w:ascii="华文中宋" w:hAnsi="华文中宋" w:eastAsia="华文中宋" w:cs="华文中宋"/>
                <w:b w:val="0"/>
                <w:bCs/>
                <w:color w:val="000000"/>
                <w:sz w:val="24"/>
                <w:szCs w:val="24"/>
                <w:highlight w:val="none"/>
                <w:lang w:val="en-US" w:eastAsia="zh-CN"/>
              </w:rPr>
            </w:pPr>
            <w:r>
              <w:rPr>
                <w:rFonts w:hint="eastAsia" w:ascii="华文中宋" w:hAnsi="华文中宋" w:eastAsia="华文中宋" w:cs="华文中宋"/>
                <w:b w:val="0"/>
                <w:bCs/>
                <w:color w:val="000000"/>
                <w:sz w:val="24"/>
                <w:szCs w:val="24"/>
                <w:highlight w:val="none"/>
                <w:lang w:val="en-US" w:eastAsia="zh-CN"/>
              </w:rPr>
              <w:t>否</w:t>
            </w:r>
          </w:p>
        </w:tc>
        <w:tc>
          <w:tcPr>
            <w:tcW w:w="2725" w:type="dxa"/>
            <w:noWrap w:val="0"/>
            <w:vAlign w:val="center"/>
          </w:tcPr>
          <w:p>
            <w:pPr>
              <w:pStyle w:val="4"/>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24" w:lineRule="auto"/>
              <w:ind w:firstLine="480" w:firstLineChars="200"/>
              <w:jc w:val="center"/>
              <w:textAlignment w:val="auto"/>
              <w:rPr>
                <w:rFonts w:hint="eastAsia" w:ascii="华文中宋" w:hAnsi="华文中宋" w:eastAsia="华文中宋" w:cs="华文中宋"/>
                <w:b w:val="0"/>
                <w:bCs/>
                <w:color w:val="000000"/>
                <w:sz w:val="24"/>
                <w:szCs w:val="24"/>
                <w:highlight w:val="none"/>
                <w:lang w:val="en-US" w:eastAsia="zh-CN"/>
              </w:rPr>
            </w:pPr>
            <w:r>
              <w:rPr>
                <w:rFonts w:hint="eastAsia" w:ascii="华文中宋" w:hAnsi="华文中宋" w:eastAsia="华文中宋" w:cs="华文中宋"/>
                <w:b w:val="0"/>
                <w:bCs/>
                <w:color w:val="000000"/>
                <w:sz w:val="24"/>
                <w:szCs w:val="24"/>
                <w:highlight w:val="none"/>
                <w:lang w:val="en-US" w:eastAsia="zh-CN"/>
              </w:rPr>
              <w:t>2022-06-15 08:00:00 至 2022-09-15 18:00:00（具体服务起止日期可随合同签订时间相应顺延）</w:t>
            </w:r>
          </w:p>
        </w:tc>
      </w:tr>
    </w:tbl>
    <w:p>
      <w:pPr>
        <w:pStyle w:val="2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24" w:lineRule="auto"/>
        <w:ind w:right="0"/>
        <w:jc w:val="both"/>
        <w:textAlignment w:val="auto"/>
        <w:rPr>
          <w:rFonts w:hint="eastAsia" w:ascii="华文中宋" w:hAnsi="华文中宋" w:eastAsia="华文中宋" w:cs="华文中宋"/>
          <w:b/>
          <w:bCs/>
          <w:i w:val="0"/>
          <w:iCs w:val="0"/>
          <w:caps w:val="0"/>
          <w:color w:val="000000"/>
          <w:spacing w:val="0"/>
          <w:sz w:val="24"/>
          <w:szCs w:val="24"/>
          <w:shd w:val="clear" w:color="auto" w:fill="FFFFFF"/>
        </w:rPr>
      </w:pPr>
      <w:r>
        <w:rPr>
          <w:rFonts w:hint="eastAsia" w:ascii="华文中宋" w:hAnsi="华文中宋" w:eastAsia="华文中宋" w:cs="华文中宋"/>
          <w:b/>
          <w:bCs/>
          <w:i w:val="0"/>
          <w:iCs w:val="0"/>
          <w:caps w:val="0"/>
          <w:color w:val="000000"/>
          <w:spacing w:val="0"/>
          <w:sz w:val="24"/>
          <w:szCs w:val="24"/>
          <w:shd w:val="clear" w:color="auto" w:fill="FFFFFF"/>
        </w:rPr>
        <w:t>二、申请人的资格要求：</w:t>
      </w:r>
    </w:p>
    <w:p>
      <w:pPr>
        <w:pStyle w:val="2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24" w:lineRule="auto"/>
        <w:ind w:left="0" w:right="0" w:firstLine="384"/>
        <w:jc w:val="both"/>
        <w:textAlignment w:val="auto"/>
        <w:rPr>
          <w:rFonts w:hint="eastAsia" w:ascii="华文中宋" w:hAnsi="华文中宋" w:eastAsia="华文中宋" w:cs="华文中宋"/>
          <w:i w:val="0"/>
          <w:iCs w:val="0"/>
          <w:caps w:val="0"/>
          <w:color w:val="000000"/>
          <w:spacing w:val="0"/>
          <w:sz w:val="24"/>
          <w:szCs w:val="24"/>
          <w:shd w:val="clear" w:color="auto" w:fill="FFFFFF"/>
        </w:rPr>
      </w:pPr>
      <w:r>
        <w:rPr>
          <w:rFonts w:hint="eastAsia" w:ascii="华文中宋" w:hAnsi="华文中宋" w:eastAsia="华文中宋" w:cs="华文中宋"/>
          <w:i w:val="0"/>
          <w:iCs w:val="0"/>
          <w:caps w:val="0"/>
          <w:color w:val="000000"/>
          <w:spacing w:val="0"/>
          <w:sz w:val="24"/>
          <w:szCs w:val="24"/>
          <w:shd w:val="clear" w:color="auto" w:fill="FFFFFF"/>
        </w:rPr>
        <w:t>1.满足《中华人民共和国政府采购法》第二十二条规定;</w:t>
      </w:r>
    </w:p>
    <w:p>
      <w:pPr>
        <w:pStyle w:val="2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24" w:lineRule="auto"/>
        <w:ind w:left="0" w:right="0" w:firstLine="384"/>
        <w:jc w:val="both"/>
        <w:textAlignment w:val="auto"/>
        <w:rPr>
          <w:rFonts w:hint="eastAsia" w:ascii="华文中宋" w:hAnsi="华文中宋" w:eastAsia="华文中宋" w:cs="华文中宋"/>
          <w:i w:val="0"/>
          <w:iCs w:val="0"/>
          <w:caps w:val="0"/>
          <w:color w:val="000000"/>
          <w:spacing w:val="0"/>
          <w:sz w:val="24"/>
          <w:szCs w:val="24"/>
          <w:shd w:val="clear" w:color="auto" w:fill="FFFFFF"/>
        </w:rPr>
      </w:pPr>
      <w:r>
        <w:rPr>
          <w:rFonts w:hint="eastAsia" w:ascii="华文中宋" w:hAnsi="华文中宋" w:eastAsia="华文中宋" w:cs="华文中宋"/>
          <w:i w:val="0"/>
          <w:iCs w:val="0"/>
          <w:caps w:val="0"/>
          <w:color w:val="000000"/>
          <w:spacing w:val="0"/>
          <w:sz w:val="24"/>
          <w:szCs w:val="24"/>
          <w:shd w:val="clear" w:color="auto" w:fill="FFFFFF"/>
        </w:rPr>
        <w:t>2.落实政府采购政策需满足的资格要求：</w:t>
      </w:r>
    </w:p>
    <w:p>
      <w:pPr>
        <w:pStyle w:val="2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24" w:lineRule="auto"/>
        <w:ind w:left="0" w:right="0" w:firstLine="384"/>
        <w:jc w:val="both"/>
        <w:textAlignment w:val="auto"/>
        <w:rPr>
          <w:rFonts w:hint="eastAsia" w:ascii="华文中宋" w:hAnsi="华文中宋" w:eastAsia="华文中宋" w:cs="华文中宋"/>
          <w:i w:val="0"/>
          <w:iCs w:val="0"/>
          <w:caps w:val="0"/>
          <w:color w:val="000000"/>
          <w:spacing w:val="0"/>
          <w:sz w:val="24"/>
          <w:szCs w:val="24"/>
          <w:shd w:val="clear" w:color="auto" w:fill="FFFFFF"/>
        </w:rPr>
      </w:pPr>
      <w:r>
        <w:rPr>
          <w:rFonts w:hint="eastAsia" w:ascii="华文中宋" w:hAnsi="华文中宋" w:eastAsia="华文中宋" w:cs="华文中宋"/>
          <w:i w:val="0"/>
          <w:iCs w:val="0"/>
          <w:caps w:val="0"/>
          <w:color w:val="000000"/>
          <w:spacing w:val="0"/>
          <w:sz w:val="24"/>
          <w:szCs w:val="24"/>
          <w:shd w:val="clear" w:color="auto" w:fill="FFFFFF"/>
        </w:rPr>
        <w:t>合同包1(略阳县秦岭保护区矿业权退出评估项目)落实政府采购政策需满足的资格要求如下:</w:t>
      </w:r>
    </w:p>
    <w:p>
      <w:pPr>
        <w:pStyle w:val="2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24" w:lineRule="auto"/>
        <w:ind w:left="0" w:right="0" w:firstLine="384"/>
        <w:jc w:val="both"/>
        <w:textAlignment w:val="auto"/>
        <w:rPr>
          <w:rFonts w:hint="eastAsia" w:ascii="华文中宋" w:hAnsi="华文中宋" w:eastAsia="华文中宋" w:cs="华文中宋"/>
          <w:i w:val="0"/>
          <w:iCs w:val="0"/>
          <w:caps w:val="0"/>
          <w:color w:val="000000"/>
          <w:spacing w:val="0"/>
          <w:sz w:val="24"/>
          <w:szCs w:val="24"/>
          <w:shd w:val="clear" w:color="auto" w:fill="FFFFFF"/>
        </w:rPr>
      </w:pPr>
      <w:r>
        <w:rPr>
          <w:rFonts w:hint="eastAsia" w:ascii="华文中宋" w:hAnsi="华文中宋" w:eastAsia="华文中宋" w:cs="华文中宋"/>
          <w:i w:val="0"/>
          <w:iCs w:val="0"/>
          <w:caps w:val="0"/>
          <w:color w:val="000000"/>
          <w:spacing w:val="0"/>
          <w:sz w:val="24"/>
          <w:szCs w:val="24"/>
          <w:shd w:val="clear" w:color="auto" w:fill="FFFFFF"/>
        </w:rPr>
        <w:t>本项目专门面向中小企业采购,所提供服务的供应商须为中小微企业或监狱企业或残疾人福利性单位</w:t>
      </w:r>
    </w:p>
    <w:p>
      <w:pPr>
        <w:pStyle w:val="2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24" w:lineRule="auto"/>
        <w:ind w:left="0" w:right="0" w:firstLine="384"/>
        <w:jc w:val="both"/>
        <w:textAlignment w:val="auto"/>
        <w:rPr>
          <w:rFonts w:hint="eastAsia" w:ascii="华文中宋" w:hAnsi="华文中宋" w:eastAsia="华文中宋" w:cs="华文中宋"/>
          <w:i w:val="0"/>
          <w:iCs w:val="0"/>
          <w:caps w:val="0"/>
          <w:color w:val="000000"/>
          <w:spacing w:val="0"/>
          <w:sz w:val="24"/>
          <w:szCs w:val="24"/>
          <w:shd w:val="clear" w:color="auto" w:fill="FFFFFF"/>
        </w:rPr>
      </w:pPr>
      <w:r>
        <w:rPr>
          <w:rFonts w:hint="eastAsia" w:ascii="华文中宋" w:hAnsi="华文中宋" w:eastAsia="华文中宋" w:cs="华文中宋"/>
          <w:i w:val="0"/>
          <w:iCs w:val="0"/>
          <w:caps w:val="0"/>
          <w:color w:val="000000"/>
          <w:spacing w:val="0"/>
          <w:sz w:val="24"/>
          <w:szCs w:val="24"/>
          <w:shd w:val="clear" w:color="auto" w:fill="FFFFFF"/>
        </w:rPr>
        <w:t>3.本项目的特定资格要求：</w:t>
      </w:r>
    </w:p>
    <w:p>
      <w:pPr>
        <w:pStyle w:val="2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24" w:lineRule="auto"/>
        <w:ind w:left="0" w:right="0" w:firstLine="384"/>
        <w:jc w:val="both"/>
        <w:textAlignment w:val="auto"/>
        <w:rPr>
          <w:rFonts w:hint="eastAsia" w:ascii="华文中宋" w:hAnsi="华文中宋" w:eastAsia="华文中宋" w:cs="华文中宋"/>
          <w:i w:val="0"/>
          <w:iCs w:val="0"/>
          <w:caps w:val="0"/>
          <w:color w:val="000000"/>
          <w:spacing w:val="0"/>
          <w:sz w:val="24"/>
          <w:szCs w:val="24"/>
          <w:shd w:val="clear" w:color="auto" w:fill="FFFFFF"/>
        </w:rPr>
      </w:pPr>
      <w:r>
        <w:rPr>
          <w:rFonts w:hint="eastAsia" w:ascii="华文中宋" w:hAnsi="华文中宋" w:eastAsia="华文中宋" w:cs="华文中宋"/>
          <w:i w:val="0"/>
          <w:iCs w:val="0"/>
          <w:caps w:val="0"/>
          <w:color w:val="000000"/>
          <w:spacing w:val="0"/>
          <w:sz w:val="24"/>
          <w:szCs w:val="24"/>
          <w:shd w:val="clear" w:color="auto" w:fill="FFFFFF"/>
        </w:rPr>
        <w:t>合同包1(略阳县秦岭保护区矿业权退出评估项目)特定资格要求如下:</w:t>
      </w:r>
    </w:p>
    <w:p>
      <w:pPr>
        <w:pStyle w:val="2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24" w:lineRule="auto"/>
        <w:ind w:left="0" w:right="0" w:firstLine="384"/>
        <w:jc w:val="both"/>
        <w:textAlignment w:val="auto"/>
        <w:rPr>
          <w:rFonts w:hint="eastAsia" w:ascii="华文中宋" w:hAnsi="华文中宋" w:eastAsia="华文中宋" w:cs="华文中宋"/>
          <w:i w:val="0"/>
          <w:iCs w:val="0"/>
          <w:caps w:val="0"/>
          <w:color w:val="000000"/>
          <w:spacing w:val="0"/>
          <w:sz w:val="24"/>
          <w:szCs w:val="24"/>
          <w:shd w:val="clear" w:color="auto" w:fill="FFFFFF"/>
        </w:rPr>
      </w:pPr>
      <w:r>
        <w:rPr>
          <w:rFonts w:hint="eastAsia" w:ascii="华文中宋" w:hAnsi="华文中宋" w:eastAsia="华文中宋" w:cs="华文中宋"/>
          <w:i w:val="0"/>
          <w:iCs w:val="0"/>
          <w:caps w:val="0"/>
          <w:color w:val="000000"/>
          <w:spacing w:val="0"/>
          <w:sz w:val="24"/>
          <w:szCs w:val="24"/>
          <w:shd w:val="clear" w:color="auto" w:fill="FFFFFF"/>
        </w:rPr>
        <w:t>（1）法定代表人参加磋商的，须提供本人身份证复印件并出示身份证原件；授权代表参加磋商的，须提供法定代表人授权委托书并出示授权代表的身份证原件；</w:t>
      </w:r>
      <w:r>
        <w:rPr>
          <w:rFonts w:hint="eastAsia" w:ascii="华文中宋" w:hAnsi="华文中宋" w:eastAsia="华文中宋" w:cs="华文中宋"/>
          <w:i w:val="0"/>
          <w:iCs w:val="0"/>
          <w:caps w:val="0"/>
          <w:color w:val="000000"/>
          <w:spacing w:val="0"/>
          <w:sz w:val="24"/>
          <w:szCs w:val="24"/>
          <w:shd w:val="clear" w:color="auto" w:fill="FFFFFF"/>
        </w:rPr>
        <w:br w:type="textWrapping"/>
      </w:r>
      <w:r>
        <w:rPr>
          <w:rFonts w:hint="eastAsia" w:ascii="华文中宋" w:hAnsi="华文中宋" w:eastAsia="华文中宋" w:cs="华文中宋"/>
          <w:i w:val="0"/>
          <w:iCs w:val="0"/>
          <w:caps w:val="0"/>
          <w:color w:val="000000"/>
          <w:spacing w:val="0"/>
          <w:sz w:val="24"/>
          <w:szCs w:val="24"/>
          <w:shd w:val="clear" w:color="auto" w:fill="FFFFFF"/>
        </w:rPr>
        <w:t>（2）供应商不得为“信用中国”网站（www.creditchina.gov.cn）中列入失信被执行人和重大税收违法案件当事人名单的供应商，不得为中国政府采购网（www.ccgp.gov.cn）政府采购严重违法失信行为记录名单中被财政部门禁止参加政府采购活动的供应商；</w:t>
      </w:r>
      <w:r>
        <w:rPr>
          <w:rFonts w:hint="eastAsia" w:ascii="华文中宋" w:hAnsi="华文中宋" w:eastAsia="华文中宋" w:cs="华文中宋"/>
          <w:i w:val="0"/>
          <w:iCs w:val="0"/>
          <w:caps w:val="0"/>
          <w:color w:val="000000"/>
          <w:spacing w:val="0"/>
          <w:sz w:val="24"/>
          <w:szCs w:val="24"/>
          <w:shd w:val="clear" w:color="auto" w:fill="FFFFFF"/>
        </w:rPr>
        <w:br w:type="textWrapping"/>
      </w:r>
      <w:r>
        <w:rPr>
          <w:rFonts w:hint="eastAsia" w:ascii="华文中宋" w:hAnsi="华文中宋" w:eastAsia="华文中宋" w:cs="华文中宋"/>
          <w:i w:val="0"/>
          <w:iCs w:val="0"/>
          <w:caps w:val="0"/>
          <w:color w:val="000000"/>
          <w:spacing w:val="0"/>
          <w:sz w:val="24"/>
          <w:szCs w:val="24"/>
          <w:shd w:val="clear" w:color="auto" w:fill="FFFFFF"/>
        </w:rPr>
        <w:t>（3）供应商须具备探矿权采矿权评估资格证及相关行政主管部门出具的有效资产评估资格备案证明； </w:t>
      </w:r>
      <w:r>
        <w:rPr>
          <w:rFonts w:hint="eastAsia" w:ascii="华文中宋" w:hAnsi="华文中宋" w:eastAsia="华文中宋" w:cs="华文中宋"/>
          <w:i w:val="0"/>
          <w:iCs w:val="0"/>
          <w:caps w:val="0"/>
          <w:color w:val="000000"/>
          <w:spacing w:val="0"/>
          <w:sz w:val="24"/>
          <w:szCs w:val="24"/>
          <w:shd w:val="clear" w:color="auto" w:fill="FFFFFF"/>
        </w:rPr>
        <w:br w:type="textWrapping"/>
      </w:r>
      <w:r>
        <w:rPr>
          <w:rFonts w:hint="eastAsia" w:ascii="华文中宋" w:hAnsi="华文中宋" w:eastAsia="华文中宋" w:cs="华文中宋"/>
          <w:i w:val="0"/>
          <w:iCs w:val="0"/>
          <w:caps w:val="0"/>
          <w:color w:val="000000"/>
          <w:spacing w:val="0"/>
          <w:sz w:val="24"/>
          <w:szCs w:val="24"/>
          <w:shd w:val="clear" w:color="auto" w:fill="FFFFFF"/>
        </w:rPr>
        <w:t>（4）项目负责人具有矿业权评估师或资产评估师职业资格证书；</w:t>
      </w:r>
    </w:p>
    <w:p>
      <w:pPr>
        <w:pStyle w:val="2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24" w:lineRule="auto"/>
        <w:ind w:right="0"/>
        <w:jc w:val="both"/>
        <w:textAlignment w:val="auto"/>
        <w:rPr>
          <w:rFonts w:hint="eastAsia" w:ascii="华文中宋" w:hAnsi="华文中宋" w:eastAsia="华文中宋" w:cs="华文中宋"/>
          <w:b/>
          <w:bCs/>
          <w:i w:val="0"/>
          <w:iCs w:val="0"/>
          <w:caps w:val="0"/>
          <w:color w:val="000000"/>
          <w:spacing w:val="0"/>
          <w:sz w:val="24"/>
          <w:szCs w:val="24"/>
          <w:shd w:val="clear" w:color="auto" w:fill="FFFFFF"/>
        </w:rPr>
      </w:pPr>
      <w:r>
        <w:rPr>
          <w:rFonts w:hint="eastAsia" w:ascii="华文中宋" w:hAnsi="华文中宋" w:eastAsia="华文中宋" w:cs="华文中宋"/>
          <w:b/>
          <w:bCs/>
          <w:i w:val="0"/>
          <w:iCs w:val="0"/>
          <w:caps w:val="0"/>
          <w:color w:val="000000"/>
          <w:spacing w:val="0"/>
          <w:sz w:val="24"/>
          <w:szCs w:val="24"/>
          <w:shd w:val="clear" w:color="auto" w:fill="FFFFFF"/>
        </w:rPr>
        <w:t>三、获取采购文件</w:t>
      </w:r>
    </w:p>
    <w:p>
      <w:pPr>
        <w:pStyle w:val="2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24" w:lineRule="auto"/>
        <w:ind w:left="0" w:right="0" w:firstLine="384"/>
        <w:jc w:val="both"/>
        <w:textAlignment w:val="auto"/>
        <w:rPr>
          <w:rFonts w:hint="eastAsia" w:ascii="华文中宋" w:hAnsi="华文中宋" w:eastAsia="华文中宋" w:cs="华文中宋"/>
          <w:i w:val="0"/>
          <w:iCs w:val="0"/>
          <w:caps w:val="0"/>
          <w:color w:val="000000"/>
          <w:spacing w:val="0"/>
          <w:sz w:val="24"/>
          <w:szCs w:val="24"/>
          <w:shd w:val="clear" w:color="auto" w:fill="FFFFFF"/>
        </w:rPr>
      </w:pPr>
      <w:r>
        <w:rPr>
          <w:rFonts w:hint="eastAsia" w:ascii="华文中宋" w:hAnsi="华文中宋" w:eastAsia="华文中宋" w:cs="华文中宋"/>
          <w:i w:val="0"/>
          <w:iCs w:val="0"/>
          <w:caps w:val="0"/>
          <w:color w:val="000000"/>
          <w:spacing w:val="0"/>
          <w:sz w:val="24"/>
          <w:szCs w:val="24"/>
          <w:shd w:val="clear" w:color="auto" w:fill="FFFFFF"/>
        </w:rPr>
        <w:t>时间</w:t>
      </w:r>
      <w:r>
        <w:rPr>
          <w:rFonts w:hint="eastAsia" w:ascii="华文中宋" w:hAnsi="华文中宋" w:eastAsia="华文中宋" w:cs="华文中宋"/>
          <w:i w:val="0"/>
          <w:iCs w:val="0"/>
          <w:caps w:val="0"/>
          <w:color w:val="000000"/>
          <w:spacing w:val="0"/>
          <w:sz w:val="24"/>
          <w:szCs w:val="24"/>
          <w:shd w:val="clear" w:color="auto" w:fill="FFFFFF"/>
          <w:lang w:eastAsia="zh-CN"/>
        </w:rPr>
        <w:t>：</w:t>
      </w:r>
      <w:r>
        <w:rPr>
          <w:rFonts w:hint="eastAsia" w:ascii="华文中宋" w:hAnsi="华文中宋" w:eastAsia="华文中宋" w:cs="华文中宋"/>
          <w:i w:val="0"/>
          <w:iCs w:val="0"/>
          <w:caps w:val="0"/>
          <w:color w:val="000000"/>
          <w:spacing w:val="0"/>
          <w:sz w:val="24"/>
          <w:szCs w:val="24"/>
          <w:shd w:val="clear" w:color="auto" w:fill="FFFFFF"/>
        </w:rPr>
        <w:t>2022年05月</w:t>
      </w:r>
      <w:r>
        <w:rPr>
          <w:rFonts w:hint="eastAsia" w:ascii="华文中宋" w:hAnsi="华文中宋" w:eastAsia="华文中宋" w:cs="华文中宋"/>
          <w:i w:val="0"/>
          <w:iCs w:val="0"/>
          <w:caps w:val="0"/>
          <w:color w:val="000000"/>
          <w:spacing w:val="0"/>
          <w:sz w:val="24"/>
          <w:szCs w:val="24"/>
          <w:shd w:val="clear" w:color="auto" w:fill="FFFFFF"/>
          <w:lang w:val="en-US" w:eastAsia="zh-CN"/>
        </w:rPr>
        <w:t>30</w:t>
      </w:r>
      <w:r>
        <w:rPr>
          <w:rFonts w:hint="eastAsia" w:ascii="华文中宋" w:hAnsi="华文中宋" w:eastAsia="华文中宋" w:cs="华文中宋"/>
          <w:i w:val="0"/>
          <w:iCs w:val="0"/>
          <w:caps w:val="0"/>
          <w:color w:val="000000"/>
          <w:spacing w:val="0"/>
          <w:sz w:val="24"/>
          <w:szCs w:val="24"/>
          <w:shd w:val="clear" w:color="auto" w:fill="FFFFFF"/>
        </w:rPr>
        <w:t>日至2022年0</w:t>
      </w:r>
      <w:r>
        <w:rPr>
          <w:rFonts w:hint="eastAsia" w:ascii="华文中宋" w:hAnsi="华文中宋" w:eastAsia="华文中宋" w:cs="华文中宋"/>
          <w:i w:val="0"/>
          <w:iCs w:val="0"/>
          <w:caps w:val="0"/>
          <w:color w:val="000000"/>
          <w:spacing w:val="0"/>
          <w:sz w:val="24"/>
          <w:szCs w:val="24"/>
          <w:shd w:val="clear" w:color="auto" w:fill="FFFFFF"/>
          <w:lang w:val="en-US" w:eastAsia="zh-CN"/>
        </w:rPr>
        <w:t>6</w:t>
      </w:r>
      <w:r>
        <w:rPr>
          <w:rFonts w:hint="eastAsia" w:ascii="华文中宋" w:hAnsi="华文中宋" w:eastAsia="华文中宋" w:cs="华文中宋"/>
          <w:i w:val="0"/>
          <w:iCs w:val="0"/>
          <w:caps w:val="0"/>
          <w:color w:val="000000"/>
          <w:spacing w:val="0"/>
          <w:sz w:val="24"/>
          <w:szCs w:val="24"/>
          <w:shd w:val="clear" w:color="auto" w:fill="FFFFFF"/>
        </w:rPr>
        <w:t>月</w:t>
      </w:r>
      <w:r>
        <w:rPr>
          <w:rFonts w:hint="eastAsia" w:ascii="华文中宋" w:hAnsi="华文中宋" w:eastAsia="华文中宋" w:cs="华文中宋"/>
          <w:i w:val="0"/>
          <w:iCs w:val="0"/>
          <w:caps w:val="0"/>
          <w:color w:val="000000"/>
          <w:spacing w:val="0"/>
          <w:sz w:val="24"/>
          <w:szCs w:val="24"/>
          <w:shd w:val="clear" w:color="auto" w:fill="FFFFFF"/>
          <w:lang w:val="en-US" w:eastAsia="zh-CN"/>
        </w:rPr>
        <w:t>06</w:t>
      </w:r>
      <w:r>
        <w:rPr>
          <w:rFonts w:hint="eastAsia" w:ascii="华文中宋" w:hAnsi="华文中宋" w:eastAsia="华文中宋" w:cs="华文中宋"/>
          <w:i w:val="0"/>
          <w:iCs w:val="0"/>
          <w:caps w:val="0"/>
          <w:color w:val="000000"/>
          <w:spacing w:val="0"/>
          <w:sz w:val="24"/>
          <w:szCs w:val="24"/>
          <w:shd w:val="clear" w:color="auto" w:fill="FFFFFF"/>
        </w:rPr>
        <w:t>日，每天上午08:00:00至12:00:00 ，下午14:00:00至18:00:00（北京时间,法定节假日除外）</w:t>
      </w:r>
    </w:p>
    <w:p>
      <w:pPr>
        <w:pStyle w:val="2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24" w:lineRule="auto"/>
        <w:ind w:left="0" w:right="0" w:firstLine="384"/>
        <w:jc w:val="both"/>
        <w:textAlignment w:val="auto"/>
        <w:rPr>
          <w:rFonts w:hint="eastAsia" w:ascii="华文中宋" w:hAnsi="华文中宋" w:eastAsia="华文中宋" w:cs="华文中宋"/>
          <w:i w:val="0"/>
          <w:iCs w:val="0"/>
          <w:caps w:val="0"/>
          <w:color w:val="000000"/>
          <w:spacing w:val="0"/>
          <w:sz w:val="24"/>
          <w:szCs w:val="24"/>
          <w:shd w:val="clear" w:color="auto" w:fill="FFFFFF"/>
        </w:rPr>
      </w:pPr>
      <w:r>
        <w:rPr>
          <w:rFonts w:hint="eastAsia" w:ascii="华文中宋" w:hAnsi="华文中宋" w:eastAsia="华文中宋" w:cs="华文中宋"/>
          <w:i w:val="0"/>
          <w:iCs w:val="0"/>
          <w:caps w:val="0"/>
          <w:color w:val="000000"/>
          <w:spacing w:val="0"/>
          <w:sz w:val="24"/>
          <w:szCs w:val="24"/>
          <w:shd w:val="clear" w:color="auto" w:fill="FFFFFF"/>
        </w:rPr>
        <w:t>地点：汉中市南郑区汉山街道办高庄村机电工业集中区二楼</w:t>
      </w:r>
    </w:p>
    <w:p>
      <w:pPr>
        <w:pStyle w:val="2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24" w:lineRule="auto"/>
        <w:ind w:left="0" w:right="0" w:firstLine="384"/>
        <w:jc w:val="both"/>
        <w:textAlignment w:val="auto"/>
        <w:rPr>
          <w:rFonts w:hint="eastAsia" w:ascii="华文中宋" w:hAnsi="华文中宋" w:eastAsia="华文中宋" w:cs="华文中宋"/>
          <w:i w:val="0"/>
          <w:iCs w:val="0"/>
          <w:caps w:val="0"/>
          <w:color w:val="000000"/>
          <w:spacing w:val="0"/>
          <w:sz w:val="24"/>
          <w:szCs w:val="24"/>
          <w:shd w:val="clear" w:color="auto" w:fill="FFFFFF"/>
        </w:rPr>
      </w:pPr>
      <w:r>
        <w:rPr>
          <w:rFonts w:hint="eastAsia" w:ascii="华文中宋" w:hAnsi="华文中宋" w:eastAsia="华文中宋" w:cs="华文中宋"/>
          <w:i w:val="0"/>
          <w:iCs w:val="0"/>
          <w:caps w:val="0"/>
          <w:color w:val="000000"/>
          <w:spacing w:val="0"/>
          <w:sz w:val="24"/>
          <w:szCs w:val="24"/>
          <w:shd w:val="clear" w:color="auto" w:fill="FFFFFF"/>
        </w:rPr>
        <w:t>方式：现场获取</w:t>
      </w:r>
    </w:p>
    <w:p>
      <w:pPr>
        <w:pStyle w:val="2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24" w:lineRule="auto"/>
        <w:ind w:left="0" w:right="0" w:firstLine="384"/>
        <w:jc w:val="both"/>
        <w:textAlignment w:val="auto"/>
        <w:rPr>
          <w:rFonts w:hint="eastAsia" w:ascii="华文中宋" w:hAnsi="华文中宋" w:eastAsia="华文中宋" w:cs="华文中宋"/>
          <w:i w:val="0"/>
          <w:iCs w:val="0"/>
          <w:caps w:val="0"/>
          <w:color w:val="000000"/>
          <w:spacing w:val="0"/>
          <w:sz w:val="24"/>
          <w:szCs w:val="24"/>
          <w:shd w:val="clear" w:color="auto" w:fill="FFFFFF"/>
        </w:rPr>
      </w:pPr>
      <w:r>
        <w:rPr>
          <w:rFonts w:hint="eastAsia" w:ascii="华文中宋" w:hAnsi="华文中宋" w:eastAsia="华文中宋" w:cs="华文中宋"/>
          <w:i w:val="0"/>
          <w:iCs w:val="0"/>
          <w:caps w:val="0"/>
          <w:color w:val="000000"/>
          <w:spacing w:val="0"/>
          <w:sz w:val="24"/>
          <w:szCs w:val="24"/>
          <w:shd w:val="clear" w:color="auto" w:fill="FFFFFF"/>
        </w:rPr>
        <w:t>售价： 500元</w:t>
      </w:r>
    </w:p>
    <w:p>
      <w:pPr>
        <w:pStyle w:val="2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24" w:lineRule="auto"/>
        <w:ind w:right="0"/>
        <w:jc w:val="both"/>
        <w:textAlignment w:val="auto"/>
        <w:rPr>
          <w:rFonts w:hint="eastAsia" w:ascii="华文中宋" w:hAnsi="华文中宋" w:eastAsia="华文中宋" w:cs="华文中宋"/>
          <w:b/>
          <w:bCs/>
          <w:i w:val="0"/>
          <w:iCs w:val="0"/>
          <w:caps w:val="0"/>
          <w:color w:val="000000"/>
          <w:spacing w:val="0"/>
          <w:sz w:val="24"/>
          <w:szCs w:val="24"/>
          <w:shd w:val="clear" w:color="auto" w:fill="FFFFFF"/>
        </w:rPr>
      </w:pPr>
      <w:r>
        <w:rPr>
          <w:rFonts w:hint="eastAsia" w:ascii="华文中宋" w:hAnsi="华文中宋" w:eastAsia="华文中宋" w:cs="华文中宋"/>
          <w:b/>
          <w:bCs/>
          <w:i w:val="0"/>
          <w:iCs w:val="0"/>
          <w:caps w:val="0"/>
          <w:color w:val="000000"/>
          <w:spacing w:val="0"/>
          <w:sz w:val="24"/>
          <w:szCs w:val="24"/>
          <w:shd w:val="clear" w:color="auto" w:fill="FFFFFF"/>
        </w:rPr>
        <w:t>四、响应文件提交</w:t>
      </w:r>
    </w:p>
    <w:p>
      <w:pPr>
        <w:pStyle w:val="2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24" w:lineRule="auto"/>
        <w:ind w:left="0" w:right="0" w:firstLine="384"/>
        <w:jc w:val="both"/>
        <w:textAlignment w:val="auto"/>
        <w:rPr>
          <w:rFonts w:hint="eastAsia" w:ascii="华文中宋" w:hAnsi="华文中宋" w:eastAsia="华文中宋" w:cs="华文中宋"/>
          <w:i w:val="0"/>
          <w:iCs w:val="0"/>
          <w:caps w:val="0"/>
          <w:color w:val="000000"/>
          <w:spacing w:val="0"/>
          <w:sz w:val="24"/>
          <w:szCs w:val="24"/>
          <w:shd w:val="clear" w:color="auto" w:fill="FFFFFF"/>
        </w:rPr>
      </w:pPr>
      <w:r>
        <w:rPr>
          <w:rFonts w:hint="eastAsia" w:ascii="华文中宋" w:hAnsi="华文中宋" w:eastAsia="华文中宋" w:cs="华文中宋"/>
          <w:i w:val="0"/>
          <w:iCs w:val="0"/>
          <w:caps w:val="0"/>
          <w:color w:val="000000"/>
          <w:spacing w:val="0"/>
          <w:sz w:val="24"/>
          <w:szCs w:val="24"/>
          <w:shd w:val="clear" w:color="auto" w:fill="FFFFFF"/>
        </w:rPr>
        <w:t>截止时间：2022年06月</w:t>
      </w:r>
      <w:r>
        <w:rPr>
          <w:rFonts w:hint="eastAsia" w:ascii="华文中宋" w:hAnsi="华文中宋" w:eastAsia="华文中宋" w:cs="华文中宋"/>
          <w:i w:val="0"/>
          <w:iCs w:val="0"/>
          <w:caps w:val="0"/>
          <w:color w:val="000000"/>
          <w:spacing w:val="0"/>
          <w:sz w:val="24"/>
          <w:szCs w:val="24"/>
          <w:shd w:val="clear" w:color="auto" w:fill="FFFFFF"/>
          <w:lang w:val="en-US" w:eastAsia="zh-CN"/>
        </w:rPr>
        <w:t>10</w:t>
      </w:r>
      <w:r>
        <w:rPr>
          <w:rFonts w:hint="eastAsia" w:ascii="华文中宋" w:hAnsi="华文中宋" w:eastAsia="华文中宋" w:cs="华文中宋"/>
          <w:i w:val="0"/>
          <w:iCs w:val="0"/>
          <w:caps w:val="0"/>
          <w:color w:val="000000"/>
          <w:spacing w:val="0"/>
          <w:sz w:val="24"/>
          <w:szCs w:val="24"/>
          <w:shd w:val="clear" w:color="auto" w:fill="FFFFFF"/>
        </w:rPr>
        <w:t xml:space="preserve">日 </w:t>
      </w:r>
      <w:r>
        <w:rPr>
          <w:rFonts w:hint="eastAsia" w:ascii="华文中宋" w:hAnsi="华文中宋" w:eastAsia="华文中宋" w:cs="华文中宋"/>
          <w:i w:val="0"/>
          <w:iCs w:val="0"/>
          <w:caps w:val="0"/>
          <w:color w:val="000000"/>
          <w:spacing w:val="0"/>
          <w:sz w:val="24"/>
          <w:szCs w:val="24"/>
          <w:shd w:val="clear" w:color="auto" w:fill="FFFFFF"/>
          <w:lang w:val="en-US" w:eastAsia="zh-CN"/>
        </w:rPr>
        <w:t>15</w:t>
      </w:r>
      <w:r>
        <w:rPr>
          <w:rFonts w:hint="eastAsia" w:ascii="华文中宋" w:hAnsi="华文中宋" w:eastAsia="华文中宋" w:cs="华文中宋"/>
          <w:i w:val="0"/>
          <w:iCs w:val="0"/>
          <w:caps w:val="0"/>
          <w:color w:val="000000"/>
          <w:spacing w:val="0"/>
          <w:sz w:val="24"/>
          <w:szCs w:val="24"/>
          <w:shd w:val="clear" w:color="auto" w:fill="FFFFFF"/>
        </w:rPr>
        <w:t>时</w:t>
      </w:r>
      <w:r>
        <w:rPr>
          <w:rFonts w:hint="eastAsia" w:ascii="华文中宋" w:hAnsi="华文中宋" w:eastAsia="华文中宋" w:cs="华文中宋"/>
          <w:i w:val="0"/>
          <w:iCs w:val="0"/>
          <w:caps w:val="0"/>
          <w:color w:val="000000"/>
          <w:spacing w:val="0"/>
          <w:sz w:val="24"/>
          <w:szCs w:val="24"/>
          <w:shd w:val="clear" w:color="auto" w:fill="FFFFFF"/>
          <w:lang w:val="en-US" w:eastAsia="zh-CN"/>
        </w:rPr>
        <w:t>0</w:t>
      </w:r>
      <w:r>
        <w:rPr>
          <w:rFonts w:hint="eastAsia" w:ascii="华文中宋" w:hAnsi="华文中宋" w:eastAsia="华文中宋" w:cs="华文中宋"/>
          <w:i w:val="0"/>
          <w:iCs w:val="0"/>
          <w:caps w:val="0"/>
          <w:color w:val="000000"/>
          <w:spacing w:val="0"/>
          <w:sz w:val="24"/>
          <w:szCs w:val="24"/>
          <w:shd w:val="clear" w:color="auto" w:fill="FFFFFF"/>
        </w:rPr>
        <w:t>0分00秒 （北京时间）</w:t>
      </w:r>
    </w:p>
    <w:p>
      <w:pPr>
        <w:pStyle w:val="2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24" w:lineRule="auto"/>
        <w:ind w:left="0" w:right="0" w:firstLine="384"/>
        <w:jc w:val="both"/>
        <w:textAlignment w:val="auto"/>
        <w:rPr>
          <w:rFonts w:hint="eastAsia" w:ascii="华文中宋" w:hAnsi="华文中宋" w:eastAsia="华文中宋" w:cs="华文中宋"/>
          <w:i w:val="0"/>
          <w:iCs w:val="0"/>
          <w:caps w:val="0"/>
          <w:color w:val="000000"/>
          <w:spacing w:val="0"/>
          <w:sz w:val="24"/>
          <w:szCs w:val="24"/>
          <w:shd w:val="clear" w:color="auto" w:fill="FFFFFF"/>
        </w:rPr>
      </w:pPr>
      <w:r>
        <w:rPr>
          <w:rFonts w:hint="eastAsia" w:ascii="华文中宋" w:hAnsi="华文中宋" w:eastAsia="华文中宋" w:cs="华文中宋"/>
          <w:i w:val="0"/>
          <w:iCs w:val="0"/>
          <w:caps w:val="0"/>
          <w:color w:val="000000"/>
          <w:spacing w:val="0"/>
          <w:sz w:val="24"/>
          <w:szCs w:val="24"/>
          <w:shd w:val="clear" w:color="auto" w:fill="FFFFFF"/>
        </w:rPr>
        <w:t>地点：汉中市南郑区汉山街道办高庄村机电工业集中区二楼会议室</w:t>
      </w:r>
    </w:p>
    <w:p>
      <w:pPr>
        <w:pStyle w:val="2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24" w:lineRule="auto"/>
        <w:ind w:right="0"/>
        <w:jc w:val="both"/>
        <w:textAlignment w:val="auto"/>
        <w:rPr>
          <w:rFonts w:hint="eastAsia" w:ascii="华文中宋" w:hAnsi="华文中宋" w:eastAsia="华文中宋" w:cs="华文中宋"/>
          <w:b/>
          <w:bCs/>
          <w:i w:val="0"/>
          <w:iCs w:val="0"/>
          <w:caps w:val="0"/>
          <w:color w:val="000000"/>
          <w:spacing w:val="0"/>
          <w:sz w:val="24"/>
          <w:szCs w:val="24"/>
          <w:shd w:val="clear" w:color="auto" w:fill="FFFFFF"/>
        </w:rPr>
      </w:pPr>
      <w:r>
        <w:rPr>
          <w:rFonts w:hint="eastAsia" w:ascii="华文中宋" w:hAnsi="华文中宋" w:eastAsia="华文中宋" w:cs="华文中宋"/>
          <w:b/>
          <w:bCs/>
          <w:i w:val="0"/>
          <w:iCs w:val="0"/>
          <w:caps w:val="0"/>
          <w:color w:val="000000"/>
          <w:spacing w:val="0"/>
          <w:sz w:val="24"/>
          <w:szCs w:val="24"/>
          <w:shd w:val="clear" w:color="auto" w:fill="FFFFFF"/>
        </w:rPr>
        <w:t>五、开启</w:t>
      </w:r>
    </w:p>
    <w:p>
      <w:pPr>
        <w:pStyle w:val="2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24" w:lineRule="auto"/>
        <w:ind w:left="0" w:right="0" w:firstLine="384"/>
        <w:jc w:val="both"/>
        <w:textAlignment w:val="auto"/>
        <w:rPr>
          <w:rFonts w:hint="eastAsia" w:ascii="华文中宋" w:hAnsi="华文中宋" w:eastAsia="华文中宋" w:cs="华文中宋"/>
          <w:i w:val="0"/>
          <w:iCs w:val="0"/>
          <w:caps w:val="0"/>
          <w:color w:val="000000"/>
          <w:spacing w:val="0"/>
          <w:sz w:val="24"/>
          <w:szCs w:val="24"/>
          <w:shd w:val="clear" w:color="auto" w:fill="FFFFFF"/>
        </w:rPr>
      </w:pPr>
      <w:r>
        <w:rPr>
          <w:rFonts w:hint="eastAsia" w:ascii="华文中宋" w:hAnsi="华文中宋" w:eastAsia="华文中宋" w:cs="华文中宋"/>
          <w:i w:val="0"/>
          <w:iCs w:val="0"/>
          <w:caps w:val="0"/>
          <w:color w:val="000000"/>
          <w:spacing w:val="0"/>
          <w:sz w:val="24"/>
          <w:szCs w:val="24"/>
          <w:shd w:val="clear" w:color="auto" w:fill="FFFFFF"/>
        </w:rPr>
        <w:t>时间：2022年06月</w:t>
      </w:r>
      <w:r>
        <w:rPr>
          <w:rFonts w:hint="eastAsia" w:ascii="华文中宋" w:hAnsi="华文中宋" w:eastAsia="华文中宋" w:cs="华文中宋"/>
          <w:i w:val="0"/>
          <w:iCs w:val="0"/>
          <w:caps w:val="0"/>
          <w:color w:val="000000"/>
          <w:spacing w:val="0"/>
          <w:sz w:val="24"/>
          <w:szCs w:val="24"/>
          <w:shd w:val="clear" w:color="auto" w:fill="FFFFFF"/>
          <w:lang w:val="en-US" w:eastAsia="zh-CN"/>
        </w:rPr>
        <w:t>10</w:t>
      </w:r>
      <w:r>
        <w:rPr>
          <w:rFonts w:hint="eastAsia" w:ascii="华文中宋" w:hAnsi="华文中宋" w:eastAsia="华文中宋" w:cs="华文中宋"/>
          <w:i w:val="0"/>
          <w:iCs w:val="0"/>
          <w:caps w:val="0"/>
          <w:color w:val="000000"/>
          <w:spacing w:val="0"/>
          <w:sz w:val="24"/>
          <w:szCs w:val="24"/>
          <w:shd w:val="clear" w:color="auto" w:fill="FFFFFF"/>
        </w:rPr>
        <w:t xml:space="preserve">日 </w:t>
      </w:r>
      <w:r>
        <w:rPr>
          <w:rFonts w:hint="eastAsia" w:ascii="华文中宋" w:hAnsi="华文中宋" w:eastAsia="华文中宋" w:cs="华文中宋"/>
          <w:i w:val="0"/>
          <w:iCs w:val="0"/>
          <w:caps w:val="0"/>
          <w:color w:val="000000"/>
          <w:spacing w:val="0"/>
          <w:sz w:val="24"/>
          <w:szCs w:val="24"/>
          <w:shd w:val="clear" w:color="auto" w:fill="FFFFFF"/>
          <w:lang w:val="en-US" w:eastAsia="zh-CN"/>
        </w:rPr>
        <w:t>15</w:t>
      </w:r>
      <w:r>
        <w:rPr>
          <w:rFonts w:hint="eastAsia" w:ascii="华文中宋" w:hAnsi="华文中宋" w:eastAsia="华文中宋" w:cs="华文中宋"/>
          <w:i w:val="0"/>
          <w:iCs w:val="0"/>
          <w:caps w:val="0"/>
          <w:color w:val="000000"/>
          <w:spacing w:val="0"/>
          <w:sz w:val="24"/>
          <w:szCs w:val="24"/>
          <w:shd w:val="clear" w:color="auto" w:fill="FFFFFF"/>
        </w:rPr>
        <w:t>时</w:t>
      </w:r>
      <w:r>
        <w:rPr>
          <w:rFonts w:hint="eastAsia" w:ascii="华文中宋" w:hAnsi="华文中宋" w:eastAsia="华文中宋" w:cs="华文中宋"/>
          <w:i w:val="0"/>
          <w:iCs w:val="0"/>
          <w:caps w:val="0"/>
          <w:color w:val="000000"/>
          <w:spacing w:val="0"/>
          <w:sz w:val="24"/>
          <w:szCs w:val="24"/>
          <w:shd w:val="clear" w:color="auto" w:fill="FFFFFF"/>
          <w:lang w:val="en-US" w:eastAsia="zh-CN"/>
        </w:rPr>
        <w:t>0</w:t>
      </w:r>
      <w:r>
        <w:rPr>
          <w:rFonts w:hint="eastAsia" w:ascii="华文中宋" w:hAnsi="华文中宋" w:eastAsia="华文中宋" w:cs="华文中宋"/>
          <w:i w:val="0"/>
          <w:iCs w:val="0"/>
          <w:caps w:val="0"/>
          <w:color w:val="000000"/>
          <w:spacing w:val="0"/>
          <w:sz w:val="24"/>
          <w:szCs w:val="24"/>
          <w:shd w:val="clear" w:color="auto" w:fill="FFFFFF"/>
        </w:rPr>
        <w:t>0分00秒 （北京时间）</w:t>
      </w:r>
    </w:p>
    <w:p>
      <w:pPr>
        <w:pStyle w:val="2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24" w:lineRule="auto"/>
        <w:ind w:left="0" w:right="0" w:firstLine="384"/>
        <w:jc w:val="both"/>
        <w:textAlignment w:val="auto"/>
        <w:rPr>
          <w:rFonts w:hint="eastAsia" w:ascii="华文中宋" w:hAnsi="华文中宋" w:eastAsia="华文中宋" w:cs="华文中宋"/>
          <w:i w:val="0"/>
          <w:iCs w:val="0"/>
          <w:caps w:val="0"/>
          <w:color w:val="000000"/>
          <w:spacing w:val="0"/>
          <w:sz w:val="24"/>
          <w:szCs w:val="24"/>
        </w:rPr>
      </w:pPr>
      <w:r>
        <w:rPr>
          <w:rFonts w:hint="eastAsia" w:ascii="华文中宋" w:hAnsi="华文中宋" w:eastAsia="华文中宋" w:cs="华文中宋"/>
          <w:i w:val="0"/>
          <w:iCs w:val="0"/>
          <w:caps w:val="0"/>
          <w:color w:val="000000"/>
          <w:spacing w:val="0"/>
          <w:sz w:val="24"/>
          <w:szCs w:val="24"/>
          <w:shd w:val="clear" w:color="auto" w:fill="FFFFFF"/>
        </w:rPr>
        <w:t>地点：汉中市南郑区汉山街道办高庄村机电工业集中区二楼会议室</w:t>
      </w:r>
    </w:p>
    <w:p>
      <w:pPr>
        <w:pStyle w:val="2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24" w:lineRule="auto"/>
        <w:ind w:right="0"/>
        <w:jc w:val="both"/>
        <w:textAlignment w:val="auto"/>
        <w:rPr>
          <w:rFonts w:hint="eastAsia" w:ascii="华文中宋" w:hAnsi="华文中宋" w:eastAsia="华文中宋" w:cs="华文中宋"/>
          <w:b/>
          <w:bCs/>
          <w:i w:val="0"/>
          <w:iCs w:val="0"/>
          <w:caps w:val="0"/>
          <w:color w:val="000000"/>
          <w:spacing w:val="0"/>
          <w:sz w:val="24"/>
          <w:szCs w:val="24"/>
          <w:shd w:val="clear" w:color="auto" w:fill="FFFFFF"/>
        </w:rPr>
      </w:pPr>
      <w:r>
        <w:rPr>
          <w:rFonts w:hint="eastAsia" w:ascii="华文中宋" w:hAnsi="华文中宋" w:eastAsia="华文中宋" w:cs="华文中宋"/>
          <w:b/>
          <w:bCs/>
          <w:i w:val="0"/>
          <w:iCs w:val="0"/>
          <w:caps w:val="0"/>
          <w:color w:val="000000"/>
          <w:spacing w:val="0"/>
          <w:sz w:val="24"/>
          <w:szCs w:val="24"/>
          <w:shd w:val="clear" w:color="auto" w:fill="FFFFFF"/>
        </w:rPr>
        <w:t>六、公告期限</w:t>
      </w:r>
    </w:p>
    <w:p>
      <w:pPr>
        <w:pStyle w:val="2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324" w:lineRule="auto"/>
        <w:ind w:left="0" w:right="0" w:firstLine="480"/>
        <w:jc w:val="both"/>
        <w:textAlignment w:val="auto"/>
        <w:rPr>
          <w:rFonts w:hint="eastAsia" w:ascii="华文中宋" w:hAnsi="华文中宋" w:eastAsia="华文中宋" w:cs="华文中宋"/>
          <w:i w:val="0"/>
          <w:iCs w:val="0"/>
          <w:caps w:val="0"/>
          <w:color w:val="000000"/>
          <w:spacing w:val="0"/>
          <w:sz w:val="24"/>
          <w:szCs w:val="24"/>
        </w:rPr>
      </w:pPr>
      <w:r>
        <w:rPr>
          <w:rFonts w:hint="eastAsia" w:ascii="华文中宋" w:hAnsi="华文中宋" w:eastAsia="华文中宋" w:cs="华文中宋"/>
          <w:i w:val="0"/>
          <w:iCs w:val="0"/>
          <w:caps w:val="0"/>
          <w:color w:val="000000"/>
          <w:spacing w:val="0"/>
          <w:sz w:val="24"/>
          <w:szCs w:val="24"/>
          <w:shd w:val="clear" w:color="auto" w:fill="FFFFFF"/>
        </w:rPr>
        <w:t>自本公告发布之日起3个工作日。</w:t>
      </w:r>
    </w:p>
    <w:p>
      <w:pPr>
        <w:pStyle w:val="2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24" w:lineRule="auto"/>
        <w:ind w:right="0"/>
        <w:jc w:val="both"/>
        <w:textAlignment w:val="auto"/>
        <w:rPr>
          <w:rFonts w:hint="eastAsia" w:ascii="华文中宋" w:hAnsi="华文中宋" w:eastAsia="华文中宋" w:cs="华文中宋"/>
          <w:b/>
          <w:bCs/>
          <w:i w:val="0"/>
          <w:iCs w:val="0"/>
          <w:caps w:val="0"/>
          <w:color w:val="000000"/>
          <w:spacing w:val="0"/>
          <w:sz w:val="24"/>
          <w:szCs w:val="24"/>
          <w:shd w:val="clear" w:color="auto" w:fill="FFFFFF"/>
        </w:rPr>
      </w:pPr>
      <w:r>
        <w:rPr>
          <w:rFonts w:hint="eastAsia" w:ascii="华文中宋" w:hAnsi="华文中宋" w:eastAsia="华文中宋" w:cs="华文中宋"/>
          <w:b/>
          <w:bCs/>
          <w:i w:val="0"/>
          <w:iCs w:val="0"/>
          <w:caps w:val="0"/>
          <w:color w:val="000000"/>
          <w:spacing w:val="0"/>
          <w:sz w:val="24"/>
          <w:szCs w:val="24"/>
          <w:shd w:val="clear" w:color="auto" w:fill="FFFFFF"/>
        </w:rPr>
        <w:t>七、其他补充事宜</w:t>
      </w:r>
    </w:p>
    <w:p>
      <w:pPr>
        <w:pStyle w:val="2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24" w:lineRule="auto"/>
        <w:ind w:left="0" w:right="0" w:firstLine="480"/>
        <w:jc w:val="both"/>
        <w:textAlignment w:val="auto"/>
        <w:rPr>
          <w:rFonts w:hint="eastAsia" w:ascii="华文中宋" w:hAnsi="华文中宋" w:eastAsia="华文中宋" w:cs="华文中宋"/>
          <w:color w:val="000000"/>
          <w:sz w:val="24"/>
          <w:szCs w:val="24"/>
        </w:rPr>
      </w:pPr>
      <w:r>
        <w:rPr>
          <w:rFonts w:hint="eastAsia" w:ascii="华文中宋" w:hAnsi="华文中宋" w:eastAsia="华文中宋" w:cs="华文中宋"/>
          <w:i w:val="0"/>
          <w:iCs w:val="0"/>
          <w:caps w:val="0"/>
          <w:color w:val="000000"/>
          <w:spacing w:val="0"/>
          <w:sz w:val="24"/>
          <w:szCs w:val="24"/>
          <w:shd w:val="clear" w:color="auto" w:fill="FFFFFF"/>
        </w:rPr>
        <w:t>  1、潜在供应商获取竞争性磋商文件时需出示获取人身份证原件，并提交供应商出具的对获取人的介绍信原件以及获取人身份证复印件（加盖公章），本项目竞争性磋商文件不提供邮寄，现场现金购买，售后不退。</w:t>
      </w:r>
    </w:p>
    <w:p>
      <w:pPr>
        <w:pStyle w:val="2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24" w:lineRule="auto"/>
        <w:ind w:left="0" w:right="0" w:firstLine="480"/>
        <w:jc w:val="both"/>
        <w:textAlignment w:val="auto"/>
        <w:rPr>
          <w:rFonts w:hint="eastAsia" w:ascii="华文中宋" w:hAnsi="华文中宋" w:eastAsia="华文中宋" w:cs="华文中宋"/>
          <w:color w:val="000000"/>
          <w:sz w:val="24"/>
          <w:szCs w:val="24"/>
        </w:rPr>
      </w:pPr>
      <w:r>
        <w:rPr>
          <w:rFonts w:hint="eastAsia" w:ascii="华文中宋" w:hAnsi="华文中宋" w:eastAsia="华文中宋" w:cs="华文中宋"/>
          <w:i w:val="0"/>
          <w:iCs w:val="0"/>
          <w:caps w:val="0"/>
          <w:color w:val="000000"/>
          <w:spacing w:val="0"/>
          <w:sz w:val="24"/>
          <w:szCs w:val="24"/>
          <w:shd w:val="clear" w:color="auto" w:fill="FFFFFF"/>
        </w:rPr>
        <w:t>  2、注意事项：根据《陕西省财政厅关于政府采购供应商注册登记有关事项的通知》的规定，供应商在获取竞争性磋商文件后，应及时注册登记加入陕西省政府采购供应商库。因供应商自身原因未及时登记入库而导致的一切后果由供应商自行承担。</w:t>
      </w:r>
    </w:p>
    <w:p>
      <w:pPr>
        <w:pStyle w:val="2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24" w:lineRule="auto"/>
        <w:ind w:left="0" w:right="0" w:firstLine="480"/>
        <w:jc w:val="both"/>
        <w:textAlignment w:val="auto"/>
        <w:rPr>
          <w:rFonts w:hint="eastAsia" w:ascii="华文中宋" w:hAnsi="华文中宋" w:eastAsia="华文中宋" w:cs="华文中宋"/>
          <w:i w:val="0"/>
          <w:iCs w:val="0"/>
          <w:caps w:val="0"/>
          <w:color w:val="000000"/>
          <w:spacing w:val="0"/>
          <w:sz w:val="24"/>
          <w:szCs w:val="24"/>
          <w:shd w:val="clear" w:color="auto" w:fill="FFFFFF"/>
        </w:rPr>
      </w:pPr>
      <w:r>
        <w:rPr>
          <w:rFonts w:hint="eastAsia" w:ascii="华文中宋" w:hAnsi="华文中宋" w:eastAsia="华文中宋" w:cs="华文中宋"/>
          <w:i w:val="0"/>
          <w:iCs w:val="0"/>
          <w:caps w:val="0"/>
          <w:color w:val="000000"/>
          <w:spacing w:val="0"/>
          <w:sz w:val="24"/>
          <w:szCs w:val="24"/>
          <w:shd w:val="clear" w:color="auto" w:fill="FFFFFF"/>
        </w:rPr>
        <w:t>  3、本次采购落实政府采购政策：（1）《财政部 国家发展改革委关于印发〈节能产品政府采购实施意见〉的通知》（财库〔2004〕185号）； （2）《国务院办公厅关于建立政府强制采购节能产品制度的通知》（国办发〔2007〕51号）； （3）《财政部环保总局关于环境标志产品政府采购实施的意见》（财库〔2006〕90号）； （4）《政府采购促进中小企业发展管理办法》(财库〔2020〕46号）； （5）《财政部 司法部关于政府采购支持监狱企业发展有关问题的通知》（财库〔2014〕68号）； （6）《三部门联合发布关于促进残疾人就业政府采购政策的通知》（财库〔2017〕141号）; （7）《财政部发展改革委生态环境部市场监管总局关于调整优化节能产品、环境标志产品政府采购执行机制的通知》（财库〔2019〕9号）；（8）其他需要落实的采购政策。</w:t>
      </w:r>
    </w:p>
    <w:p>
      <w:pPr>
        <w:pStyle w:val="2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24" w:lineRule="auto"/>
        <w:ind w:right="0"/>
        <w:jc w:val="both"/>
        <w:textAlignment w:val="auto"/>
        <w:rPr>
          <w:rFonts w:hint="eastAsia" w:ascii="华文中宋" w:hAnsi="华文中宋" w:eastAsia="华文中宋" w:cs="华文中宋"/>
          <w:b/>
          <w:bCs/>
          <w:i w:val="0"/>
          <w:iCs w:val="0"/>
          <w:caps w:val="0"/>
          <w:color w:val="000000"/>
          <w:spacing w:val="0"/>
          <w:sz w:val="24"/>
          <w:szCs w:val="24"/>
          <w:shd w:val="clear" w:color="auto" w:fill="FFFFFF"/>
        </w:rPr>
      </w:pPr>
      <w:r>
        <w:rPr>
          <w:rFonts w:hint="eastAsia" w:ascii="华文中宋" w:hAnsi="华文中宋" w:eastAsia="华文中宋" w:cs="华文中宋"/>
          <w:b/>
          <w:bCs/>
          <w:i w:val="0"/>
          <w:iCs w:val="0"/>
          <w:caps w:val="0"/>
          <w:color w:val="000000"/>
          <w:spacing w:val="0"/>
          <w:sz w:val="24"/>
          <w:szCs w:val="24"/>
          <w:shd w:val="clear" w:color="auto" w:fill="FFFFFF"/>
        </w:rPr>
        <w:t>八、凡对本次采购提出询问，请按以下方式联系。</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24" w:lineRule="auto"/>
        <w:ind w:left="0" w:right="0"/>
        <w:jc w:val="left"/>
        <w:textAlignment w:val="auto"/>
        <w:rPr>
          <w:rFonts w:hint="eastAsia" w:ascii="华文中宋" w:hAnsi="华文中宋" w:eastAsia="华文中宋" w:cs="华文中宋"/>
          <w:b w:val="0"/>
          <w:bCs w:val="0"/>
          <w:color w:val="000000"/>
          <w:sz w:val="24"/>
          <w:szCs w:val="24"/>
        </w:rPr>
      </w:pPr>
      <w:r>
        <w:rPr>
          <w:rFonts w:hint="eastAsia" w:ascii="华文中宋" w:hAnsi="华文中宋" w:eastAsia="华文中宋" w:cs="华文中宋"/>
          <w:b w:val="0"/>
          <w:bCs w:val="0"/>
          <w:i w:val="0"/>
          <w:iCs w:val="0"/>
          <w:caps w:val="0"/>
          <w:color w:val="000000"/>
          <w:spacing w:val="0"/>
          <w:sz w:val="24"/>
          <w:szCs w:val="24"/>
          <w:shd w:val="clear" w:color="auto" w:fill="FFFFFF"/>
        </w:rPr>
        <w:t>1.采购人信息</w:t>
      </w:r>
    </w:p>
    <w:p>
      <w:pPr>
        <w:pStyle w:val="2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24" w:lineRule="auto"/>
        <w:ind w:left="0" w:right="0" w:firstLine="480"/>
        <w:jc w:val="both"/>
        <w:textAlignment w:val="auto"/>
        <w:rPr>
          <w:rFonts w:hint="eastAsia" w:ascii="华文中宋" w:hAnsi="华文中宋" w:eastAsia="华文中宋" w:cs="华文中宋"/>
          <w:color w:val="000000"/>
          <w:sz w:val="24"/>
          <w:szCs w:val="24"/>
          <w:lang w:val="en-US" w:eastAsia="zh-CN"/>
        </w:rPr>
      </w:pPr>
      <w:r>
        <w:rPr>
          <w:rFonts w:hint="eastAsia" w:ascii="华文中宋" w:hAnsi="华文中宋" w:eastAsia="华文中宋" w:cs="华文中宋"/>
          <w:i w:val="0"/>
          <w:iCs w:val="0"/>
          <w:caps w:val="0"/>
          <w:color w:val="000000"/>
          <w:spacing w:val="0"/>
          <w:sz w:val="24"/>
          <w:szCs w:val="24"/>
          <w:shd w:val="clear" w:color="auto" w:fill="FFFFFF"/>
        </w:rPr>
        <w:t>名称：</w:t>
      </w:r>
      <w:r>
        <w:rPr>
          <w:rFonts w:hint="eastAsia" w:ascii="华文中宋" w:hAnsi="华文中宋" w:eastAsia="华文中宋" w:cs="华文中宋"/>
          <w:i w:val="0"/>
          <w:iCs w:val="0"/>
          <w:caps w:val="0"/>
          <w:color w:val="000000"/>
          <w:spacing w:val="0"/>
          <w:sz w:val="24"/>
          <w:szCs w:val="24"/>
          <w:shd w:val="clear" w:color="auto" w:fill="FFFFFF"/>
          <w:lang w:val="en-US" w:eastAsia="zh-CN"/>
        </w:rPr>
        <w:t>略阳县自然资源局</w:t>
      </w:r>
    </w:p>
    <w:p>
      <w:pPr>
        <w:pStyle w:val="2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24" w:lineRule="auto"/>
        <w:ind w:left="0" w:right="0" w:firstLine="480"/>
        <w:jc w:val="both"/>
        <w:textAlignment w:val="auto"/>
        <w:rPr>
          <w:rFonts w:hint="eastAsia" w:ascii="华文中宋" w:hAnsi="华文中宋" w:eastAsia="华文中宋" w:cs="华文中宋"/>
          <w:color w:val="000000"/>
          <w:sz w:val="24"/>
          <w:szCs w:val="24"/>
        </w:rPr>
      </w:pPr>
      <w:r>
        <w:rPr>
          <w:rFonts w:hint="eastAsia" w:ascii="华文中宋" w:hAnsi="华文中宋" w:eastAsia="华文中宋" w:cs="华文中宋"/>
          <w:i w:val="0"/>
          <w:iCs w:val="0"/>
          <w:caps w:val="0"/>
          <w:color w:val="000000"/>
          <w:spacing w:val="0"/>
          <w:sz w:val="24"/>
          <w:szCs w:val="24"/>
          <w:shd w:val="clear" w:color="auto" w:fill="FFFFFF"/>
        </w:rPr>
        <w:t>地址：略阳县狮凤中路人力资源大厦8楼</w:t>
      </w:r>
    </w:p>
    <w:p>
      <w:pPr>
        <w:pStyle w:val="2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24" w:lineRule="auto"/>
        <w:ind w:left="0" w:right="0" w:firstLine="480"/>
        <w:jc w:val="both"/>
        <w:textAlignment w:val="auto"/>
        <w:rPr>
          <w:rFonts w:hint="eastAsia" w:ascii="华文中宋" w:hAnsi="华文中宋" w:eastAsia="华文中宋" w:cs="华文中宋"/>
          <w:color w:val="000000"/>
          <w:sz w:val="24"/>
          <w:szCs w:val="24"/>
        </w:rPr>
      </w:pPr>
      <w:r>
        <w:rPr>
          <w:rFonts w:hint="eastAsia" w:ascii="华文中宋" w:hAnsi="华文中宋" w:eastAsia="华文中宋" w:cs="华文中宋"/>
          <w:i w:val="0"/>
          <w:iCs w:val="0"/>
          <w:caps w:val="0"/>
          <w:color w:val="000000"/>
          <w:spacing w:val="0"/>
          <w:sz w:val="24"/>
          <w:szCs w:val="24"/>
          <w:shd w:val="clear" w:color="auto" w:fill="FFFFFF"/>
        </w:rPr>
        <w:t>联系方式：13892650234</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24" w:lineRule="auto"/>
        <w:ind w:left="0" w:right="0"/>
        <w:jc w:val="left"/>
        <w:textAlignment w:val="auto"/>
        <w:rPr>
          <w:rFonts w:hint="eastAsia" w:ascii="华文中宋" w:hAnsi="华文中宋" w:eastAsia="华文中宋" w:cs="华文中宋"/>
          <w:b w:val="0"/>
          <w:bCs w:val="0"/>
          <w:color w:val="000000"/>
          <w:sz w:val="24"/>
          <w:szCs w:val="24"/>
        </w:rPr>
      </w:pPr>
      <w:r>
        <w:rPr>
          <w:rFonts w:hint="eastAsia" w:ascii="华文中宋" w:hAnsi="华文中宋" w:eastAsia="华文中宋" w:cs="华文中宋"/>
          <w:b w:val="0"/>
          <w:bCs w:val="0"/>
          <w:i w:val="0"/>
          <w:iCs w:val="0"/>
          <w:caps w:val="0"/>
          <w:color w:val="000000"/>
          <w:spacing w:val="0"/>
          <w:sz w:val="24"/>
          <w:szCs w:val="24"/>
          <w:shd w:val="clear" w:color="auto" w:fill="FFFFFF"/>
        </w:rPr>
        <w:t>2.采购代理机构信息</w:t>
      </w:r>
    </w:p>
    <w:p>
      <w:pPr>
        <w:pStyle w:val="2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24" w:lineRule="auto"/>
        <w:ind w:left="0" w:right="0" w:firstLine="480"/>
        <w:jc w:val="both"/>
        <w:textAlignment w:val="auto"/>
        <w:rPr>
          <w:rFonts w:hint="eastAsia" w:ascii="华文中宋" w:hAnsi="华文中宋" w:eastAsia="华文中宋" w:cs="华文中宋"/>
          <w:color w:val="000000"/>
          <w:sz w:val="24"/>
          <w:szCs w:val="24"/>
        </w:rPr>
      </w:pPr>
      <w:r>
        <w:rPr>
          <w:rFonts w:hint="eastAsia" w:ascii="华文中宋" w:hAnsi="华文中宋" w:eastAsia="华文中宋" w:cs="华文中宋"/>
          <w:i w:val="0"/>
          <w:iCs w:val="0"/>
          <w:caps w:val="0"/>
          <w:color w:val="000000"/>
          <w:spacing w:val="0"/>
          <w:sz w:val="24"/>
          <w:szCs w:val="24"/>
          <w:shd w:val="clear" w:color="auto" w:fill="FFFFFF"/>
        </w:rPr>
        <w:t>名称：</w:t>
      </w:r>
      <w:r>
        <w:rPr>
          <w:rFonts w:hint="eastAsia" w:ascii="华文中宋" w:hAnsi="华文中宋" w:eastAsia="华文中宋" w:cs="华文中宋"/>
          <w:i w:val="0"/>
          <w:iCs w:val="0"/>
          <w:caps w:val="0"/>
          <w:color w:val="000000"/>
          <w:spacing w:val="0"/>
          <w:sz w:val="24"/>
          <w:szCs w:val="24"/>
          <w:shd w:val="clear" w:color="auto" w:fill="FFFFFF"/>
          <w:lang w:val="en-US" w:eastAsia="zh-CN"/>
        </w:rPr>
        <w:t>陕西信鹏</w:t>
      </w:r>
      <w:r>
        <w:rPr>
          <w:rFonts w:hint="eastAsia" w:ascii="华文中宋" w:hAnsi="华文中宋" w:eastAsia="华文中宋" w:cs="华文中宋"/>
          <w:i w:val="0"/>
          <w:iCs w:val="0"/>
          <w:caps w:val="0"/>
          <w:color w:val="000000"/>
          <w:spacing w:val="0"/>
          <w:sz w:val="24"/>
          <w:szCs w:val="24"/>
          <w:shd w:val="clear" w:color="auto" w:fill="FFFFFF"/>
        </w:rPr>
        <w:t>项目管理有限公司</w:t>
      </w:r>
    </w:p>
    <w:p>
      <w:pPr>
        <w:pStyle w:val="2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24" w:lineRule="auto"/>
        <w:ind w:left="0" w:right="0" w:firstLine="480"/>
        <w:jc w:val="both"/>
        <w:textAlignment w:val="auto"/>
        <w:rPr>
          <w:rFonts w:hint="eastAsia" w:ascii="华文中宋" w:hAnsi="华文中宋" w:eastAsia="华文中宋" w:cs="华文中宋"/>
          <w:color w:val="000000"/>
          <w:sz w:val="24"/>
          <w:szCs w:val="24"/>
        </w:rPr>
      </w:pPr>
      <w:r>
        <w:rPr>
          <w:rFonts w:hint="eastAsia" w:ascii="华文中宋" w:hAnsi="华文中宋" w:eastAsia="华文中宋" w:cs="华文中宋"/>
          <w:i w:val="0"/>
          <w:iCs w:val="0"/>
          <w:caps w:val="0"/>
          <w:color w:val="000000"/>
          <w:spacing w:val="0"/>
          <w:sz w:val="24"/>
          <w:szCs w:val="24"/>
          <w:shd w:val="clear" w:color="auto" w:fill="FFFFFF"/>
        </w:rPr>
        <w:t>地址：汉中市南郑区汉山街道办高庄村机电工业集中区二楼</w:t>
      </w:r>
    </w:p>
    <w:p>
      <w:pPr>
        <w:pStyle w:val="2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24" w:lineRule="auto"/>
        <w:ind w:left="0" w:right="0" w:firstLine="480"/>
        <w:jc w:val="both"/>
        <w:textAlignment w:val="auto"/>
        <w:rPr>
          <w:rFonts w:hint="eastAsia" w:ascii="华文中宋" w:hAnsi="华文中宋" w:eastAsia="华文中宋" w:cs="华文中宋"/>
          <w:color w:val="000000"/>
          <w:sz w:val="24"/>
          <w:szCs w:val="24"/>
          <w:lang w:val="en-US" w:eastAsia="zh-CN"/>
        </w:rPr>
      </w:pPr>
      <w:r>
        <w:rPr>
          <w:rFonts w:hint="eastAsia" w:ascii="华文中宋" w:hAnsi="华文中宋" w:eastAsia="华文中宋" w:cs="华文中宋"/>
          <w:i w:val="0"/>
          <w:iCs w:val="0"/>
          <w:caps w:val="0"/>
          <w:color w:val="000000"/>
          <w:spacing w:val="0"/>
          <w:sz w:val="24"/>
          <w:szCs w:val="24"/>
          <w:shd w:val="clear" w:color="auto" w:fill="FFFFFF"/>
        </w:rPr>
        <w:t>联系方式：</w:t>
      </w:r>
      <w:r>
        <w:rPr>
          <w:rFonts w:hint="eastAsia" w:ascii="华文中宋" w:hAnsi="华文中宋" w:eastAsia="华文中宋" w:cs="华文中宋"/>
          <w:i w:val="0"/>
          <w:iCs w:val="0"/>
          <w:caps w:val="0"/>
          <w:color w:val="000000"/>
          <w:spacing w:val="0"/>
          <w:sz w:val="24"/>
          <w:szCs w:val="24"/>
          <w:shd w:val="clear" w:color="auto" w:fill="FFFFFF"/>
          <w:lang w:val="en-US" w:eastAsia="zh-CN"/>
        </w:rPr>
        <w:t>18191601833</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24" w:lineRule="auto"/>
        <w:ind w:left="0" w:right="0"/>
        <w:jc w:val="left"/>
        <w:textAlignment w:val="auto"/>
        <w:rPr>
          <w:rFonts w:hint="eastAsia" w:ascii="华文中宋" w:hAnsi="华文中宋" w:eastAsia="华文中宋" w:cs="华文中宋"/>
          <w:b w:val="0"/>
          <w:bCs w:val="0"/>
          <w:color w:val="000000"/>
          <w:sz w:val="24"/>
          <w:szCs w:val="24"/>
        </w:rPr>
      </w:pPr>
      <w:r>
        <w:rPr>
          <w:rFonts w:hint="eastAsia" w:ascii="华文中宋" w:hAnsi="华文中宋" w:eastAsia="华文中宋" w:cs="华文中宋"/>
          <w:b w:val="0"/>
          <w:bCs w:val="0"/>
          <w:i w:val="0"/>
          <w:iCs w:val="0"/>
          <w:caps w:val="0"/>
          <w:color w:val="000000"/>
          <w:spacing w:val="0"/>
          <w:sz w:val="24"/>
          <w:szCs w:val="24"/>
          <w:shd w:val="clear" w:color="auto" w:fill="FFFFFF"/>
        </w:rPr>
        <w:t>3.项目联系方式</w:t>
      </w:r>
    </w:p>
    <w:p>
      <w:pPr>
        <w:pStyle w:val="2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24" w:lineRule="auto"/>
        <w:ind w:left="0" w:right="0" w:firstLine="480"/>
        <w:jc w:val="both"/>
        <w:textAlignment w:val="auto"/>
        <w:rPr>
          <w:rFonts w:hint="eastAsia" w:ascii="华文中宋" w:hAnsi="华文中宋" w:eastAsia="华文中宋" w:cs="华文中宋"/>
          <w:color w:val="000000"/>
          <w:sz w:val="24"/>
          <w:szCs w:val="24"/>
          <w:lang w:val="en-US"/>
        </w:rPr>
      </w:pPr>
      <w:r>
        <w:rPr>
          <w:rFonts w:hint="eastAsia" w:ascii="华文中宋" w:hAnsi="华文中宋" w:eastAsia="华文中宋" w:cs="华文中宋"/>
          <w:i w:val="0"/>
          <w:iCs w:val="0"/>
          <w:caps w:val="0"/>
          <w:color w:val="000000"/>
          <w:spacing w:val="0"/>
          <w:sz w:val="24"/>
          <w:szCs w:val="24"/>
          <w:shd w:val="clear" w:color="auto" w:fill="FFFFFF"/>
        </w:rPr>
        <w:t>项目联系人：</w:t>
      </w:r>
      <w:r>
        <w:rPr>
          <w:rFonts w:hint="eastAsia" w:ascii="华文中宋" w:hAnsi="华文中宋" w:eastAsia="华文中宋" w:cs="华文中宋"/>
          <w:i w:val="0"/>
          <w:iCs w:val="0"/>
          <w:caps w:val="0"/>
          <w:color w:val="000000"/>
          <w:spacing w:val="0"/>
          <w:sz w:val="24"/>
          <w:szCs w:val="24"/>
          <w:shd w:val="clear" w:color="auto" w:fill="FFFFFF"/>
          <w:lang w:val="en-US" w:eastAsia="zh-CN"/>
        </w:rPr>
        <w:t>杨工</w:t>
      </w:r>
    </w:p>
    <w:p>
      <w:pPr>
        <w:pStyle w:val="2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24" w:lineRule="auto"/>
        <w:ind w:left="0" w:right="0" w:firstLine="480"/>
        <w:jc w:val="both"/>
        <w:textAlignment w:val="auto"/>
        <w:rPr>
          <w:rFonts w:hint="eastAsia" w:ascii="华文中宋" w:hAnsi="华文中宋" w:eastAsia="华文中宋" w:cs="华文中宋"/>
          <w:color w:val="000000"/>
          <w:sz w:val="24"/>
          <w:szCs w:val="24"/>
          <w:lang w:val="en-US" w:eastAsia="zh-CN"/>
        </w:rPr>
      </w:pPr>
      <w:r>
        <w:rPr>
          <w:rFonts w:hint="eastAsia" w:ascii="华文中宋" w:hAnsi="华文中宋" w:eastAsia="华文中宋" w:cs="华文中宋"/>
          <w:i w:val="0"/>
          <w:iCs w:val="0"/>
          <w:caps w:val="0"/>
          <w:color w:val="000000"/>
          <w:spacing w:val="0"/>
          <w:sz w:val="24"/>
          <w:szCs w:val="24"/>
          <w:shd w:val="clear" w:color="auto" w:fill="FFFFFF"/>
        </w:rPr>
        <w:t>电话：</w:t>
      </w:r>
      <w:r>
        <w:rPr>
          <w:rFonts w:hint="eastAsia" w:ascii="华文中宋" w:hAnsi="华文中宋" w:eastAsia="华文中宋" w:cs="华文中宋"/>
          <w:i w:val="0"/>
          <w:iCs w:val="0"/>
          <w:caps w:val="0"/>
          <w:color w:val="000000"/>
          <w:spacing w:val="0"/>
          <w:sz w:val="24"/>
          <w:szCs w:val="24"/>
          <w:shd w:val="clear" w:color="auto" w:fill="FFFFFF"/>
          <w:lang w:val="en-US" w:eastAsia="zh-CN"/>
        </w:rPr>
        <w:t>18191601833</w:t>
      </w:r>
    </w:p>
    <w:p>
      <w:pPr>
        <w:pStyle w:val="25"/>
        <w:keepNext w:val="0"/>
        <w:keepLines w:val="0"/>
        <w:pageBreakBefore w:val="0"/>
        <w:widowControl/>
        <w:suppressLineNumbers w:val="0"/>
        <w:pBdr>
          <w:top w:val="none" w:color="auto" w:sz="0" w:space="0"/>
          <w:left w:val="none" w:color="auto" w:sz="0" w:space="0"/>
          <w:bottom w:val="none" w:color="auto" w:sz="0" w:space="0"/>
          <w:right w:val="none" w:color="auto" w:sz="0" w:space="0"/>
        </w:pBdr>
        <w:wordWrap w:val="0"/>
        <w:overflowPunct/>
        <w:topLinePunct w:val="0"/>
        <w:autoSpaceDE/>
        <w:autoSpaceDN/>
        <w:bidi w:val="0"/>
        <w:spacing w:before="0" w:beforeAutospacing="0" w:after="0" w:afterAutospacing="0" w:line="336" w:lineRule="auto"/>
        <w:ind w:right="0"/>
        <w:jc w:val="right"/>
        <w:textAlignment w:val="auto"/>
        <w:rPr>
          <w:rFonts w:hint="eastAsia" w:ascii="华文中宋" w:hAnsi="华文中宋" w:eastAsia="华文中宋" w:cs="华文中宋"/>
          <w:color w:val="000000"/>
          <w:sz w:val="24"/>
          <w:szCs w:val="24"/>
        </w:rPr>
      </w:pPr>
      <w:r>
        <w:rPr>
          <w:rFonts w:hint="eastAsia" w:ascii="华文中宋" w:hAnsi="华文中宋" w:eastAsia="华文中宋" w:cs="华文中宋"/>
          <w:i w:val="0"/>
          <w:iCs w:val="0"/>
          <w:caps w:val="0"/>
          <w:color w:val="000000"/>
          <w:spacing w:val="0"/>
          <w:sz w:val="24"/>
          <w:szCs w:val="24"/>
          <w:shd w:val="clear" w:color="auto" w:fill="FFFFFF"/>
          <w:lang w:val="en-US" w:eastAsia="zh-CN"/>
        </w:rPr>
        <w:t>陕西信鹏</w:t>
      </w:r>
      <w:r>
        <w:rPr>
          <w:rFonts w:hint="eastAsia" w:ascii="华文中宋" w:hAnsi="华文中宋" w:eastAsia="华文中宋" w:cs="华文中宋"/>
          <w:i w:val="0"/>
          <w:iCs w:val="0"/>
          <w:caps w:val="0"/>
          <w:color w:val="000000"/>
          <w:spacing w:val="0"/>
          <w:sz w:val="24"/>
          <w:szCs w:val="24"/>
          <w:shd w:val="clear" w:color="auto" w:fill="FFFFFF"/>
        </w:rPr>
        <w:t>项目管理有限公司</w:t>
      </w:r>
    </w:p>
    <w:p>
      <w:pPr>
        <w:pStyle w:val="11"/>
        <w:keepNext w:val="0"/>
        <w:keepLines w:val="0"/>
        <w:pageBreakBefore w:val="0"/>
        <w:overflowPunct/>
        <w:topLinePunct w:val="0"/>
        <w:autoSpaceDE/>
        <w:autoSpaceDN/>
        <w:bidi w:val="0"/>
        <w:spacing w:line="336" w:lineRule="auto"/>
        <w:textAlignment w:val="auto"/>
        <w:rPr>
          <w:rFonts w:hint="eastAsia" w:ascii="华文中宋" w:hAnsi="华文中宋" w:eastAsia="华文中宋" w:cs="华文中宋"/>
          <w:b/>
          <w:sz w:val="36"/>
          <w:szCs w:val="36"/>
        </w:rPr>
      </w:pPr>
      <w:r>
        <w:rPr>
          <w:rFonts w:hint="eastAsia" w:ascii="华文中宋" w:hAnsi="华文中宋" w:eastAsia="华文中宋" w:cs="华文中宋"/>
          <w:color w:val="000000"/>
          <w:sz w:val="24"/>
          <w:szCs w:val="24"/>
          <w:lang w:val="en-US" w:eastAsia="zh-CN"/>
        </w:rPr>
        <w:t xml:space="preserve">                                                 </w:t>
      </w:r>
      <w:r>
        <w:rPr>
          <w:rFonts w:hint="eastAsia" w:ascii="华文中宋" w:hAnsi="华文中宋" w:eastAsia="华文中宋" w:cs="华文中宋"/>
          <w:i w:val="0"/>
          <w:iCs w:val="0"/>
          <w:caps w:val="0"/>
          <w:color w:val="000000"/>
          <w:spacing w:val="0"/>
          <w:kern w:val="2"/>
          <w:sz w:val="24"/>
          <w:szCs w:val="24"/>
          <w:shd w:val="clear" w:color="auto" w:fill="FFFFFF"/>
          <w:lang w:val="en-US" w:eastAsia="zh-CN" w:bidi="ar-SA"/>
        </w:rPr>
        <w:t>2022年5月27</w:t>
      </w:r>
      <w:r>
        <w:rPr>
          <w:rFonts w:hint="eastAsia" w:ascii="华文中宋" w:hAnsi="华文中宋" w:eastAsia="华文中宋" w:cs="华文中宋"/>
          <w:i w:val="0"/>
          <w:iCs w:val="0"/>
          <w:caps w:val="0"/>
          <w:color w:val="000000"/>
          <w:spacing w:val="0"/>
          <w:kern w:val="2"/>
          <w:sz w:val="22"/>
          <w:szCs w:val="22"/>
          <w:shd w:val="clear" w:color="auto" w:fill="FFFFFF"/>
          <w:lang w:val="en-US" w:eastAsia="zh-CN" w:bidi="ar-SA"/>
        </w:rPr>
        <w:t>日</w:t>
      </w:r>
    </w:p>
    <w:p>
      <w:pPr>
        <w:kinsoku w:val="0"/>
        <w:spacing w:line="600" w:lineRule="exact"/>
        <w:jc w:val="center"/>
        <w:outlineLvl w:val="0"/>
        <w:rPr>
          <w:rFonts w:hint="eastAsia" w:ascii="华文中宋" w:hAnsi="华文中宋" w:eastAsia="华文中宋" w:cs="华文中宋"/>
          <w:b/>
          <w:sz w:val="36"/>
          <w:szCs w:val="36"/>
        </w:rPr>
      </w:pPr>
    </w:p>
    <w:p>
      <w:pPr>
        <w:kinsoku w:val="0"/>
        <w:spacing w:line="600" w:lineRule="exact"/>
        <w:jc w:val="center"/>
        <w:outlineLvl w:val="0"/>
        <w:rPr>
          <w:rFonts w:hint="eastAsia" w:ascii="华文中宋" w:hAnsi="华文中宋" w:eastAsia="华文中宋" w:cs="华文中宋"/>
          <w:b/>
          <w:sz w:val="36"/>
          <w:szCs w:val="36"/>
        </w:rPr>
      </w:pPr>
    </w:p>
    <w:p>
      <w:pPr>
        <w:kinsoku w:val="0"/>
        <w:spacing w:line="600" w:lineRule="exact"/>
        <w:jc w:val="center"/>
        <w:outlineLvl w:val="0"/>
        <w:rPr>
          <w:rFonts w:hint="eastAsia" w:ascii="华文中宋" w:hAnsi="华文中宋" w:eastAsia="华文中宋" w:cs="华文中宋"/>
          <w:b/>
          <w:sz w:val="36"/>
          <w:szCs w:val="36"/>
        </w:rPr>
      </w:pPr>
      <w:r>
        <w:rPr>
          <w:rFonts w:hint="eastAsia" w:ascii="华文中宋" w:hAnsi="华文中宋" w:eastAsia="华文中宋" w:cs="华文中宋"/>
          <w:b/>
          <w:sz w:val="36"/>
          <w:szCs w:val="36"/>
        </w:rPr>
        <w:t>第二章  磋商供应商须知</w:t>
      </w:r>
      <w:bookmarkEnd w:id="6"/>
      <w:bookmarkEnd w:id="7"/>
      <w:bookmarkEnd w:id="8"/>
      <w:bookmarkEnd w:id="9"/>
      <w:bookmarkEnd w:id="10"/>
      <w:bookmarkEnd w:id="11"/>
    </w:p>
    <w:p>
      <w:pPr>
        <w:pStyle w:val="24"/>
        <w:spacing w:line="360" w:lineRule="auto"/>
        <w:ind w:firstLine="0"/>
        <w:jc w:val="center"/>
        <w:rPr>
          <w:rFonts w:hint="eastAsia" w:ascii="华文中宋" w:hAnsi="华文中宋" w:eastAsia="华文中宋" w:cs="华文中宋"/>
          <w:b/>
          <w:bCs/>
          <w:sz w:val="30"/>
        </w:rPr>
      </w:pPr>
      <w:r>
        <w:rPr>
          <w:rFonts w:hint="eastAsia" w:ascii="华文中宋" w:hAnsi="华文中宋" w:eastAsia="华文中宋" w:cs="华文中宋"/>
          <w:b/>
          <w:bCs/>
          <w:sz w:val="30"/>
        </w:rPr>
        <w:t>磋商供应商须知前附表</w:t>
      </w:r>
    </w:p>
    <w:tbl>
      <w:tblPr>
        <w:tblStyle w:val="28"/>
        <w:tblW w:w="9943" w:type="dxa"/>
        <w:jc w:val="center"/>
        <w:tblInd w:w="0" w:type="dxa"/>
        <w:tblLayout w:type="fixed"/>
        <w:tblCellMar>
          <w:top w:w="0" w:type="dxa"/>
          <w:left w:w="108" w:type="dxa"/>
          <w:bottom w:w="0" w:type="dxa"/>
          <w:right w:w="108" w:type="dxa"/>
        </w:tblCellMar>
      </w:tblPr>
      <w:tblGrid>
        <w:gridCol w:w="728"/>
        <w:gridCol w:w="1851"/>
        <w:gridCol w:w="7364"/>
      </w:tblGrid>
      <w:tr>
        <w:tblPrEx>
          <w:tblLayout w:type="fixed"/>
          <w:tblCellMar>
            <w:top w:w="0" w:type="dxa"/>
            <w:left w:w="108" w:type="dxa"/>
            <w:bottom w:w="0" w:type="dxa"/>
            <w:right w:w="108" w:type="dxa"/>
          </w:tblCellMar>
        </w:tblPrEx>
        <w:trPr>
          <w:trHeight w:val="549" w:hRule="atLeast"/>
          <w:jc w:val="center"/>
        </w:trPr>
        <w:tc>
          <w:tcPr>
            <w:tcW w:w="72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华文中宋" w:hAnsi="华文中宋" w:eastAsia="华文中宋" w:cs="华文中宋"/>
                <w:b/>
                <w:bCs/>
                <w:szCs w:val="21"/>
              </w:rPr>
            </w:pPr>
            <w:r>
              <w:rPr>
                <w:rFonts w:hint="eastAsia" w:ascii="华文中宋" w:hAnsi="华文中宋" w:eastAsia="华文中宋" w:cs="华文中宋"/>
                <w:b/>
                <w:bCs/>
                <w:szCs w:val="21"/>
              </w:rPr>
              <w:t>序号</w:t>
            </w:r>
          </w:p>
        </w:tc>
        <w:tc>
          <w:tcPr>
            <w:tcW w:w="18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华文中宋" w:hAnsi="华文中宋" w:eastAsia="华文中宋" w:cs="华文中宋"/>
                <w:b/>
                <w:bCs/>
                <w:szCs w:val="21"/>
              </w:rPr>
            </w:pPr>
            <w:r>
              <w:rPr>
                <w:rFonts w:hint="eastAsia" w:ascii="华文中宋" w:hAnsi="华文中宋" w:eastAsia="华文中宋" w:cs="华文中宋"/>
                <w:b/>
                <w:bCs/>
                <w:szCs w:val="21"/>
              </w:rPr>
              <w:t>内容</w:t>
            </w:r>
          </w:p>
        </w:tc>
        <w:tc>
          <w:tcPr>
            <w:tcW w:w="736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华文中宋" w:hAnsi="华文中宋" w:eastAsia="华文中宋" w:cs="华文中宋"/>
                <w:b/>
                <w:bCs/>
                <w:szCs w:val="21"/>
              </w:rPr>
            </w:pPr>
            <w:r>
              <w:rPr>
                <w:rFonts w:hint="eastAsia" w:ascii="华文中宋" w:hAnsi="华文中宋" w:eastAsia="华文中宋" w:cs="华文中宋"/>
                <w:b/>
                <w:bCs/>
                <w:szCs w:val="21"/>
              </w:rPr>
              <w:t>要求与说明</w:t>
            </w:r>
          </w:p>
        </w:tc>
      </w:tr>
      <w:tr>
        <w:tblPrEx>
          <w:tblLayout w:type="fixed"/>
          <w:tblCellMar>
            <w:top w:w="0" w:type="dxa"/>
            <w:left w:w="108" w:type="dxa"/>
            <w:bottom w:w="0" w:type="dxa"/>
            <w:right w:w="108" w:type="dxa"/>
          </w:tblCellMar>
        </w:tblPrEx>
        <w:trPr>
          <w:trHeight w:val="701" w:hRule="atLeast"/>
          <w:jc w:val="center"/>
        </w:trPr>
        <w:tc>
          <w:tcPr>
            <w:tcW w:w="72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华文中宋" w:hAnsi="华文中宋" w:eastAsia="华文中宋" w:cs="华文中宋"/>
                <w:szCs w:val="21"/>
              </w:rPr>
            </w:pPr>
            <w:r>
              <w:rPr>
                <w:rFonts w:hint="eastAsia" w:ascii="华文中宋" w:hAnsi="华文中宋" w:eastAsia="华文中宋" w:cs="华文中宋"/>
                <w:szCs w:val="21"/>
              </w:rPr>
              <w:t>1</w:t>
            </w:r>
          </w:p>
        </w:tc>
        <w:tc>
          <w:tcPr>
            <w:tcW w:w="1851" w:type="dxa"/>
            <w:tcBorders>
              <w:top w:val="single" w:color="000000" w:sz="4" w:space="0"/>
              <w:left w:val="single" w:color="000000" w:sz="4" w:space="0"/>
              <w:bottom w:val="single" w:color="auto" w:sz="4" w:space="0"/>
              <w:right w:val="single" w:color="000000" w:sz="4" w:space="0"/>
            </w:tcBorders>
            <w:noWrap/>
            <w:vAlign w:val="center"/>
          </w:tcPr>
          <w:p>
            <w:pPr>
              <w:ind w:firstLine="420" w:firstLineChars="200"/>
              <w:rPr>
                <w:rFonts w:hint="eastAsia" w:ascii="华文中宋" w:hAnsi="华文中宋" w:eastAsia="华文中宋" w:cs="华文中宋"/>
                <w:szCs w:val="21"/>
                <w:highlight w:val="none"/>
              </w:rPr>
            </w:pPr>
            <w:r>
              <w:rPr>
                <w:rFonts w:hint="eastAsia" w:ascii="华文中宋" w:hAnsi="华文中宋" w:eastAsia="华文中宋" w:cs="华文中宋"/>
                <w:szCs w:val="21"/>
                <w:highlight w:val="none"/>
              </w:rPr>
              <w:t>项目名称</w:t>
            </w:r>
          </w:p>
        </w:tc>
        <w:tc>
          <w:tcPr>
            <w:tcW w:w="7364"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华文中宋" w:hAnsi="华文中宋" w:eastAsia="华文中宋" w:cs="华文中宋"/>
                <w:szCs w:val="21"/>
                <w:highlight w:val="none"/>
              </w:rPr>
            </w:pPr>
            <w:r>
              <w:rPr>
                <w:rFonts w:hint="eastAsia" w:ascii="华文中宋" w:hAnsi="华文中宋" w:eastAsia="华文中宋" w:cs="华文中宋"/>
                <w:szCs w:val="21"/>
                <w:highlight w:val="none"/>
              </w:rPr>
              <w:t>略阳县秦岭保护区矿业权退出评估项目</w:t>
            </w:r>
          </w:p>
        </w:tc>
      </w:tr>
      <w:tr>
        <w:tblPrEx>
          <w:tblLayout w:type="fixed"/>
          <w:tblCellMar>
            <w:top w:w="0" w:type="dxa"/>
            <w:left w:w="108" w:type="dxa"/>
            <w:bottom w:w="0" w:type="dxa"/>
            <w:right w:w="108" w:type="dxa"/>
          </w:tblCellMar>
        </w:tblPrEx>
        <w:trPr>
          <w:trHeight w:val="778" w:hRule="atLeast"/>
          <w:jc w:val="center"/>
        </w:trPr>
        <w:tc>
          <w:tcPr>
            <w:tcW w:w="72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华文中宋" w:hAnsi="华文中宋" w:eastAsia="华文中宋" w:cs="华文中宋"/>
                <w:szCs w:val="21"/>
              </w:rPr>
            </w:pPr>
            <w:r>
              <w:rPr>
                <w:rFonts w:hint="eastAsia" w:ascii="华文中宋" w:hAnsi="华文中宋" w:eastAsia="华文中宋" w:cs="华文中宋"/>
                <w:szCs w:val="21"/>
              </w:rPr>
              <w:t>2</w:t>
            </w:r>
          </w:p>
        </w:tc>
        <w:tc>
          <w:tcPr>
            <w:tcW w:w="1851" w:type="dxa"/>
            <w:tcBorders>
              <w:top w:val="single" w:color="000000" w:sz="4" w:space="0"/>
              <w:left w:val="single" w:color="000000" w:sz="4" w:space="0"/>
              <w:bottom w:val="single" w:color="auto" w:sz="4" w:space="0"/>
              <w:right w:val="single" w:color="000000" w:sz="4" w:space="0"/>
            </w:tcBorders>
            <w:noWrap/>
            <w:vAlign w:val="center"/>
          </w:tcPr>
          <w:p>
            <w:pPr>
              <w:ind w:firstLine="210" w:firstLineChars="100"/>
              <w:rPr>
                <w:rFonts w:hint="eastAsia" w:ascii="华文中宋" w:hAnsi="华文中宋" w:eastAsia="华文中宋" w:cs="华文中宋"/>
                <w:szCs w:val="21"/>
              </w:rPr>
            </w:pPr>
            <w:r>
              <w:rPr>
                <w:rFonts w:hint="eastAsia" w:ascii="华文中宋" w:hAnsi="华文中宋" w:eastAsia="华文中宋" w:cs="华文中宋"/>
                <w:szCs w:val="21"/>
              </w:rPr>
              <w:t>采购项目编号</w:t>
            </w:r>
          </w:p>
        </w:tc>
        <w:tc>
          <w:tcPr>
            <w:tcW w:w="7364"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华文中宋" w:hAnsi="华文中宋" w:eastAsia="华文中宋" w:cs="华文中宋"/>
                <w:szCs w:val="21"/>
              </w:rPr>
            </w:pPr>
            <w:r>
              <w:rPr>
                <w:rFonts w:hint="eastAsia" w:ascii="华文中宋" w:hAnsi="华文中宋" w:eastAsia="华文中宋" w:cs="华文中宋"/>
                <w:szCs w:val="21"/>
              </w:rPr>
              <w:t>XPXM-HZ-2022-02</w:t>
            </w:r>
          </w:p>
        </w:tc>
      </w:tr>
      <w:tr>
        <w:tblPrEx>
          <w:tblLayout w:type="fixed"/>
          <w:tblCellMar>
            <w:top w:w="0" w:type="dxa"/>
            <w:left w:w="108" w:type="dxa"/>
            <w:bottom w:w="0" w:type="dxa"/>
            <w:right w:w="108" w:type="dxa"/>
          </w:tblCellMar>
        </w:tblPrEx>
        <w:trPr>
          <w:trHeight w:val="1177" w:hRule="atLeast"/>
          <w:jc w:val="center"/>
        </w:trPr>
        <w:tc>
          <w:tcPr>
            <w:tcW w:w="72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华文中宋" w:hAnsi="华文中宋" w:eastAsia="华文中宋" w:cs="华文中宋"/>
                <w:szCs w:val="21"/>
              </w:rPr>
            </w:pPr>
            <w:r>
              <w:rPr>
                <w:rFonts w:hint="eastAsia" w:ascii="华文中宋" w:hAnsi="华文中宋" w:eastAsia="华文中宋" w:cs="华文中宋"/>
                <w:szCs w:val="21"/>
              </w:rPr>
              <w:t>3</w:t>
            </w:r>
          </w:p>
        </w:tc>
        <w:tc>
          <w:tcPr>
            <w:tcW w:w="1851" w:type="dxa"/>
            <w:tcBorders>
              <w:top w:val="single" w:color="000000" w:sz="4" w:space="0"/>
              <w:left w:val="single" w:color="000000" w:sz="4" w:space="0"/>
              <w:bottom w:val="single" w:color="auto" w:sz="4" w:space="0"/>
              <w:right w:val="single" w:color="000000" w:sz="4" w:space="0"/>
            </w:tcBorders>
            <w:noWrap/>
            <w:vAlign w:val="center"/>
          </w:tcPr>
          <w:p>
            <w:pPr>
              <w:jc w:val="center"/>
              <w:rPr>
                <w:rFonts w:hint="eastAsia" w:ascii="华文中宋" w:hAnsi="华文中宋" w:eastAsia="华文中宋" w:cs="华文中宋"/>
                <w:color w:val="auto"/>
                <w:szCs w:val="21"/>
              </w:rPr>
            </w:pPr>
            <w:r>
              <w:rPr>
                <w:rFonts w:hint="eastAsia" w:ascii="华文中宋" w:hAnsi="华文中宋" w:eastAsia="华文中宋" w:cs="华文中宋"/>
                <w:color w:val="auto"/>
                <w:szCs w:val="21"/>
              </w:rPr>
              <w:t>采购人信息</w:t>
            </w:r>
          </w:p>
        </w:tc>
        <w:tc>
          <w:tcPr>
            <w:tcW w:w="7364"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华文中宋" w:hAnsi="华文中宋" w:eastAsia="华文中宋" w:cs="华文中宋"/>
                <w:color w:val="auto"/>
                <w:szCs w:val="21"/>
              </w:rPr>
            </w:pPr>
            <w:r>
              <w:rPr>
                <w:rFonts w:hint="eastAsia" w:ascii="华文中宋" w:hAnsi="华文中宋" w:eastAsia="华文中宋" w:cs="华文中宋"/>
                <w:color w:val="auto"/>
                <w:szCs w:val="21"/>
              </w:rPr>
              <w:t>名称：略阳县自然资源局</w:t>
            </w:r>
          </w:p>
          <w:p>
            <w:pPr>
              <w:rPr>
                <w:rFonts w:hint="eastAsia" w:ascii="华文中宋" w:hAnsi="华文中宋" w:eastAsia="华文中宋" w:cs="华文中宋"/>
                <w:color w:val="auto"/>
                <w:szCs w:val="21"/>
              </w:rPr>
            </w:pPr>
            <w:r>
              <w:rPr>
                <w:rFonts w:hint="eastAsia" w:ascii="华文中宋" w:hAnsi="华文中宋" w:eastAsia="华文中宋" w:cs="华文中宋"/>
                <w:color w:val="auto"/>
                <w:szCs w:val="21"/>
              </w:rPr>
              <w:t>地址：略阳县狮凤中路人力资源大厦8楼</w:t>
            </w:r>
          </w:p>
          <w:p>
            <w:pPr>
              <w:rPr>
                <w:rFonts w:hint="eastAsia" w:ascii="华文中宋" w:hAnsi="华文中宋" w:eastAsia="华文中宋" w:cs="华文中宋"/>
                <w:color w:val="auto"/>
                <w:szCs w:val="21"/>
                <w:lang w:val="en-US" w:eastAsia="zh-CN"/>
              </w:rPr>
            </w:pPr>
            <w:r>
              <w:rPr>
                <w:rFonts w:hint="eastAsia" w:ascii="华文中宋" w:hAnsi="华文中宋" w:eastAsia="华文中宋" w:cs="华文中宋"/>
                <w:color w:val="auto"/>
                <w:szCs w:val="21"/>
                <w:lang w:val="en-US" w:eastAsia="zh-CN"/>
              </w:rPr>
              <w:t>联系人：王先生</w:t>
            </w:r>
          </w:p>
          <w:p>
            <w:pPr>
              <w:rPr>
                <w:rFonts w:hint="eastAsia" w:ascii="华文中宋" w:hAnsi="华文中宋" w:eastAsia="华文中宋" w:cs="华文中宋"/>
                <w:color w:val="auto"/>
                <w:szCs w:val="21"/>
              </w:rPr>
            </w:pPr>
            <w:r>
              <w:rPr>
                <w:rFonts w:hint="eastAsia" w:ascii="华文中宋" w:hAnsi="华文中宋" w:eastAsia="华文中宋" w:cs="华文中宋"/>
                <w:color w:val="auto"/>
                <w:szCs w:val="21"/>
              </w:rPr>
              <w:t>联系方式：13892650234</w:t>
            </w:r>
          </w:p>
        </w:tc>
      </w:tr>
      <w:tr>
        <w:tblPrEx>
          <w:tblLayout w:type="fixed"/>
          <w:tblCellMar>
            <w:top w:w="0" w:type="dxa"/>
            <w:left w:w="108" w:type="dxa"/>
            <w:bottom w:w="0" w:type="dxa"/>
            <w:right w:w="108" w:type="dxa"/>
          </w:tblCellMar>
        </w:tblPrEx>
        <w:trPr>
          <w:trHeight w:val="1402" w:hRule="atLeast"/>
          <w:jc w:val="center"/>
        </w:trPr>
        <w:tc>
          <w:tcPr>
            <w:tcW w:w="72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华文中宋" w:hAnsi="华文中宋" w:eastAsia="华文中宋" w:cs="华文中宋"/>
                <w:szCs w:val="21"/>
              </w:rPr>
            </w:pPr>
            <w:r>
              <w:rPr>
                <w:rFonts w:hint="eastAsia" w:ascii="华文中宋" w:hAnsi="华文中宋" w:eastAsia="华文中宋" w:cs="华文中宋"/>
                <w:szCs w:val="21"/>
              </w:rPr>
              <w:t>4</w:t>
            </w:r>
          </w:p>
        </w:tc>
        <w:tc>
          <w:tcPr>
            <w:tcW w:w="1851" w:type="dxa"/>
            <w:tcBorders>
              <w:top w:val="single" w:color="000000" w:sz="4" w:space="0"/>
              <w:left w:val="single" w:color="000000" w:sz="4" w:space="0"/>
              <w:bottom w:val="single" w:color="auto" w:sz="4" w:space="0"/>
              <w:right w:val="single" w:color="000000" w:sz="4" w:space="0"/>
            </w:tcBorders>
            <w:noWrap/>
            <w:vAlign w:val="center"/>
          </w:tcPr>
          <w:p>
            <w:pPr>
              <w:jc w:val="center"/>
              <w:rPr>
                <w:rFonts w:hint="eastAsia" w:ascii="华文中宋" w:hAnsi="华文中宋" w:eastAsia="华文中宋" w:cs="华文中宋"/>
                <w:szCs w:val="21"/>
              </w:rPr>
            </w:pPr>
            <w:r>
              <w:rPr>
                <w:rFonts w:hint="eastAsia" w:ascii="华文中宋" w:hAnsi="华文中宋" w:eastAsia="华文中宋" w:cs="华文中宋"/>
                <w:szCs w:val="21"/>
              </w:rPr>
              <w:t>采购代理</w:t>
            </w:r>
          </w:p>
          <w:p>
            <w:pPr>
              <w:jc w:val="center"/>
              <w:rPr>
                <w:rFonts w:hint="eastAsia" w:ascii="华文中宋" w:hAnsi="华文中宋" w:eastAsia="华文中宋" w:cs="华文中宋"/>
                <w:szCs w:val="21"/>
              </w:rPr>
            </w:pPr>
            <w:r>
              <w:rPr>
                <w:rFonts w:hint="eastAsia" w:ascii="华文中宋" w:hAnsi="华文中宋" w:eastAsia="华文中宋" w:cs="华文中宋"/>
                <w:szCs w:val="21"/>
              </w:rPr>
              <w:t>机构信息</w:t>
            </w:r>
          </w:p>
        </w:tc>
        <w:tc>
          <w:tcPr>
            <w:tcW w:w="7364"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华文中宋" w:hAnsi="华文中宋" w:eastAsia="华文中宋" w:cs="华文中宋"/>
                <w:szCs w:val="21"/>
              </w:rPr>
            </w:pPr>
            <w:r>
              <w:rPr>
                <w:rFonts w:hint="eastAsia" w:ascii="华文中宋" w:hAnsi="华文中宋" w:eastAsia="华文中宋" w:cs="华文中宋"/>
                <w:szCs w:val="21"/>
              </w:rPr>
              <w:t>名称：陕西信鹏项目管理有限公司</w:t>
            </w:r>
          </w:p>
          <w:p>
            <w:pPr>
              <w:rPr>
                <w:rFonts w:hint="eastAsia" w:ascii="华文中宋" w:hAnsi="华文中宋" w:eastAsia="华文中宋" w:cs="华文中宋"/>
                <w:szCs w:val="21"/>
              </w:rPr>
            </w:pPr>
            <w:r>
              <w:rPr>
                <w:rFonts w:hint="eastAsia" w:ascii="华文中宋" w:hAnsi="华文中宋" w:eastAsia="华文中宋" w:cs="华文中宋"/>
                <w:szCs w:val="21"/>
              </w:rPr>
              <w:t>地址：汉中市南郑区汉山街道办高庄村机电工业集中区二楼</w:t>
            </w:r>
          </w:p>
          <w:p>
            <w:pPr>
              <w:rPr>
                <w:rFonts w:hint="eastAsia" w:ascii="华文中宋" w:hAnsi="华文中宋" w:eastAsia="华文中宋" w:cs="华文中宋"/>
                <w:szCs w:val="21"/>
                <w:lang w:val="en-US" w:eastAsia="zh-CN"/>
              </w:rPr>
            </w:pPr>
            <w:r>
              <w:rPr>
                <w:rFonts w:hint="eastAsia" w:ascii="华文中宋" w:hAnsi="华文中宋" w:eastAsia="华文中宋" w:cs="华文中宋"/>
                <w:szCs w:val="21"/>
                <w:lang w:val="en-US" w:eastAsia="zh-CN"/>
              </w:rPr>
              <w:t>联系人：杨工</w:t>
            </w:r>
          </w:p>
          <w:p>
            <w:pPr>
              <w:rPr>
                <w:rFonts w:hint="eastAsia" w:ascii="华文中宋" w:hAnsi="华文中宋" w:eastAsia="华文中宋" w:cs="华文中宋"/>
                <w:szCs w:val="21"/>
              </w:rPr>
            </w:pPr>
            <w:r>
              <w:rPr>
                <w:rFonts w:hint="eastAsia" w:ascii="华文中宋" w:hAnsi="华文中宋" w:eastAsia="华文中宋" w:cs="华文中宋"/>
                <w:szCs w:val="21"/>
              </w:rPr>
              <w:t>联系方式：18191601833</w:t>
            </w:r>
          </w:p>
        </w:tc>
      </w:tr>
      <w:tr>
        <w:tblPrEx>
          <w:tblLayout w:type="fixed"/>
          <w:tblCellMar>
            <w:top w:w="0" w:type="dxa"/>
            <w:left w:w="108" w:type="dxa"/>
            <w:bottom w:w="0" w:type="dxa"/>
            <w:right w:w="108" w:type="dxa"/>
          </w:tblCellMar>
        </w:tblPrEx>
        <w:trPr>
          <w:trHeight w:val="645" w:hRule="atLeast"/>
          <w:jc w:val="center"/>
        </w:trPr>
        <w:tc>
          <w:tcPr>
            <w:tcW w:w="72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华文中宋" w:hAnsi="华文中宋" w:eastAsia="华文中宋" w:cs="华文中宋"/>
                <w:szCs w:val="21"/>
              </w:rPr>
            </w:pPr>
            <w:r>
              <w:rPr>
                <w:rFonts w:hint="eastAsia" w:ascii="华文中宋" w:hAnsi="华文中宋" w:eastAsia="华文中宋" w:cs="华文中宋"/>
                <w:szCs w:val="21"/>
              </w:rPr>
              <w:t>5</w:t>
            </w:r>
          </w:p>
        </w:tc>
        <w:tc>
          <w:tcPr>
            <w:tcW w:w="1851" w:type="dxa"/>
            <w:tcBorders>
              <w:top w:val="single" w:color="auto" w:sz="4" w:space="0"/>
              <w:left w:val="single" w:color="000000" w:sz="4" w:space="0"/>
              <w:bottom w:val="single" w:color="auto" w:sz="4" w:space="0"/>
              <w:right w:val="single" w:color="000000" w:sz="4" w:space="0"/>
            </w:tcBorders>
            <w:noWrap/>
            <w:vAlign w:val="center"/>
          </w:tcPr>
          <w:p>
            <w:pPr>
              <w:jc w:val="center"/>
              <w:rPr>
                <w:rFonts w:hint="eastAsia" w:ascii="华文中宋" w:hAnsi="华文中宋" w:eastAsia="华文中宋" w:cs="华文中宋"/>
                <w:szCs w:val="21"/>
              </w:rPr>
            </w:pPr>
            <w:r>
              <w:rPr>
                <w:rFonts w:hint="eastAsia" w:ascii="华文中宋" w:hAnsi="华文中宋" w:eastAsia="华文中宋" w:cs="华文中宋"/>
                <w:szCs w:val="21"/>
              </w:rPr>
              <w:t>采购内容</w:t>
            </w:r>
          </w:p>
        </w:tc>
        <w:tc>
          <w:tcPr>
            <w:tcW w:w="7364"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华文中宋" w:hAnsi="华文中宋" w:eastAsia="华文中宋" w:cs="华文中宋"/>
                <w:szCs w:val="21"/>
              </w:rPr>
            </w:pPr>
            <w:r>
              <w:rPr>
                <w:rFonts w:hint="eastAsia" w:ascii="华文中宋" w:hAnsi="华文中宋" w:eastAsia="华文中宋" w:cs="华文中宋"/>
                <w:szCs w:val="21"/>
              </w:rPr>
              <w:t>主要采购内容见第四章《采购内容及具体要求》</w:t>
            </w:r>
          </w:p>
        </w:tc>
      </w:tr>
      <w:tr>
        <w:tblPrEx>
          <w:tblLayout w:type="fixed"/>
          <w:tblCellMar>
            <w:top w:w="0" w:type="dxa"/>
            <w:left w:w="108" w:type="dxa"/>
            <w:bottom w:w="0" w:type="dxa"/>
            <w:right w:w="108" w:type="dxa"/>
          </w:tblCellMar>
        </w:tblPrEx>
        <w:trPr>
          <w:trHeight w:val="630" w:hRule="atLeast"/>
          <w:jc w:val="center"/>
        </w:trPr>
        <w:tc>
          <w:tcPr>
            <w:tcW w:w="72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华文中宋" w:hAnsi="华文中宋" w:eastAsia="华文中宋" w:cs="华文中宋"/>
                <w:szCs w:val="21"/>
              </w:rPr>
            </w:pPr>
            <w:r>
              <w:rPr>
                <w:rFonts w:hint="eastAsia" w:ascii="华文中宋" w:hAnsi="华文中宋" w:eastAsia="华文中宋" w:cs="华文中宋"/>
                <w:szCs w:val="21"/>
              </w:rPr>
              <w:t>6</w:t>
            </w:r>
          </w:p>
        </w:tc>
        <w:tc>
          <w:tcPr>
            <w:tcW w:w="1851" w:type="dxa"/>
            <w:tcBorders>
              <w:top w:val="single" w:color="auto" w:sz="4" w:space="0"/>
              <w:left w:val="single" w:color="000000" w:sz="4" w:space="0"/>
              <w:bottom w:val="single" w:color="auto" w:sz="4" w:space="0"/>
              <w:right w:val="single" w:color="000000" w:sz="4" w:space="0"/>
            </w:tcBorders>
            <w:noWrap/>
            <w:vAlign w:val="center"/>
          </w:tcPr>
          <w:p>
            <w:pPr>
              <w:jc w:val="center"/>
              <w:rPr>
                <w:rFonts w:hint="eastAsia" w:ascii="华文中宋" w:hAnsi="华文中宋" w:eastAsia="华文中宋" w:cs="华文中宋"/>
                <w:szCs w:val="21"/>
              </w:rPr>
            </w:pPr>
            <w:r>
              <w:rPr>
                <w:rFonts w:hint="eastAsia" w:ascii="华文中宋" w:hAnsi="华文中宋" w:eastAsia="华文中宋" w:cs="华文中宋"/>
                <w:szCs w:val="21"/>
              </w:rPr>
              <w:t>组织方式</w:t>
            </w:r>
          </w:p>
        </w:tc>
        <w:tc>
          <w:tcPr>
            <w:tcW w:w="7364"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华文中宋" w:hAnsi="华文中宋" w:eastAsia="华文中宋" w:cs="华文中宋"/>
                <w:szCs w:val="21"/>
              </w:rPr>
            </w:pPr>
            <w:r>
              <w:rPr>
                <w:rFonts w:hint="eastAsia" w:ascii="华文中宋" w:hAnsi="华文中宋" w:eastAsia="华文中宋" w:cs="华文中宋"/>
                <w:szCs w:val="21"/>
              </w:rPr>
              <w:t>部门集中采购</w:t>
            </w:r>
          </w:p>
        </w:tc>
      </w:tr>
      <w:tr>
        <w:tblPrEx>
          <w:tblLayout w:type="fixed"/>
          <w:tblCellMar>
            <w:top w:w="0" w:type="dxa"/>
            <w:left w:w="108" w:type="dxa"/>
            <w:bottom w:w="0" w:type="dxa"/>
            <w:right w:w="108" w:type="dxa"/>
          </w:tblCellMar>
        </w:tblPrEx>
        <w:trPr>
          <w:trHeight w:val="645" w:hRule="atLeast"/>
          <w:jc w:val="center"/>
        </w:trPr>
        <w:tc>
          <w:tcPr>
            <w:tcW w:w="72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华文中宋" w:hAnsi="华文中宋" w:eastAsia="华文中宋" w:cs="华文中宋"/>
                <w:szCs w:val="21"/>
              </w:rPr>
            </w:pPr>
            <w:r>
              <w:rPr>
                <w:rFonts w:hint="eastAsia" w:ascii="华文中宋" w:hAnsi="华文中宋" w:eastAsia="华文中宋" w:cs="华文中宋"/>
                <w:szCs w:val="21"/>
              </w:rPr>
              <w:t>7</w:t>
            </w:r>
          </w:p>
        </w:tc>
        <w:tc>
          <w:tcPr>
            <w:tcW w:w="1851" w:type="dxa"/>
            <w:tcBorders>
              <w:top w:val="single" w:color="auto" w:sz="4" w:space="0"/>
              <w:left w:val="single" w:color="000000" w:sz="4" w:space="0"/>
              <w:bottom w:val="single" w:color="auto" w:sz="4" w:space="0"/>
              <w:right w:val="single" w:color="000000" w:sz="4" w:space="0"/>
            </w:tcBorders>
            <w:shd w:val="clear" w:color="auto" w:fill="FFFFFF"/>
            <w:noWrap/>
            <w:vAlign w:val="center"/>
          </w:tcPr>
          <w:p>
            <w:pPr>
              <w:ind w:firstLine="420" w:firstLineChars="200"/>
              <w:rPr>
                <w:rFonts w:hint="eastAsia" w:ascii="华文中宋" w:hAnsi="华文中宋" w:eastAsia="华文中宋" w:cs="华文中宋"/>
                <w:szCs w:val="21"/>
                <w:highlight w:val="none"/>
              </w:rPr>
            </w:pPr>
            <w:r>
              <w:rPr>
                <w:rFonts w:hint="eastAsia" w:ascii="华文中宋" w:hAnsi="华文中宋" w:eastAsia="华文中宋" w:cs="华文中宋"/>
                <w:szCs w:val="21"/>
                <w:highlight w:val="none"/>
              </w:rPr>
              <w:t>采购预算</w:t>
            </w:r>
          </w:p>
        </w:tc>
        <w:tc>
          <w:tcPr>
            <w:tcW w:w="736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华文中宋" w:hAnsi="华文中宋" w:eastAsia="华文中宋" w:cs="华文中宋"/>
                <w:szCs w:val="21"/>
                <w:highlight w:val="none"/>
              </w:rPr>
            </w:pPr>
            <w:r>
              <w:rPr>
                <w:rFonts w:hint="eastAsia" w:ascii="华文中宋" w:hAnsi="华文中宋" w:eastAsia="华文中宋" w:cs="华文中宋"/>
                <w:sz w:val="22"/>
                <w:szCs w:val="22"/>
                <w:highlight w:val="none"/>
                <w:lang w:val="en-US" w:eastAsia="zh-CN"/>
              </w:rPr>
              <w:t>93</w:t>
            </w:r>
            <w:r>
              <w:rPr>
                <w:rFonts w:hint="eastAsia" w:ascii="华文中宋" w:hAnsi="华文中宋" w:eastAsia="华文中宋" w:cs="华文中宋"/>
                <w:sz w:val="22"/>
                <w:szCs w:val="22"/>
                <w:highlight w:val="none"/>
              </w:rPr>
              <w:t>0000.00元</w:t>
            </w:r>
            <w:r>
              <w:rPr>
                <w:rFonts w:hint="eastAsia" w:ascii="华文中宋" w:hAnsi="华文中宋" w:eastAsia="华文中宋" w:cs="华文中宋"/>
                <w:szCs w:val="21"/>
                <w:highlight w:val="none"/>
              </w:rPr>
              <w:t>（供应商报价不得高于此采购预算）</w:t>
            </w:r>
          </w:p>
        </w:tc>
      </w:tr>
      <w:tr>
        <w:tblPrEx>
          <w:tblLayout w:type="fixed"/>
          <w:tblCellMar>
            <w:top w:w="0" w:type="dxa"/>
            <w:left w:w="108" w:type="dxa"/>
            <w:bottom w:w="0" w:type="dxa"/>
            <w:right w:w="108" w:type="dxa"/>
          </w:tblCellMar>
        </w:tblPrEx>
        <w:trPr>
          <w:trHeight w:val="795" w:hRule="atLeast"/>
          <w:jc w:val="center"/>
        </w:trPr>
        <w:tc>
          <w:tcPr>
            <w:tcW w:w="728" w:type="dxa"/>
            <w:tcBorders>
              <w:top w:val="single" w:color="auto" w:sz="4" w:space="0"/>
              <w:left w:val="single" w:color="000000" w:sz="4" w:space="0"/>
              <w:bottom w:val="single" w:color="auto" w:sz="4" w:space="0"/>
              <w:right w:val="single" w:color="000000" w:sz="4" w:space="0"/>
            </w:tcBorders>
            <w:noWrap/>
            <w:vAlign w:val="center"/>
          </w:tcPr>
          <w:p>
            <w:pPr>
              <w:jc w:val="center"/>
              <w:rPr>
                <w:rFonts w:hint="eastAsia" w:ascii="华文中宋" w:hAnsi="华文中宋" w:eastAsia="华文中宋" w:cs="华文中宋"/>
                <w:szCs w:val="21"/>
              </w:rPr>
            </w:pPr>
            <w:r>
              <w:rPr>
                <w:rFonts w:hint="eastAsia" w:ascii="华文中宋" w:hAnsi="华文中宋" w:eastAsia="华文中宋" w:cs="华文中宋"/>
                <w:szCs w:val="21"/>
              </w:rPr>
              <w:t>8</w:t>
            </w:r>
          </w:p>
        </w:tc>
        <w:tc>
          <w:tcPr>
            <w:tcW w:w="1851" w:type="dxa"/>
            <w:tcBorders>
              <w:top w:val="single" w:color="auto" w:sz="4" w:space="0"/>
              <w:left w:val="single" w:color="000000" w:sz="4" w:space="0"/>
              <w:bottom w:val="single" w:color="auto" w:sz="4" w:space="0"/>
              <w:right w:val="single" w:color="000000" w:sz="4" w:space="0"/>
            </w:tcBorders>
            <w:noWrap/>
            <w:vAlign w:val="center"/>
          </w:tcPr>
          <w:p>
            <w:pPr>
              <w:jc w:val="center"/>
              <w:rPr>
                <w:rFonts w:hint="eastAsia" w:ascii="华文中宋" w:hAnsi="华文中宋" w:eastAsia="华文中宋" w:cs="华文中宋"/>
                <w:szCs w:val="21"/>
              </w:rPr>
            </w:pPr>
            <w:r>
              <w:rPr>
                <w:rFonts w:hint="eastAsia" w:ascii="华文中宋" w:hAnsi="华文中宋" w:eastAsia="华文中宋" w:cs="华文中宋"/>
                <w:szCs w:val="21"/>
              </w:rPr>
              <w:t>磋商响应文件</w:t>
            </w:r>
          </w:p>
          <w:p>
            <w:pPr>
              <w:jc w:val="center"/>
              <w:rPr>
                <w:rFonts w:hint="eastAsia" w:ascii="华文中宋" w:hAnsi="华文中宋" w:eastAsia="华文中宋" w:cs="华文中宋"/>
                <w:szCs w:val="21"/>
              </w:rPr>
            </w:pPr>
            <w:r>
              <w:rPr>
                <w:rFonts w:hint="eastAsia" w:ascii="华文中宋" w:hAnsi="华文中宋" w:eastAsia="华文中宋" w:cs="华文中宋"/>
                <w:szCs w:val="21"/>
              </w:rPr>
              <w:t>有效期</w:t>
            </w:r>
          </w:p>
        </w:tc>
        <w:tc>
          <w:tcPr>
            <w:tcW w:w="7364" w:type="dxa"/>
            <w:tcBorders>
              <w:top w:val="single" w:color="auto" w:sz="4" w:space="0"/>
              <w:left w:val="single" w:color="000000" w:sz="4" w:space="0"/>
              <w:bottom w:val="single" w:color="auto" w:sz="4" w:space="0"/>
              <w:right w:val="single" w:color="000000" w:sz="4" w:space="0"/>
            </w:tcBorders>
            <w:noWrap/>
            <w:vAlign w:val="center"/>
          </w:tcPr>
          <w:p>
            <w:pPr>
              <w:rPr>
                <w:rFonts w:hint="eastAsia" w:ascii="华文中宋" w:hAnsi="华文中宋" w:eastAsia="华文中宋" w:cs="华文中宋"/>
                <w:szCs w:val="21"/>
              </w:rPr>
            </w:pPr>
            <w:r>
              <w:rPr>
                <w:rFonts w:hint="eastAsia" w:ascii="华文中宋" w:hAnsi="华文中宋" w:eastAsia="华文中宋" w:cs="华文中宋"/>
                <w:szCs w:val="21"/>
              </w:rPr>
              <w:t>有效期为 90 天（法人授权书、响应函）</w:t>
            </w:r>
          </w:p>
        </w:tc>
      </w:tr>
      <w:tr>
        <w:tblPrEx>
          <w:tblLayout w:type="fixed"/>
          <w:tblCellMar>
            <w:top w:w="0" w:type="dxa"/>
            <w:left w:w="108" w:type="dxa"/>
            <w:bottom w:w="0" w:type="dxa"/>
            <w:right w:w="108" w:type="dxa"/>
          </w:tblCellMar>
        </w:tblPrEx>
        <w:trPr>
          <w:trHeight w:val="844" w:hRule="atLeast"/>
          <w:jc w:val="center"/>
        </w:trPr>
        <w:tc>
          <w:tcPr>
            <w:tcW w:w="72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华文中宋" w:hAnsi="华文中宋" w:eastAsia="华文中宋" w:cs="华文中宋"/>
                <w:szCs w:val="21"/>
              </w:rPr>
            </w:pPr>
            <w:r>
              <w:rPr>
                <w:rFonts w:hint="eastAsia" w:ascii="华文中宋" w:hAnsi="华文中宋" w:eastAsia="华文中宋" w:cs="华文中宋"/>
                <w:szCs w:val="21"/>
              </w:rPr>
              <w:t>9</w:t>
            </w:r>
          </w:p>
        </w:tc>
        <w:tc>
          <w:tcPr>
            <w:tcW w:w="18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华文中宋" w:hAnsi="华文中宋" w:eastAsia="华文中宋" w:cs="华文中宋"/>
                <w:szCs w:val="21"/>
                <w:highlight w:val="none"/>
              </w:rPr>
            </w:pPr>
            <w:r>
              <w:rPr>
                <w:rFonts w:hint="eastAsia" w:ascii="华文中宋" w:hAnsi="华文中宋" w:eastAsia="华文中宋" w:cs="华文中宋"/>
                <w:szCs w:val="21"/>
                <w:highlight w:val="none"/>
              </w:rPr>
              <w:t>文件份数</w:t>
            </w:r>
          </w:p>
        </w:tc>
        <w:tc>
          <w:tcPr>
            <w:tcW w:w="7364"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华文中宋" w:hAnsi="华文中宋" w:eastAsia="华文中宋" w:cs="华文中宋"/>
                <w:szCs w:val="21"/>
                <w:highlight w:val="none"/>
              </w:rPr>
            </w:pPr>
            <w:r>
              <w:rPr>
                <w:rFonts w:hint="eastAsia" w:ascii="华文中宋" w:hAnsi="华文中宋" w:eastAsia="华文中宋" w:cs="华文中宋"/>
                <w:szCs w:val="21"/>
                <w:highlight w:val="none"/>
              </w:rPr>
              <w:t>磋商响应文件正本1份、副本2份，磋商响应文件电子版U盘1份</w:t>
            </w:r>
            <w:r>
              <w:rPr>
                <w:rFonts w:hint="eastAsia" w:ascii="华文中宋" w:hAnsi="华文中宋" w:eastAsia="华文中宋" w:cs="华文中宋"/>
                <w:kern w:val="1"/>
                <w:szCs w:val="21"/>
                <w:highlight w:val="none"/>
              </w:rPr>
              <w:t>（随</w:t>
            </w:r>
            <w:r>
              <w:rPr>
                <w:rFonts w:hint="eastAsia" w:ascii="华文中宋" w:hAnsi="华文中宋" w:eastAsia="华文中宋" w:cs="华文中宋"/>
                <w:kern w:val="1"/>
                <w:szCs w:val="21"/>
                <w:highlight w:val="none"/>
                <w:lang w:val="en-US" w:eastAsia="zh-CN"/>
              </w:rPr>
              <w:t>响应</w:t>
            </w:r>
            <w:r>
              <w:rPr>
                <w:rFonts w:hint="eastAsia" w:ascii="华文中宋" w:hAnsi="华文中宋" w:eastAsia="华文中宋" w:cs="华文中宋"/>
                <w:kern w:val="1"/>
                <w:szCs w:val="21"/>
                <w:highlight w:val="none"/>
              </w:rPr>
              <w:t>文件正本封装）</w:t>
            </w:r>
          </w:p>
        </w:tc>
      </w:tr>
      <w:tr>
        <w:tblPrEx>
          <w:tblLayout w:type="fixed"/>
          <w:tblCellMar>
            <w:top w:w="0" w:type="dxa"/>
            <w:left w:w="108" w:type="dxa"/>
            <w:bottom w:w="0" w:type="dxa"/>
            <w:right w:w="108" w:type="dxa"/>
          </w:tblCellMar>
        </w:tblPrEx>
        <w:trPr>
          <w:trHeight w:val="741" w:hRule="atLeast"/>
          <w:jc w:val="center"/>
        </w:trPr>
        <w:tc>
          <w:tcPr>
            <w:tcW w:w="728" w:type="dxa"/>
            <w:tcBorders>
              <w:top w:val="single" w:color="000000" w:sz="4" w:space="0"/>
              <w:left w:val="single" w:color="000000" w:sz="4" w:space="0"/>
              <w:right w:val="single" w:color="000000" w:sz="4" w:space="0"/>
            </w:tcBorders>
            <w:noWrap/>
            <w:vAlign w:val="center"/>
          </w:tcPr>
          <w:p>
            <w:pPr>
              <w:jc w:val="center"/>
              <w:rPr>
                <w:rFonts w:hint="eastAsia" w:ascii="华文中宋" w:hAnsi="华文中宋" w:eastAsia="华文中宋" w:cs="华文中宋"/>
                <w:szCs w:val="21"/>
              </w:rPr>
            </w:pPr>
            <w:r>
              <w:rPr>
                <w:rFonts w:hint="eastAsia" w:ascii="华文中宋" w:hAnsi="华文中宋" w:eastAsia="华文中宋" w:cs="华文中宋"/>
                <w:szCs w:val="21"/>
              </w:rPr>
              <w:t>10</w:t>
            </w:r>
          </w:p>
        </w:tc>
        <w:tc>
          <w:tcPr>
            <w:tcW w:w="18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华文中宋" w:hAnsi="华文中宋" w:eastAsia="华文中宋" w:cs="华文中宋"/>
                <w:szCs w:val="21"/>
              </w:rPr>
            </w:pPr>
            <w:r>
              <w:rPr>
                <w:rFonts w:hint="eastAsia" w:ascii="华文中宋" w:hAnsi="华文中宋" w:eastAsia="华文中宋" w:cs="华文中宋"/>
                <w:szCs w:val="21"/>
              </w:rPr>
              <w:t>评审方法</w:t>
            </w:r>
          </w:p>
        </w:tc>
        <w:tc>
          <w:tcPr>
            <w:tcW w:w="7364"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华文中宋" w:hAnsi="华文中宋" w:eastAsia="华文中宋" w:cs="华文中宋"/>
                <w:szCs w:val="21"/>
              </w:rPr>
            </w:pPr>
            <w:r>
              <w:rPr>
                <w:rFonts w:hint="eastAsia" w:ascii="华文中宋" w:hAnsi="华文中宋" w:eastAsia="华文中宋" w:cs="华文中宋"/>
                <w:szCs w:val="21"/>
              </w:rPr>
              <w:t>详见《第三章》评审方法（综合评分法）</w:t>
            </w:r>
          </w:p>
        </w:tc>
      </w:tr>
      <w:tr>
        <w:tblPrEx>
          <w:tblLayout w:type="fixed"/>
          <w:tblCellMar>
            <w:top w:w="0" w:type="dxa"/>
            <w:left w:w="108" w:type="dxa"/>
            <w:bottom w:w="0" w:type="dxa"/>
            <w:right w:w="108" w:type="dxa"/>
          </w:tblCellMar>
        </w:tblPrEx>
        <w:trPr>
          <w:trHeight w:val="892" w:hRule="atLeast"/>
          <w:jc w:val="center"/>
        </w:trPr>
        <w:tc>
          <w:tcPr>
            <w:tcW w:w="72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华文中宋" w:hAnsi="华文中宋" w:eastAsia="华文中宋" w:cs="华文中宋"/>
                <w:szCs w:val="21"/>
              </w:rPr>
            </w:pPr>
            <w:r>
              <w:rPr>
                <w:rFonts w:hint="eastAsia" w:ascii="华文中宋" w:hAnsi="华文中宋" w:eastAsia="华文中宋" w:cs="华文中宋"/>
                <w:szCs w:val="21"/>
              </w:rPr>
              <w:t>11</w:t>
            </w:r>
          </w:p>
        </w:tc>
        <w:tc>
          <w:tcPr>
            <w:tcW w:w="18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华文中宋" w:hAnsi="华文中宋" w:eastAsia="华文中宋" w:cs="华文中宋"/>
                <w:szCs w:val="21"/>
              </w:rPr>
            </w:pPr>
            <w:r>
              <w:rPr>
                <w:rFonts w:hint="eastAsia" w:ascii="华文中宋" w:hAnsi="华文中宋" w:eastAsia="华文中宋" w:cs="华文中宋"/>
                <w:szCs w:val="21"/>
              </w:rPr>
              <w:t>磋商供应商</w:t>
            </w:r>
          </w:p>
          <w:p>
            <w:pPr>
              <w:jc w:val="center"/>
              <w:rPr>
                <w:rFonts w:hint="eastAsia" w:ascii="华文中宋" w:hAnsi="华文中宋" w:eastAsia="华文中宋" w:cs="华文中宋"/>
                <w:szCs w:val="21"/>
              </w:rPr>
            </w:pPr>
            <w:r>
              <w:rPr>
                <w:rFonts w:hint="eastAsia" w:ascii="华文中宋" w:hAnsi="华文中宋" w:eastAsia="华文中宋" w:cs="华文中宋"/>
                <w:szCs w:val="21"/>
              </w:rPr>
              <w:t>资格要求</w:t>
            </w:r>
          </w:p>
        </w:tc>
        <w:tc>
          <w:tcPr>
            <w:tcW w:w="7364"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华文中宋" w:hAnsi="华文中宋" w:eastAsia="华文中宋" w:cs="华文中宋"/>
                <w:szCs w:val="21"/>
              </w:rPr>
            </w:pPr>
            <w:r>
              <w:rPr>
                <w:rFonts w:hint="eastAsia" w:ascii="华文中宋" w:hAnsi="华文中宋" w:eastAsia="华文中宋" w:cs="华文中宋"/>
              </w:rPr>
              <w:t>1</w:t>
            </w:r>
            <w:r>
              <w:rPr>
                <w:rFonts w:hint="eastAsia" w:ascii="华文中宋" w:hAnsi="华文中宋" w:eastAsia="华文中宋" w:cs="华文中宋"/>
                <w:szCs w:val="21"/>
              </w:rPr>
              <w:t>、满足《中华人民共和国政府采购法》第二十二条规定；</w:t>
            </w:r>
          </w:p>
          <w:p>
            <w:pPr>
              <w:rPr>
                <w:rFonts w:hint="eastAsia" w:ascii="华文中宋" w:hAnsi="华文中宋" w:eastAsia="华文中宋" w:cs="华文中宋"/>
                <w:szCs w:val="21"/>
                <w:lang w:val="en-US" w:eastAsia="zh-CN"/>
              </w:rPr>
            </w:pPr>
            <w:r>
              <w:rPr>
                <w:rFonts w:hint="eastAsia" w:ascii="华文中宋" w:hAnsi="华文中宋" w:eastAsia="华文中宋" w:cs="华文中宋"/>
                <w:szCs w:val="21"/>
              </w:rPr>
              <w:t>2、落实政府采购政策需满足的资格要求：本项目专门面向中小企业采购,所提供服务的供应商须为中小微企业或监狱企业或残疾人福利性单位</w:t>
            </w:r>
          </w:p>
          <w:p>
            <w:pPr>
              <w:rPr>
                <w:rFonts w:hint="eastAsia" w:ascii="华文中宋" w:hAnsi="华文中宋" w:eastAsia="华文中宋" w:cs="华文中宋"/>
                <w:szCs w:val="21"/>
              </w:rPr>
            </w:pPr>
            <w:r>
              <w:rPr>
                <w:rFonts w:hint="eastAsia" w:ascii="华文中宋" w:hAnsi="华文中宋" w:eastAsia="华文中宋" w:cs="华文中宋"/>
                <w:szCs w:val="21"/>
              </w:rPr>
              <w:t>3、本项目的特定资格要求：</w:t>
            </w:r>
          </w:p>
          <w:p>
            <w:pPr>
              <w:rPr>
                <w:rFonts w:hint="eastAsia" w:ascii="华文中宋" w:hAnsi="华文中宋" w:eastAsia="华文中宋" w:cs="华文中宋"/>
                <w:szCs w:val="21"/>
              </w:rPr>
            </w:pPr>
            <w:r>
              <w:rPr>
                <w:rFonts w:hint="eastAsia" w:ascii="华文中宋" w:hAnsi="华文中宋" w:eastAsia="华文中宋" w:cs="华文中宋"/>
                <w:szCs w:val="21"/>
                <w:lang w:val="en-US" w:eastAsia="zh-CN"/>
              </w:rPr>
              <w:t>3.1、</w:t>
            </w:r>
            <w:r>
              <w:rPr>
                <w:rFonts w:hint="eastAsia" w:ascii="华文中宋" w:hAnsi="华文中宋" w:eastAsia="华文中宋" w:cs="华文中宋"/>
                <w:szCs w:val="21"/>
              </w:rPr>
              <w:t>法定代表人直接参加磋商的，须出具法人身份证；法定代表人授权代表参加磋商的，须出具法定代表人授权书及授权代表身份证；</w:t>
            </w:r>
          </w:p>
          <w:p>
            <w:pPr>
              <w:rPr>
                <w:rFonts w:hint="eastAsia" w:ascii="华文中宋" w:hAnsi="华文中宋" w:eastAsia="华文中宋" w:cs="华文中宋"/>
                <w:szCs w:val="21"/>
              </w:rPr>
            </w:pPr>
            <w:r>
              <w:rPr>
                <w:rFonts w:hint="eastAsia" w:ascii="华文中宋" w:hAnsi="华文中宋" w:eastAsia="华文中宋" w:cs="华文中宋"/>
                <w:szCs w:val="21"/>
                <w:lang w:val="en-US" w:eastAsia="zh-CN"/>
              </w:rPr>
              <w:t>3.2、</w:t>
            </w:r>
            <w:r>
              <w:rPr>
                <w:rFonts w:hint="eastAsia" w:ascii="华文中宋" w:hAnsi="华文中宋" w:eastAsia="华文中宋" w:cs="华文中宋"/>
                <w:szCs w:val="21"/>
              </w:rPr>
              <w:t>供应商不得为“信用中国”网站（www.creditchina.gov.cn）中列入失信被执行人和重大税收违法案件当事人名单的供应商，不得为中国政府采购网（www.ccgp.gov.cn）政府采购严重违法失信行为记录名单中被财政部门禁止参加政府采购活动的供应商；</w:t>
            </w:r>
          </w:p>
          <w:p>
            <w:pPr>
              <w:rPr>
                <w:rFonts w:hint="eastAsia" w:ascii="华文中宋" w:hAnsi="华文中宋" w:eastAsia="华文中宋" w:cs="华文中宋"/>
                <w:szCs w:val="21"/>
              </w:rPr>
            </w:pPr>
            <w:r>
              <w:rPr>
                <w:rFonts w:hint="eastAsia" w:ascii="华文中宋" w:hAnsi="华文中宋" w:eastAsia="华文中宋" w:cs="华文中宋"/>
                <w:szCs w:val="21"/>
              </w:rPr>
              <w:t>3.3、供应商须具备探矿权采矿权评估资格证</w:t>
            </w:r>
            <w:r>
              <w:rPr>
                <w:rFonts w:hint="eastAsia" w:ascii="华文中宋" w:hAnsi="华文中宋" w:eastAsia="华文中宋" w:cs="华文中宋"/>
                <w:szCs w:val="21"/>
                <w:lang w:val="en-US" w:eastAsia="zh-CN"/>
              </w:rPr>
              <w:t>及</w:t>
            </w:r>
            <w:r>
              <w:rPr>
                <w:rFonts w:hint="eastAsia" w:ascii="华文中宋" w:hAnsi="华文中宋" w:eastAsia="华文中宋" w:cs="华文中宋"/>
                <w:szCs w:val="21"/>
              </w:rPr>
              <w:t xml:space="preserve">相关行政主管部门出具的有效资产评估资格备案证明； </w:t>
            </w:r>
          </w:p>
          <w:p>
            <w:pPr>
              <w:rPr>
                <w:rFonts w:hint="eastAsia" w:ascii="华文中宋" w:hAnsi="华文中宋" w:eastAsia="华文中宋" w:cs="华文中宋"/>
                <w:szCs w:val="21"/>
                <w:lang w:eastAsia="zh-CN"/>
              </w:rPr>
            </w:pPr>
            <w:r>
              <w:rPr>
                <w:rFonts w:hint="eastAsia" w:ascii="华文中宋" w:hAnsi="华文中宋" w:eastAsia="华文中宋" w:cs="华文中宋"/>
                <w:szCs w:val="21"/>
                <w:lang w:val="en-US" w:eastAsia="zh-CN"/>
              </w:rPr>
              <w:t>3.4、</w:t>
            </w:r>
            <w:r>
              <w:rPr>
                <w:rFonts w:hint="eastAsia" w:ascii="华文中宋" w:hAnsi="华文中宋" w:eastAsia="华文中宋" w:cs="华文中宋"/>
                <w:szCs w:val="21"/>
              </w:rPr>
              <w:t>项目负责人具有矿业权评估师</w:t>
            </w:r>
            <w:r>
              <w:rPr>
                <w:rFonts w:hint="eastAsia" w:ascii="华文中宋" w:hAnsi="华文中宋" w:eastAsia="华文中宋" w:cs="华文中宋"/>
                <w:szCs w:val="21"/>
                <w:lang w:val="en-US" w:eastAsia="zh-CN"/>
              </w:rPr>
              <w:t>或</w:t>
            </w:r>
            <w:r>
              <w:rPr>
                <w:rFonts w:hint="eastAsia" w:ascii="华文中宋" w:hAnsi="华文中宋" w:eastAsia="华文中宋" w:cs="华文中宋"/>
                <w:szCs w:val="21"/>
              </w:rPr>
              <w:t>资产评估师职业资格证书；</w:t>
            </w:r>
          </w:p>
          <w:p>
            <w:pPr>
              <w:rPr>
                <w:rFonts w:hint="eastAsia" w:ascii="华文中宋" w:hAnsi="华文中宋" w:eastAsia="华文中宋" w:cs="华文中宋"/>
                <w:lang w:val="en-US" w:eastAsia="zh-CN"/>
              </w:rPr>
            </w:pPr>
            <w:r>
              <w:rPr>
                <w:rFonts w:hint="eastAsia" w:ascii="华文中宋" w:hAnsi="华文中宋" w:eastAsia="华文中宋" w:cs="华文中宋"/>
                <w:szCs w:val="21"/>
                <w:lang w:val="en-US" w:eastAsia="zh-CN"/>
              </w:rPr>
              <w:t>4、需</w:t>
            </w:r>
            <w:r>
              <w:rPr>
                <w:rFonts w:hint="eastAsia" w:ascii="华文中宋" w:hAnsi="华文中宋" w:eastAsia="华文中宋" w:cs="华文中宋"/>
                <w:szCs w:val="21"/>
              </w:rPr>
              <w:t>落实政府采购政策要求：（1）《财政部 国家发展改革委关于印发〈节能产品政府采购实施意见〉的通知》（财库〔2004〕185号）； （2）《国务院办公厅关于建立政府强制采购节能产品制度的通知》（国办发〔2007〕51号）； （3）《财政部环保总局关于环境标志产品政府采购实施的意见》（财库〔2006〕90号）； （4）《政府采购促进中小企业发展管理办法》(财库〔2020〕46号）； （5）《财政部 司法部关于政府采购支持监狱企业发展有关问题的通知》（财库〔2014〕68号）； （6）《三部门联合发布关于促进残疾人就业政府采购政策的通知》（财库〔2017〕141号）; （7）《财政部发展改革委生态环境部市场监管总局关于调整优化节能产品、环境标志产品政府采购执行机制的通知》（财库〔2019〕9号）；（8）其他需要落实的采购政策。</w:t>
            </w:r>
          </w:p>
        </w:tc>
      </w:tr>
      <w:tr>
        <w:tblPrEx>
          <w:tblLayout w:type="fixed"/>
          <w:tblCellMar>
            <w:top w:w="0" w:type="dxa"/>
            <w:left w:w="108" w:type="dxa"/>
            <w:bottom w:w="0" w:type="dxa"/>
            <w:right w:w="108" w:type="dxa"/>
          </w:tblCellMar>
        </w:tblPrEx>
        <w:trPr>
          <w:trHeight w:val="282" w:hRule="atLeast"/>
          <w:jc w:val="center"/>
        </w:trPr>
        <w:tc>
          <w:tcPr>
            <w:tcW w:w="72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华文中宋" w:hAnsi="华文中宋" w:eastAsia="华文中宋" w:cs="华文中宋"/>
                <w:szCs w:val="21"/>
              </w:rPr>
            </w:pPr>
            <w:r>
              <w:rPr>
                <w:rFonts w:hint="eastAsia" w:ascii="华文中宋" w:hAnsi="华文中宋" w:eastAsia="华文中宋" w:cs="华文中宋"/>
                <w:szCs w:val="21"/>
              </w:rPr>
              <w:t>12</w:t>
            </w:r>
          </w:p>
        </w:tc>
        <w:tc>
          <w:tcPr>
            <w:tcW w:w="18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华文中宋" w:hAnsi="华文中宋" w:eastAsia="华文中宋" w:cs="华文中宋"/>
                <w:szCs w:val="21"/>
              </w:rPr>
            </w:pPr>
            <w:r>
              <w:rPr>
                <w:rFonts w:hint="eastAsia" w:ascii="华文中宋" w:hAnsi="华文中宋" w:eastAsia="华文中宋" w:cs="华文中宋"/>
                <w:szCs w:val="21"/>
              </w:rPr>
              <w:t>供应商需提交的资格证明文件及相关要求</w:t>
            </w:r>
          </w:p>
        </w:tc>
        <w:tc>
          <w:tcPr>
            <w:tcW w:w="7364" w:type="dxa"/>
            <w:tcBorders>
              <w:top w:val="single" w:color="000000" w:sz="4" w:space="0"/>
              <w:left w:val="single" w:color="000000" w:sz="4" w:space="0"/>
              <w:bottom w:val="single" w:color="000000" w:sz="4" w:space="0"/>
              <w:right w:val="single" w:color="000000" w:sz="4" w:space="0"/>
            </w:tcBorders>
            <w:noWrap/>
            <w:vAlign w:val="center"/>
          </w:tcPr>
          <w:p>
            <w:pPr>
              <w:numPr>
                <w:ilvl w:val="0"/>
                <w:numId w:val="2"/>
              </w:numPr>
              <w:rPr>
                <w:rFonts w:hint="eastAsia" w:ascii="华文中宋" w:hAnsi="华文中宋" w:eastAsia="华文中宋" w:cs="华文中宋"/>
                <w:color w:val="auto"/>
                <w:highlight w:val="none"/>
                <w:u w:val="double"/>
              </w:rPr>
            </w:pPr>
            <w:r>
              <w:rPr>
                <w:rFonts w:hint="eastAsia" w:ascii="华文中宋" w:hAnsi="华文中宋" w:eastAsia="华文中宋" w:cs="华文中宋"/>
                <w:color w:val="auto"/>
                <w:highlight w:val="none"/>
              </w:rPr>
              <w:t>具有独立承担民事责任能力的法人、其他组织或自然人，并出具合法有效的营业执照或事业单位法人证书等国家规定的相关证明，自然人参与的提供其身份证明。</w:t>
            </w:r>
            <w:r>
              <w:rPr>
                <w:rFonts w:hint="eastAsia" w:ascii="华文中宋" w:hAnsi="华文中宋" w:eastAsia="华文中宋" w:cs="华文中宋"/>
                <w:color w:val="auto"/>
                <w:highlight w:val="none"/>
                <w:u w:val="double"/>
                <w:lang w:eastAsia="zh-CN"/>
              </w:rPr>
              <w:t>（材料应清晰可辨认并加盖公章）</w:t>
            </w:r>
          </w:p>
          <w:p>
            <w:pPr>
              <w:numPr>
                <w:ilvl w:val="0"/>
                <w:numId w:val="2"/>
              </w:numPr>
              <w:rPr>
                <w:rFonts w:hint="eastAsia" w:ascii="华文中宋" w:hAnsi="华文中宋" w:eastAsia="华文中宋" w:cs="华文中宋"/>
                <w:color w:val="auto"/>
                <w:highlight w:val="none"/>
                <w:u w:val="double"/>
              </w:rPr>
            </w:pPr>
            <w:r>
              <w:rPr>
                <w:rFonts w:hint="eastAsia" w:ascii="华文中宋" w:hAnsi="华文中宋" w:eastAsia="华文中宋" w:cs="华文中宋"/>
                <w:color w:val="auto"/>
                <w:highlight w:val="none"/>
              </w:rPr>
              <w:t>财务状况：提供20</w:t>
            </w:r>
            <w:r>
              <w:rPr>
                <w:rFonts w:hint="eastAsia" w:ascii="华文中宋" w:hAnsi="华文中宋" w:eastAsia="华文中宋" w:cs="华文中宋"/>
                <w:color w:val="auto"/>
                <w:highlight w:val="none"/>
                <w:lang w:val="en-US" w:eastAsia="zh-CN"/>
              </w:rPr>
              <w:t>20</w:t>
            </w:r>
            <w:r>
              <w:rPr>
                <w:rFonts w:hint="eastAsia" w:ascii="华文中宋" w:hAnsi="华文中宋" w:eastAsia="华文中宋" w:cs="华文中宋"/>
                <w:color w:val="auto"/>
                <w:highlight w:val="none"/>
              </w:rPr>
              <w:t>或202</w:t>
            </w:r>
            <w:r>
              <w:rPr>
                <w:rFonts w:hint="eastAsia" w:ascii="华文中宋" w:hAnsi="华文中宋" w:eastAsia="华文中宋" w:cs="华文中宋"/>
                <w:color w:val="auto"/>
                <w:highlight w:val="none"/>
                <w:lang w:val="en-US" w:eastAsia="zh-CN"/>
              </w:rPr>
              <w:t>1</w:t>
            </w:r>
            <w:r>
              <w:rPr>
                <w:rFonts w:hint="eastAsia" w:ascii="华文中宋" w:hAnsi="华文中宋" w:eastAsia="华文中宋" w:cs="华文中宋"/>
                <w:color w:val="auto"/>
                <w:highlight w:val="none"/>
              </w:rPr>
              <w:t>年任意一年度的具有财务审计资质的单位出具的财务报告（成立时间至提交响应时间不足一年的可提供任意时段的资产负债表），或开标时间前三个月内其基本存款账户开户银行出具的资信证明，或政府采购信用担保机构出具的投标担保函。其他组织和自然人提供银行出具的资信证明；</w:t>
            </w:r>
            <w:r>
              <w:rPr>
                <w:rFonts w:hint="eastAsia" w:ascii="华文中宋" w:hAnsi="华文中宋" w:eastAsia="华文中宋" w:cs="华文中宋"/>
                <w:color w:val="auto"/>
                <w:highlight w:val="none"/>
                <w:u w:val="double"/>
                <w:lang w:eastAsia="zh-CN"/>
              </w:rPr>
              <w:t>（材料应清晰可辨认并加盖公章）</w:t>
            </w:r>
            <w:r>
              <w:rPr>
                <w:rFonts w:hint="eastAsia" w:ascii="华文中宋" w:hAnsi="华文中宋" w:eastAsia="华文中宋" w:cs="华文中宋"/>
                <w:color w:val="auto"/>
                <w:highlight w:val="none"/>
              </w:rPr>
              <w:t xml:space="preserve"> </w:t>
            </w:r>
          </w:p>
          <w:p>
            <w:pP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3、税收缴纳证明：提供响应文件递交截止时间前6个月内任意1个月的缴费凭据；（依法免税的供应商应提供相关文件证明）；</w:t>
            </w:r>
            <w:r>
              <w:rPr>
                <w:rFonts w:hint="eastAsia" w:ascii="华文中宋" w:hAnsi="华文中宋" w:eastAsia="华文中宋" w:cs="华文中宋"/>
                <w:color w:val="auto"/>
                <w:highlight w:val="none"/>
                <w:u w:val="double"/>
                <w:lang w:eastAsia="zh-CN"/>
              </w:rPr>
              <w:t>（材料应清晰可辨认并加盖公章）</w:t>
            </w:r>
          </w:p>
          <w:p>
            <w:pP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4、社会保障资金缴纳证明：提供响应文件递交截止时间前6个月内任意1个月的社会保障资金缴存证明或社保机构开具的社会保险参保缴费情况证明，依法不需要缴纳社会保障资金的单位应提供相关证明材料；</w:t>
            </w:r>
            <w:r>
              <w:rPr>
                <w:rFonts w:hint="eastAsia" w:ascii="华文中宋" w:hAnsi="华文中宋" w:eastAsia="华文中宋" w:cs="华文中宋"/>
                <w:color w:val="auto"/>
                <w:highlight w:val="none"/>
                <w:u w:val="double"/>
                <w:lang w:eastAsia="zh-CN"/>
              </w:rPr>
              <w:t>（材料应清晰可辨认并加盖公章）</w:t>
            </w:r>
            <w:r>
              <w:rPr>
                <w:rFonts w:hint="eastAsia" w:ascii="华文中宋" w:hAnsi="华文中宋" w:eastAsia="华文中宋" w:cs="华文中宋"/>
                <w:color w:val="auto"/>
                <w:highlight w:val="none"/>
              </w:rPr>
              <w:t xml:space="preserve"> </w:t>
            </w:r>
          </w:p>
          <w:p>
            <w:pPr>
              <w:rPr>
                <w:rFonts w:hint="eastAsia" w:ascii="华文中宋" w:hAnsi="华文中宋" w:eastAsia="华文中宋" w:cs="华文中宋"/>
                <w:color w:val="auto"/>
                <w:highlight w:val="none"/>
                <w:u w:val="double"/>
                <w:lang w:eastAsia="zh-CN"/>
              </w:rPr>
            </w:pPr>
            <w:r>
              <w:rPr>
                <w:rFonts w:hint="eastAsia" w:ascii="华文中宋" w:hAnsi="华文中宋" w:eastAsia="华文中宋" w:cs="华文中宋"/>
                <w:color w:val="auto"/>
                <w:highlight w:val="none"/>
              </w:rPr>
              <w:t>5、提供具有履行本合同所必需的设备和专业技术能力的说明及承诺；</w:t>
            </w:r>
            <w:r>
              <w:rPr>
                <w:rFonts w:hint="eastAsia" w:ascii="华文中宋" w:hAnsi="华文中宋" w:eastAsia="华文中宋" w:cs="华文中宋"/>
                <w:color w:val="auto"/>
                <w:highlight w:val="none"/>
                <w:u w:val="double"/>
                <w:lang w:eastAsia="zh-CN"/>
              </w:rPr>
              <w:t>（原件，格式内容自拟）</w:t>
            </w:r>
          </w:p>
          <w:p>
            <w:pPr>
              <w:rPr>
                <w:rFonts w:hint="eastAsia" w:ascii="华文中宋" w:hAnsi="华文中宋" w:eastAsia="华文中宋" w:cs="华文中宋"/>
                <w:b/>
                <w:bCs/>
                <w:color w:val="auto"/>
                <w:highlight w:val="none"/>
                <w:lang w:eastAsia="zh-CN"/>
              </w:rPr>
            </w:pPr>
            <w:r>
              <w:rPr>
                <w:rFonts w:hint="eastAsia" w:ascii="华文中宋" w:hAnsi="华文中宋" w:eastAsia="华文中宋" w:cs="华文中宋"/>
                <w:color w:val="auto"/>
                <w:highlight w:val="none"/>
              </w:rPr>
              <w:t>6、提供参加政府采购活动前三年内在经营活动中没有重大违法记录的书面声明</w:t>
            </w:r>
            <w:r>
              <w:rPr>
                <w:rFonts w:hint="eastAsia" w:ascii="华文中宋" w:hAnsi="华文中宋" w:eastAsia="华文中宋" w:cs="华文中宋"/>
                <w:color w:val="auto"/>
                <w:highlight w:val="none"/>
                <w:lang w:eastAsia="zh-CN"/>
              </w:rPr>
              <w:t>；</w:t>
            </w:r>
            <w:r>
              <w:rPr>
                <w:rFonts w:hint="eastAsia" w:ascii="华文中宋" w:hAnsi="华文中宋" w:eastAsia="华文中宋" w:cs="华文中宋"/>
                <w:color w:val="auto"/>
                <w:highlight w:val="none"/>
              </w:rPr>
              <w:t>；</w:t>
            </w:r>
            <w:r>
              <w:rPr>
                <w:rFonts w:hint="eastAsia" w:ascii="华文中宋" w:hAnsi="华文中宋" w:eastAsia="华文中宋" w:cs="华文中宋"/>
                <w:color w:val="auto"/>
                <w:highlight w:val="none"/>
                <w:u w:val="double"/>
                <w:lang w:eastAsia="zh-CN"/>
              </w:rPr>
              <w:t>（原件，格式内容自拟）</w:t>
            </w:r>
          </w:p>
          <w:p>
            <w:pPr>
              <w:rPr>
                <w:rFonts w:hint="eastAsia" w:ascii="华文中宋" w:hAnsi="华文中宋" w:eastAsia="华文中宋" w:cs="华文中宋"/>
                <w:color w:val="auto"/>
                <w:highlight w:val="none"/>
                <w:lang w:eastAsia="zh-CN"/>
              </w:rPr>
            </w:pPr>
            <w:r>
              <w:rPr>
                <w:rFonts w:hint="eastAsia" w:ascii="华文中宋" w:hAnsi="华文中宋" w:eastAsia="华文中宋" w:cs="华文中宋"/>
                <w:color w:val="auto"/>
                <w:highlight w:val="none"/>
              </w:rPr>
              <w:t>7、法定代表人直接参加磋商的，须出具法人身份证；法定代表人授权代表参加磋商的，须出具法定代表人授权书</w:t>
            </w:r>
            <w:r>
              <w:rPr>
                <w:rFonts w:hint="eastAsia" w:ascii="华文中宋" w:hAnsi="华文中宋" w:eastAsia="华文中宋" w:cs="华文中宋"/>
                <w:color w:val="auto"/>
                <w:highlight w:val="none"/>
                <w:lang w:val="en-US" w:eastAsia="zh-CN"/>
              </w:rPr>
              <w:t>原件</w:t>
            </w:r>
            <w:r>
              <w:rPr>
                <w:rFonts w:hint="eastAsia" w:ascii="华文中宋" w:hAnsi="华文中宋" w:eastAsia="华文中宋" w:cs="华文中宋"/>
                <w:color w:val="auto"/>
                <w:highlight w:val="none"/>
              </w:rPr>
              <w:t>及授权代表身份证</w:t>
            </w:r>
            <w:r>
              <w:rPr>
                <w:rFonts w:hint="eastAsia" w:ascii="华文中宋" w:hAnsi="华文中宋" w:eastAsia="华文中宋" w:cs="华文中宋"/>
                <w:color w:val="auto"/>
                <w:highlight w:val="none"/>
                <w:lang w:val="en-US" w:eastAsia="zh-CN"/>
              </w:rPr>
              <w:t>复印件</w:t>
            </w:r>
            <w:r>
              <w:rPr>
                <w:rFonts w:hint="eastAsia" w:ascii="华文中宋" w:hAnsi="华文中宋" w:eastAsia="华文中宋" w:cs="华文中宋"/>
                <w:color w:val="auto"/>
                <w:highlight w:val="none"/>
              </w:rPr>
              <w:t>；</w:t>
            </w:r>
            <w:r>
              <w:rPr>
                <w:rFonts w:hint="eastAsia" w:ascii="华文中宋" w:hAnsi="华文中宋" w:eastAsia="华文中宋" w:cs="华文中宋"/>
                <w:color w:val="auto"/>
                <w:highlight w:val="none"/>
                <w:u w:val="double"/>
                <w:lang w:eastAsia="zh-CN"/>
              </w:rPr>
              <w:t>（</w:t>
            </w:r>
            <w:r>
              <w:rPr>
                <w:rFonts w:hint="eastAsia" w:ascii="华文中宋" w:hAnsi="华文中宋" w:eastAsia="华文中宋" w:cs="华文中宋"/>
                <w:color w:val="auto"/>
                <w:highlight w:val="none"/>
                <w:u w:val="double"/>
                <w:lang w:val="en-US" w:eastAsia="zh-CN"/>
              </w:rPr>
              <w:t>原件</w:t>
            </w:r>
            <w:r>
              <w:rPr>
                <w:rFonts w:hint="eastAsia" w:ascii="华文中宋" w:hAnsi="华文中宋" w:eastAsia="华文中宋" w:cs="华文中宋"/>
                <w:color w:val="auto"/>
                <w:highlight w:val="none"/>
                <w:u w:val="double"/>
                <w:lang w:eastAsia="zh-CN"/>
              </w:rPr>
              <w:t>）</w:t>
            </w:r>
          </w:p>
          <w:p>
            <w:pPr>
              <w:rPr>
                <w:rFonts w:hint="eastAsia" w:ascii="华文中宋" w:hAnsi="华文中宋" w:eastAsia="华文中宋" w:cs="华文中宋"/>
                <w:szCs w:val="21"/>
              </w:rPr>
            </w:pPr>
            <w:r>
              <w:rPr>
                <w:rFonts w:hint="eastAsia" w:ascii="华文中宋" w:hAnsi="华文中宋" w:eastAsia="华文中宋" w:cs="华文中宋"/>
                <w:color w:val="auto"/>
                <w:highlight w:val="none"/>
                <w:lang w:val="en-US" w:eastAsia="zh-CN"/>
              </w:rPr>
              <w:t>8、</w:t>
            </w:r>
            <w:r>
              <w:rPr>
                <w:rFonts w:hint="eastAsia" w:ascii="华文中宋" w:hAnsi="华文中宋" w:eastAsia="华文中宋" w:cs="华文中宋"/>
                <w:szCs w:val="21"/>
              </w:rPr>
              <w:t>供应商须具备探矿权采矿权评估资格证</w:t>
            </w:r>
            <w:r>
              <w:rPr>
                <w:rFonts w:hint="eastAsia" w:ascii="华文中宋" w:hAnsi="华文中宋" w:eastAsia="华文中宋" w:cs="华文中宋"/>
                <w:szCs w:val="21"/>
                <w:lang w:val="en-US" w:eastAsia="zh-CN"/>
              </w:rPr>
              <w:t>及</w:t>
            </w:r>
            <w:r>
              <w:rPr>
                <w:rFonts w:hint="eastAsia" w:ascii="华文中宋" w:hAnsi="华文中宋" w:eastAsia="华文中宋" w:cs="华文中宋"/>
                <w:szCs w:val="21"/>
              </w:rPr>
              <w:t>相关行政主管部门出具的有效资产评估资格备案证明；</w:t>
            </w:r>
            <w:r>
              <w:rPr>
                <w:rFonts w:hint="eastAsia" w:ascii="华文中宋" w:hAnsi="华文中宋" w:eastAsia="华文中宋" w:cs="华文中宋"/>
                <w:color w:val="auto"/>
                <w:highlight w:val="none"/>
                <w:u w:val="double"/>
                <w:lang w:eastAsia="zh-CN"/>
              </w:rPr>
              <w:t>（材料应清晰可辨认并加盖公章）</w:t>
            </w:r>
            <w:r>
              <w:rPr>
                <w:rFonts w:hint="eastAsia" w:ascii="华文中宋" w:hAnsi="华文中宋" w:eastAsia="华文中宋" w:cs="华文中宋"/>
                <w:color w:val="auto"/>
                <w:highlight w:val="none"/>
              </w:rPr>
              <w:t xml:space="preserve"> </w:t>
            </w:r>
            <w:r>
              <w:rPr>
                <w:rFonts w:hint="eastAsia" w:ascii="华文中宋" w:hAnsi="华文中宋" w:eastAsia="华文中宋" w:cs="华文中宋"/>
                <w:szCs w:val="21"/>
              </w:rPr>
              <w:t xml:space="preserve"> </w:t>
            </w:r>
          </w:p>
          <w:p>
            <w:pPr>
              <w:rPr>
                <w:rFonts w:hint="eastAsia" w:ascii="华文中宋" w:hAnsi="华文中宋" w:eastAsia="华文中宋" w:cs="华文中宋"/>
                <w:szCs w:val="21"/>
                <w:lang w:eastAsia="zh-CN"/>
              </w:rPr>
            </w:pPr>
            <w:r>
              <w:rPr>
                <w:rFonts w:hint="eastAsia" w:ascii="华文中宋" w:hAnsi="华文中宋" w:eastAsia="华文中宋" w:cs="华文中宋"/>
                <w:szCs w:val="21"/>
                <w:lang w:val="en-US" w:eastAsia="zh-CN"/>
              </w:rPr>
              <w:t>9、</w:t>
            </w:r>
            <w:r>
              <w:rPr>
                <w:rFonts w:hint="eastAsia" w:ascii="华文中宋" w:hAnsi="华文中宋" w:eastAsia="华文中宋" w:cs="华文中宋"/>
                <w:szCs w:val="21"/>
              </w:rPr>
              <w:t>项目负责人具有矿业权评估师</w:t>
            </w:r>
            <w:r>
              <w:rPr>
                <w:rFonts w:hint="eastAsia" w:ascii="华文中宋" w:hAnsi="华文中宋" w:eastAsia="华文中宋" w:cs="华文中宋"/>
                <w:szCs w:val="21"/>
                <w:lang w:val="en-US" w:eastAsia="zh-CN"/>
              </w:rPr>
              <w:t>或</w:t>
            </w:r>
            <w:r>
              <w:rPr>
                <w:rFonts w:hint="eastAsia" w:ascii="华文中宋" w:hAnsi="华文中宋" w:eastAsia="华文中宋" w:cs="华文中宋"/>
                <w:szCs w:val="21"/>
              </w:rPr>
              <w:t>资产评估师职业资格证书；</w:t>
            </w:r>
            <w:r>
              <w:rPr>
                <w:rFonts w:hint="eastAsia" w:ascii="华文中宋" w:hAnsi="华文中宋" w:eastAsia="华文中宋" w:cs="华文中宋"/>
                <w:color w:val="auto"/>
                <w:highlight w:val="none"/>
                <w:u w:val="double"/>
                <w:lang w:eastAsia="zh-CN"/>
              </w:rPr>
              <w:t>（材料应清晰可辨认并加盖公章）</w:t>
            </w:r>
            <w:r>
              <w:rPr>
                <w:rFonts w:hint="eastAsia" w:ascii="华文中宋" w:hAnsi="华文中宋" w:eastAsia="华文中宋" w:cs="华文中宋"/>
                <w:color w:val="auto"/>
                <w:highlight w:val="none"/>
              </w:rPr>
              <w:t xml:space="preserve"> </w:t>
            </w:r>
          </w:p>
          <w:p>
            <w:pPr>
              <w:rPr>
                <w:rFonts w:hint="eastAsia" w:ascii="华文中宋" w:hAnsi="华文中宋" w:eastAsia="华文中宋" w:cs="华文中宋"/>
                <w:color w:val="auto"/>
                <w:highlight w:val="none"/>
                <w:u w:val="double"/>
                <w:lang w:val="en-US" w:eastAsia="zh-CN"/>
              </w:rPr>
            </w:pPr>
            <w:r>
              <w:rPr>
                <w:rFonts w:hint="eastAsia" w:ascii="华文中宋" w:hAnsi="华文中宋" w:eastAsia="华文中宋" w:cs="华文中宋"/>
                <w:color w:val="auto"/>
                <w:highlight w:val="none"/>
                <w:lang w:val="en-US" w:eastAsia="zh-CN"/>
              </w:rPr>
              <w:t>10</w:t>
            </w:r>
            <w:r>
              <w:rPr>
                <w:rFonts w:hint="eastAsia" w:ascii="华文中宋" w:hAnsi="华文中宋" w:eastAsia="华文中宋" w:cs="华文中宋"/>
                <w:color w:val="auto"/>
                <w:highlight w:val="none"/>
              </w:rPr>
              <w:t>、供应商不得为“信用中国”网站（www.creditchina.gov.cn）中列入失信被执行人和重大税收违法案件当事人名单的供应商，不得为中国政府采购网（www.ccgp.gov.cn）政府采购严重违法失信行为记录名单中被财政部门禁止参加政府采购活动的供应商；</w:t>
            </w:r>
            <w:r>
              <w:rPr>
                <w:rFonts w:hint="eastAsia" w:ascii="华文中宋" w:hAnsi="华文中宋" w:eastAsia="华文中宋" w:cs="华文中宋"/>
                <w:color w:val="auto"/>
                <w:highlight w:val="none"/>
                <w:u w:val="double"/>
                <w:lang w:val="en-US" w:eastAsia="zh-CN"/>
              </w:rPr>
              <w:t>如相关失信记录已失效，供应商需提供加盖公章的相关证明资料，若没有则无需提供。</w:t>
            </w:r>
          </w:p>
          <w:p>
            <w:pPr>
              <w:rPr>
                <w:rFonts w:hint="eastAsia" w:ascii="华文中宋" w:hAnsi="华文中宋" w:eastAsia="华文中宋" w:cs="华文中宋"/>
                <w:b/>
                <w:bCs/>
                <w:color w:val="auto"/>
                <w:highlight w:val="none"/>
              </w:rPr>
            </w:pPr>
            <w:r>
              <w:rPr>
                <w:rFonts w:hint="eastAsia" w:ascii="华文中宋" w:hAnsi="华文中宋" w:eastAsia="华文中宋" w:cs="华文中宋"/>
                <w:b/>
                <w:bCs/>
                <w:color w:val="auto"/>
                <w:highlight w:val="none"/>
              </w:rPr>
              <w:t>注：1、供应商按磋商文件第六章 格式要求将资格证明材料附进磋商响应文件正副本内（磋商代表身份证原件现场核验），由磋商小组进行资格审查，审查过程中若供应商资格证明文件无效或缺项的视为资格审查不通过，其磋商响应文件按无效响应文件处理。</w:t>
            </w:r>
          </w:p>
          <w:p>
            <w:pPr>
              <w:ind w:firstLine="420" w:firstLineChars="200"/>
              <w:rPr>
                <w:rFonts w:hint="eastAsia" w:ascii="华文中宋" w:hAnsi="华文中宋" w:eastAsia="华文中宋" w:cs="华文中宋"/>
                <w:b/>
                <w:bCs/>
                <w:color w:val="auto"/>
                <w:szCs w:val="22"/>
                <w:highlight w:val="none"/>
              </w:rPr>
            </w:pPr>
            <w:r>
              <w:rPr>
                <w:rFonts w:hint="eastAsia" w:ascii="华文中宋" w:hAnsi="华文中宋" w:eastAsia="华文中宋" w:cs="华文中宋"/>
                <w:b/>
                <w:bCs/>
                <w:color w:val="auto"/>
                <w:szCs w:val="22"/>
                <w:highlight w:val="none"/>
              </w:rPr>
              <w:t>2、限制性投标要求</w:t>
            </w:r>
          </w:p>
          <w:p>
            <w:pPr>
              <w:ind w:firstLine="420" w:firstLineChars="200"/>
              <w:rPr>
                <w:rFonts w:hint="eastAsia" w:ascii="华文中宋" w:hAnsi="华文中宋" w:eastAsia="华文中宋" w:cs="华文中宋"/>
                <w:color w:val="auto"/>
                <w:szCs w:val="21"/>
                <w:highlight w:val="none"/>
              </w:rPr>
            </w:pPr>
            <w:r>
              <w:rPr>
                <w:rFonts w:hint="eastAsia" w:ascii="华文中宋" w:hAnsi="华文中宋" w:eastAsia="华文中宋" w:cs="华文中宋"/>
                <w:color w:val="auto"/>
                <w:highlight w:val="none"/>
              </w:rPr>
              <w:t>供应商负责人为同一人或者存在直接控股、管理关系的不同供应商，不得参加同一项目或同一标段的政府采购活动。</w:t>
            </w:r>
          </w:p>
        </w:tc>
      </w:tr>
      <w:tr>
        <w:tblPrEx>
          <w:tblLayout w:type="fixed"/>
          <w:tblCellMar>
            <w:top w:w="0" w:type="dxa"/>
            <w:left w:w="108" w:type="dxa"/>
            <w:bottom w:w="0" w:type="dxa"/>
            <w:right w:w="108" w:type="dxa"/>
          </w:tblCellMar>
        </w:tblPrEx>
        <w:trPr>
          <w:trHeight w:val="549" w:hRule="atLeast"/>
          <w:jc w:val="center"/>
        </w:trPr>
        <w:tc>
          <w:tcPr>
            <w:tcW w:w="728" w:type="dxa"/>
            <w:vMerge w:val="restart"/>
            <w:tcBorders>
              <w:top w:val="single" w:color="000000" w:sz="4" w:space="0"/>
              <w:left w:val="single" w:color="000000" w:sz="4" w:space="0"/>
              <w:right w:val="single" w:color="000000" w:sz="4" w:space="0"/>
            </w:tcBorders>
            <w:noWrap/>
            <w:vAlign w:val="center"/>
          </w:tcPr>
          <w:p>
            <w:pPr>
              <w:jc w:val="center"/>
              <w:rPr>
                <w:rFonts w:hint="eastAsia" w:ascii="华文中宋" w:hAnsi="华文中宋" w:eastAsia="华文中宋" w:cs="华文中宋"/>
                <w:szCs w:val="21"/>
              </w:rPr>
            </w:pPr>
            <w:r>
              <w:rPr>
                <w:rFonts w:hint="eastAsia" w:ascii="华文中宋" w:hAnsi="华文中宋" w:eastAsia="华文中宋" w:cs="华文中宋"/>
                <w:szCs w:val="21"/>
              </w:rPr>
              <w:t>13</w:t>
            </w:r>
          </w:p>
        </w:tc>
        <w:tc>
          <w:tcPr>
            <w:tcW w:w="18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华文中宋" w:hAnsi="华文中宋" w:eastAsia="华文中宋" w:cs="华文中宋"/>
                <w:bCs/>
                <w:color w:val="auto"/>
                <w:highlight w:val="none"/>
              </w:rPr>
            </w:pPr>
            <w:r>
              <w:rPr>
                <w:rFonts w:hint="eastAsia" w:ascii="华文中宋" w:hAnsi="华文中宋" w:eastAsia="华文中宋" w:cs="华文中宋"/>
                <w:bCs/>
                <w:color w:val="auto"/>
                <w:highlight w:val="none"/>
              </w:rPr>
              <w:t>服务期</w:t>
            </w:r>
          </w:p>
        </w:tc>
        <w:tc>
          <w:tcPr>
            <w:tcW w:w="7364" w:type="dxa"/>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华文中宋" w:hAnsi="华文中宋" w:eastAsia="华文中宋" w:cs="华文中宋"/>
                <w:bCs/>
                <w:color w:val="auto"/>
                <w:highlight w:val="none"/>
              </w:rPr>
            </w:pPr>
            <w:r>
              <w:rPr>
                <w:rFonts w:hint="eastAsia" w:ascii="华文中宋" w:hAnsi="华文中宋" w:eastAsia="华文中宋" w:cs="华文中宋"/>
                <w:bCs/>
                <w:color w:val="auto"/>
                <w:highlight w:val="none"/>
              </w:rPr>
              <w:t>自合同签订之日起90日历天，提交成果报。</w:t>
            </w:r>
          </w:p>
        </w:tc>
      </w:tr>
      <w:tr>
        <w:tblPrEx>
          <w:tblLayout w:type="fixed"/>
          <w:tblCellMar>
            <w:top w:w="0" w:type="dxa"/>
            <w:left w:w="108" w:type="dxa"/>
            <w:bottom w:w="0" w:type="dxa"/>
            <w:right w:w="108" w:type="dxa"/>
          </w:tblCellMar>
        </w:tblPrEx>
        <w:trPr>
          <w:trHeight w:val="568" w:hRule="atLeast"/>
          <w:jc w:val="center"/>
        </w:trPr>
        <w:tc>
          <w:tcPr>
            <w:tcW w:w="728" w:type="dxa"/>
            <w:vMerge w:val="continue"/>
            <w:tcBorders>
              <w:left w:val="single" w:color="000000" w:sz="4" w:space="0"/>
              <w:bottom w:val="single" w:color="000000" w:sz="4" w:space="0"/>
              <w:right w:val="single" w:color="000000" w:sz="4" w:space="0"/>
            </w:tcBorders>
            <w:noWrap/>
            <w:vAlign w:val="center"/>
          </w:tcPr>
          <w:p>
            <w:pPr>
              <w:jc w:val="center"/>
              <w:rPr>
                <w:rFonts w:hint="eastAsia" w:ascii="华文中宋" w:hAnsi="华文中宋" w:eastAsia="华文中宋" w:cs="华文中宋"/>
                <w:szCs w:val="21"/>
              </w:rPr>
            </w:pPr>
          </w:p>
        </w:tc>
        <w:tc>
          <w:tcPr>
            <w:tcW w:w="18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华文中宋" w:hAnsi="华文中宋" w:eastAsia="华文中宋" w:cs="华文中宋"/>
                <w:bCs/>
                <w:color w:val="auto"/>
                <w:highlight w:val="none"/>
              </w:rPr>
            </w:pPr>
            <w:r>
              <w:rPr>
                <w:rFonts w:hint="eastAsia" w:ascii="华文中宋" w:hAnsi="华文中宋" w:eastAsia="华文中宋" w:cs="华文中宋"/>
                <w:bCs/>
                <w:color w:val="auto"/>
                <w:highlight w:val="none"/>
                <w:lang w:val="en-US" w:eastAsia="zh-CN"/>
              </w:rPr>
              <w:t>质量标准</w:t>
            </w:r>
          </w:p>
        </w:tc>
        <w:tc>
          <w:tcPr>
            <w:tcW w:w="7364" w:type="dxa"/>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华文中宋" w:hAnsi="华文中宋" w:eastAsia="华文中宋" w:cs="华文中宋"/>
                <w:bCs/>
                <w:color w:val="auto"/>
                <w:highlight w:val="none"/>
              </w:rPr>
            </w:pPr>
            <w:r>
              <w:rPr>
                <w:rFonts w:hint="eastAsia" w:ascii="华文中宋" w:hAnsi="华文中宋" w:eastAsia="华文中宋" w:cs="华文中宋"/>
                <w:bCs/>
                <w:color w:val="auto"/>
                <w:highlight w:val="none"/>
                <w:lang w:val="en-US" w:eastAsia="zh-CN"/>
              </w:rPr>
              <w:t>符合国家标准、行业标准以及有关技术规范要求。</w:t>
            </w:r>
          </w:p>
        </w:tc>
      </w:tr>
      <w:tr>
        <w:tblPrEx>
          <w:tblLayout w:type="fixed"/>
          <w:tblCellMar>
            <w:top w:w="0" w:type="dxa"/>
            <w:left w:w="108" w:type="dxa"/>
            <w:bottom w:w="0" w:type="dxa"/>
            <w:right w:w="108" w:type="dxa"/>
          </w:tblCellMar>
        </w:tblPrEx>
        <w:trPr>
          <w:trHeight w:val="4043" w:hRule="atLeast"/>
          <w:jc w:val="center"/>
        </w:trPr>
        <w:tc>
          <w:tcPr>
            <w:tcW w:w="72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华文中宋" w:hAnsi="华文中宋" w:eastAsia="华文中宋" w:cs="华文中宋"/>
                <w:szCs w:val="21"/>
              </w:rPr>
            </w:pPr>
            <w:r>
              <w:rPr>
                <w:rFonts w:hint="eastAsia" w:ascii="华文中宋" w:hAnsi="华文中宋" w:eastAsia="华文中宋" w:cs="华文中宋"/>
                <w:szCs w:val="21"/>
              </w:rPr>
              <w:t>14</w:t>
            </w:r>
          </w:p>
        </w:tc>
        <w:tc>
          <w:tcPr>
            <w:tcW w:w="18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华文中宋" w:hAnsi="华文中宋" w:eastAsia="华文中宋" w:cs="华文中宋"/>
                <w:szCs w:val="21"/>
              </w:rPr>
            </w:pPr>
            <w:r>
              <w:rPr>
                <w:rFonts w:hint="eastAsia" w:ascii="华文中宋" w:hAnsi="华文中宋" w:eastAsia="华文中宋" w:cs="华文中宋"/>
                <w:szCs w:val="21"/>
              </w:rPr>
              <w:t>相关费用及要求</w:t>
            </w:r>
          </w:p>
        </w:tc>
        <w:tc>
          <w:tcPr>
            <w:tcW w:w="7364"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华文中宋" w:hAnsi="华文中宋" w:eastAsia="华文中宋" w:cs="华文中宋"/>
                <w:color w:val="auto"/>
                <w:szCs w:val="21"/>
              </w:rPr>
            </w:pPr>
            <w:r>
              <w:rPr>
                <w:rFonts w:hint="eastAsia" w:ascii="华文中宋" w:hAnsi="华文中宋" w:eastAsia="华文中宋" w:cs="华文中宋"/>
                <w:color w:val="auto"/>
                <w:szCs w:val="21"/>
              </w:rPr>
              <w:t>1、本项目由成交供应商向采购代理机构交纳代理服务费，代理服务费的收取依据原国家计委《招标代理服务收费管理暂行办法》（计价格[2002]1980号）、国家发展和改革委员会《国家发展改革委办公厅关于招标代理服务收费有关问题的通知》（发改办价格[2003]857号）和《国家发展改革委关于降低部分建设项目收费标准规范收费行为等有关问题的通知》（发改价格[2011]534号）文件的相关规定的标准收取，此服务费供应商可考虑在投标总报价中，采购人不再另行支付，服务费具体金额后续见本项目采购结果公告。</w:t>
            </w:r>
          </w:p>
          <w:p>
            <w:pPr>
              <w:rPr>
                <w:rFonts w:hint="eastAsia" w:ascii="华文中宋" w:hAnsi="华文中宋" w:eastAsia="华文中宋" w:cs="华文中宋"/>
                <w:color w:val="auto"/>
                <w:szCs w:val="21"/>
              </w:rPr>
            </w:pPr>
            <w:r>
              <w:rPr>
                <w:rFonts w:hint="eastAsia" w:ascii="华文中宋" w:hAnsi="华文中宋" w:eastAsia="华文中宋" w:cs="华文中宋"/>
                <w:color w:val="auto"/>
                <w:szCs w:val="21"/>
              </w:rPr>
              <w:t>2、招标代理服务费的交纳方式：在领取《成交通知书》时向采购代理机构一次性全额交纳招标代理服务费。</w:t>
            </w:r>
          </w:p>
          <w:p>
            <w:pPr>
              <w:rPr>
                <w:rFonts w:hint="default" w:ascii="华文中宋" w:hAnsi="华文中宋" w:eastAsia="华文中宋" w:cs="华文中宋"/>
                <w:color w:val="auto"/>
                <w:szCs w:val="21"/>
                <w:lang w:val="en-US" w:eastAsia="zh-CN"/>
              </w:rPr>
            </w:pPr>
            <w:r>
              <w:rPr>
                <w:rFonts w:hint="eastAsia" w:ascii="华文中宋" w:hAnsi="华文中宋" w:eastAsia="华文中宋" w:cs="华文中宋"/>
                <w:color w:val="auto"/>
                <w:szCs w:val="21"/>
              </w:rPr>
              <w:t>交纳账户户名：</w:t>
            </w:r>
            <w:r>
              <w:rPr>
                <w:rFonts w:hint="eastAsia" w:ascii="华文中宋" w:hAnsi="华文中宋" w:eastAsia="华文中宋" w:cs="华文中宋"/>
                <w:color w:val="auto"/>
                <w:szCs w:val="21"/>
                <w:lang w:val="en-US" w:eastAsia="zh-CN"/>
              </w:rPr>
              <w:t>陕西信鹏项目管理有限公司汉中分公司</w:t>
            </w:r>
          </w:p>
          <w:p>
            <w:pPr>
              <w:rPr>
                <w:rFonts w:hint="default" w:ascii="华文中宋" w:hAnsi="华文中宋" w:eastAsia="华文中宋" w:cs="华文中宋"/>
                <w:color w:val="auto"/>
                <w:szCs w:val="21"/>
                <w:lang w:val="en-US" w:eastAsia="zh-CN"/>
              </w:rPr>
            </w:pPr>
            <w:r>
              <w:rPr>
                <w:rFonts w:hint="eastAsia" w:ascii="华文中宋" w:hAnsi="华文中宋" w:eastAsia="华文中宋" w:cs="华文中宋"/>
                <w:color w:val="auto"/>
                <w:szCs w:val="21"/>
              </w:rPr>
              <w:t>开</w:t>
            </w:r>
            <w:r>
              <w:rPr>
                <w:rFonts w:hint="eastAsia" w:ascii="华文中宋" w:hAnsi="华文中宋" w:eastAsia="华文中宋" w:cs="华文中宋"/>
                <w:color w:val="auto"/>
                <w:szCs w:val="21"/>
                <w:lang w:val="en-US" w:eastAsia="zh-CN"/>
              </w:rPr>
              <w:t xml:space="preserve">   </w:t>
            </w:r>
            <w:r>
              <w:rPr>
                <w:rFonts w:hint="eastAsia" w:ascii="华文中宋" w:hAnsi="华文中宋" w:eastAsia="华文中宋" w:cs="华文中宋"/>
                <w:color w:val="auto"/>
                <w:szCs w:val="21"/>
              </w:rPr>
              <w:t>户</w:t>
            </w:r>
            <w:r>
              <w:rPr>
                <w:rFonts w:hint="eastAsia" w:ascii="华文中宋" w:hAnsi="华文中宋" w:eastAsia="华文中宋" w:cs="华文中宋"/>
                <w:color w:val="auto"/>
                <w:szCs w:val="21"/>
                <w:lang w:val="en-US" w:eastAsia="zh-CN"/>
              </w:rPr>
              <w:t xml:space="preserve">   </w:t>
            </w:r>
            <w:r>
              <w:rPr>
                <w:rFonts w:hint="eastAsia" w:ascii="华文中宋" w:hAnsi="华文中宋" w:eastAsia="华文中宋" w:cs="华文中宋"/>
                <w:color w:val="auto"/>
                <w:szCs w:val="21"/>
              </w:rPr>
              <w:t>行：</w:t>
            </w:r>
            <w:r>
              <w:rPr>
                <w:rFonts w:hint="eastAsia" w:ascii="华文中宋" w:hAnsi="华文中宋" w:eastAsia="华文中宋" w:cs="华文中宋"/>
                <w:color w:val="auto"/>
                <w:szCs w:val="21"/>
                <w:lang w:val="en-US" w:eastAsia="zh-CN"/>
              </w:rPr>
              <w:t>中国建设银行股份有限公司汉中劳动西路支行</w:t>
            </w:r>
          </w:p>
          <w:p>
            <w:pPr>
              <w:rPr>
                <w:rFonts w:hint="eastAsia" w:ascii="华文中宋" w:hAnsi="华文中宋" w:eastAsia="华文中宋" w:cs="华文中宋"/>
                <w:color w:val="auto"/>
                <w:szCs w:val="21"/>
              </w:rPr>
            </w:pPr>
            <w:r>
              <w:rPr>
                <w:rFonts w:hint="eastAsia" w:ascii="华文中宋" w:hAnsi="华文中宋" w:eastAsia="华文中宋" w:cs="华文中宋"/>
                <w:color w:val="auto"/>
                <w:szCs w:val="21"/>
              </w:rPr>
              <w:t>账</w:t>
            </w:r>
            <w:r>
              <w:rPr>
                <w:rFonts w:hint="eastAsia" w:ascii="华文中宋" w:hAnsi="华文中宋" w:eastAsia="华文中宋" w:cs="华文中宋"/>
                <w:color w:val="auto"/>
                <w:szCs w:val="21"/>
                <w:lang w:val="en-US" w:eastAsia="zh-CN"/>
              </w:rPr>
              <w:t xml:space="preserve">        </w:t>
            </w:r>
            <w:r>
              <w:rPr>
                <w:rFonts w:hint="eastAsia" w:ascii="华文中宋" w:hAnsi="华文中宋" w:eastAsia="华文中宋" w:cs="华文中宋"/>
                <w:color w:val="auto"/>
                <w:szCs w:val="21"/>
              </w:rPr>
              <w:t>号：</w:t>
            </w:r>
            <w:r>
              <w:rPr>
                <w:rFonts w:hint="eastAsia" w:ascii="华文中宋" w:hAnsi="华文中宋" w:eastAsia="华文中宋" w:cs="华文中宋"/>
                <w:color w:val="auto"/>
                <w:szCs w:val="21"/>
                <w:lang w:val="en-US" w:eastAsia="zh-CN"/>
              </w:rPr>
              <w:t>6105  0111 2657  0000  0253</w:t>
            </w:r>
          </w:p>
        </w:tc>
      </w:tr>
      <w:tr>
        <w:tblPrEx>
          <w:tblLayout w:type="fixed"/>
          <w:tblCellMar>
            <w:top w:w="0" w:type="dxa"/>
            <w:left w:w="108" w:type="dxa"/>
            <w:bottom w:w="0" w:type="dxa"/>
            <w:right w:w="108" w:type="dxa"/>
          </w:tblCellMar>
        </w:tblPrEx>
        <w:trPr>
          <w:trHeight w:val="813" w:hRule="atLeast"/>
          <w:jc w:val="center"/>
        </w:trPr>
        <w:tc>
          <w:tcPr>
            <w:tcW w:w="72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华文中宋" w:hAnsi="华文中宋" w:eastAsia="华文中宋" w:cs="华文中宋"/>
                <w:szCs w:val="21"/>
              </w:rPr>
            </w:pPr>
            <w:r>
              <w:rPr>
                <w:rFonts w:hint="eastAsia" w:ascii="华文中宋" w:hAnsi="华文中宋" w:eastAsia="华文中宋" w:cs="华文中宋"/>
                <w:szCs w:val="21"/>
              </w:rPr>
              <w:t>15</w:t>
            </w:r>
          </w:p>
        </w:tc>
        <w:tc>
          <w:tcPr>
            <w:tcW w:w="185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华文中宋" w:hAnsi="华文中宋" w:eastAsia="华文中宋" w:cs="华文中宋"/>
                <w:color w:val="auto"/>
                <w:szCs w:val="21"/>
              </w:rPr>
            </w:pPr>
            <w:r>
              <w:rPr>
                <w:rFonts w:hint="eastAsia" w:ascii="华文中宋" w:hAnsi="华文中宋" w:eastAsia="华文中宋" w:cs="华文中宋"/>
                <w:color w:val="auto"/>
                <w:szCs w:val="21"/>
              </w:rPr>
              <w:t>其他</w:t>
            </w:r>
          </w:p>
        </w:tc>
        <w:tc>
          <w:tcPr>
            <w:tcW w:w="7364"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华文中宋" w:hAnsi="华文中宋" w:eastAsia="华文中宋" w:cs="华文中宋"/>
                <w:color w:val="auto"/>
                <w:szCs w:val="21"/>
                <w:lang w:val="en-US" w:eastAsia="zh-CN"/>
              </w:rPr>
            </w:pPr>
            <w:r>
              <w:rPr>
                <w:rFonts w:hint="eastAsia" w:ascii="华文中宋" w:hAnsi="华文中宋" w:eastAsia="华文中宋" w:cs="华文中宋"/>
                <w:color w:val="auto"/>
                <w:szCs w:val="21"/>
                <w:lang w:val="en-US" w:eastAsia="zh-CN"/>
              </w:rPr>
              <w:t>1、为了保证采购活动顺利进行，要求各磋商供应商要认真仔细阅读采购文件，严格按采购文件中规定条款制作磋商响应文件。</w:t>
            </w:r>
          </w:p>
        </w:tc>
      </w:tr>
    </w:tbl>
    <w:p>
      <w:pPr>
        <w:pStyle w:val="24"/>
        <w:spacing w:line="360" w:lineRule="auto"/>
        <w:ind w:firstLine="2790" w:firstLineChars="871"/>
        <w:rPr>
          <w:rFonts w:hint="eastAsia" w:ascii="华文中宋" w:hAnsi="华文中宋" w:eastAsia="华文中宋" w:cs="华文中宋"/>
          <w:b/>
          <w:bCs/>
        </w:rPr>
      </w:pPr>
    </w:p>
    <w:tbl>
      <w:tblPr>
        <w:tblStyle w:val="28"/>
        <w:tblW w:w="988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6"/>
        <w:gridCol w:w="1665"/>
        <w:gridCol w:w="75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4" w:hRule="atLeast"/>
          <w:jc w:val="center"/>
        </w:trPr>
        <w:tc>
          <w:tcPr>
            <w:tcW w:w="696" w:type="dxa"/>
            <w:noWrap/>
          </w:tcPr>
          <w:p>
            <w:pPr>
              <w:pStyle w:val="11"/>
              <w:spacing w:beforeLines="50" w:line="276" w:lineRule="auto"/>
              <w:ind w:firstLine="0"/>
              <w:jc w:val="center"/>
              <w:rPr>
                <w:rFonts w:hint="eastAsia" w:ascii="华文中宋" w:hAnsi="华文中宋" w:eastAsia="华文中宋" w:cs="华文中宋"/>
                <w:b/>
                <w:szCs w:val="21"/>
              </w:rPr>
            </w:pPr>
            <w:r>
              <w:rPr>
                <w:rFonts w:hint="eastAsia" w:ascii="华文中宋" w:hAnsi="华文中宋" w:eastAsia="华文中宋" w:cs="华文中宋"/>
                <w:b/>
                <w:szCs w:val="21"/>
              </w:rPr>
              <w:t>序号</w:t>
            </w:r>
          </w:p>
        </w:tc>
        <w:tc>
          <w:tcPr>
            <w:tcW w:w="1665" w:type="dxa"/>
            <w:noWrap/>
          </w:tcPr>
          <w:p>
            <w:pPr>
              <w:pStyle w:val="11"/>
              <w:spacing w:beforeLines="50" w:line="276" w:lineRule="auto"/>
              <w:ind w:firstLine="0"/>
              <w:jc w:val="center"/>
              <w:rPr>
                <w:rFonts w:hint="eastAsia" w:ascii="华文中宋" w:hAnsi="华文中宋" w:eastAsia="华文中宋" w:cs="华文中宋"/>
                <w:b/>
                <w:szCs w:val="21"/>
              </w:rPr>
            </w:pPr>
            <w:r>
              <w:rPr>
                <w:rFonts w:hint="eastAsia" w:ascii="华文中宋" w:hAnsi="华文中宋" w:eastAsia="华文中宋" w:cs="华文中宋"/>
                <w:b/>
                <w:szCs w:val="21"/>
              </w:rPr>
              <w:t>工作内容</w:t>
            </w:r>
          </w:p>
        </w:tc>
        <w:tc>
          <w:tcPr>
            <w:tcW w:w="7521" w:type="dxa"/>
            <w:noWrap/>
            <w:vAlign w:val="center"/>
          </w:tcPr>
          <w:p>
            <w:pPr>
              <w:pStyle w:val="11"/>
              <w:spacing w:beforeLines="50" w:line="276" w:lineRule="auto"/>
              <w:ind w:firstLine="0"/>
              <w:jc w:val="center"/>
              <w:rPr>
                <w:rFonts w:hint="eastAsia" w:ascii="华文中宋" w:hAnsi="华文中宋" w:eastAsia="华文中宋" w:cs="华文中宋"/>
                <w:b/>
                <w:szCs w:val="21"/>
              </w:rPr>
            </w:pPr>
            <w:r>
              <w:rPr>
                <w:rFonts w:hint="eastAsia" w:ascii="华文中宋" w:hAnsi="华文中宋" w:eastAsia="华文中宋" w:cs="华文中宋"/>
                <w:b/>
                <w:szCs w:val="21"/>
              </w:rPr>
              <w:t>时间安排及注意事项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2" w:hRule="atLeast"/>
          <w:jc w:val="center"/>
        </w:trPr>
        <w:tc>
          <w:tcPr>
            <w:tcW w:w="696" w:type="dxa"/>
            <w:noWrap/>
            <w:vAlign w:val="center"/>
          </w:tcPr>
          <w:p>
            <w:pPr>
              <w:ind w:firstLine="420" w:firstLineChars="200"/>
              <w:rPr>
                <w:rFonts w:hint="eastAsia" w:ascii="华文中宋" w:hAnsi="华文中宋" w:eastAsia="华文中宋" w:cs="华文中宋"/>
              </w:rPr>
            </w:pPr>
            <w:r>
              <w:rPr>
                <w:rFonts w:hint="eastAsia" w:ascii="华文中宋" w:hAnsi="华文中宋" w:eastAsia="华文中宋" w:cs="华文中宋"/>
              </w:rPr>
              <w:t>1</w:t>
            </w:r>
          </w:p>
        </w:tc>
        <w:tc>
          <w:tcPr>
            <w:tcW w:w="1665" w:type="dxa"/>
            <w:noWrap/>
            <w:vAlign w:val="center"/>
          </w:tcPr>
          <w:p>
            <w:pPr>
              <w:ind w:firstLine="420" w:firstLineChars="200"/>
              <w:rPr>
                <w:rFonts w:hint="eastAsia" w:ascii="华文中宋" w:hAnsi="华文中宋" w:eastAsia="华文中宋" w:cs="华文中宋"/>
              </w:rPr>
            </w:pPr>
            <w:r>
              <w:rPr>
                <w:rFonts w:hint="eastAsia" w:ascii="华文中宋" w:hAnsi="华文中宋" w:eastAsia="华文中宋" w:cs="华文中宋"/>
              </w:rPr>
              <w:t>发布公告</w:t>
            </w:r>
          </w:p>
        </w:tc>
        <w:tc>
          <w:tcPr>
            <w:tcW w:w="7521" w:type="dxa"/>
            <w:noWrap/>
            <w:vAlign w:val="center"/>
          </w:tcPr>
          <w:p>
            <w:pPr>
              <w:rPr>
                <w:rFonts w:hint="eastAsia" w:ascii="华文中宋" w:hAnsi="华文中宋" w:eastAsia="华文中宋" w:cs="华文中宋"/>
              </w:rPr>
            </w:pPr>
            <w:r>
              <w:rPr>
                <w:rFonts w:hint="eastAsia" w:ascii="华文中宋" w:hAnsi="华文中宋" w:eastAsia="华文中宋" w:cs="华文中宋"/>
              </w:rPr>
              <w:t>发布时间：2022年</w:t>
            </w:r>
            <w:r>
              <w:rPr>
                <w:rFonts w:hint="eastAsia" w:ascii="华文中宋" w:hAnsi="华文中宋" w:eastAsia="华文中宋" w:cs="华文中宋"/>
                <w:lang w:val="en-US" w:eastAsia="zh-CN"/>
              </w:rPr>
              <w:t>05</w:t>
            </w:r>
            <w:r>
              <w:rPr>
                <w:rFonts w:hint="eastAsia" w:ascii="华文中宋" w:hAnsi="华文中宋" w:eastAsia="华文中宋" w:cs="华文中宋"/>
              </w:rPr>
              <w:t>月</w:t>
            </w:r>
            <w:r>
              <w:rPr>
                <w:rFonts w:hint="eastAsia" w:ascii="华文中宋" w:hAnsi="华文中宋" w:eastAsia="华文中宋" w:cs="华文中宋"/>
                <w:lang w:val="en-US" w:eastAsia="zh-CN"/>
              </w:rPr>
              <w:t>27</w:t>
            </w:r>
            <w:r>
              <w:rPr>
                <w:rFonts w:hint="eastAsia" w:ascii="华文中宋" w:hAnsi="华文中宋" w:eastAsia="华文中宋" w:cs="华文中宋"/>
              </w:rPr>
              <w:t>日</w:t>
            </w:r>
          </w:p>
          <w:p>
            <w:pPr>
              <w:rPr>
                <w:rFonts w:hint="eastAsia" w:ascii="华文中宋" w:hAnsi="华文中宋" w:eastAsia="华文中宋" w:cs="华文中宋"/>
              </w:rPr>
            </w:pPr>
            <w:r>
              <w:rPr>
                <w:rFonts w:hint="eastAsia" w:ascii="华文中宋" w:hAnsi="华文中宋" w:eastAsia="华文中宋" w:cs="华文中宋"/>
              </w:rPr>
              <w:t>公告媒体：陕西省政府采购网</w:t>
            </w:r>
          </w:p>
          <w:p>
            <w:pPr>
              <w:rPr>
                <w:rFonts w:hint="eastAsia" w:ascii="华文中宋" w:hAnsi="华文中宋" w:eastAsia="华文中宋" w:cs="华文中宋"/>
              </w:rPr>
            </w:pPr>
            <w:r>
              <w:rPr>
                <w:rFonts w:hint="eastAsia" w:ascii="华文中宋" w:hAnsi="华文中宋" w:eastAsia="华文中宋" w:cs="华文中宋"/>
              </w:rPr>
              <w:t>公告期限：3个工作日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7" w:hRule="atLeast"/>
          <w:jc w:val="center"/>
        </w:trPr>
        <w:tc>
          <w:tcPr>
            <w:tcW w:w="696" w:type="dxa"/>
            <w:noWrap/>
            <w:vAlign w:val="center"/>
          </w:tcPr>
          <w:p>
            <w:pPr>
              <w:pStyle w:val="11"/>
              <w:spacing w:beforeLines="50" w:line="276" w:lineRule="auto"/>
              <w:ind w:firstLine="0"/>
              <w:jc w:val="center"/>
              <w:rPr>
                <w:rFonts w:hint="eastAsia" w:ascii="华文中宋" w:hAnsi="华文中宋" w:eastAsia="华文中宋" w:cs="华文中宋"/>
                <w:szCs w:val="21"/>
              </w:rPr>
            </w:pPr>
            <w:r>
              <w:rPr>
                <w:rFonts w:hint="eastAsia" w:ascii="华文中宋" w:hAnsi="华文中宋" w:eastAsia="华文中宋" w:cs="华文中宋"/>
                <w:szCs w:val="21"/>
              </w:rPr>
              <w:t>2</w:t>
            </w:r>
          </w:p>
        </w:tc>
        <w:tc>
          <w:tcPr>
            <w:tcW w:w="1665" w:type="dxa"/>
            <w:noWrap/>
            <w:vAlign w:val="center"/>
          </w:tcPr>
          <w:p>
            <w:pPr>
              <w:pStyle w:val="11"/>
              <w:spacing w:beforeLines="50" w:line="276" w:lineRule="auto"/>
              <w:ind w:firstLine="0"/>
              <w:jc w:val="center"/>
              <w:rPr>
                <w:rFonts w:hint="eastAsia" w:ascii="华文中宋" w:hAnsi="华文中宋" w:eastAsia="华文中宋" w:cs="华文中宋"/>
                <w:szCs w:val="21"/>
              </w:rPr>
            </w:pPr>
            <w:r>
              <w:rPr>
                <w:rFonts w:hint="eastAsia" w:ascii="华文中宋" w:hAnsi="华文中宋" w:eastAsia="华文中宋" w:cs="华文中宋"/>
                <w:szCs w:val="21"/>
              </w:rPr>
              <w:t>竞争性磋商文件发售</w:t>
            </w:r>
          </w:p>
        </w:tc>
        <w:tc>
          <w:tcPr>
            <w:tcW w:w="7521" w:type="dxa"/>
            <w:noWrap/>
            <w:vAlign w:val="center"/>
          </w:tcPr>
          <w:p>
            <w:pPr>
              <w:jc w:val="left"/>
              <w:rPr>
                <w:rFonts w:hint="eastAsia" w:ascii="华文中宋" w:hAnsi="华文中宋" w:eastAsia="华文中宋" w:cs="华文中宋"/>
                <w:szCs w:val="21"/>
              </w:rPr>
            </w:pPr>
            <w:r>
              <w:rPr>
                <w:rFonts w:hint="eastAsia" w:ascii="华文中宋" w:hAnsi="华文中宋" w:eastAsia="华文中宋" w:cs="华文中宋"/>
                <w:szCs w:val="21"/>
              </w:rPr>
              <w:t>竞争性磋商文件发售：2022年</w:t>
            </w:r>
            <w:r>
              <w:rPr>
                <w:rFonts w:hint="eastAsia" w:ascii="华文中宋" w:hAnsi="华文中宋" w:eastAsia="华文中宋" w:cs="华文中宋"/>
                <w:szCs w:val="21"/>
                <w:lang w:val="en-US" w:eastAsia="zh-CN"/>
              </w:rPr>
              <w:t>05</w:t>
            </w:r>
            <w:r>
              <w:rPr>
                <w:rFonts w:hint="eastAsia" w:ascii="华文中宋" w:hAnsi="华文中宋" w:eastAsia="华文中宋" w:cs="华文中宋"/>
                <w:szCs w:val="21"/>
              </w:rPr>
              <w:t>月</w:t>
            </w:r>
            <w:r>
              <w:rPr>
                <w:rFonts w:hint="eastAsia" w:ascii="华文中宋" w:hAnsi="华文中宋" w:eastAsia="华文中宋" w:cs="华文中宋"/>
                <w:szCs w:val="21"/>
                <w:lang w:val="en-US" w:eastAsia="zh-CN"/>
              </w:rPr>
              <w:t>30</w:t>
            </w:r>
            <w:r>
              <w:rPr>
                <w:rFonts w:hint="eastAsia" w:ascii="华文中宋" w:hAnsi="华文中宋" w:eastAsia="华文中宋" w:cs="华文中宋"/>
                <w:szCs w:val="21"/>
              </w:rPr>
              <w:t>日—2022年</w:t>
            </w:r>
            <w:r>
              <w:rPr>
                <w:rFonts w:hint="eastAsia" w:ascii="华文中宋" w:hAnsi="华文中宋" w:eastAsia="华文中宋" w:cs="华文中宋"/>
                <w:szCs w:val="21"/>
                <w:lang w:val="en-US" w:eastAsia="zh-CN"/>
              </w:rPr>
              <w:t>06</w:t>
            </w:r>
            <w:r>
              <w:rPr>
                <w:rFonts w:hint="eastAsia" w:ascii="华文中宋" w:hAnsi="华文中宋" w:eastAsia="华文中宋" w:cs="华文中宋"/>
                <w:szCs w:val="21"/>
              </w:rPr>
              <w:t>月</w:t>
            </w:r>
            <w:r>
              <w:rPr>
                <w:rFonts w:hint="eastAsia" w:ascii="华文中宋" w:hAnsi="华文中宋" w:eastAsia="华文中宋" w:cs="华文中宋"/>
                <w:szCs w:val="21"/>
                <w:lang w:val="en-US" w:eastAsia="zh-CN"/>
              </w:rPr>
              <w:t>06</w:t>
            </w:r>
            <w:r>
              <w:rPr>
                <w:rFonts w:hint="eastAsia" w:ascii="华文中宋" w:hAnsi="华文中宋" w:eastAsia="华文中宋" w:cs="华文中宋"/>
                <w:szCs w:val="21"/>
              </w:rPr>
              <w:t>日（法定工作时间）</w:t>
            </w:r>
          </w:p>
          <w:p>
            <w:pPr>
              <w:jc w:val="left"/>
              <w:rPr>
                <w:rFonts w:hint="eastAsia" w:ascii="华文中宋" w:hAnsi="华文中宋" w:eastAsia="华文中宋" w:cs="华文中宋"/>
                <w:szCs w:val="21"/>
                <w:lang w:val="en-US" w:eastAsia="zh-CN"/>
              </w:rPr>
            </w:pPr>
            <w:r>
              <w:rPr>
                <w:rFonts w:hint="eastAsia" w:ascii="华文中宋" w:hAnsi="华文中宋" w:eastAsia="华文中宋" w:cs="华文中宋"/>
                <w:szCs w:val="21"/>
              </w:rPr>
              <w:t>联系人：杨</w:t>
            </w:r>
            <w:r>
              <w:rPr>
                <w:rFonts w:hint="eastAsia" w:ascii="华文中宋" w:hAnsi="华文中宋" w:eastAsia="华文中宋" w:cs="华文中宋"/>
                <w:szCs w:val="21"/>
                <w:lang w:val="en-US" w:eastAsia="zh-CN"/>
              </w:rPr>
              <w:t>工</w:t>
            </w:r>
          </w:p>
          <w:p>
            <w:pPr>
              <w:jc w:val="left"/>
              <w:rPr>
                <w:rFonts w:hint="eastAsia" w:ascii="华文中宋" w:hAnsi="华文中宋" w:eastAsia="华文中宋" w:cs="华文中宋"/>
                <w:szCs w:val="21"/>
              </w:rPr>
            </w:pPr>
            <w:r>
              <w:rPr>
                <w:rFonts w:hint="eastAsia" w:ascii="华文中宋" w:hAnsi="华文中宋" w:eastAsia="华文中宋" w:cs="华文中宋"/>
                <w:szCs w:val="21"/>
              </w:rPr>
              <w:t>电  话：18191601833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jc w:val="center"/>
        </w:trPr>
        <w:tc>
          <w:tcPr>
            <w:tcW w:w="696" w:type="dxa"/>
            <w:noWrap/>
            <w:vAlign w:val="center"/>
          </w:tcPr>
          <w:p>
            <w:pPr>
              <w:pStyle w:val="11"/>
              <w:spacing w:beforeLines="50" w:line="276" w:lineRule="auto"/>
              <w:ind w:firstLine="0"/>
              <w:jc w:val="center"/>
              <w:rPr>
                <w:rFonts w:hint="eastAsia" w:ascii="华文中宋" w:hAnsi="华文中宋" w:eastAsia="华文中宋" w:cs="华文中宋"/>
                <w:b/>
                <w:bCs/>
                <w:szCs w:val="21"/>
              </w:rPr>
            </w:pPr>
            <w:r>
              <w:rPr>
                <w:rFonts w:hint="eastAsia" w:ascii="华文中宋" w:hAnsi="华文中宋" w:eastAsia="华文中宋" w:cs="华文中宋"/>
                <w:szCs w:val="21"/>
              </w:rPr>
              <w:t>3</w:t>
            </w:r>
          </w:p>
        </w:tc>
        <w:tc>
          <w:tcPr>
            <w:tcW w:w="1665" w:type="dxa"/>
            <w:noWrap/>
            <w:vAlign w:val="center"/>
          </w:tcPr>
          <w:p>
            <w:pPr>
              <w:pStyle w:val="11"/>
              <w:spacing w:beforeLines="50" w:line="276" w:lineRule="auto"/>
              <w:ind w:firstLine="0"/>
              <w:jc w:val="center"/>
              <w:rPr>
                <w:rFonts w:hint="eastAsia" w:ascii="华文中宋" w:hAnsi="华文中宋" w:eastAsia="华文中宋" w:cs="华文中宋"/>
                <w:szCs w:val="21"/>
              </w:rPr>
            </w:pPr>
            <w:r>
              <w:rPr>
                <w:rFonts w:hint="eastAsia" w:ascii="华文中宋" w:hAnsi="华文中宋" w:eastAsia="华文中宋" w:cs="华文中宋"/>
                <w:szCs w:val="21"/>
              </w:rPr>
              <w:t>踏勘现场</w:t>
            </w:r>
          </w:p>
        </w:tc>
        <w:tc>
          <w:tcPr>
            <w:tcW w:w="7521" w:type="dxa"/>
            <w:noWrap/>
            <w:vAlign w:val="center"/>
          </w:tcPr>
          <w:p>
            <w:pPr>
              <w:jc w:val="left"/>
              <w:rPr>
                <w:rFonts w:hint="eastAsia" w:ascii="华文中宋" w:hAnsi="华文中宋" w:eastAsia="华文中宋" w:cs="华文中宋"/>
                <w:szCs w:val="21"/>
                <w:lang w:eastAsia="zh-CN"/>
              </w:rPr>
            </w:pPr>
            <w:r>
              <w:rPr>
                <w:rFonts w:hint="eastAsia" w:ascii="华文中宋" w:hAnsi="华文中宋" w:eastAsia="华文中宋" w:cs="华文中宋"/>
                <w:szCs w:val="21"/>
              </w:rPr>
              <w:t>采购代理机构不统一组织，各</w:t>
            </w:r>
            <w:r>
              <w:rPr>
                <w:rFonts w:hint="eastAsia" w:ascii="华文中宋" w:hAnsi="华文中宋" w:eastAsia="华文中宋" w:cs="华文中宋"/>
                <w:szCs w:val="21"/>
                <w:lang w:val="en-US" w:eastAsia="zh-CN"/>
              </w:rPr>
              <w:t>供应商</w:t>
            </w:r>
            <w:r>
              <w:rPr>
                <w:rFonts w:hint="eastAsia" w:ascii="华文中宋" w:hAnsi="华文中宋" w:eastAsia="华文中宋" w:cs="华文中宋"/>
                <w:szCs w:val="21"/>
              </w:rPr>
              <w:t>根据采购内容及要求结合自身情况自行选择是否进行踏勘活动，因现场勘查不准确造成的方案及报价偏差后果由</w:t>
            </w:r>
            <w:r>
              <w:rPr>
                <w:rFonts w:hint="eastAsia" w:ascii="华文中宋" w:hAnsi="华文中宋" w:eastAsia="华文中宋" w:cs="华文中宋"/>
                <w:szCs w:val="21"/>
                <w:lang w:val="en-US" w:eastAsia="zh-CN"/>
              </w:rPr>
              <w:t>供应商</w:t>
            </w:r>
            <w:r>
              <w:rPr>
                <w:rFonts w:hint="eastAsia" w:ascii="华文中宋" w:hAnsi="华文中宋" w:eastAsia="华文中宋" w:cs="华文中宋"/>
                <w:szCs w:val="21"/>
              </w:rPr>
              <w:t>自行承担</w:t>
            </w:r>
            <w:r>
              <w:rPr>
                <w:rFonts w:hint="eastAsia" w:ascii="华文中宋" w:hAnsi="华文中宋" w:eastAsia="华文中宋" w:cs="华文中宋"/>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5" w:hRule="atLeast"/>
          <w:jc w:val="center"/>
        </w:trPr>
        <w:tc>
          <w:tcPr>
            <w:tcW w:w="696" w:type="dxa"/>
            <w:noWrap/>
            <w:vAlign w:val="center"/>
          </w:tcPr>
          <w:p>
            <w:pPr>
              <w:pStyle w:val="11"/>
              <w:spacing w:beforeLines="50" w:line="276" w:lineRule="auto"/>
              <w:ind w:firstLine="0"/>
              <w:jc w:val="center"/>
              <w:rPr>
                <w:rFonts w:hint="eastAsia" w:ascii="华文中宋" w:hAnsi="华文中宋" w:eastAsia="华文中宋" w:cs="华文中宋"/>
                <w:szCs w:val="21"/>
              </w:rPr>
            </w:pPr>
            <w:r>
              <w:rPr>
                <w:rFonts w:hint="eastAsia" w:ascii="华文中宋" w:hAnsi="华文中宋" w:eastAsia="华文中宋" w:cs="华文中宋"/>
                <w:szCs w:val="21"/>
              </w:rPr>
              <w:t>4</w:t>
            </w:r>
          </w:p>
        </w:tc>
        <w:tc>
          <w:tcPr>
            <w:tcW w:w="1665" w:type="dxa"/>
            <w:noWrap/>
            <w:vAlign w:val="center"/>
          </w:tcPr>
          <w:p>
            <w:pPr>
              <w:jc w:val="left"/>
              <w:rPr>
                <w:rFonts w:hint="eastAsia" w:ascii="华文中宋" w:hAnsi="华文中宋" w:eastAsia="华文中宋" w:cs="华文中宋"/>
                <w:szCs w:val="21"/>
              </w:rPr>
            </w:pPr>
            <w:r>
              <w:rPr>
                <w:rFonts w:hint="eastAsia" w:ascii="华文中宋" w:hAnsi="华文中宋" w:eastAsia="华文中宋" w:cs="华文中宋"/>
                <w:szCs w:val="21"/>
              </w:rPr>
              <w:t>答疑时间</w:t>
            </w:r>
          </w:p>
        </w:tc>
        <w:tc>
          <w:tcPr>
            <w:tcW w:w="7521" w:type="dxa"/>
            <w:noWrap/>
            <w:vAlign w:val="center"/>
          </w:tcPr>
          <w:p>
            <w:pPr>
              <w:jc w:val="left"/>
              <w:rPr>
                <w:rFonts w:hint="eastAsia" w:ascii="华文中宋" w:hAnsi="华文中宋" w:eastAsia="华文中宋" w:cs="华文中宋"/>
                <w:szCs w:val="21"/>
              </w:rPr>
            </w:pPr>
            <w:r>
              <w:rPr>
                <w:rFonts w:hint="eastAsia" w:ascii="华文中宋" w:hAnsi="华文中宋" w:eastAsia="华文中宋" w:cs="华文中宋"/>
                <w:szCs w:val="21"/>
              </w:rPr>
              <w:t>答疑时间：2022年</w:t>
            </w:r>
            <w:r>
              <w:rPr>
                <w:rFonts w:hint="eastAsia" w:ascii="华文中宋" w:hAnsi="华文中宋" w:eastAsia="华文中宋" w:cs="华文中宋"/>
                <w:szCs w:val="21"/>
                <w:lang w:val="en-US" w:eastAsia="zh-CN"/>
              </w:rPr>
              <w:t>06</w:t>
            </w:r>
            <w:r>
              <w:rPr>
                <w:rFonts w:hint="eastAsia" w:ascii="华文中宋" w:hAnsi="华文中宋" w:eastAsia="华文中宋" w:cs="华文中宋"/>
                <w:szCs w:val="21"/>
              </w:rPr>
              <w:t>月</w:t>
            </w:r>
            <w:r>
              <w:rPr>
                <w:rFonts w:hint="eastAsia" w:ascii="华文中宋" w:hAnsi="华文中宋" w:eastAsia="华文中宋" w:cs="华文中宋"/>
                <w:szCs w:val="21"/>
                <w:lang w:val="en-US" w:eastAsia="zh-CN"/>
              </w:rPr>
              <w:t>06</w:t>
            </w:r>
            <w:r>
              <w:rPr>
                <w:rFonts w:hint="eastAsia" w:ascii="华文中宋" w:hAnsi="华文中宋" w:eastAsia="华文中宋" w:cs="华文中宋"/>
                <w:szCs w:val="21"/>
              </w:rPr>
              <w:t>日18时00分前（逾期者不再受理）；</w:t>
            </w:r>
          </w:p>
          <w:p>
            <w:pPr>
              <w:jc w:val="left"/>
              <w:rPr>
                <w:rFonts w:hint="eastAsia" w:ascii="华文中宋" w:hAnsi="华文中宋" w:eastAsia="华文中宋" w:cs="华文中宋"/>
                <w:szCs w:val="21"/>
              </w:rPr>
            </w:pPr>
            <w:r>
              <w:rPr>
                <w:rFonts w:hint="eastAsia" w:ascii="华文中宋" w:hAnsi="华文中宋" w:eastAsia="华文中宋" w:cs="华文中宋"/>
                <w:szCs w:val="21"/>
              </w:rPr>
              <w:t>答疑递交方式：</w:t>
            </w:r>
          </w:p>
          <w:p>
            <w:pPr>
              <w:jc w:val="left"/>
              <w:rPr>
                <w:rFonts w:hint="eastAsia" w:ascii="华文中宋" w:hAnsi="华文中宋" w:eastAsia="华文中宋" w:cs="华文中宋"/>
                <w:szCs w:val="21"/>
                <w:lang w:val="en-US" w:eastAsia="zh-CN"/>
              </w:rPr>
            </w:pPr>
            <w:r>
              <w:rPr>
                <w:rFonts w:hint="eastAsia" w:ascii="华文中宋" w:hAnsi="华文中宋" w:eastAsia="华文中宋" w:cs="华文中宋"/>
                <w:szCs w:val="21"/>
              </w:rPr>
              <w:t>书面提交，送汉中市南郑区汉山街道办高庄村机电工业集中区二楼</w:t>
            </w:r>
            <w:r>
              <w:rPr>
                <w:rFonts w:hint="eastAsia" w:ascii="华文中宋" w:hAnsi="华文中宋" w:eastAsia="华文中宋" w:cs="华文中宋"/>
                <w:szCs w:val="21"/>
                <w:lang w:eastAsia="zh-CN"/>
              </w:rPr>
              <w:t>（</w:t>
            </w:r>
            <w:r>
              <w:rPr>
                <w:rFonts w:hint="eastAsia" w:ascii="华文中宋" w:hAnsi="华文中宋" w:eastAsia="华文中宋" w:cs="华文中宋"/>
                <w:szCs w:val="21"/>
              </w:rPr>
              <w:t>陕西信鹏项目管理有限公司</w:t>
            </w:r>
            <w:r>
              <w:rPr>
                <w:rFonts w:hint="eastAsia" w:ascii="华文中宋" w:hAnsi="华文中宋" w:eastAsia="华文中宋" w:cs="华文中宋"/>
                <w:szCs w:val="21"/>
                <w:lang w:eastAsia="zh-CN"/>
              </w:rPr>
              <w:t>）</w:t>
            </w:r>
            <w:r>
              <w:rPr>
                <w:rFonts w:hint="eastAsia" w:ascii="华文中宋" w:hAnsi="华文中宋" w:eastAsia="华文中宋" w:cs="华文中宋"/>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6" w:type="dxa"/>
            <w:noWrap/>
            <w:vAlign w:val="center"/>
          </w:tcPr>
          <w:p>
            <w:pPr>
              <w:pStyle w:val="11"/>
              <w:spacing w:beforeLines="50" w:line="276" w:lineRule="auto"/>
              <w:ind w:firstLine="0"/>
              <w:jc w:val="center"/>
              <w:rPr>
                <w:rFonts w:hint="eastAsia" w:ascii="华文中宋" w:hAnsi="华文中宋" w:eastAsia="华文中宋" w:cs="华文中宋"/>
                <w:szCs w:val="21"/>
              </w:rPr>
            </w:pPr>
            <w:r>
              <w:rPr>
                <w:rFonts w:hint="eastAsia" w:ascii="华文中宋" w:hAnsi="华文中宋" w:eastAsia="华文中宋" w:cs="华文中宋"/>
                <w:szCs w:val="21"/>
              </w:rPr>
              <w:t>5</w:t>
            </w:r>
          </w:p>
        </w:tc>
        <w:tc>
          <w:tcPr>
            <w:tcW w:w="1665" w:type="dxa"/>
            <w:noWrap/>
            <w:vAlign w:val="center"/>
          </w:tcPr>
          <w:p>
            <w:pPr>
              <w:pStyle w:val="11"/>
              <w:spacing w:beforeLines="50" w:line="276" w:lineRule="auto"/>
              <w:ind w:firstLine="0"/>
              <w:jc w:val="center"/>
              <w:rPr>
                <w:rFonts w:hint="eastAsia" w:ascii="华文中宋" w:hAnsi="华文中宋" w:eastAsia="华文中宋" w:cs="华文中宋"/>
                <w:szCs w:val="21"/>
              </w:rPr>
            </w:pPr>
            <w:r>
              <w:rPr>
                <w:rFonts w:hint="eastAsia" w:ascii="华文中宋" w:hAnsi="华文中宋" w:eastAsia="华文中宋" w:cs="华文中宋"/>
                <w:szCs w:val="21"/>
              </w:rPr>
              <w:t>竞争性磋商文件澄清或修改时间</w:t>
            </w:r>
          </w:p>
        </w:tc>
        <w:tc>
          <w:tcPr>
            <w:tcW w:w="7521" w:type="dxa"/>
            <w:noWrap/>
            <w:vAlign w:val="center"/>
          </w:tcPr>
          <w:p>
            <w:pPr>
              <w:pStyle w:val="11"/>
              <w:spacing w:line="276" w:lineRule="auto"/>
              <w:ind w:right="115" w:rightChars="55" w:firstLine="0"/>
              <w:rPr>
                <w:rFonts w:hint="eastAsia" w:ascii="华文中宋" w:hAnsi="华文中宋" w:eastAsia="华文中宋" w:cs="华文中宋"/>
                <w:szCs w:val="21"/>
              </w:rPr>
            </w:pPr>
            <w:r>
              <w:rPr>
                <w:rFonts w:hint="eastAsia" w:ascii="华文中宋" w:hAnsi="华文中宋" w:eastAsia="华文中宋" w:cs="华文中宋"/>
                <w:szCs w:val="21"/>
              </w:rPr>
              <w:t>澄清（修改）时间：磋商响应文件递交截至时间5日前；</w:t>
            </w:r>
          </w:p>
          <w:p>
            <w:pPr>
              <w:pStyle w:val="11"/>
              <w:spacing w:beforeLines="50" w:line="276" w:lineRule="auto"/>
              <w:ind w:right="115" w:rightChars="55" w:firstLine="0"/>
              <w:rPr>
                <w:rFonts w:hint="eastAsia" w:ascii="华文中宋" w:hAnsi="华文中宋" w:eastAsia="华文中宋" w:cs="华文中宋"/>
                <w:szCs w:val="21"/>
              </w:rPr>
            </w:pPr>
            <w:r>
              <w:rPr>
                <w:rFonts w:hint="eastAsia" w:ascii="华文中宋" w:hAnsi="华文中宋" w:eastAsia="华文中宋" w:cs="华文中宋"/>
                <w:szCs w:val="21"/>
              </w:rPr>
              <w:t>获取方式：采购代理机构书面通知所有报名磋商供应商。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7" w:hRule="atLeast"/>
          <w:jc w:val="center"/>
        </w:trPr>
        <w:tc>
          <w:tcPr>
            <w:tcW w:w="696" w:type="dxa"/>
            <w:noWrap/>
            <w:vAlign w:val="center"/>
          </w:tcPr>
          <w:p>
            <w:pPr>
              <w:pStyle w:val="11"/>
              <w:spacing w:line="276" w:lineRule="auto"/>
              <w:ind w:firstLine="0"/>
              <w:jc w:val="center"/>
              <w:rPr>
                <w:rFonts w:hint="eastAsia" w:ascii="华文中宋" w:hAnsi="华文中宋" w:eastAsia="华文中宋" w:cs="华文中宋"/>
                <w:szCs w:val="21"/>
              </w:rPr>
            </w:pPr>
            <w:r>
              <w:rPr>
                <w:rFonts w:hint="eastAsia" w:ascii="华文中宋" w:hAnsi="华文中宋" w:eastAsia="华文中宋" w:cs="华文中宋"/>
                <w:szCs w:val="21"/>
              </w:rPr>
              <w:t>6</w:t>
            </w:r>
          </w:p>
        </w:tc>
        <w:tc>
          <w:tcPr>
            <w:tcW w:w="1665" w:type="dxa"/>
            <w:noWrap/>
            <w:vAlign w:val="center"/>
          </w:tcPr>
          <w:p>
            <w:pPr>
              <w:pStyle w:val="11"/>
              <w:spacing w:beforeLines="50" w:line="276" w:lineRule="auto"/>
              <w:ind w:firstLine="0"/>
              <w:jc w:val="center"/>
              <w:rPr>
                <w:rFonts w:hint="eastAsia" w:ascii="华文中宋" w:hAnsi="华文中宋" w:eastAsia="华文中宋" w:cs="华文中宋"/>
                <w:szCs w:val="21"/>
              </w:rPr>
            </w:pPr>
            <w:r>
              <w:rPr>
                <w:rFonts w:hint="eastAsia" w:ascii="华文中宋" w:hAnsi="华文中宋" w:eastAsia="华文中宋" w:cs="华文中宋"/>
                <w:szCs w:val="21"/>
                <w:lang w:val="zh-CN"/>
              </w:rPr>
              <w:t>磋商响应文件递交截止时间</w:t>
            </w:r>
          </w:p>
        </w:tc>
        <w:tc>
          <w:tcPr>
            <w:tcW w:w="7521" w:type="dxa"/>
            <w:noWrap/>
            <w:vAlign w:val="center"/>
          </w:tcPr>
          <w:p>
            <w:pPr>
              <w:tabs>
                <w:tab w:val="left" w:pos="1440"/>
              </w:tabs>
              <w:spacing w:line="276" w:lineRule="auto"/>
              <w:ind w:right="115" w:rightChars="55"/>
              <w:rPr>
                <w:rFonts w:hint="eastAsia" w:ascii="华文中宋" w:hAnsi="华文中宋" w:eastAsia="华文中宋" w:cs="华文中宋"/>
                <w:szCs w:val="21"/>
                <w:lang w:val="zh-CN"/>
              </w:rPr>
            </w:pPr>
            <w:r>
              <w:rPr>
                <w:rFonts w:hint="eastAsia" w:ascii="华文中宋" w:hAnsi="华文中宋" w:eastAsia="华文中宋" w:cs="华文中宋"/>
                <w:szCs w:val="21"/>
                <w:lang w:val="zh-CN"/>
              </w:rPr>
              <w:t>磋商响应文件递交截止时间：20</w:t>
            </w:r>
            <w:r>
              <w:rPr>
                <w:rFonts w:hint="eastAsia" w:ascii="华文中宋" w:hAnsi="华文中宋" w:eastAsia="华文中宋" w:cs="华文中宋"/>
                <w:szCs w:val="21"/>
              </w:rPr>
              <w:t>22</w:t>
            </w:r>
            <w:r>
              <w:rPr>
                <w:rFonts w:hint="eastAsia" w:ascii="华文中宋" w:hAnsi="华文中宋" w:eastAsia="华文中宋" w:cs="华文中宋"/>
                <w:szCs w:val="21"/>
                <w:lang w:val="zh-CN"/>
              </w:rPr>
              <w:t>年</w:t>
            </w:r>
            <w:r>
              <w:rPr>
                <w:rFonts w:hint="eastAsia" w:ascii="华文中宋" w:hAnsi="华文中宋" w:eastAsia="华文中宋" w:cs="华文中宋"/>
                <w:szCs w:val="21"/>
                <w:lang w:val="en-US" w:eastAsia="zh-CN"/>
              </w:rPr>
              <w:t>06</w:t>
            </w:r>
            <w:r>
              <w:rPr>
                <w:rFonts w:hint="eastAsia" w:ascii="华文中宋" w:hAnsi="华文中宋" w:eastAsia="华文中宋" w:cs="华文中宋"/>
                <w:szCs w:val="21"/>
                <w:lang w:val="zh-CN"/>
              </w:rPr>
              <w:t>月</w:t>
            </w:r>
            <w:r>
              <w:rPr>
                <w:rFonts w:hint="eastAsia" w:ascii="华文中宋" w:hAnsi="华文中宋" w:eastAsia="华文中宋" w:cs="华文中宋"/>
                <w:szCs w:val="21"/>
                <w:lang w:val="en-US" w:eastAsia="zh-CN"/>
              </w:rPr>
              <w:t>10</w:t>
            </w:r>
            <w:r>
              <w:rPr>
                <w:rFonts w:hint="eastAsia" w:ascii="华文中宋" w:hAnsi="华文中宋" w:eastAsia="华文中宋" w:cs="华文中宋"/>
                <w:szCs w:val="21"/>
                <w:lang w:val="zh-CN"/>
              </w:rPr>
              <w:t>日</w:t>
            </w:r>
            <w:r>
              <w:rPr>
                <w:rFonts w:hint="eastAsia" w:ascii="华文中宋" w:hAnsi="华文中宋" w:eastAsia="华文中宋" w:cs="华文中宋"/>
                <w:szCs w:val="21"/>
                <w:lang w:val="en-US" w:eastAsia="zh-CN"/>
              </w:rPr>
              <w:t>15</w:t>
            </w:r>
            <w:r>
              <w:rPr>
                <w:rFonts w:hint="eastAsia" w:ascii="华文中宋" w:hAnsi="华文中宋" w:eastAsia="华文中宋" w:cs="华文中宋"/>
                <w:szCs w:val="21"/>
                <w:lang w:val="zh-CN"/>
              </w:rPr>
              <w:t>时</w:t>
            </w:r>
            <w:r>
              <w:rPr>
                <w:rFonts w:hint="eastAsia" w:ascii="华文中宋" w:hAnsi="华文中宋" w:eastAsia="华文中宋" w:cs="华文中宋"/>
                <w:szCs w:val="21"/>
                <w:lang w:val="en-US" w:eastAsia="zh-CN"/>
              </w:rPr>
              <w:t>00</w:t>
            </w:r>
            <w:r>
              <w:rPr>
                <w:rFonts w:hint="eastAsia" w:ascii="华文中宋" w:hAnsi="华文中宋" w:eastAsia="华文中宋" w:cs="华文中宋"/>
                <w:szCs w:val="21"/>
                <w:lang w:val="zh-CN"/>
              </w:rPr>
              <w:t>分（北京时间），磋商截止时间后送达的磋商响应文件将被拒收。</w:t>
            </w:r>
          </w:p>
          <w:p>
            <w:pPr>
              <w:spacing w:line="350" w:lineRule="exact"/>
              <w:jc w:val="left"/>
              <w:rPr>
                <w:rFonts w:hint="eastAsia" w:ascii="华文中宋" w:hAnsi="华文中宋" w:eastAsia="华文中宋" w:cs="华文中宋"/>
                <w:szCs w:val="21"/>
                <w:lang w:val="zh-CN"/>
              </w:rPr>
            </w:pPr>
            <w:r>
              <w:rPr>
                <w:rFonts w:hint="eastAsia" w:ascii="华文中宋" w:hAnsi="华文中宋" w:eastAsia="华文中宋" w:cs="华文中宋"/>
                <w:szCs w:val="21"/>
                <w:lang w:val="zh-CN"/>
              </w:rPr>
              <w:t>磋商响应文件递交地点：</w:t>
            </w:r>
            <w:r>
              <w:rPr>
                <w:rFonts w:hint="eastAsia" w:ascii="华文中宋" w:hAnsi="华文中宋" w:eastAsia="华文中宋" w:cs="华文中宋"/>
                <w:szCs w:val="21"/>
              </w:rPr>
              <w:t>汉中市南郑区汉山街道办高庄村机电工业集中区二楼。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6" w:type="dxa"/>
            <w:noWrap/>
            <w:vAlign w:val="center"/>
          </w:tcPr>
          <w:p>
            <w:pPr>
              <w:pStyle w:val="11"/>
              <w:spacing w:line="276" w:lineRule="auto"/>
              <w:ind w:firstLine="0"/>
              <w:jc w:val="center"/>
              <w:rPr>
                <w:rFonts w:hint="eastAsia" w:ascii="华文中宋" w:hAnsi="华文中宋" w:eastAsia="华文中宋" w:cs="华文中宋"/>
                <w:szCs w:val="21"/>
              </w:rPr>
            </w:pPr>
            <w:r>
              <w:rPr>
                <w:rFonts w:hint="eastAsia" w:ascii="华文中宋" w:hAnsi="华文中宋" w:eastAsia="华文中宋" w:cs="华文中宋"/>
                <w:szCs w:val="21"/>
              </w:rPr>
              <w:t>7</w:t>
            </w:r>
          </w:p>
        </w:tc>
        <w:tc>
          <w:tcPr>
            <w:tcW w:w="1665" w:type="dxa"/>
            <w:noWrap/>
            <w:vAlign w:val="center"/>
          </w:tcPr>
          <w:p>
            <w:pPr>
              <w:pStyle w:val="24"/>
              <w:spacing w:line="276" w:lineRule="auto"/>
              <w:ind w:firstLine="0"/>
              <w:jc w:val="center"/>
              <w:rPr>
                <w:rFonts w:hint="eastAsia" w:ascii="华文中宋" w:hAnsi="华文中宋" w:eastAsia="华文中宋" w:cs="华文中宋"/>
                <w:sz w:val="21"/>
                <w:szCs w:val="21"/>
              </w:rPr>
            </w:pPr>
            <w:r>
              <w:rPr>
                <w:rFonts w:hint="eastAsia" w:ascii="华文中宋" w:hAnsi="华文中宋" w:eastAsia="华文中宋" w:cs="华文中宋"/>
                <w:sz w:val="21"/>
                <w:szCs w:val="21"/>
              </w:rPr>
              <w:t>磋商保证金交纳金额、账户及方式</w:t>
            </w:r>
          </w:p>
        </w:tc>
        <w:tc>
          <w:tcPr>
            <w:tcW w:w="7521" w:type="dxa"/>
            <w:noWrap/>
            <w:vAlign w:val="center"/>
          </w:tcPr>
          <w:p>
            <w:pPr>
              <w:spacing w:line="350" w:lineRule="exact"/>
              <w:jc w:val="left"/>
              <w:rPr>
                <w:rFonts w:hint="eastAsia" w:ascii="华文中宋" w:hAnsi="华文中宋" w:eastAsia="华文中宋" w:cs="华文中宋"/>
                <w:szCs w:val="21"/>
              </w:rPr>
            </w:pPr>
            <w:r>
              <w:rPr>
                <w:rFonts w:hint="eastAsia" w:ascii="华文中宋" w:hAnsi="华文中宋" w:eastAsia="华文中宋" w:cs="华文中宋"/>
                <w:szCs w:val="21"/>
              </w:rPr>
              <w:t xml:space="preserve">1、磋商保证金金额：人民币伍仟元整（￥5000.00元）               </w:t>
            </w:r>
          </w:p>
          <w:p>
            <w:pPr>
              <w:spacing w:line="350" w:lineRule="exact"/>
              <w:jc w:val="left"/>
              <w:rPr>
                <w:rFonts w:hint="eastAsia" w:ascii="华文中宋" w:hAnsi="华文中宋" w:eastAsia="华文中宋" w:cs="华文中宋"/>
                <w:szCs w:val="21"/>
              </w:rPr>
            </w:pPr>
            <w:r>
              <w:rPr>
                <w:rFonts w:hint="eastAsia" w:ascii="华文中宋" w:hAnsi="华文中宋" w:eastAsia="华文中宋" w:cs="华文中宋"/>
                <w:szCs w:val="21"/>
              </w:rPr>
              <w:t>2、采购代理机构账户信息：</w:t>
            </w:r>
          </w:p>
          <w:p>
            <w:pPr>
              <w:spacing w:line="350" w:lineRule="exact"/>
              <w:jc w:val="left"/>
              <w:rPr>
                <w:rFonts w:hint="eastAsia" w:ascii="华文中宋" w:hAnsi="华文中宋" w:eastAsia="华文中宋" w:cs="华文中宋"/>
                <w:szCs w:val="21"/>
              </w:rPr>
            </w:pPr>
            <w:r>
              <w:rPr>
                <w:rFonts w:hint="eastAsia" w:ascii="华文中宋" w:hAnsi="华文中宋" w:eastAsia="华文中宋" w:cs="华文中宋"/>
                <w:szCs w:val="21"/>
              </w:rPr>
              <w:t>开户名称：陕西信鹏项目管理有限公司</w:t>
            </w:r>
          </w:p>
          <w:p>
            <w:pPr>
              <w:spacing w:line="350" w:lineRule="exact"/>
              <w:jc w:val="left"/>
              <w:rPr>
                <w:rFonts w:hint="eastAsia" w:ascii="华文中宋" w:hAnsi="华文中宋" w:eastAsia="华文中宋" w:cs="华文中宋"/>
                <w:szCs w:val="21"/>
              </w:rPr>
            </w:pPr>
            <w:r>
              <w:rPr>
                <w:rFonts w:hint="eastAsia" w:ascii="华文中宋" w:hAnsi="华文中宋" w:eastAsia="华文中宋" w:cs="华文中宋"/>
                <w:szCs w:val="21"/>
              </w:rPr>
              <w:t>开户行：中国民生银行股份有限公司西安文景路支行</w:t>
            </w:r>
          </w:p>
          <w:p>
            <w:pPr>
              <w:spacing w:line="350" w:lineRule="exact"/>
              <w:jc w:val="left"/>
              <w:rPr>
                <w:rFonts w:hint="eastAsia" w:ascii="华文中宋" w:hAnsi="华文中宋" w:eastAsia="华文中宋" w:cs="华文中宋"/>
                <w:szCs w:val="21"/>
              </w:rPr>
            </w:pPr>
            <w:r>
              <w:rPr>
                <w:rFonts w:hint="eastAsia" w:ascii="华文中宋" w:hAnsi="华文中宋" w:eastAsia="华文中宋" w:cs="华文中宋"/>
                <w:szCs w:val="21"/>
              </w:rPr>
              <w:t>账  号：171673847</w:t>
            </w:r>
          </w:p>
          <w:p>
            <w:pPr>
              <w:spacing w:line="350" w:lineRule="exact"/>
              <w:jc w:val="left"/>
              <w:rPr>
                <w:rFonts w:hint="eastAsia" w:ascii="华文中宋" w:hAnsi="华文中宋" w:eastAsia="华文中宋" w:cs="华文中宋"/>
                <w:szCs w:val="21"/>
                <w:u w:val="double"/>
              </w:rPr>
            </w:pPr>
            <w:r>
              <w:rPr>
                <w:rFonts w:hint="eastAsia" w:ascii="华文中宋" w:hAnsi="华文中宋" w:eastAsia="华文中宋" w:cs="华文中宋"/>
                <w:szCs w:val="21"/>
              </w:rPr>
              <w:t>3、磋商保证金应在磋商截止时间前，由供应商以银行转账、电汇、符合陕西省财政厅陕财办采资〔2013〕5号文件规定的投标担保函的形式足额缴纳，磋商保证金不接受现金形式，供应商不得以个人名义交纳保证金，否则按未交纳保证金处理，转账备注栏须注明：</w:t>
            </w:r>
            <w:r>
              <w:rPr>
                <w:rFonts w:hint="eastAsia" w:ascii="华文中宋" w:hAnsi="华文中宋" w:eastAsia="华文中宋" w:cs="华文中宋"/>
                <w:szCs w:val="21"/>
                <w:u w:val="double"/>
              </w:rPr>
              <w:t>略阳县秦岭保护区矿业权退出评估项目</w:t>
            </w:r>
            <w:r>
              <w:rPr>
                <w:rFonts w:hint="eastAsia" w:ascii="华文中宋" w:hAnsi="华文中宋" w:eastAsia="华文中宋" w:cs="华文中宋"/>
                <w:szCs w:val="21"/>
                <w:u w:val="double"/>
                <w:lang w:val="en-US" w:eastAsia="zh-CN"/>
              </w:rPr>
              <w:t>磋商保证金或</w:t>
            </w:r>
            <w:r>
              <w:rPr>
                <w:rFonts w:hint="eastAsia" w:ascii="华文中宋" w:hAnsi="华文中宋" w:eastAsia="华文中宋" w:cs="华文中宋"/>
                <w:szCs w:val="21"/>
                <w:u w:val="double"/>
                <w:lang w:eastAsia="zh-CN"/>
              </w:rPr>
              <w:t>XPXM-HZ-2022-02</w:t>
            </w:r>
            <w:r>
              <w:rPr>
                <w:rFonts w:hint="eastAsia" w:ascii="华文中宋" w:hAnsi="华文中宋" w:eastAsia="华文中宋" w:cs="华文中宋"/>
                <w:szCs w:val="21"/>
                <w:u w:val="double"/>
              </w:rPr>
              <w:t>磋商保证金字样；</w:t>
            </w:r>
          </w:p>
          <w:p>
            <w:pPr>
              <w:spacing w:line="350" w:lineRule="exact"/>
              <w:jc w:val="left"/>
              <w:rPr>
                <w:rFonts w:hint="eastAsia" w:ascii="华文中宋" w:hAnsi="华文中宋" w:eastAsia="华文中宋" w:cs="华文中宋"/>
                <w:szCs w:val="21"/>
              </w:rPr>
            </w:pPr>
            <w:r>
              <w:rPr>
                <w:rFonts w:hint="eastAsia" w:ascii="华文中宋" w:hAnsi="华文中宋" w:eastAsia="华文中宋" w:cs="华文中宋"/>
                <w:szCs w:val="21"/>
              </w:rPr>
              <w:t>4、供应商应合理安排保证金缴纳时间，因异地转账、跨行转账、非工作日转账等原因导致保证金未能在规定时间内到达指定账户，视为未在规定时间内缴纳，供应商逾期未提交或逾期到账视为放弃磋商，以银行实际到账时间为准。</w:t>
            </w:r>
          </w:p>
          <w:p>
            <w:pPr>
              <w:spacing w:line="350" w:lineRule="exact"/>
              <w:jc w:val="left"/>
              <w:rPr>
                <w:rFonts w:hint="eastAsia" w:ascii="华文中宋" w:hAnsi="华文中宋" w:eastAsia="华文中宋" w:cs="华文中宋"/>
                <w:szCs w:val="21"/>
              </w:rPr>
            </w:pPr>
            <w:r>
              <w:rPr>
                <w:rFonts w:hint="eastAsia" w:ascii="华文中宋" w:hAnsi="华文中宋" w:eastAsia="华文中宋" w:cs="华文中宋"/>
                <w:szCs w:val="21"/>
              </w:rPr>
              <w:t>5、以保函形式提交的必须为陕西省财政厅认定的具有开具投标保函资格的单位开具的保函，保函原件须在磋商截止时间前送至</w:t>
            </w:r>
            <w:r>
              <w:rPr>
                <w:rFonts w:hint="eastAsia" w:ascii="华文中宋" w:hAnsi="华文中宋" w:eastAsia="华文中宋" w:cs="华文中宋"/>
                <w:szCs w:val="21"/>
                <w:lang w:eastAsia="zh-CN"/>
              </w:rPr>
              <w:t>陕西信鹏项目管理有限公司</w:t>
            </w:r>
            <w:r>
              <w:rPr>
                <w:rFonts w:hint="eastAsia" w:ascii="华文中宋" w:hAnsi="华文中宋" w:eastAsia="华文中宋" w:cs="华文中宋"/>
                <w:szCs w:val="21"/>
              </w:rPr>
              <w:t>换取收据，否则视为未提交保证金。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4" w:hRule="atLeast"/>
          <w:jc w:val="center"/>
        </w:trPr>
        <w:tc>
          <w:tcPr>
            <w:tcW w:w="696" w:type="dxa"/>
            <w:noWrap/>
            <w:vAlign w:val="center"/>
          </w:tcPr>
          <w:p>
            <w:pPr>
              <w:pStyle w:val="11"/>
              <w:spacing w:line="276" w:lineRule="auto"/>
              <w:ind w:firstLine="0"/>
              <w:jc w:val="center"/>
              <w:rPr>
                <w:rFonts w:hint="eastAsia" w:ascii="华文中宋" w:hAnsi="华文中宋" w:eastAsia="华文中宋" w:cs="华文中宋"/>
                <w:szCs w:val="21"/>
              </w:rPr>
            </w:pPr>
            <w:r>
              <w:rPr>
                <w:rFonts w:hint="eastAsia" w:ascii="华文中宋" w:hAnsi="华文中宋" w:eastAsia="华文中宋" w:cs="华文中宋"/>
                <w:szCs w:val="21"/>
              </w:rPr>
              <w:t>8</w:t>
            </w:r>
          </w:p>
        </w:tc>
        <w:tc>
          <w:tcPr>
            <w:tcW w:w="1665" w:type="dxa"/>
            <w:noWrap/>
            <w:vAlign w:val="center"/>
          </w:tcPr>
          <w:p>
            <w:pPr>
              <w:pStyle w:val="11"/>
              <w:spacing w:afterLines="50" w:line="276" w:lineRule="auto"/>
              <w:ind w:firstLine="0"/>
              <w:jc w:val="center"/>
              <w:rPr>
                <w:rFonts w:hint="eastAsia" w:ascii="华文中宋" w:hAnsi="华文中宋" w:eastAsia="华文中宋" w:cs="华文中宋"/>
                <w:szCs w:val="21"/>
              </w:rPr>
            </w:pPr>
            <w:r>
              <w:rPr>
                <w:rFonts w:hint="eastAsia" w:ascii="华文中宋" w:hAnsi="华文中宋" w:eastAsia="华文中宋" w:cs="华文中宋"/>
                <w:szCs w:val="21"/>
              </w:rPr>
              <w:t>开标时间和地点</w:t>
            </w:r>
          </w:p>
        </w:tc>
        <w:tc>
          <w:tcPr>
            <w:tcW w:w="7521" w:type="dxa"/>
            <w:noWrap/>
            <w:vAlign w:val="center"/>
          </w:tcPr>
          <w:p>
            <w:pPr>
              <w:spacing w:line="350" w:lineRule="exact"/>
              <w:jc w:val="left"/>
              <w:rPr>
                <w:rFonts w:hint="eastAsia" w:ascii="华文中宋" w:hAnsi="华文中宋" w:eastAsia="华文中宋" w:cs="华文中宋"/>
                <w:szCs w:val="21"/>
                <w:lang w:val="zh-CN"/>
              </w:rPr>
            </w:pPr>
            <w:r>
              <w:rPr>
                <w:rFonts w:hint="eastAsia" w:ascii="华文中宋" w:hAnsi="华文中宋" w:eastAsia="华文中宋" w:cs="华文中宋"/>
                <w:szCs w:val="21"/>
              </w:rPr>
              <w:t>磋商时间：2022年</w:t>
            </w:r>
            <w:r>
              <w:rPr>
                <w:rFonts w:hint="eastAsia" w:ascii="华文中宋" w:hAnsi="华文中宋" w:eastAsia="华文中宋" w:cs="华文中宋"/>
                <w:szCs w:val="21"/>
                <w:lang w:val="en-US" w:eastAsia="zh-CN"/>
              </w:rPr>
              <w:t>06</w:t>
            </w:r>
            <w:r>
              <w:rPr>
                <w:rFonts w:hint="eastAsia" w:ascii="华文中宋" w:hAnsi="华文中宋" w:eastAsia="华文中宋" w:cs="华文中宋"/>
                <w:szCs w:val="21"/>
              </w:rPr>
              <w:t>月</w:t>
            </w:r>
            <w:r>
              <w:rPr>
                <w:rFonts w:hint="eastAsia" w:ascii="华文中宋" w:hAnsi="华文中宋" w:eastAsia="华文中宋" w:cs="华文中宋"/>
                <w:szCs w:val="21"/>
                <w:lang w:val="en-US" w:eastAsia="zh-CN"/>
              </w:rPr>
              <w:t>10</w:t>
            </w:r>
            <w:r>
              <w:rPr>
                <w:rFonts w:hint="eastAsia" w:ascii="华文中宋" w:hAnsi="华文中宋" w:eastAsia="华文中宋" w:cs="华文中宋"/>
                <w:szCs w:val="21"/>
              </w:rPr>
              <w:t>日</w:t>
            </w:r>
            <w:r>
              <w:rPr>
                <w:rFonts w:hint="eastAsia" w:ascii="华文中宋" w:hAnsi="华文中宋" w:eastAsia="华文中宋" w:cs="华文中宋"/>
                <w:szCs w:val="21"/>
                <w:lang w:val="en-US" w:eastAsia="zh-CN"/>
              </w:rPr>
              <w:t>15</w:t>
            </w:r>
            <w:r>
              <w:rPr>
                <w:rFonts w:hint="eastAsia" w:ascii="华文中宋" w:hAnsi="华文中宋" w:eastAsia="华文中宋" w:cs="华文中宋"/>
                <w:szCs w:val="21"/>
              </w:rPr>
              <w:t>时</w:t>
            </w:r>
            <w:r>
              <w:rPr>
                <w:rFonts w:hint="eastAsia" w:ascii="华文中宋" w:hAnsi="华文中宋" w:eastAsia="华文中宋" w:cs="华文中宋"/>
                <w:szCs w:val="21"/>
                <w:lang w:val="en-US" w:eastAsia="zh-CN"/>
              </w:rPr>
              <w:t>0</w:t>
            </w:r>
            <w:r>
              <w:rPr>
                <w:rFonts w:hint="eastAsia" w:ascii="华文中宋" w:hAnsi="华文中宋" w:eastAsia="华文中宋" w:cs="华文中宋"/>
                <w:szCs w:val="21"/>
              </w:rPr>
              <w:t>0分</w:t>
            </w:r>
          </w:p>
          <w:p>
            <w:pPr>
              <w:spacing w:line="350" w:lineRule="exact"/>
              <w:jc w:val="left"/>
              <w:rPr>
                <w:rFonts w:hint="eastAsia" w:ascii="华文中宋" w:hAnsi="华文中宋" w:eastAsia="华文中宋" w:cs="华文中宋"/>
                <w:szCs w:val="21"/>
                <w:lang w:eastAsia="zh-CN"/>
              </w:rPr>
            </w:pPr>
            <w:r>
              <w:rPr>
                <w:rFonts w:hint="eastAsia" w:ascii="华文中宋" w:hAnsi="华文中宋" w:eastAsia="华文中宋" w:cs="华文中宋"/>
                <w:szCs w:val="21"/>
              </w:rPr>
              <w:t>磋商地点: 汉中市南郑区汉山街道办高庄村机电工业集中区二楼</w:t>
            </w:r>
            <w:r>
              <w:rPr>
                <w:rFonts w:hint="eastAsia" w:ascii="华文中宋" w:hAnsi="华文中宋" w:eastAsia="华文中宋" w:cs="华文中宋"/>
                <w:szCs w:val="21"/>
                <w:lang w:eastAsia="zh-CN"/>
              </w:rPr>
              <w:t>（</w:t>
            </w:r>
            <w:r>
              <w:rPr>
                <w:rFonts w:hint="eastAsia" w:ascii="华文中宋" w:hAnsi="华文中宋" w:eastAsia="华文中宋" w:cs="华文中宋"/>
                <w:szCs w:val="21"/>
                <w:lang w:val="en-US" w:eastAsia="zh-CN"/>
              </w:rPr>
              <w:t>陕西信鹏</w:t>
            </w:r>
            <w:r>
              <w:rPr>
                <w:rFonts w:hint="eastAsia" w:ascii="华文中宋" w:hAnsi="华文中宋" w:eastAsia="华文中宋" w:cs="华文中宋"/>
                <w:szCs w:val="21"/>
              </w:rPr>
              <w:t>项目管理有限公司</w:t>
            </w:r>
            <w:r>
              <w:rPr>
                <w:rFonts w:hint="eastAsia" w:ascii="华文中宋" w:hAnsi="华文中宋" w:eastAsia="华文中宋" w:cs="华文中宋"/>
                <w:szCs w:val="21"/>
                <w:lang w:val="en-US" w:eastAsia="zh-CN"/>
              </w:rPr>
              <w:t>会议室</w:t>
            </w:r>
            <w:r>
              <w:rPr>
                <w:rFonts w:hint="eastAsia" w:ascii="华文中宋" w:hAnsi="华文中宋" w:eastAsia="华文中宋" w:cs="华文中宋"/>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7" w:hRule="atLeast"/>
          <w:jc w:val="center"/>
        </w:trPr>
        <w:tc>
          <w:tcPr>
            <w:tcW w:w="696" w:type="dxa"/>
            <w:noWrap/>
            <w:vAlign w:val="center"/>
          </w:tcPr>
          <w:p>
            <w:pPr>
              <w:pStyle w:val="11"/>
              <w:spacing w:line="276" w:lineRule="auto"/>
              <w:ind w:firstLine="0"/>
              <w:jc w:val="center"/>
              <w:rPr>
                <w:rFonts w:hint="eastAsia" w:ascii="华文中宋" w:hAnsi="华文中宋" w:eastAsia="华文中宋" w:cs="华文中宋"/>
                <w:szCs w:val="21"/>
              </w:rPr>
            </w:pPr>
            <w:r>
              <w:rPr>
                <w:rFonts w:hint="eastAsia" w:ascii="华文中宋" w:hAnsi="华文中宋" w:eastAsia="华文中宋" w:cs="华文中宋"/>
                <w:szCs w:val="21"/>
              </w:rPr>
              <w:t>9</w:t>
            </w:r>
          </w:p>
        </w:tc>
        <w:tc>
          <w:tcPr>
            <w:tcW w:w="1665" w:type="dxa"/>
            <w:noWrap/>
            <w:vAlign w:val="center"/>
          </w:tcPr>
          <w:p>
            <w:pPr>
              <w:pStyle w:val="11"/>
              <w:spacing w:beforeLines="50" w:line="276" w:lineRule="auto"/>
              <w:ind w:firstLine="0"/>
              <w:jc w:val="center"/>
              <w:rPr>
                <w:rFonts w:hint="eastAsia" w:ascii="华文中宋" w:hAnsi="华文中宋" w:eastAsia="华文中宋" w:cs="华文中宋"/>
                <w:szCs w:val="21"/>
              </w:rPr>
            </w:pPr>
            <w:r>
              <w:rPr>
                <w:rFonts w:hint="eastAsia" w:ascii="华文中宋" w:hAnsi="华文中宋" w:eastAsia="华文中宋" w:cs="华文中宋"/>
                <w:szCs w:val="21"/>
              </w:rPr>
              <w:t>采购结果公告</w:t>
            </w:r>
          </w:p>
        </w:tc>
        <w:tc>
          <w:tcPr>
            <w:tcW w:w="7521" w:type="dxa"/>
            <w:noWrap/>
            <w:vAlign w:val="center"/>
          </w:tcPr>
          <w:p>
            <w:pPr>
              <w:pStyle w:val="11"/>
              <w:spacing w:beforeLines="50" w:line="276" w:lineRule="auto"/>
              <w:ind w:right="115" w:rightChars="55" w:firstLine="0"/>
              <w:rPr>
                <w:rFonts w:hint="eastAsia" w:ascii="华文中宋" w:hAnsi="华文中宋" w:eastAsia="华文中宋" w:cs="华文中宋"/>
                <w:szCs w:val="21"/>
              </w:rPr>
            </w:pPr>
            <w:r>
              <w:rPr>
                <w:rFonts w:hint="eastAsia" w:ascii="华文中宋" w:hAnsi="华文中宋" w:eastAsia="华文中宋" w:cs="华文中宋"/>
                <w:szCs w:val="21"/>
              </w:rPr>
              <w:t>成交公告发布时间：在确定成交供应商后2个工作日内</w:t>
            </w:r>
          </w:p>
          <w:p>
            <w:pPr>
              <w:pStyle w:val="11"/>
              <w:spacing w:line="276" w:lineRule="auto"/>
              <w:ind w:right="115" w:rightChars="55" w:firstLine="0"/>
              <w:rPr>
                <w:rFonts w:hint="eastAsia" w:ascii="华文中宋" w:hAnsi="华文中宋" w:eastAsia="华文中宋" w:cs="华文中宋"/>
                <w:szCs w:val="21"/>
              </w:rPr>
            </w:pPr>
            <w:r>
              <w:rPr>
                <w:rFonts w:hint="eastAsia" w:ascii="华文中宋" w:hAnsi="华文中宋" w:eastAsia="华文中宋" w:cs="华文中宋"/>
                <w:szCs w:val="21"/>
              </w:rPr>
              <w:t>公告期限：1个工作日</w:t>
            </w:r>
          </w:p>
          <w:p>
            <w:pPr>
              <w:pStyle w:val="11"/>
              <w:spacing w:line="276" w:lineRule="auto"/>
              <w:ind w:right="115" w:rightChars="55" w:firstLine="0"/>
              <w:rPr>
                <w:rFonts w:hint="eastAsia" w:ascii="华文中宋" w:hAnsi="华文中宋" w:eastAsia="华文中宋" w:cs="华文中宋"/>
                <w:szCs w:val="21"/>
              </w:rPr>
            </w:pPr>
            <w:r>
              <w:rPr>
                <w:rFonts w:hint="eastAsia" w:ascii="华文中宋" w:hAnsi="华文中宋" w:eastAsia="华文中宋" w:cs="华文中宋"/>
                <w:szCs w:val="21"/>
              </w:rPr>
              <w:t>公告媒体：陕西省政府采购网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jc w:val="center"/>
        </w:trPr>
        <w:tc>
          <w:tcPr>
            <w:tcW w:w="696" w:type="dxa"/>
            <w:noWrap/>
            <w:vAlign w:val="center"/>
          </w:tcPr>
          <w:p>
            <w:pPr>
              <w:pStyle w:val="11"/>
              <w:spacing w:line="276" w:lineRule="auto"/>
              <w:ind w:firstLine="0"/>
              <w:jc w:val="center"/>
              <w:rPr>
                <w:rFonts w:hint="eastAsia" w:ascii="华文中宋" w:hAnsi="华文中宋" w:eastAsia="华文中宋" w:cs="华文中宋"/>
                <w:szCs w:val="21"/>
              </w:rPr>
            </w:pPr>
            <w:r>
              <w:rPr>
                <w:rFonts w:hint="eastAsia" w:ascii="华文中宋" w:hAnsi="华文中宋" w:eastAsia="华文中宋" w:cs="华文中宋"/>
                <w:szCs w:val="21"/>
              </w:rPr>
              <w:t>10</w:t>
            </w:r>
          </w:p>
        </w:tc>
        <w:tc>
          <w:tcPr>
            <w:tcW w:w="1665" w:type="dxa"/>
            <w:noWrap/>
            <w:vAlign w:val="center"/>
          </w:tcPr>
          <w:p>
            <w:pPr>
              <w:pStyle w:val="11"/>
              <w:spacing w:beforeLines="50" w:line="276" w:lineRule="auto"/>
              <w:ind w:firstLine="0"/>
              <w:jc w:val="center"/>
              <w:rPr>
                <w:rFonts w:hint="eastAsia" w:ascii="华文中宋" w:hAnsi="华文中宋" w:eastAsia="华文中宋" w:cs="华文中宋"/>
                <w:szCs w:val="21"/>
              </w:rPr>
            </w:pPr>
            <w:r>
              <w:rPr>
                <w:rFonts w:hint="eastAsia" w:ascii="华文中宋" w:hAnsi="华文中宋" w:eastAsia="华文中宋" w:cs="华文中宋"/>
                <w:szCs w:val="21"/>
              </w:rPr>
              <w:t>成交通知书</w:t>
            </w:r>
          </w:p>
        </w:tc>
        <w:tc>
          <w:tcPr>
            <w:tcW w:w="7521" w:type="dxa"/>
            <w:noWrap/>
            <w:vAlign w:val="center"/>
          </w:tcPr>
          <w:p>
            <w:pPr>
              <w:pStyle w:val="11"/>
              <w:spacing w:beforeLines="50" w:line="276" w:lineRule="auto"/>
              <w:ind w:right="115" w:rightChars="55" w:firstLine="0"/>
              <w:rPr>
                <w:rFonts w:hint="eastAsia" w:ascii="华文中宋" w:hAnsi="华文中宋" w:eastAsia="华文中宋" w:cs="华文中宋"/>
                <w:szCs w:val="21"/>
              </w:rPr>
            </w:pPr>
            <w:r>
              <w:rPr>
                <w:rFonts w:hint="eastAsia" w:ascii="华文中宋" w:hAnsi="华文中宋" w:eastAsia="华文中宋" w:cs="华文中宋"/>
                <w:szCs w:val="21"/>
              </w:rPr>
              <w:t>发放时间：发布本项目采购结果公告同时向成交供应商发出成交通知书</w:t>
            </w:r>
          </w:p>
          <w:p>
            <w:pPr>
              <w:pStyle w:val="11"/>
              <w:spacing w:line="276" w:lineRule="auto"/>
              <w:ind w:right="115" w:rightChars="55" w:firstLine="0"/>
              <w:rPr>
                <w:rFonts w:hint="eastAsia" w:ascii="华文中宋" w:hAnsi="华文中宋" w:eastAsia="华文中宋" w:cs="华文中宋"/>
                <w:szCs w:val="21"/>
              </w:rPr>
            </w:pPr>
            <w:r>
              <w:rPr>
                <w:rFonts w:hint="eastAsia" w:ascii="华文中宋" w:hAnsi="华文中宋" w:eastAsia="华文中宋" w:cs="华文中宋"/>
                <w:szCs w:val="21"/>
              </w:rPr>
              <w:t>发放方式：书面发放给成交供应商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0" w:hRule="atLeast"/>
          <w:jc w:val="center"/>
        </w:trPr>
        <w:tc>
          <w:tcPr>
            <w:tcW w:w="696" w:type="dxa"/>
            <w:noWrap/>
            <w:vAlign w:val="center"/>
          </w:tcPr>
          <w:p>
            <w:pPr>
              <w:pStyle w:val="11"/>
              <w:spacing w:line="276" w:lineRule="auto"/>
              <w:ind w:firstLine="0"/>
              <w:jc w:val="center"/>
              <w:rPr>
                <w:rFonts w:hint="eastAsia" w:ascii="华文中宋" w:hAnsi="华文中宋" w:eastAsia="华文中宋" w:cs="华文中宋"/>
                <w:szCs w:val="21"/>
              </w:rPr>
            </w:pPr>
            <w:r>
              <w:rPr>
                <w:rFonts w:hint="eastAsia" w:ascii="华文中宋" w:hAnsi="华文中宋" w:eastAsia="华文中宋" w:cs="华文中宋"/>
                <w:szCs w:val="21"/>
              </w:rPr>
              <w:t>11</w:t>
            </w:r>
          </w:p>
        </w:tc>
        <w:tc>
          <w:tcPr>
            <w:tcW w:w="1665" w:type="dxa"/>
            <w:noWrap/>
            <w:vAlign w:val="center"/>
          </w:tcPr>
          <w:p>
            <w:pPr>
              <w:pStyle w:val="11"/>
              <w:spacing w:beforeLines="50" w:line="276" w:lineRule="auto"/>
              <w:ind w:firstLine="0"/>
              <w:jc w:val="center"/>
              <w:rPr>
                <w:rFonts w:hint="eastAsia" w:ascii="华文中宋" w:hAnsi="华文中宋" w:eastAsia="华文中宋" w:cs="华文中宋"/>
                <w:szCs w:val="21"/>
              </w:rPr>
            </w:pPr>
            <w:r>
              <w:rPr>
                <w:rFonts w:hint="eastAsia" w:ascii="华文中宋" w:hAnsi="华文中宋" w:eastAsia="华文中宋" w:cs="华文中宋"/>
                <w:szCs w:val="21"/>
              </w:rPr>
              <w:t>签订合同</w:t>
            </w:r>
          </w:p>
        </w:tc>
        <w:tc>
          <w:tcPr>
            <w:tcW w:w="7521" w:type="dxa"/>
            <w:noWrap/>
            <w:vAlign w:val="center"/>
          </w:tcPr>
          <w:p>
            <w:pPr>
              <w:pStyle w:val="11"/>
              <w:spacing w:beforeLines="50" w:line="276" w:lineRule="auto"/>
              <w:ind w:right="115" w:rightChars="55" w:firstLine="0"/>
              <w:rPr>
                <w:rFonts w:hint="eastAsia" w:ascii="华文中宋" w:hAnsi="华文中宋" w:eastAsia="华文中宋" w:cs="华文中宋"/>
                <w:szCs w:val="21"/>
              </w:rPr>
            </w:pPr>
            <w:r>
              <w:rPr>
                <w:rFonts w:hint="eastAsia" w:ascii="华文中宋" w:hAnsi="华文中宋" w:eastAsia="华文中宋" w:cs="华文中宋"/>
                <w:szCs w:val="21"/>
              </w:rPr>
              <w:t>签订时间：在成交通知书发出之日起30日内</w:t>
            </w:r>
          </w:p>
          <w:p>
            <w:pPr>
              <w:pStyle w:val="11"/>
              <w:spacing w:line="276" w:lineRule="auto"/>
              <w:ind w:right="115" w:rightChars="55" w:firstLine="0"/>
              <w:rPr>
                <w:rFonts w:hint="eastAsia" w:ascii="华文中宋" w:hAnsi="华文中宋" w:eastAsia="华文中宋" w:cs="华文中宋"/>
                <w:szCs w:val="21"/>
                <w:lang w:val="en-US" w:eastAsia="zh-CN"/>
              </w:rPr>
            </w:pPr>
            <w:r>
              <w:rPr>
                <w:rFonts w:hint="eastAsia" w:ascii="华文中宋" w:hAnsi="华文中宋" w:eastAsia="华文中宋" w:cs="华文中宋"/>
                <w:szCs w:val="21"/>
              </w:rPr>
              <w:t>签订地点：略阳县自然资源局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7" w:hRule="atLeast"/>
          <w:jc w:val="center"/>
        </w:trPr>
        <w:tc>
          <w:tcPr>
            <w:tcW w:w="696" w:type="dxa"/>
            <w:noWrap/>
            <w:vAlign w:val="center"/>
          </w:tcPr>
          <w:p>
            <w:pPr>
              <w:pStyle w:val="11"/>
              <w:spacing w:line="276" w:lineRule="auto"/>
              <w:ind w:firstLine="0"/>
              <w:jc w:val="center"/>
              <w:rPr>
                <w:rFonts w:hint="eastAsia" w:ascii="华文中宋" w:hAnsi="华文中宋" w:eastAsia="华文中宋" w:cs="华文中宋"/>
                <w:szCs w:val="21"/>
              </w:rPr>
            </w:pPr>
            <w:r>
              <w:rPr>
                <w:rFonts w:hint="eastAsia" w:ascii="华文中宋" w:hAnsi="华文中宋" w:eastAsia="华文中宋" w:cs="华文中宋"/>
                <w:szCs w:val="21"/>
              </w:rPr>
              <w:t>12</w:t>
            </w:r>
          </w:p>
        </w:tc>
        <w:tc>
          <w:tcPr>
            <w:tcW w:w="1665" w:type="dxa"/>
            <w:noWrap/>
            <w:vAlign w:val="center"/>
          </w:tcPr>
          <w:p>
            <w:pPr>
              <w:pStyle w:val="11"/>
              <w:spacing w:beforeLines="50" w:line="276" w:lineRule="auto"/>
              <w:ind w:right="115" w:rightChars="55" w:firstLine="0"/>
              <w:jc w:val="center"/>
              <w:rPr>
                <w:rFonts w:hint="eastAsia" w:ascii="华文中宋" w:hAnsi="华文中宋" w:eastAsia="华文中宋" w:cs="华文中宋"/>
                <w:color w:val="auto"/>
                <w:szCs w:val="21"/>
              </w:rPr>
            </w:pPr>
            <w:r>
              <w:rPr>
                <w:rFonts w:hint="eastAsia" w:ascii="华文中宋" w:hAnsi="华文中宋" w:eastAsia="华文中宋" w:cs="华文中宋"/>
                <w:color w:val="auto"/>
                <w:szCs w:val="21"/>
              </w:rPr>
              <w:t>磋商保证金的退还</w:t>
            </w:r>
          </w:p>
        </w:tc>
        <w:tc>
          <w:tcPr>
            <w:tcW w:w="7521" w:type="dxa"/>
            <w:noWrap/>
            <w:vAlign w:val="center"/>
          </w:tcPr>
          <w:p>
            <w:pPr>
              <w:pStyle w:val="11"/>
              <w:spacing w:beforeLines="50" w:line="240" w:lineRule="auto"/>
              <w:ind w:right="115" w:rightChars="55" w:firstLine="0"/>
              <w:rPr>
                <w:rFonts w:hint="eastAsia" w:ascii="华文中宋" w:hAnsi="华文中宋" w:eastAsia="华文中宋" w:cs="华文中宋"/>
                <w:color w:val="auto"/>
                <w:szCs w:val="21"/>
              </w:rPr>
            </w:pPr>
            <w:r>
              <w:rPr>
                <w:rFonts w:hint="eastAsia" w:ascii="华文中宋" w:hAnsi="华文中宋" w:eastAsia="华文中宋" w:cs="华文中宋"/>
                <w:color w:val="auto"/>
                <w:szCs w:val="21"/>
              </w:rPr>
              <w:t>未成交供应商：在成交通知书发出5个工作日内</w:t>
            </w:r>
          </w:p>
          <w:p>
            <w:pPr>
              <w:pStyle w:val="11"/>
              <w:spacing w:beforeLines="50" w:line="240" w:lineRule="auto"/>
              <w:ind w:right="115" w:rightChars="55" w:firstLine="0"/>
              <w:rPr>
                <w:rFonts w:hint="eastAsia" w:ascii="华文中宋" w:hAnsi="华文中宋" w:eastAsia="华文中宋" w:cs="华文中宋"/>
                <w:color w:val="auto"/>
                <w:szCs w:val="21"/>
              </w:rPr>
            </w:pPr>
            <w:r>
              <w:rPr>
                <w:rFonts w:hint="eastAsia" w:ascii="华文中宋" w:hAnsi="华文中宋" w:eastAsia="华文中宋" w:cs="华文中宋"/>
                <w:color w:val="auto"/>
                <w:szCs w:val="21"/>
              </w:rPr>
              <w:t>成交供应商：在与采购人合同签订后5个工作日内</w:t>
            </w:r>
          </w:p>
          <w:p>
            <w:pPr>
              <w:pStyle w:val="11"/>
              <w:spacing w:beforeLines="50" w:line="240" w:lineRule="auto"/>
              <w:ind w:right="115" w:rightChars="55" w:firstLine="0"/>
              <w:rPr>
                <w:rFonts w:hint="eastAsia" w:ascii="华文中宋" w:hAnsi="华文中宋" w:eastAsia="华文中宋" w:cs="华文中宋"/>
                <w:color w:val="auto"/>
                <w:szCs w:val="21"/>
              </w:rPr>
            </w:pPr>
            <w:r>
              <w:rPr>
                <w:rFonts w:hint="eastAsia" w:ascii="华文中宋" w:hAnsi="华文中宋" w:eastAsia="华文中宋" w:cs="华文中宋"/>
                <w:color w:val="auto"/>
                <w:szCs w:val="21"/>
              </w:rPr>
              <w:t>注：具体办法详见本章第三条磋商响应文件第</w:t>
            </w:r>
            <w:r>
              <w:rPr>
                <w:rFonts w:hint="eastAsia" w:ascii="华文中宋" w:hAnsi="华文中宋" w:eastAsia="华文中宋" w:cs="华文中宋"/>
                <w:color w:val="auto"/>
                <w:szCs w:val="21"/>
                <w:lang w:val="en-US" w:eastAsia="zh-CN"/>
              </w:rPr>
              <w:t>7</w:t>
            </w:r>
            <w:r>
              <w:rPr>
                <w:rFonts w:hint="eastAsia" w:ascii="华文中宋" w:hAnsi="华文中宋" w:eastAsia="华文中宋" w:cs="华文中宋"/>
                <w:color w:val="auto"/>
                <w:szCs w:val="21"/>
              </w:rPr>
              <w:t>项磋商保证金。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4" w:hRule="atLeast"/>
          <w:jc w:val="center"/>
        </w:trPr>
        <w:tc>
          <w:tcPr>
            <w:tcW w:w="696" w:type="dxa"/>
            <w:noWrap/>
            <w:vAlign w:val="center"/>
          </w:tcPr>
          <w:p>
            <w:pPr>
              <w:pStyle w:val="11"/>
              <w:spacing w:line="276" w:lineRule="auto"/>
              <w:ind w:firstLine="0"/>
              <w:jc w:val="center"/>
              <w:rPr>
                <w:rFonts w:hint="eastAsia" w:ascii="华文中宋" w:hAnsi="华文中宋" w:eastAsia="华文中宋" w:cs="华文中宋"/>
                <w:szCs w:val="21"/>
              </w:rPr>
            </w:pPr>
            <w:r>
              <w:rPr>
                <w:rFonts w:hint="eastAsia" w:ascii="华文中宋" w:hAnsi="华文中宋" w:eastAsia="华文中宋" w:cs="华文中宋"/>
                <w:szCs w:val="21"/>
              </w:rPr>
              <w:t>13</w:t>
            </w:r>
          </w:p>
        </w:tc>
        <w:tc>
          <w:tcPr>
            <w:tcW w:w="1665" w:type="dxa"/>
            <w:noWrap/>
            <w:vAlign w:val="center"/>
          </w:tcPr>
          <w:p>
            <w:pPr>
              <w:pStyle w:val="11"/>
              <w:spacing w:beforeLines="50" w:line="276" w:lineRule="auto"/>
              <w:ind w:firstLine="0"/>
              <w:jc w:val="center"/>
              <w:rPr>
                <w:rFonts w:hint="eastAsia" w:ascii="华文中宋" w:hAnsi="华文中宋" w:eastAsia="华文中宋" w:cs="华文中宋"/>
                <w:color w:val="auto"/>
                <w:szCs w:val="21"/>
              </w:rPr>
            </w:pPr>
            <w:r>
              <w:rPr>
                <w:rFonts w:hint="eastAsia" w:ascii="华文中宋" w:hAnsi="华文中宋" w:eastAsia="华文中宋" w:cs="华文中宋"/>
                <w:color w:val="auto"/>
                <w:szCs w:val="21"/>
              </w:rPr>
              <w:t>缴纳代理服务费时间</w:t>
            </w:r>
          </w:p>
        </w:tc>
        <w:tc>
          <w:tcPr>
            <w:tcW w:w="7521" w:type="dxa"/>
            <w:noWrap/>
            <w:vAlign w:val="center"/>
          </w:tcPr>
          <w:p>
            <w:pPr>
              <w:pStyle w:val="11"/>
              <w:spacing w:beforeLines="50" w:line="276" w:lineRule="auto"/>
              <w:ind w:right="115" w:rightChars="55" w:firstLine="0"/>
              <w:rPr>
                <w:rFonts w:hint="eastAsia" w:ascii="华文中宋" w:hAnsi="华文中宋" w:eastAsia="华文中宋" w:cs="华文中宋"/>
                <w:color w:val="auto"/>
                <w:szCs w:val="21"/>
              </w:rPr>
            </w:pPr>
            <w:r>
              <w:rPr>
                <w:rFonts w:hint="eastAsia" w:ascii="华文中宋" w:hAnsi="华文中宋" w:eastAsia="华文中宋" w:cs="华文中宋"/>
                <w:color w:val="auto"/>
                <w:szCs w:val="21"/>
              </w:rPr>
              <w:t>缴纳时间：在成交通知书发出5个工作日内</w:t>
            </w:r>
          </w:p>
          <w:p>
            <w:pPr>
              <w:pStyle w:val="11"/>
              <w:spacing w:beforeLines="50" w:line="276" w:lineRule="auto"/>
              <w:ind w:right="115" w:rightChars="55" w:firstLine="0"/>
              <w:rPr>
                <w:rFonts w:hint="eastAsia" w:ascii="华文中宋" w:hAnsi="华文中宋" w:eastAsia="华文中宋" w:cs="华文中宋"/>
                <w:color w:val="auto"/>
                <w:szCs w:val="21"/>
              </w:rPr>
            </w:pPr>
            <w:r>
              <w:rPr>
                <w:rFonts w:hint="eastAsia" w:ascii="华文中宋" w:hAnsi="华文中宋" w:eastAsia="华文中宋" w:cs="华文中宋"/>
                <w:color w:val="auto"/>
                <w:szCs w:val="21"/>
              </w:rPr>
              <w:t>缴纳方式：以现金或转账的方式，不得以磋商保证金冲抵；</w:t>
            </w:r>
          </w:p>
        </w:tc>
      </w:tr>
    </w:tbl>
    <w:p>
      <w:pPr>
        <w:keepNext w:val="0"/>
        <w:keepLines w:val="0"/>
        <w:pageBreakBefore w:val="0"/>
        <w:kinsoku w:val="0"/>
        <w:wordWrap/>
        <w:overflowPunct/>
        <w:topLinePunct w:val="0"/>
        <w:autoSpaceDE/>
        <w:autoSpaceDN/>
        <w:bidi w:val="0"/>
        <w:snapToGrid w:val="0"/>
        <w:spacing w:line="312" w:lineRule="auto"/>
        <w:textAlignment w:val="auto"/>
        <w:rPr>
          <w:rFonts w:hint="eastAsia" w:ascii="华文中宋" w:hAnsi="华文中宋" w:eastAsia="华文中宋" w:cs="华文中宋"/>
          <w:szCs w:val="21"/>
        </w:rPr>
      </w:pPr>
      <w:r>
        <w:rPr>
          <w:rFonts w:hint="eastAsia" w:ascii="华文中宋" w:hAnsi="华文中宋" w:eastAsia="华文中宋" w:cs="华文中宋"/>
          <w:szCs w:val="21"/>
        </w:rPr>
        <w:t>注：供应商须知前附表与磋商文件正文不一致的以供应商须知前附表为准。</w:t>
      </w:r>
    </w:p>
    <w:p>
      <w:pPr>
        <w:keepNext w:val="0"/>
        <w:keepLines w:val="0"/>
        <w:pageBreakBefore w:val="0"/>
        <w:kinsoku w:val="0"/>
        <w:wordWrap/>
        <w:overflowPunct/>
        <w:topLinePunct w:val="0"/>
        <w:autoSpaceDE/>
        <w:autoSpaceDN/>
        <w:bidi w:val="0"/>
        <w:snapToGrid w:val="0"/>
        <w:spacing w:line="312" w:lineRule="auto"/>
        <w:textAlignment w:val="auto"/>
        <w:rPr>
          <w:rFonts w:hint="eastAsia" w:ascii="华文中宋" w:hAnsi="华文中宋" w:eastAsia="华文中宋" w:cs="华文中宋"/>
          <w:b/>
          <w:szCs w:val="21"/>
        </w:rPr>
      </w:pPr>
      <w:r>
        <w:rPr>
          <w:rFonts w:hint="eastAsia" w:ascii="华文中宋" w:hAnsi="华文中宋" w:eastAsia="华文中宋" w:cs="华文中宋"/>
          <w:b/>
          <w:sz w:val="28"/>
          <w:szCs w:val="28"/>
        </w:rPr>
        <w:t>一、总则</w:t>
      </w:r>
    </w:p>
    <w:p>
      <w:pPr>
        <w:keepNext w:val="0"/>
        <w:keepLines w:val="0"/>
        <w:pageBreakBefore w:val="0"/>
        <w:kinsoku w:val="0"/>
        <w:wordWrap/>
        <w:overflowPunct/>
        <w:topLinePunct w:val="0"/>
        <w:autoSpaceDE/>
        <w:autoSpaceDN/>
        <w:bidi w:val="0"/>
        <w:snapToGrid w:val="0"/>
        <w:spacing w:line="312" w:lineRule="auto"/>
        <w:textAlignment w:val="auto"/>
        <w:rPr>
          <w:rFonts w:hint="eastAsia" w:ascii="华文中宋" w:hAnsi="华文中宋" w:eastAsia="华文中宋" w:cs="华文中宋"/>
          <w:b/>
          <w:szCs w:val="21"/>
        </w:rPr>
      </w:pPr>
      <w:r>
        <w:rPr>
          <w:rFonts w:hint="eastAsia" w:ascii="华文中宋" w:hAnsi="华文中宋" w:eastAsia="华文中宋" w:cs="华文中宋"/>
          <w:b/>
          <w:szCs w:val="21"/>
        </w:rPr>
        <w:t>1、释义</w:t>
      </w:r>
    </w:p>
    <w:p>
      <w:pPr>
        <w:keepNext w:val="0"/>
        <w:keepLines w:val="0"/>
        <w:pageBreakBefore w:val="0"/>
        <w:kinsoku w:val="0"/>
        <w:wordWrap/>
        <w:overflowPunct/>
        <w:topLinePunct w:val="0"/>
        <w:autoSpaceDE/>
        <w:autoSpaceDN/>
        <w:bidi w:val="0"/>
        <w:snapToGrid w:val="0"/>
        <w:spacing w:line="312" w:lineRule="auto"/>
        <w:ind w:firstLine="420" w:firstLineChars="200"/>
        <w:textAlignment w:val="auto"/>
        <w:rPr>
          <w:rFonts w:hint="eastAsia" w:ascii="华文中宋" w:hAnsi="华文中宋" w:eastAsia="华文中宋" w:cs="华文中宋"/>
          <w:szCs w:val="21"/>
          <w:lang w:val="en-US" w:eastAsia="zh-CN"/>
        </w:rPr>
      </w:pPr>
      <w:r>
        <w:rPr>
          <w:rFonts w:hint="eastAsia" w:ascii="华文中宋" w:hAnsi="华文中宋" w:eastAsia="华文中宋" w:cs="华文中宋"/>
          <w:szCs w:val="21"/>
        </w:rPr>
        <w:t>1.1、采   购   人：略阳县自然资源局</w:t>
      </w:r>
    </w:p>
    <w:p>
      <w:pPr>
        <w:keepNext w:val="0"/>
        <w:keepLines w:val="0"/>
        <w:pageBreakBefore w:val="0"/>
        <w:tabs>
          <w:tab w:val="left" w:pos="980"/>
        </w:tabs>
        <w:kinsoku w:val="0"/>
        <w:wordWrap/>
        <w:overflowPunct/>
        <w:topLinePunct w:val="0"/>
        <w:autoSpaceDE/>
        <w:autoSpaceDN/>
        <w:bidi w:val="0"/>
        <w:snapToGrid w:val="0"/>
        <w:spacing w:line="312" w:lineRule="auto"/>
        <w:ind w:firstLine="420" w:firstLineChars="200"/>
        <w:textAlignment w:val="auto"/>
        <w:rPr>
          <w:rFonts w:hint="eastAsia" w:ascii="华文中宋" w:hAnsi="华文中宋" w:eastAsia="华文中宋" w:cs="华文中宋"/>
          <w:szCs w:val="21"/>
        </w:rPr>
      </w:pPr>
      <w:r>
        <w:rPr>
          <w:rFonts w:hint="eastAsia" w:ascii="华文中宋" w:hAnsi="华文中宋" w:eastAsia="华文中宋" w:cs="华文中宋"/>
          <w:szCs w:val="21"/>
        </w:rPr>
        <w:t>1.2、采购代理机构：</w:t>
      </w:r>
      <w:r>
        <w:rPr>
          <w:rFonts w:hint="eastAsia" w:ascii="华文中宋" w:hAnsi="华文中宋" w:eastAsia="华文中宋" w:cs="华文中宋"/>
          <w:szCs w:val="21"/>
          <w:lang w:val="en-US" w:eastAsia="zh-CN"/>
        </w:rPr>
        <w:t>陕西信鹏</w:t>
      </w:r>
      <w:r>
        <w:rPr>
          <w:rFonts w:hint="eastAsia" w:ascii="华文中宋" w:hAnsi="华文中宋" w:eastAsia="华文中宋" w:cs="华文中宋"/>
          <w:szCs w:val="21"/>
        </w:rPr>
        <w:t>项目管理有限公司</w:t>
      </w:r>
    </w:p>
    <w:p>
      <w:pPr>
        <w:keepNext w:val="0"/>
        <w:keepLines w:val="0"/>
        <w:pageBreakBefore w:val="0"/>
        <w:tabs>
          <w:tab w:val="left" w:pos="980"/>
        </w:tabs>
        <w:kinsoku w:val="0"/>
        <w:wordWrap/>
        <w:overflowPunct/>
        <w:topLinePunct w:val="0"/>
        <w:autoSpaceDE/>
        <w:autoSpaceDN/>
        <w:bidi w:val="0"/>
        <w:snapToGrid w:val="0"/>
        <w:spacing w:line="312" w:lineRule="auto"/>
        <w:ind w:firstLine="420" w:firstLineChars="200"/>
        <w:textAlignment w:val="auto"/>
        <w:rPr>
          <w:rFonts w:hint="eastAsia" w:ascii="华文中宋" w:hAnsi="华文中宋" w:eastAsia="华文中宋" w:cs="华文中宋"/>
          <w:szCs w:val="21"/>
        </w:rPr>
      </w:pPr>
      <w:r>
        <w:rPr>
          <w:rFonts w:hint="eastAsia" w:ascii="华文中宋" w:hAnsi="华文中宋" w:eastAsia="华文中宋" w:cs="华文中宋"/>
          <w:szCs w:val="21"/>
        </w:rPr>
        <w:t>1.3、监督管理部门：</w:t>
      </w:r>
      <w:r>
        <w:rPr>
          <w:rFonts w:hint="eastAsia" w:ascii="华文中宋" w:hAnsi="华文中宋" w:eastAsia="华文中宋" w:cs="华文中宋"/>
          <w:szCs w:val="21"/>
          <w:lang w:val="en-US" w:eastAsia="zh-CN"/>
        </w:rPr>
        <w:t>略阳县</w:t>
      </w:r>
      <w:r>
        <w:rPr>
          <w:rFonts w:hint="eastAsia" w:ascii="华文中宋" w:hAnsi="华文中宋" w:eastAsia="华文中宋" w:cs="华文中宋"/>
          <w:szCs w:val="21"/>
        </w:rPr>
        <w:t>财政局</w:t>
      </w:r>
    </w:p>
    <w:p>
      <w:pPr>
        <w:pStyle w:val="25"/>
        <w:keepNext w:val="0"/>
        <w:keepLines w:val="0"/>
        <w:pageBreakBefore w:val="0"/>
        <w:wordWrap/>
        <w:overflowPunct/>
        <w:topLinePunct w:val="0"/>
        <w:autoSpaceDE/>
        <w:autoSpaceDN/>
        <w:bidi w:val="0"/>
        <w:snapToGrid w:val="0"/>
        <w:spacing w:before="0" w:beforeAutospacing="0" w:after="0" w:afterAutospacing="0" w:line="312" w:lineRule="auto"/>
        <w:ind w:firstLine="420"/>
        <w:textAlignment w:val="auto"/>
        <w:rPr>
          <w:rFonts w:hint="eastAsia" w:ascii="华文中宋" w:hAnsi="华文中宋" w:eastAsia="华文中宋" w:cs="华文中宋"/>
          <w:sz w:val="21"/>
          <w:szCs w:val="21"/>
        </w:rPr>
      </w:pPr>
      <w:r>
        <w:rPr>
          <w:rFonts w:hint="eastAsia" w:ascii="华文中宋" w:hAnsi="华文中宋" w:eastAsia="华文中宋" w:cs="华文中宋"/>
          <w:sz w:val="21"/>
          <w:szCs w:val="21"/>
        </w:rPr>
        <w:t>1.4、标        书：磋商文件与磋商响应文件的统称，竞争性磋商文件编制依据为《中华人民共和国政府采购法》、《中华人民共和国政府采购法实施条例》（第658号）、《政府采购竞争性磋商采购方式管理暂行办法》等相关的法律法规文件。</w:t>
      </w:r>
    </w:p>
    <w:p>
      <w:pPr>
        <w:keepNext w:val="0"/>
        <w:keepLines w:val="0"/>
        <w:pageBreakBefore w:val="0"/>
        <w:tabs>
          <w:tab w:val="left" w:pos="980"/>
        </w:tabs>
        <w:kinsoku w:val="0"/>
        <w:wordWrap/>
        <w:overflowPunct/>
        <w:topLinePunct w:val="0"/>
        <w:autoSpaceDE/>
        <w:autoSpaceDN/>
        <w:bidi w:val="0"/>
        <w:snapToGrid w:val="0"/>
        <w:spacing w:line="312" w:lineRule="auto"/>
        <w:ind w:firstLine="420" w:firstLineChars="200"/>
        <w:textAlignment w:val="auto"/>
        <w:rPr>
          <w:rFonts w:hint="eastAsia" w:ascii="华文中宋" w:hAnsi="华文中宋" w:eastAsia="华文中宋" w:cs="华文中宋"/>
          <w:szCs w:val="21"/>
        </w:rPr>
      </w:pPr>
      <w:r>
        <w:rPr>
          <w:rFonts w:hint="eastAsia" w:ascii="华文中宋" w:hAnsi="华文中宋" w:eastAsia="华文中宋" w:cs="华文中宋"/>
          <w:szCs w:val="21"/>
        </w:rPr>
        <w:t>1.5、磋商供应商：符合《中华人民共和国政府采购法》第二十二条、《中华人民共和国国务院令（第658号）》第十七条规定的及本次磋商特定资格条件，且从采购代理机构购买竞争性磋商文件，并自愿参加磋商活动的磋商供应商。</w:t>
      </w:r>
    </w:p>
    <w:p>
      <w:pPr>
        <w:keepNext w:val="0"/>
        <w:keepLines w:val="0"/>
        <w:pageBreakBefore w:val="0"/>
        <w:tabs>
          <w:tab w:val="left" w:pos="980"/>
        </w:tabs>
        <w:kinsoku w:val="0"/>
        <w:wordWrap/>
        <w:overflowPunct/>
        <w:topLinePunct w:val="0"/>
        <w:autoSpaceDE/>
        <w:autoSpaceDN/>
        <w:bidi w:val="0"/>
        <w:snapToGrid w:val="0"/>
        <w:spacing w:line="312" w:lineRule="auto"/>
        <w:textAlignment w:val="auto"/>
        <w:rPr>
          <w:rFonts w:hint="eastAsia" w:ascii="华文中宋" w:hAnsi="华文中宋" w:eastAsia="华文中宋" w:cs="华文中宋"/>
          <w:b/>
          <w:szCs w:val="21"/>
        </w:rPr>
      </w:pPr>
      <w:r>
        <w:rPr>
          <w:rFonts w:hint="eastAsia" w:ascii="华文中宋" w:hAnsi="华文中宋" w:eastAsia="华文中宋" w:cs="华文中宋"/>
          <w:b/>
          <w:szCs w:val="21"/>
        </w:rPr>
        <w:t>2、磋商供应商</w:t>
      </w:r>
    </w:p>
    <w:p>
      <w:pPr>
        <w:keepNext w:val="0"/>
        <w:keepLines w:val="0"/>
        <w:pageBreakBefore w:val="0"/>
        <w:tabs>
          <w:tab w:val="left" w:pos="7665"/>
        </w:tabs>
        <w:wordWrap/>
        <w:overflowPunct/>
        <w:topLinePunct w:val="0"/>
        <w:autoSpaceDE/>
        <w:autoSpaceDN/>
        <w:bidi w:val="0"/>
        <w:snapToGrid w:val="0"/>
        <w:spacing w:line="312" w:lineRule="auto"/>
        <w:ind w:firstLine="420" w:firstLineChars="200"/>
        <w:textAlignment w:val="auto"/>
        <w:rPr>
          <w:rFonts w:hint="eastAsia" w:ascii="华文中宋" w:hAnsi="华文中宋" w:eastAsia="华文中宋" w:cs="华文中宋"/>
          <w:szCs w:val="21"/>
        </w:rPr>
      </w:pPr>
      <w:r>
        <w:rPr>
          <w:rFonts w:hint="eastAsia" w:ascii="华文中宋" w:hAnsi="华文中宋" w:eastAsia="华文中宋" w:cs="华文中宋"/>
          <w:szCs w:val="21"/>
        </w:rPr>
        <w:t>2.1、合格的磋商供应商应具备以下条件：</w:t>
      </w:r>
    </w:p>
    <w:p>
      <w:pPr>
        <w:keepNext w:val="0"/>
        <w:keepLines w:val="0"/>
        <w:pageBreakBefore w:val="0"/>
        <w:tabs>
          <w:tab w:val="left" w:pos="7665"/>
        </w:tabs>
        <w:wordWrap/>
        <w:overflowPunct/>
        <w:topLinePunct w:val="0"/>
        <w:autoSpaceDE/>
        <w:autoSpaceDN/>
        <w:bidi w:val="0"/>
        <w:snapToGrid w:val="0"/>
        <w:spacing w:line="312" w:lineRule="auto"/>
        <w:ind w:firstLine="420" w:firstLineChars="200"/>
        <w:textAlignment w:val="auto"/>
        <w:rPr>
          <w:rFonts w:hint="eastAsia" w:ascii="华文中宋" w:hAnsi="华文中宋" w:eastAsia="华文中宋" w:cs="华文中宋"/>
          <w:spacing w:val="-4"/>
          <w:szCs w:val="21"/>
        </w:rPr>
      </w:pPr>
      <w:r>
        <w:rPr>
          <w:rFonts w:hint="eastAsia" w:ascii="华文中宋" w:hAnsi="华文中宋" w:eastAsia="华文中宋" w:cs="华文中宋"/>
          <w:szCs w:val="21"/>
        </w:rPr>
        <w:t>2.1.1、具备且满足《竞争性磋商公告》要求的</w:t>
      </w:r>
      <w:r>
        <w:rPr>
          <w:rFonts w:hint="eastAsia" w:ascii="华文中宋" w:hAnsi="华文中宋" w:eastAsia="华文中宋" w:cs="华文中宋"/>
          <w:spacing w:val="-4"/>
          <w:szCs w:val="21"/>
        </w:rPr>
        <w:t>；</w:t>
      </w:r>
    </w:p>
    <w:p>
      <w:pPr>
        <w:keepNext w:val="0"/>
        <w:keepLines w:val="0"/>
        <w:pageBreakBefore w:val="0"/>
        <w:tabs>
          <w:tab w:val="left" w:pos="7665"/>
        </w:tabs>
        <w:wordWrap/>
        <w:overflowPunct/>
        <w:topLinePunct w:val="0"/>
        <w:autoSpaceDE/>
        <w:autoSpaceDN/>
        <w:bidi w:val="0"/>
        <w:snapToGrid w:val="0"/>
        <w:spacing w:line="312" w:lineRule="auto"/>
        <w:ind w:firstLine="420" w:firstLineChars="200"/>
        <w:textAlignment w:val="auto"/>
        <w:rPr>
          <w:rFonts w:hint="eastAsia" w:ascii="华文中宋" w:hAnsi="华文中宋" w:eastAsia="华文中宋" w:cs="华文中宋"/>
          <w:szCs w:val="21"/>
        </w:rPr>
      </w:pPr>
      <w:r>
        <w:rPr>
          <w:rFonts w:hint="eastAsia" w:ascii="华文中宋" w:hAnsi="华文中宋" w:eastAsia="华文中宋" w:cs="华文中宋"/>
          <w:szCs w:val="21"/>
        </w:rPr>
        <w:t>2.1.2、向采购代理机构购买了竞争性磋商文件并登记备案的；</w:t>
      </w:r>
    </w:p>
    <w:p>
      <w:pPr>
        <w:keepNext w:val="0"/>
        <w:keepLines w:val="0"/>
        <w:pageBreakBefore w:val="0"/>
        <w:tabs>
          <w:tab w:val="left" w:pos="6787"/>
        </w:tabs>
        <w:wordWrap/>
        <w:overflowPunct/>
        <w:topLinePunct w:val="0"/>
        <w:autoSpaceDE/>
        <w:autoSpaceDN/>
        <w:bidi w:val="0"/>
        <w:snapToGrid w:val="0"/>
        <w:spacing w:line="312" w:lineRule="auto"/>
        <w:ind w:firstLine="420" w:firstLineChars="200"/>
        <w:textAlignment w:val="auto"/>
        <w:rPr>
          <w:rFonts w:hint="eastAsia" w:ascii="华文中宋" w:hAnsi="华文中宋" w:eastAsia="华文中宋" w:cs="华文中宋"/>
          <w:szCs w:val="21"/>
        </w:rPr>
      </w:pPr>
      <w:r>
        <w:rPr>
          <w:rFonts w:hint="eastAsia" w:ascii="华文中宋" w:hAnsi="华文中宋" w:eastAsia="华文中宋" w:cs="华文中宋"/>
          <w:szCs w:val="21"/>
        </w:rPr>
        <w:t>2.1.3、向采购代理机构缴纳了磋商保证金的；</w:t>
      </w:r>
      <w:r>
        <w:rPr>
          <w:rFonts w:hint="eastAsia" w:ascii="华文中宋" w:hAnsi="华文中宋" w:eastAsia="华文中宋" w:cs="华文中宋"/>
          <w:szCs w:val="21"/>
        </w:rPr>
        <w:tab/>
      </w:r>
    </w:p>
    <w:p>
      <w:pPr>
        <w:keepNext w:val="0"/>
        <w:keepLines w:val="0"/>
        <w:pageBreakBefore w:val="0"/>
        <w:tabs>
          <w:tab w:val="left" w:pos="7665"/>
        </w:tabs>
        <w:wordWrap/>
        <w:overflowPunct/>
        <w:topLinePunct w:val="0"/>
        <w:autoSpaceDE/>
        <w:autoSpaceDN/>
        <w:bidi w:val="0"/>
        <w:snapToGrid w:val="0"/>
        <w:spacing w:line="312" w:lineRule="auto"/>
        <w:ind w:firstLine="420" w:firstLineChars="200"/>
        <w:textAlignment w:val="auto"/>
        <w:rPr>
          <w:rFonts w:hint="eastAsia" w:ascii="华文中宋" w:hAnsi="华文中宋" w:eastAsia="华文中宋" w:cs="华文中宋"/>
          <w:szCs w:val="21"/>
        </w:rPr>
      </w:pPr>
      <w:r>
        <w:rPr>
          <w:rFonts w:hint="eastAsia" w:ascii="华文中宋" w:hAnsi="华文中宋" w:eastAsia="华文中宋" w:cs="华文中宋"/>
          <w:szCs w:val="21"/>
        </w:rPr>
        <w:t>2.1.4、一个磋商供应商只能提交一个磋商响应文件，法定代表人为同一人的两个及两个以上法人，不得同时参加本项目投标；</w:t>
      </w:r>
    </w:p>
    <w:p>
      <w:pPr>
        <w:keepNext w:val="0"/>
        <w:keepLines w:val="0"/>
        <w:pageBreakBefore w:val="0"/>
        <w:tabs>
          <w:tab w:val="left" w:pos="7665"/>
        </w:tabs>
        <w:wordWrap/>
        <w:overflowPunct/>
        <w:topLinePunct w:val="0"/>
        <w:autoSpaceDE/>
        <w:autoSpaceDN/>
        <w:bidi w:val="0"/>
        <w:snapToGrid w:val="0"/>
        <w:spacing w:line="312" w:lineRule="auto"/>
        <w:ind w:firstLine="420" w:firstLineChars="200"/>
        <w:textAlignment w:val="auto"/>
        <w:rPr>
          <w:rFonts w:hint="eastAsia" w:ascii="华文中宋" w:hAnsi="华文中宋" w:eastAsia="华文中宋" w:cs="华文中宋"/>
          <w:szCs w:val="21"/>
        </w:rPr>
      </w:pPr>
      <w:r>
        <w:rPr>
          <w:rFonts w:hint="eastAsia" w:ascii="华文中宋" w:hAnsi="华文中宋" w:eastAsia="华文中宋" w:cs="华文中宋"/>
          <w:szCs w:val="21"/>
        </w:rPr>
        <w:t>2.1.5、有隶属关系的两个公司或有控股关系的两个公司不能同时参加同一项目的投标；</w:t>
      </w:r>
    </w:p>
    <w:p>
      <w:pPr>
        <w:keepNext w:val="0"/>
        <w:keepLines w:val="0"/>
        <w:pageBreakBefore w:val="0"/>
        <w:wordWrap/>
        <w:overflowPunct/>
        <w:topLinePunct w:val="0"/>
        <w:autoSpaceDE/>
        <w:autoSpaceDN/>
        <w:bidi w:val="0"/>
        <w:snapToGrid w:val="0"/>
        <w:spacing w:line="312" w:lineRule="auto"/>
        <w:ind w:firstLine="420" w:firstLineChars="200"/>
        <w:textAlignment w:val="auto"/>
        <w:rPr>
          <w:rFonts w:hint="eastAsia" w:ascii="华文中宋" w:hAnsi="华文中宋" w:eastAsia="华文中宋" w:cs="华文中宋"/>
          <w:szCs w:val="21"/>
        </w:rPr>
      </w:pPr>
      <w:r>
        <w:rPr>
          <w:rFonts w:hint="eastAsia" w:ascii="华文中宋" w:hAnsi="华文中宋" w:eastAsia="华文中宋" w:cs="华文中宋"/>
          <w:szCs w:val="21"/>
        </w:rPr>
        <w:t>2.1.6、遵守国家、陕西省有关政府采购的法律、条例和法规；</w:t>
      </w:r>
    </w:p>
    <w:p>
      <w:pPr>
        <w:keepNext w:val="0"/>
        <w:keepLines w:val="0"/>
        <w:pageBreakBefore w:val="0"/>
        <w:wordWrap/>
        <w:overflowPunct/>
        <w:topLinePunct w:val="0"/>
        <w:autoSpaceDE/>
        <w:autoSpaceDN/>
        <w:bidi w:val="0"/>
        <w:snapToGrid w:val="0"/>
        <w:spacing w:line="312" w:lineRule="auto"/>
        <w:ind w:firstLine="420" w:firstLineChars="200"/>
        <w:textAlignment w:val="auto"/>
        <w:rPr>
          <w:rFonts w:hint="eastAsia" w:ascii="华文中宋" w:hAnsi="华文中宋" w:eastAsia="华文中宋" w:cs="华文中宋"/>
          <w:szCs w:val="21"/>
        </w:rPr>
      </w:pPr>
      <w:r>
        <w:rPr>
          <w:rFonts w:hint="eastAsia" w:ascii="华文中宋" w:hAnsi="华文中宋" w:eastAsia="华文中宋" w:cs="华文中宋"/>
          <w:szCs w:val="21"/>
        </w:rPr>
        <w:t>2.1.7、竞争性磋商文件和法律、行政法规规定的其他条件。</w:t>
      </w:r>
    </w:p>
    <w:p>
      <w:pPr>
        <w:keepNext w:val="0"/>
        <w:keepLines w:val="0"/>
        <w:pageBreakBefore w:val="0"/>
        <w:wordWrap/>
        <w:overflowPunct/>
        <w:topLinePunct w:val="0"/>
        <w:autoSpaceDE/>
        <w:autoSpaceDN/>
        <w:bidi w:val="0"/>
        <w:snapToGrid w:val="0"/>
        <w:spacing w:line="312" w:lineRule="auto"/>
        <w:ind w:firstLine="420" w:firstLineChars="200"/>
        <w:textAlignment w:val="auto"/>
        <w:rPr>
          <w:rFonts w:hint="eastAsia" w:ascii="华文中宋" w:hAnsi="华文中宋" w:eastAsia="华文中宋" w:cs="华文中宋"/>
          <w:szCs w:val="21"/>
        </w:rPr>
      </w:pPr>
      <w:r>
        <w:rPr>
          <w:rFonts w:hint="eastAsia" w:ascii="华文中宋" w:hAnsi="华文中宋" w:eastAsia="华文中宋" w:cs="华文中宋"/>
          <w:szCs w:val="21"/>
        </w:rPr>
        <w:t>2.2、磋商供应商存在下列情形之一，属于不合格磋商供应商，其磋商响应文件或中标资格将被取消：</w:t>
      </w:r>
    </w:p>
    <w:p>
      <w:pPr>
        <w:keepNext w:val="0"/>
        <w:keepLines w:val="0"/>
        <w:pageBreakBefore w:val="0"/>
        <w:wordWrap/>
        <w:overflowPunct/>
        <w:topLinePunct w:val="0"/>
        <w:autoSpaceDE/>
        <w:autoSpaceDN/>
        <w:bidi w:val="0"/>
        <w:snapToGrid w:val="0"/>
        <w:spacing w:line="312" w:lineRule="auto"/>
        <w:ind w:firstLine="420" w:firstLineChars="200"/>
        <w:textAlignment w:val="auto"/>
        <w:rPr>
          <w:rFonts w:hint="eastAsia" w:ascii="华文中宋" w:hAnsi="华文中宋" w:eastAsia="华文中宋" w:cs="华文中宋"/>
          <w:szCs w:val="21"/>
        </w:rPr>
      </w:pPr>
      <w:r>
        <w:rPr>
          <w:rFonts w:hint="eastAsia" w:ascii="华文中宋" w:hAnsi="华文中宋" w:eastAsia="华文中宋" w:cs="华文中宋"/>
          <w:szCs w:val="21"/>
        </w:rPr>
        <w:t>2.2.1、与采购人、采购代理机构存在隶属关系或者其他利害关系；</w:t>
      </w:r>
    </w:p>
    <w:p>
      <w:pPr>
        <w:keepNext w:val="0"/>
        <w:keepLines w:val="0"/>
        <w:pageBreakBefore w:val="0"/>
        <w:wordWrap/>
        <w:overflowPunct/>
        <w:topLinePunct w:val="0"/>
        <w:autoSpaceDE/>
        <w:autoSpaceDN/>
        <w:bidi w:val="0"/>
        <w:snapToGrid w:val="0"/>
        <w:spacing w:line="312" w:lineRule="auto"/>
        <w:ind w:firstLine="420" w:firstLineChars="200"/>
        <w:textAlignment w:val="auto"/>
        <w:rPr>
          <w:rFonts w:hint="eastAsia" w:ascii="华文中宋" w:hAnsi="华文中宋" w:eastAsia="华文中宋" w:cs="华文中宋"/>
          <w:szCs w:val="21"/>
        </w:rPr>
      </w:pPr>
      <w:r>
        <w:rPr>
          <w:rFonts w:hint="eastAsia" w:ascii="华文中宋" w:hAnsi="华文中宋" w:eastAsia="华文中宋" w:cs="华文中宋"/>
          <w:szCs w:val="21"/>
        </w:rPr>
        <w:t>2.2.2、与其他磋商供应商的法定代表人（或者负责人）为同一人，或者与其他磋商供应商存在控股、管理关系；</w:t>
      </w:r>
    </w:p>
    <w:p>
      <w:pPr>
        <w:keepNext w:val="0"/>
        <w:keepLines w:val="0"/>
        <w:pageBreakBefore w:val="0"/>
        <w:wordWrap/>
        <w:overflowPunct/>
        <w:topLinePunct w:val="0"/>
        <w:autoSpaceDE/>
        <w:autoSpaceDN/>
        <w:bidi w:val="0"/>
        <w:snapToGrid w:val="0"/>
        <w:spacing w:line="312" w:lineRule="auto"/>
        <w:ind w:firstLine="420" w:firstLineChars="200"/>
        <w:textAlignment w:val="auto"/>
        <w:rPr>
          <w:rFonts w:hint="eastAsia" w:ascii="华文中宋" w:hAnsi="华文中宋" w:eastAsia="华文中宋" w:cs="华文中宋"/>
          <w:szCs w:val="21"/>
        </w:rPr>
      </w:pPr>
      <w:r>
        <w:rPr>
          <w:rFonts w:hint="eastAsia" w:ascii="华文中宋" w:hAnsi="华文中宋" w:eastAsia="华文中宋" w:cs="华文中宋"/>
          <w:szCs w:val="21"/>
        </w:rPr>
        <w:t>2.2.3、提供虚假材料谋取成交资格；</w:t>
      </w:r>
    </w:p>
    <w:p>
      <w:pPr>
        <w:keepNext w:val="0"/>
        <w:keepLines w:val="0"/>
        <w:pageBreakBefore w:val="0"/>
        <w:wordWrap/>
        <w:overflowPunct/>
        <w:topLinePunct w:val="0"/>
        <w:autoSpaceDE/>
        <w:autoSpaceDN/>
        <w:bidi w:val="0"/>
        <w:snapToGrid w:val="0"/>
        <w:spacing w:line="312" w:lineRule="auto"/>
        <w:ind w:firstLine="420" w:firstLineChars="200"/>
        <w:textAlignment w:val="auto"/>
        <w:rPr>
          <w:rFonts w:hint="eastAsia" w:ascii="华文中宋" w:hAnsi="华文中宋" w:eastAsia="华文中宋" w:cs="华文中宋"/>
          <w:szCs w:val="21"/>
        </w:rPr>
      </w:pPr>
      <w:r>
        <w:rPr>
          <w:rFonts w:hint="eastAsia" w:ascii="华文中宋" w:hAnsi="华文中宋" w:eastAsia="华文中宋" w:cs="华文中宋"/>
          <w:szCs w:val="21"/>
        </w:rPr>
        <w:t>2.2.4、采取不正当手段诋毁、排挤其他磋商供应商；</w:t>
      </w:r>
    </w:p>
    <w:p>
      <w:pPr>
        <w:keepNext w:val="0"/>
        <w:keepLines w:val="0"/>
        <w:pageBreakBefore w:val="0"/>
        <w:wordWrap/>
        <w:overflowPunct/>
        <w:topLinePunct w:val="0"/>
        <w:autoSpaceDE/>
        <w:autoSpaceDN/>
        <w:bidi w:val="0"/>
        <w:snapToGrid w:val="0"/>
        <w:spacing w:line="312" w:lineRule="auto"/>
        <w:ind w:firstLine="420" w:firstLineChars="200"/>
        <w:textAlignment w:val="auto"/>
        <w:rPr>
          <w:rFonts w:hint="eastAsia" w:ascii="华文中宋" w:hAnsi="华文中宋" w:eastAsia="华文中宋" w:cs="华文中宋"/>
          <w:szCs w:val="21"/>
        </w:rPr>
      </w:pPr>
      <w:r>
        <w:rPr>
          <w:rFonts w:hint="eastAsia" w:ascii="华文中宋" w:hAnsi="华文中宋" w:eastAsia="华文中宋" w:cs="华文中宋"/>
          <w:szCs w:val="21"/>
        </w:rPr>
        <w:t>2.2.5、与采购人、采购代理机构、其他磋商供应商恶意串通；</w:t>
      </w:r>
    </w:p>
    <w:p>
      <w:pPr>
        <w:keepNext w:val="0"/>
        <w:keepLines w:val="0"/>
        <w:pageBreakBefore w:val="0"/>
        <w:wordWrap/>
        <w:overflowPunct/>
        <w:topLinePunct w:val="0"/>
        <w:autoSpaceDE/>
        <w:autoSpaceDN/>
        <w:bidi w:val="0"/>
        <w:snapToGrid w:val="0"/>
        <w:spacing w:line="312" w:lineRule="auto"/>
        <w:ind w:firstLine="420" w:firstLineChars="200"/>
        <w:textAlignment w:val="auto"/>
        <w:rPr>
          <w:rFonts w:hint="eastAsia" w:ascii="华文中宋" w:hAnsi="华文中宋" w:eastAsia="华文中宋" w:cs="华文中宋"/>
          <w:szCs w:val="21"/>
        </w:rPr>
      </w:pPr>
      <w:r>
        <w:rPr>
          <w:rFonts w:hint="eastAsia" w:ascii="华文中宋" w:hAnsi="华文中宋" w:eastAsia="华文中宋" w:cs="华文中宋"/>
          <w:szCs w:val="21"/>
        </w:rPr>
        <w:t xml:space="preserve">2.2.6、向采购人、采购代理机构、磋商小组成员行贿或者提供其他不正当利益；  </w:t>
      </w:r>
    </w:p>
    <w:p>
      <w:pPr>
        <w:keepNext w:val="0"/>
        <w:keepLines w:val="0"/>
        <w:pageBreakBefore w:val="0"/>
        <w:wordWrap/>
        <w:overflowPunct/>
        <w:topLinePunct w:val="0"/>
        <w:autoSpaceDE/>
        <w:autoSpaceDN/>
        <w:bidi w:val="0"/>
        <w:snapToGrid w:val="0"/>
        <w:spacing w:line="312" w:lineRule="auto"/>
        <w:ind w:firstLine="420" w:firstLineChars="200"/>
        <w:textAlignment w:val="auto"/>
        <w:rPr>
          <w:rFonts w:hint="eastAsia" w:ascii="华文中宋" w:hAnsi="华文中宋" w:eastAsia="华文中宋" w:cs="华文中宋"/>
          <w:szCs w:val="21"/>
        </w:rPr>
      </w:pPr>
      <w:r>
        <w:rPr>
          <w:rFonts w:hint="eastAsia" w:ascii="华文中宋" w:hAnsi="华文中宋" w:eastAsia="华文中宋" w:cs="华文中宋"/>
          <w:szCs w:val="21"/>
        </w:rPr>
        <w:t>2.2.7、拒绝有关部门的监督检查或者向监督检查部门提供虚假情况；</w:t>
      </w:r>
    </w:p>
    <w:p>
      <w:pPr>
        <w:keepNext w:val="0"/>
        <w:keepLines w:val="0"/>
        <w:pageBreakBefore w:val="0"/>
        <w:wordWrap/>
        <w:overflowPunct/>
        <w:topLinePunct w:val="0"/>
        <w:autoSpaceDE/>
        <w:autoSpaceDN/>
        <w:bidi w:val="0"/>
        <w:snapToGrid w:val="0"/>
        <w:spacing w:line="312" w:lineRule="auto"/>
        <w:ind w:firstLine="420" w:firstLineChars="200"/>
        <w:textAlignment w:val="auto"/>
        <w:rPr>
          <w:rFonts w:hint="eastAsia" w:ascii="华文中宋" w:hAnsi="华文中宋" w:eastAsia="华文中宋" w:cs="华文中宋"/>
          <w:szCs w:val="21"/>
        </w:rPr>
      </w:pPr>
      <w:r>
        <w:rPr>
          <w:rFonts w:hint="eastAsia" w:ascii="华文中宋" w:hAnsi="华文中宋" w:eastAsia="华文中宋" w:cs="华文中宋"/>
          <w:szCs w:val="21"/>
        </w:rPr>
        <w:t>2.2.8、受到刑事处罚，或者受到</w:t>
      </w:r>
      <w:r>
        <w:rPr>
          <w:rFonts w:hint="eastAsia" w:ascii="华文中宋" w:hAnsi="华文中宋" w:eastAsia="华文中宋" w:cs="华文中宋"/>
          <w:szCs w:val="21"/>
          <w:lang w:val="en-US" w:eastAsia="zh-CN"/>
        </w:rPr>
        <w:t>较大数额</w:t>
      </w:r>
      <w:r>
        <w:rPr>
          <w:rFonts w:hint="eastAsia" w:ascii="华文中宋" w:hAnsi="华文中宋" w:eastAsia="华文中宋" w:cs="华文中宋"/>
          <w:szCs w:val="21"/>
        </w:rPr>
        <w:t>的罚款、责令停产停业、在一至三年内禁止参加政府采购活动、暂扣或者吊销许可证、暂扣或者吊销执照等情形之一的行政处罚，或者存在财政部门认定的其他重大违法记录。</w:t>
      </w:r>
    </w:p>
    <w:p>
      <w:pPr>
        <w:keepNext w:val="0"/>
        <w:keepLines w:val="0"/>
        <w:pageBreakBefore w:val="0"/>
        <w:wordWrap/>
        <w:overflowPunct/>
        <w:topLinePunct w:val="0"/>
        <w:autoSpaceDE/>
        <w:autoSpaceDN/>
        <w:bidi w:val="0"/>
        <w:snapToGrid w:val="0"/>
        <w:spacing w:line="312" w:lineRule="auto"/>
        <w:ind w:firstLine="420" w:firstLineChars="200"/>
        <w:textAlignment w:val="auto"/>
        <w:rPr>
          <w:rFonts w:hint="eastAsia" w:ascii="华文中宋" w:hAnsi="华文中宋" w:eastAsia="华文中宋" w:cs="华文中宋"/>
          <w:szCs w:val="21"/>
        </w:rPr>
      </w:pPr>
      <w:r>
        <w:rPr>
          <w:rFonts w:hint="eastAsia" w:ascii="华文中宋" w:hAnsi="华文中宋" w:eastAsia="华文中宋" w:cs="华文中宋"/>
          <w:szCs w:val="21"/>
        </w:rPr>
        <w:t>2.3、有下列情形之一的，视为磋商供应商相互恶意串通投标，其磋商响应文件或中标资格将被取消：</w:t>
      </w:r>
    </w:p>
    <w:p>
      <w:pPr>
        <w:keepNext w:val="0"/>
        <w:keepLines w:val="0"/>
        <w:pageBreakBefore w:val="0"/>
        <w:wordWrap/>
        <w:overflowPunct/>
        <w:topLinePunct w:val="0"/>
        <w:autoSpaceDE/>
        <w:autoSpaceDN/>
        <w:bidi w:val="0"/>
        <w:snapToGrid w:val="0"/>
        <w:spacing w:line="312" w:lineRule="auto"/>
        <w:ind w:firstLine="420" w:firstLineChars="200"/>
        <w:textAlignment w:val="auto"/>
        <w:rPr>
          <w:rFonts w:hint="eastAsia" w:ascii="华文中宋" w:hAnsi="华文中宋" w:eastAsia="华文中宋" w:cs="华文中宋"/>
          <w:szCs w:val="21"/>
        </w:rPr>
      </w:pPr>
      <w:r>
        <w:rPr>
          <w:rFonts w:hint="eastAsia" w:ascii="华文中宋" w:hAnsi="华文中宋" w:eastAsia="华文中宋" w:cs="华文中宋"/>
          <w:szCs w:val="21"/>
        </w:rPr>
        <w:t>2.3.1（一）供应商直接或者间接从采购人或者采购代理机构处获得其他供应商的相关情况并修改其响应文件；</w:t>
      </w:r>
    </w:p>
    <w:p>
      <w:pPr>
        <w:keepNext w:val="0"/>
        <w:keepLines w:val="0"/>
        <w:pageBreakBefore w:val="0"/>
        <w:numPr>
          <w:ilvl w:val="0"/>
          <w:numId w:val="3"/>
        </w:numPr>
        <w:wordWrap/>
        <w:overflowPunct/>
        <w:topLinePunct w:val="0"/>
        <w:autoSpaceDE/>
        <w:autoSpaceDN/>
        <w:bidi w:val="0"/>
        <w:snapToGrid w:val="0"/>
        <w:spacing w:line="312" w:lineRule="auto"/>
        <w:ind w:left="420" w:leftChars="200"/>
        <w:textAlignment w:val="auto"/>
        <w:rPr>
          <w:rFonts w:hint="eastAsia" w:ascii="华文中宋" w:hAnsi="华文中宋" w:eastAsia="华文中宋" w:cs="华文中宋"/>
          <w:szCs w:val="21"/>
        </w:rPr>
      </w:pPr>
      <w:r>
        <w:rPr>
          <w:rFonts w:hint="eastAsia" w:ascii="华文中宋" w:hAnsi="华文中宋" w:eastAsia="华文中宋" w:cs="华文中宋"/>
          <w:szCs w:val="21"/>
        </w:rPr>
        <w:t>供应商按照采购人或者采购代理机构的授意撤换、修改响应文件；</w:t>
      </w:r>
    </w:p>
    <w:p>
      <w:pPr>
        <w:keepNext w:val="0"/>
        <w:keepLines w:val="0"/>
        <w:pageBreakBefore w:val="0"/>
        <w:wordWrap/>
        <w:overflowPunct/>
        <w:topLinePunct w:val="0"/>
        <w:autoSpaceDE/>
        <w:autoSpaceDN/>
        <w:bidi w:val="0"/>
        <w:snapToGrid w:val="0"/>
        <w:spacing w:line="312" w:lineRule="auto"/>
        <w:ind w:firstLine="420" w:firstLineChars="200"/>
        <w:textAlignment w:val="auto"/>
        <w:rPr>
          <w:rFonts w:hint="eastAsia" w:ascii="华文中宋" w:hAnsi="华文中宋" w:eastAsia="华文中宋" w:cs="华文中宋"/>
          <w:szCs w:val="21"/>
        </w:rPr>
      </w:pPr>
      <w:r>
        <w:rPr>
          <w:rFonts w:hint="eastAsia" w:ascii="华文中宋" w:hAnsi="华文中宋" w:eastAsia="华文中宋" w:cs="华文中宋"/>
          <w:szCs w:val="21"/>
        </w:rPr>
        <w:t>（三）供应商之间协商报价、技术方案等响应文件的实质性内容；</w:t>
      </w:r>
    </w:p>
    <w:p>
      <w:pPr>
        <w:keepNext w:val="0"/>
        <w:keepLines w:val="0"/>
        <w:pageBreakBefore w:val="0"/>
        <w:wordWrap/>
        <w:overflowPunct/>
        <w:topLinePunct w:val="0"/>
        <w:autoSpaceDE/>
        <w:autoSpaceDN/>
        <w:bidi w:val="0"/>
        <w:snapToGrid w:val="0"/>
        <w:spacing w:line="312" w:lineRule="auto"/>
        <w:ind w:left="420" w:leftChars="200"/>
        <w:textAlignment w:val="auto"/>
        <w:rPr>
          <w:rFonts w:hint="eastAsia" w:ascii="华文中宋" w:hAnsi="华文中宋" w:eastAsia="华文中宋" w:cs="华文中宋"/>
          <w:szCs w:val="21"/>
        </w:rPr>
      </w:pPr>
      <w:r>
        <w:rPr>
          <w:rFonts w:hint="eastAsia" w:ascii="华文中宋" w:hAnsi="华文中宋" w:eastAsia="华文中宋" w:cs="华文中宋"/>
          <w:szCs w:val="21"/>
        </w:rPr>
        <w:t>（四）属于同一集团、协会、商会等组织成员的供应商按照该组织要求协同参加政府采购活动；</w:t>
      </w:r>
    </w:p>
    <w:p>
      <w:pPr>
        <w:keepNext w:val="0"/>
        <w:keepLines w:val="0"/>
        <w:pageBreakBefore w:val="0"/>
        <w:wordWrap/>
        <w:overflowPunct/>
        <w:topLinePunct w:val="0"/>
        <w:autoSpaceDE/>
        <w:autoSpaceDN/>
        <w:bidi w:val="0"/>
        <w:snapToGrid w:val="0"/>
        <w:spacing w:line="312" w:lineRule="auto"/>
        <w:ind w:left="420" w:leftChars="200"/>
        <w:textAlignment w:val="auto"/>
        <w:rPr>
          <w:rFonts w:hint="eastAsia" w:ascii="华文中宋" w:hAnsi="华文中宋" w:eastAsia="华文中宋" w:cs="华文中宋"/>
          <w:szCs w:val="21"/>
        </w:rPr>
      </w:pPr>
      <w:r>
        <w:rPr>
          <w:rFonts w:hint="eastAsia" w:ascii="华文中宋" w:hAnsi="华文中宋" w:eastAsia="华文中宋" w:cs="华文中宋"/>
          <w:szCs w:val="21"/>
        </w:rPr>
        <w:t>（五）供应商之间事先约定由某一特定供应商中标、成交；</w:t>
      </w:r>
    </w:p>
    <w:p>
      <w:pPr>
        <w:keepNext w:val="0"/>
        <w:keepLines w:val="0"/>
        <w:pageBreakBefore w:val="0"/>
        <w:wordWrap/>
        <w:overflowPunct/>
        <w:topLinePunct w:val="0"/>
        <w:autoSpaceDE/>
        <w:autoSpaceDN/>
        <w:bidi w:val="0"/>
        <w:snapToGrid w:val="0"/>
        <w:spacing w:line="312" w:lineRule="auto"/>
        <w:ind w:left="420" w:leftChars="200"/>
        <w:textAlignment w:val="auto"/>
        <w:rPr>
          <w:rFonts w:hint="eastAsia" w:ascii="华文中宋" w:hAnsi="华文中宋" w:eastAsia="华文中宋" w:cs="华文中宋"/>
          <w:szCs w:val="21"/>
        </w:rPr>
      </w:pPr>
      <w:r>
        <w:rPr>
          <w:rFonts w:hint="eastAsia" w:ascii="华文中宋" w:hAnsi="华文中宋" w:eastAsia="华文中宋" w:cs="华文中宋"/>
          <w:szCs w:val="21"/>
        </w:rPr>
        <w:t>（六）供应商之间商定部分供应商放弃参加政府采购活动或者放弃中标、成交；</w:t>
      </w:r>
    </w:p>
    <w:p>
      <w:pPr>
        <w:keepNext w:val="0"/>
        <w:keepLines w:val="0"/>
        <w:pageBreakBefore w:val="0"/>
        <w:wordWrap/>
        <w:overflowPunct/>
        <w:topLinePunct w:val="0"/>
        <w:autoSpaceDE/>
        <w:autoSpaceDN/>
        <w:bidi w:val="0"/>
        <w:snapToGrid w:val="0"/>
        <w:spacing w:line="312" w:lineRule="auto"/>
        <w:ind w:left="420" w:leftChars="200"/>
        <w:textAlignment w:val="auto"/>
        <w:rPr>
          <w:rFonts w:hint="eastAsia" w:ascii="华文中宋" w:hAnsi="华文中宋" w:eastAsia="华文中宋" w:cs="华文中宋"/>
          <w:szCs w:val="21"/>
        </w:rPr>
      </w:pPr>
      <w:r>
        <w:rPr>
          <w:rFonts w:hint="eastAsia" w:ascii="华文中宋" w:hAnsi="华文中宋" w:eastAsia="华文中宋" w:cs="华文中宋"/>
          <w:szCs w:val="21"/>
        </w:rPr>
        <w:t>（七）供应商与采购人或者采购代理机构之间、供应商相互之间，为谋求特定供应商中标、成交或者排斥其他供应商的其他串通行为。</w:t>
      </w:r>
    </w:p>
    <w:p>
      <w:pPr>
        <w:keepNext w:val="0"/>
        <w:keepLines w:val="0"/>
        <w:pageBreakBefore w:val="0"/>
        <w:wordWrap/>
        <w:overflowPunct/>
        <w:topLinePunct w:val="0"/>
        <w:autoSpaceDE/>
        <w:autoSpaceDN/>
        <w:bidi w:val="0"/>
        <w:snapToGrid w:val="0"/>
        <w:spacing w:line="312" w:lineRule="auto"/>
        <w:ind w:firstLine="420" w:firstLineChars="200"/>
        <w:textAlignment w:val="auto"/>
        <w:rPr>
          <w:rFonts w:hint="eastAsia" w:ascii="华文中宋" w:hAnsi="华文中宋" w:eastAsia="华文中宋" w:cs="华文中宋"/>
          <w:color w:val="auto"/>
          <w:kern w:val="1"/>
          <w:szCs w:val="21"/>
        </w:rPr>
      </w:pPr>
      <w:r>
        <w:rPr>
          <w:rFonts w:hint="eastAsia" w:ascii="华文中宋" w:hAnsi="华文中宋" w:eastAsia="华文中宋" w:cs="华文中宋"/>
          <w:szCs w:val="21"/>
        </w:rPr>
        <w:t>2.3.2、本项目依据《中华人民共和国政府采购法》及相关法律法规，落实政府采购“优先购买节能环保产品、扶持小微企业、监狱企业、福利企业”等相关政策</w:t>
      </w:r>
      <w:r>
        <w:rPr>
          <w:rFonts w:hint="eastAsia" w:ascii="华文中宋" w:hAnsi="华文中宋" w:eastAsia="华文中宋" w:cs="华文中宋"/>
          <w:color w:val="auto"/>
          <w:kern w:val="1"/>
          <w:szCs w:val="21"/>
        </w:rPr>
        <w:t>。</w:t>
      </w:r>
    </w:p>
    <w:p>
      <w:pPr>
        <w:keepNext w:val="0"/>
        <w:keepLines w:val="0"/>
        <w:pageBreakBefore w:val="0"/>
        <w:tabs>
          <w:tab w:val="left" w:pos="980"/>
        </w:tabs>
        <w:kinsoku w:val="0"/>
        <w:wordWrap/>
        <w:overflowPunct/>
        <w:topLinePunct w:val="0"/>
        <w:autoSpaceDE/>
        <w:autoSpaceDN/>
        <w:bidi w:val="0"/>
        <w:snapToGrid w:val="0"/>
        <w:spacing w:line="312" w:lineRule="auto"/>
        <w:ind w:firstLine="420" w:firstLineChars="200"/>
        <w:textAlignment w:val="auto"/>
        <w:rPr>
          <w:rFonts w:hint="eastAsia" w:ascii="华文中宋" w:hAnsi="华文中宋" w:eastAsia="华文中宋" w:cs="华文中宋"/>
          <w:szCs w:val="21"/>
        </w:rPr>
      </w:pPr>
      <w:r>
        <w:rPr>
          <w:rFonts w:hint="eastAsia" w:ascii="华文中宋" w:hAnsi="华文中宋" w:eastAsia="华文中宋" w:cs="华文中宋"/>
          <w:szCs w:val="21"/>
        </w:rPr>
        <w:t>2.3.2.</w:t>
      </w:r>
      <w:r>
        <w:rPr>
          <w:rFonts w:hint="eastAsia" w:ascii="华文中宋" w:hAnsi="华文中宋" w:eastAsia="华文中宋" w:cs="华文中宋"/>
          <w:szCs w:val="21"/>
          <w:lang w:val="en-US" w:eastAsia="zh-CN"/>
        </w:rPr>
        <w:t>1</w:t>
      </w:r>
      <w:r>
        <w:rPr>
          <w:rFonts w:hint="eastAsia" w:ascii="华文中宋" w:hAnsi="华文中宋" w:eastAsia="华文中宋" w:cs="华文中宋"/>
          <w:szCs w:val="21"/>
        </w:rPr>
        <w:t>、中小企业：依据</w:t>
      </w:r>
      <w:r>
        <w:rPr>
          <w:rFonts w:hint="eastAsia" w:ascii="华文中宋" w:hAnsi="华文中宋" w:eastAsia="华文中宋" w:cs="华文中宋"/>
          <w:szCs w:val="16"/>
        </w:rPr>
        <w:t>《政府采购促进中小企业发展管理办法》(财库〔2020〕46号）</w:t>
      </w:r>
      <w:r>
        <w:rPr>
          <w:rFonts w:hint="eastAsia" w:ascii="华文中宋" w:hAnsi="华文中宋" w:eastAsia="华文中宋" w:cs="华文中宋"/>
          <w:szCs w:val="21"/>
        </w:rPr>
        <w:t>之规定执行。参加政府采购活动的中小企业应当提供《中小企业声明函》（见第六章响应文件格式）。</w:t>
      </w:r>
    </w:p>
    <w:p>
      <w:pPr>
        <w:keepNext w:val="0"/>
        <w:keepLines w:val="0"/>
        <w:pageBreakBefore w:val="0"/>
        <w:wordWrap/>
        <w:overflowPunct/>
        <w:topLinePunct w:val="0"/>
        <w:autoSpaceDE/>
        <w:autoSpaceDN/>
        <w:bidi w:val="0"/>
        <w:adjustRightInd w:val="0"/>
        <w:snapToGrid w:val="0"/>
        <w:spacing w:line="312" w:lineRule="auto"/>
        <w:ind w:firstLine="420" w:firstLineChars="200"/>
        <w:textAlignment w:val="auto"/>
        <w:rPr>
          <w:rFonts w:hint="eastAsia" w:ascii="华文中宋" w:hAnsi="华文中宋" w:eastAsia="华文中宋" w:cs="华文中宋"/>
          <w:szCs w:val="21"/>
        </w:rPr>
      </w:pPr>
      <w:r>
        <w:rPr>
          <w:rFonts w:hint="eastAsia" w:ascii="华文中宋" w:hAnsi="华文中宋" w:eastAsia="华文中宋" w:cs="华文中宋"/>
          <w:szCs w:val="21"/>
        </w:rPr>
        <w:t>2.3.2.</w:t>
      </w:r>
      <w:r>
        <w:rPr>
          <w:rFonts w:hint="eastAsia" w:ascii="华文中宋" w:hAnsi="华文中宋" w:eastAsia="华文中宋" w:cs="华文中宋"/>
          <w:szCs w:val="21"/>
          <w:lang w:val="en-US" w:eastAsia="zh-CN"/>
        </w:rPr>
        <w:t>2</w:t>
      </w:r>
      <w:r>
        <w:rPr>
          <w:rFonts w:hint="eastAsia" w:ascii="华文中宋" w:hAnsi="华文中宋" w:eastAsia="华文中宋" w:cs="华文中宋"/>
          <w:szCs w:val="21"/>
        </w:rPr>
        <w:t>、监狱企业：依照&lt;财政部、司法部关于政府采购支持监狱企业发展有关问题的通知&gt;（财库〔2014〕68号文件）之规定执行。</w:t>
      </w:r>
    </w:p>
    <w:p>
      <w:pPr>
        <w:keepNext w:val="0"/>
        <w:keepLines w:val="0"/>
        <w:pageBreakBefore w:val="0"/>
        <w:wordWrap/>
        <w:overflowPunct/>
        <w:topLinePunct w:val="0"/>
        <w:autoSpaceDE/>
        <w:autoSpaceDN/>
        <w:bidi w:val="0"/>
        <w:adjustRightInd w:val="0"/>
        <w:snapToGrid w:val="0"/>
        <w:spacing w:line="312" w:lineRule="auto"/>
        <w:ind w:firstLine="420" w:firstLineChars="200"/>
        <w:textAlignment w:val="auto"/>
        <w:rPr>
          <w:rFonts w:hint="eastAsia" w:ascii="华文中宋" w:hAnsi="华文中宋" w:eastAsia="华文中宋" w:cs="华文中宋"/>
          <w:szCs w:val="21"/>
        </w:rPr>
      </w:pPr>
      <w:r>
        <w:rPr>
          <w:rFonts w:hint="eastAsia" w:ascii="华文中宋" w:hAnsi="华文中宋" w:eastAsia="华文中宋" w:cs="华文中宋"/>
          <w:szCs w:val="21"/>
        </w:rPr>
        <w:t>2.3.2.</w:t>
      </w:r>
      <w:r>
        <w:rPr>
          <w:rFonts w:hint="eastAsia" w:ascii="华文中宋" w:hAnsi="华文中宋" w:eastAsia="华文中宋" w:cs="华文中宋"/>
          <w:szCs w:val="21"/>
          <w:lang w:val="en-US" w:eastAsia="zh-CN"/>
        </w:rPr>
        <w:t>3</w:t>
      </w:r>
      <w:r>
        <w:rPr>
          <w:rFonts w:hint="eastAsia" w:ascii="华文中宋" w:hAnsi="华文中宋" w:eastAsia="华文中宋" w:cs="华文中宋"/>
          <w:szCs w:val="21"/>
        </w:rPr>
        <w:t>、残疾人福利性单位：依据《三部门联合发布关于促进残疾人就业政府采购政策的通知》（财库【2017】141号）之规定执行。</w:t>
      </w:r>
    </w:p>
    <w:p>
      <w:pPr>
        <w:keepNext w:val="0"/>
        <w:keepLines w:val="0"/>
        <w:pageBreakBefore w:val="0"/>
        <w:wordWrap/>
        <w:overflowPunct/>
        <w:topLinePunct w:val="0"/>
        <w:autoSpaceDE/>
        <w:autoSpaceDN/>
        <w:bidi w:val="0"/>
        <w:adjustRightInd w:val="0"/>
        <w:snapToGrid w:val="0"/>
        <w:spacing w:line="312" w:lineRule="auto"/>
        <w:ind w:firstLine="420" w:firstLineChars="200"/>
        <w:textAlignment w:val="auto"/>
        <w:rPr>
          <w:rFonts w:hint="eastAsia" w:ascii="华文中宋" w:hAnsi="华文中宋" w:eastAsia="华文中宋" w:cs="华文中宋"/>
          <w:lang w:val="en-US" w:eastAsia="zh-CN"/>
        </w:rPr>
      </w:pPr>
      <w:r>
        <w:rPr>
          <w:rFonts w:hint="eastAsia" w:ascii="华文中宋" w:hAnsi="华文中宋" w:eastAsia="华文中宋" w:cs="华文中宋"/>
          <w:szCs w:val="21"/>
          <w:lang w:val="en-US" w:eastAsia="zh-CN"/>
        </w:rPr>
        <w:t>2.3.2.4、</w:t>
      </w:r>
      <w:r>
        <w:rPr>
          <w:rFonts w:hint="eastAsia" w:ascii="华文中宋" w:hAnsi="华文中宋" w:eastAsia="华文中宋" w:cs="华文中宋"/>
          <w:szCs w:val="21"/>
        </w:rPr>
        <w:t>联合体各方均中小企业的，参加政府采购活动时，视同中小企业。联合体各方均需提供《中小企业声明函》，有一方未提供或</w:t>
      </w:r>
      <w:r>
        <w:rPr>
          <w:rFonts w:hint="eastAsia" w:ascii="华文中宋" w:hAnsi="华文中宋" w:eastAsia="华文中宋" w:cs="华文中宋"/>
          <w:color w:val="auto"/>
          <w:szCs w:val="21"/>
          <w:highlight w:val="none"/>
        </w:rPr>
        <w:t>提供有瑕疵的，不视为中小企业。</w:t>
      </w:r>
    </w:p>
    <w:p>
      <w:pPr>
        <w:keepNext w:val="0"/>
        <w:keepLines w:val="0"/>
        <w:pageBreakBefore w:val="0"/>
        <w:wordWrap/>
        <w:overflowPunct/>
        <w:topLinePunct w:val="0"/>
        <w:autoSpaceDE/>
        <w:autoSpaceDN/>
        <w:bidi w:val="0"/>
        <w:adjustRightInd w:val="0"/>
        <w:snapToGrid w:val="0"/>
        <w:spacing w:line="312" w:lineRule="auto"/>
        <w:ind w:firstLine="367" w:firstLineChars="175"/>
        <w:textAlignment w:val="auto"/>
        <w:rPr>
          <w:rFonts w:hint="eastAsia" w:ascii="华文中宋" w:hAnsi="华文中宋" w:eastAsia="华文中宋" w:cs="华文中宋"/>
          <w:szCs w:val="21"/>
        </w:rPr>
      </w:pPr>
      <w:r>
        <w:rPr>
          <w:rFonts w:hint="eastAsia" w:ascii="华文中宋" w:hAnsi="华文中宋" w:eastAsia="华文中宋" w:cs="华文中宋"/>
          <w:szCs w:val="21"/>
        </w:rPr>
        <w:t>2.4、磋商供应商的风险：竞争性磋商文件各章内容已对磋商事宜提出明确要求，磋商供应商应认真阅读和充分理解竞争性磋商文件中所有的事项、格式条款和规范要求，任何对竞争性磋商文件的忽略或误解不能作为磋商响应文件存在缺陷或瑕疵的理由；磋商供应商没有按照竞争性磋商文件要求提供全部资料，或对竞争性磋商文件未全面做出实质性响应是磋商供应商的风险，而导致投标不利后果或其磋商响应文件被拒绝、被当做无效响应文件的，其责任由磋商供应商自负。</w:t>
      </w:r>
    </w:p>
    <w:p>
      <w:pPr>
        <w:keepNext w:val="0"/>
        <w:keepLines w:val="0"/>
        <w:pageBreakBefore w:val="0"/>
        <w:wordWrap/>
        <w:overflowPunct/>
        <w:topLinePunct w:val="0"/>
        <w:autoSpaceDE/>
        <w:autoSpaceDN/>
        <w:bidi w:val="0"/>
        <w:adjustRightInd w:val="0"/>
        <w:snapToGrid w:val="0"/>
        <w:spacing w:line="312" w:lineRule="auto"/>
        <w:textAlignment w:val="auto"/>
        <w:rPr>
          <w:rFonts w:hint="eastAsia" w:ascii="华文中宋" w:hAnsi="华文中宋" w:eastAsia="华文中宋" w:cs="华文中宋"/>
          <w:b/>
          <w:bCs/>
          <w:sz w:val="28"/>
          <w:szCs w:val="28"/>
        </w:rPr>
      </w:pPr>
      <w:r>
        <w:rPr>
          <w:rFonts w:hint="eastAsia" w:ascii="华文中宋" w:hAnsi="华文中宋" w:eastAsia="华文中宋" w:cs="华文中宋"/>
          <w:b/>
          <w:bCs/>
          <w:sz w:val="28"/>
          <w:szCs w:val="28"/>
        </w:rPr>
        <w:t>二、竞争性磋商文件</w:t>
      </w:r>
    </w:p>
    <w:p>
      <w:pPr>
        <w:keepNext w:val="0"/>
        <w:keepLines w:val="0"/>
        <w:pageBreakBefore w:val="0"/>
        <w:kinsoku w:val="0"/>
        <w:wordWrap/>
        <w:overflowPunct/>
        <w:topLinePunct w:val="0"/>
        <w:autoSpaceDE/>
        <w:autoSpaceDN/>
        <w:bidi w:val="0"/>
        <w:snapToGrid w:val="0"/>
        <w:spacing w:line="312" w:lineRule="auto"/>
        <w:textAlignment w:val="auto"/>
        <w:rPr>
          <w:rFonts w:hint="eastAsia" w:ascii="华文中宋" w:hAnsi="华文中宋" w:eastAsia="华文中宋" w:cs="华文中宋"/>
          <w:b/>
          <w:szCs w:val="21"/>
        </w:rPr>
      </w:pPr>
      <w:r>
        <w:rPr>
          <w:rFonts w:hint="eastAsia" w:ascii="华文中宋" w:hAnsi="华文中宋" w:eastAsia="华文中宋" w:cs="华文中宋"/>
          <w:b/>
          <w:szCs w:val="21"/>
        </w:rPr>
        <w:t>3、竞争性磋商文件的构成</w:t>
      </w:r>
    </w:p>
    <w:p>
      <w:pPr>
        <w:keepNext w:val="0"/>
        <w:keepLines w:val="0"/>
        <w:pageBreakBefore w:val="0"/>
        <w:tabs>
          <w:tab w:val="left" w:pos="7665"/>
        </w:tabs>
        <w:wordWrap/>
        <w:overflowPunct/>
        <w:topLinePunct w:val="0"/>
        <w:autoSpaceDE/>
        <w:autoSpaceDN/>
        <w:bidi w:val="0"/>
        <w:snapToGrid w:val="0"/>
        <w:spacing w:line="312" w:lineRule="auto"/>
        <w:ind w:firstLine="420" w:firstLineChars="200"/>
        <w:textAlignment w:val="auto"/>
        <w:rPr>
          <w:rFonts w:hint="eastAsia" w:ascii="华文中宋" w:hAnsi="华文中宋" w:eastAsia="华文中宋" w:cs="华文中宋"/>
          <w:szCs w:val="21"/>
        </w:rPr>
      </w:pPr>
      <w:r>
        <w:rPr>
          <w:rFonts w:hint="eastAsia" w:ascii="华文中宋" w:hAnsi="华文中宋" w:eastAsia="华文中宋" w:cs="华文中宋"/>
          <w:szCs w:val="21"/>
        </w:rPr>
        <w:t>竞争性磋商文件是磋商供应商准备磋商响应文件和参加磋商的依据，同时也是评审的重要依据。竞争性磋商文件用以阐明采购项目所需的技术、服务及报价等要求、采购程序、评审办法与标准、有关规定和注意事项以及合同主要条款等。</w:t>
      </w:r>
      <w:bookmarkStart w:id="12" w:name="_Toc183582211"/>
      <w:bookmarkStart w:id="13" w:name="_Toc183682348"/>
      <w:bookmarkStart w:id="14" w:name="_Toc217446040"/>
    </w:p>
    <w:p>
      <w:pPr>
        <w:keepNext w:val="0"/>
        <w:keepLines w:val="0"/>
        <w:pageBreakBefore w:val="0"/>
        <w:wordWrap/>
        <w:overflowPunct/>
        <w:topLinePunct w:val="0"/>
        <w:autoSpaceDE/>
        <w:autoSpaceDN/>
        <w:bidi w:val="0"/>
        <w:snapToGrid w:val="0"/>
        <w:spacing w:beforeLines="50" w:line="312" w:lineRule="auto"/>
        <w:textAlignment w:val="auto"/>
        <w:rPr>
          <w:rFonts w:hint="eastAsia" w:ascii="华文中宋" w:hAnsi="华文中宋" w:eastAsia="华文中宋" w:cs="华文中宋"/>
          <w:b/>
          <w:szCs w:val="21"/>
        </w:rPr>
      </w:pPr>
      <w:r>
        <w:rPr>
          <w:rFonts w:hint="eastAsia" w:ascii="华文中宋" w:hAnsi="华文中宋" w:eastAsia="华文中宋" w:cs="华文中宋"/>
          <w:b/>
          <w:szCs w:val="21"/>
        </w:rPr>
        <w:t>4、踏勘现场</w:t>
      </w:r>
    </w:p>
    <w:p>
      <w:pPr>
        <w:keepNext w:val="0"/>
        <w:keepLines w:val="0"/>
        <w:pageBreakBefore w:val="0"/>
        <w:wordWrap/>
        <w:overflowPunct/>
        <w:topLinePunct w:val="0"/>
        <w:autoSpaceDE/>
        <w:autoSpaceDN/>
        <w:bidi w:val="0"/>
        <w:snapToGrid w:val="0"/>
        <w:spacing w:line="312" w:lineRule="auto"/>
        <w:ind w:firstLine="420" w:firstLineChars="200"/>
        <w:textAlignment w:val="auto"/>
        <w:rPr>
          <w:rFonts w:hint="eastAsia" w:ascii="华文中宋" w:hAnsi="华文中宋" w:eastAsia="华文中宋" w:cs="华文中宋"/>
          <w:szCs w:val="21"/>
        </w:rPr>
      </w:pPr>
      <w:r>
        <w:rPr>
          <w:rFonts w:hint="eastAsia" w:ascii="华文中宋" w:hAnsi="华文中宋" w:eastAsia="华文中宋" w:cs="华文中宋"/>
          <w:szCs w:val="21"/>
        </w:rPr>
        <w:t>4.1、本项目不组织统一踏勘时间，磋商供应商可自行进行踏勘，费用自理。</w:t>
      </w:r>
    </w:p>
    <w:p>
      <w:pPr>
        <w:keepNext w:val="0"/>
        <w:keepLines w:val="0"/>
        <w:pageBreakBefore w:val="0"/>
        <w:wordWrap/>
        <w:overflowPunct/>
        <w:topLinePunct w:val="0"/>
        <w:autoSpaceDE/>
        <w:autoSpaceDN/>
        <w:bidi w:val="0"/>
        <w:adjustRightInd w:val="0"/>
        <w:snapToGrid w:val="0"/>
        <w:spacing w:line="312" w:lineRule="auto"/>
        <w:ind w:firstLine="367" w:firstLineChars="175"/>
        <w:textAlignment w:val="auto"/>
        <w:rPr>
          <w:rFonts w:hint="eastAsia" w:ascii="华文中宋" w:hAnsi="华文中宋" w:eastAsia="华文中宋" w:cs="华文中宋"/>
          <w:szCs w:val="21"/>
        </w:rPr>
      </w:pPr>
      <w:r>
        <w:rPr>
          <w:rFonts w:hint="eastAsia" w:ascii="华文中宋" w:hAnsi="华文中宋" w:eastAsia="华文中宋" w:cs="华文中宋"/>
          <w:szCs w:val="21"/>
        </w:rPr>
        <w:t>4.2、经采购方允许，供应商可为踏勘目的进入采购</w:t>
      </w:r>
      <w:r>
        <w:rPr>
          <w:rFonts w:hint="eastAsia" w:ascii="华文中宋" w:hAnsi="华文中宋" w:eastAsia="华文中宋" w:cs="华文中宋"/>
          <w:szCs w:val="21"/>
          <w:lang w:val="en-US" w:eastAsia="zh-CN"/>
        </w:rPr>
        <w:t>人</w:t>
      </w:r>
      <w:r>
        <w:rPr>
          <w:rFonts w:hint="eastAsia" w:ascii="华文中宋" w:hAnsi="华文中宋" w:eastAsia="华文中宋" w:cs="华文中宋"/>
          <w:szCs w:val="21"/>
        </w:rPr>
        <w:t>的项目现场，但供应商不得因此使采购</w:t>
      </w:r>
      <w:r>
        <w:rPr>
          <w:rFonts w:hint="eastAsia" w:ascii="华文中宋" w:hAnsi="华文中宋" w:eastAsia="华文中宋" w:cs="华文中宋"/>
          <w:szCs w:val="21"/>
          <w:lang w:val="en-US" w:eastAsia="zh-CN"/>
        </w:rPr>
        <w:t>人</w:t>
      </w:r>
      <w:r>
        <w:rPr>
          <w:rFonts w:hint="eastAsia" w:ascii="华文中宋" w:hAnsi="华文中宋" w:eastAsia="华文中宋" w:cs="华文中宋"/>
          <w:szCs w:val="21"/>
        </w:rPr>
        <w:t>承担有关的责任和蒙受损失；供应商应承担踏勘现场的责任和风险；供应商在现场踏勘期间发生的费用由供应商自负。</w:t>
      </w:r>
    </w:p>
    <w:p>
      <w:pPr>
        <w:keepNext w:val="0"/>
        <w:keepLines w:val="0"/>
        <w:pageBreakBefore w:val="0"/>
        <w:wordWrap/>
        <w:overflowPunct/>
        <w:topLinePunct w:val="0"/>
        <w:autoSpaceDE/>
        <w:autoSpaceDN/>
        <w:bidi w:val="0"/>
        <w:adjustRightInd w:val="0"/>
        <w:snapToGrid w:val="0"/>
        <w:spacing w:line="312" w:lineRule="auto"/>
        <w:ind w:firstLine="367" w:firstLineChars="175"/>
        <w:textAlignment w:val="auto"/>
        <w:rPr>
          <w:rFonts w:hint="eastAsia" w:ascii="华文中宋" w:hAnsi="华文中宋" w:eastAsia="华文中宋" w:cs="华文中宋"/>
          <w:szCs w:val="21"/>
        </w:rPr>
      </w:pPr>
      <w:r>
        <w:rPr>
          <w:rFonts w:hint="eastAsia" w:ascii="华文中宋" w:hAnsi="华文中宋" w:eastAsia="华文中宋" w:cs="华文中宋"/>
          <w:szCs w:val="21"/>
        </w:rPr>
        <w:t>4.3、采购</w:t>
      </w:r>
      <w:r>
        <w:rPr>
          <w:rFonts w:hint="eastAsia" w:ascii="华文中宋" w:hAnsi="华文中宋" w:eastAsia="华文中宋" w:cs="华文中宋"/>
          <w:szCs w:val="21"/>
          <w:lang w:val="en-US" w:eastAsia="zh-CN"/>
        </w:rPr>
        <w:t>人</w:t>
      </w:r>
      <w:r>
        <w:rPr>
          <w:rFonts w:hint="eastAsia" w:ascii="华文中宋" w:hAnsi="华文中宋" w:eastAsia="华文中宋" w:cs="华文中宋"/>
          <w:szCs w:val="21"/>
        </w:rPr>
        <w:t>不对磋商供应商因踏勘现场而做出的推论、理解和结论负责。一旦成交，成交供应商不得以任何借口，提出额外补偿或延长合同期限的要求。</w:t>
      </w:r>
    </w:p>
    <w:p>
      <w:pPr>
        <w:keepNext w:val="0"/>
        <w:keepLines w:val="0"/>
        <w:pageBreakBefore w:val="0"/>
        <w:tabs>
          <w:tab w:val="left" w:pos="7665"/>
        </w:tabs>
        <w:wordWrap/>
        <w:overflowPunct/>
        <w:topLinePunct w:val="0"/>
        <w:autoSpaceDE/>
        <w:autoSpaceDN/>
        <w:bidi w:val="0"/>
        <w:snapToGrid w:val="0"/>
        <w:spacing w:line="312" w:lineRule="auto"/>
        <w:textAlignment w:val="auto"/>
        <w:rPr>
          <w:rFonts w:hint="eastAsia" w:ascii="华文中宋" w:hAnsi="华文中宋" w:eastAsia="华文中宋" w:cs="华文中宋"/>
          <w:b/>
          <w:szCs w:val="21"/>
        </w:rPr>
      </w:pPr>
      <w:r>
        <w:rPr>
          <w:rFonts w:hint="eastAsia" w:ascii="华文中宋" w:hAnsi="华文中宋" w:eastAsia="华文中宋" w:cs="华文中宋"/>
          <w:b/>
          <w:szCs w:val="21"/>
        </w:rPr>
        <w:t>5、竞争性磋商文件的澄清</w:t>
      </w:r>
      <w:bookmarkEnd w:id="12"/>
      <w:bookmarkEnd w:id="13"/>
      <w:r>
        <w:rPr>
          <w:rFonts w:hint="eastAsia" w:ascii="华文中宋" w:hAnsi="华文中宋" w:eastAsia="华文中宋" w:cs="华文中宋"/>
          <w:b/>
          <w:szCs w:val="21"/>
        </w:rPr>
        <w:t>和修改</w:t>
      </w:r>
      <w:bookmarkEnd w:id="14"/>
    </w:p>
    <w:p>
      <w:pPr>
        <w:keepNext w:val="0"/>
        <w:keepLines w:val="0"/>
        <w:pageBreakBefore w:val="0"/>
        <w:tabs>
          <w:tab w:val="left" w:pos="720"/>
        </w:tabs>
        <w:wordWrap/>
        <w:overflowPunct/>
        <w:topLinePunct w:val="0"/>
        <w:autoSpaceDE/>
        <w:autoSpaceDN/>
        <w:bidi w:val="0"/>
        <w:snapToGrid w:val="0"/>
        <w:spacing w:line="312" w:lineRule="auto"/>
        <w:ind w:firstLine="420" w:firstLineChars="200"/>
        <w:textAlignment w:val="auto"/>
        <w:rPr>
          <w:rFonts w:hint="eastAsia" w:ascii="华文中宋" w:hAnsi="华文中宋" w:eastAsia="华文中宋" w:cs="华文中宋"/>
          <w:szCs w:val="21"/>
        </w:rPr>
      </w:pPr>
      <w:r>
        <w:rPr>
          <w:rFonts w:hint="eastAsia" w:ascii="华文中宋" w:hAnsi="华文中宋" w:eastAsia="华文中宋" w:cs="华文中宋"/>
          <w:szCs w:val="21"/>
        </w:rPr>
        <w:t>5.1、在提交首次响应文件截止时间前，采购人、采购代理机构或者磋商小组可以对已发出的竞争性磋商文件进行必要的澄清或者修改。</w:t>
      </w:r>
    </w:p>
    <w:p>
      <w:pPr>
        <w:keepNext w:val="0"/>
        <w:keepLines w:val="0"/>
        <w:pageBreakBefore w:val="0"/>
        <w:wordWrap/>
        <w:overflowPunct/>
        <w:topLinePunct w:val="0"/>
        <w:autoSpaceDE/>
        <w:autoSpaceDN/>
        <w:bidi w:val="0"/>
        <w:snapToGrid w:val="0"/>
        <w:spacing w:line="312" w:lineRule="auto"/>
        <w:ind w:firstLine="420" w:firstLineChars="200"/>
        <w:textAlignment w:val="auto"/>
        <w:rPr>
          <w:rFonts w:hint="eastAsia" w:ascii="华文中宋" w:hAnsi="华文中宋" w:eastAsia="华文中宋" w:cs="华文中宋"/>
          <w:szCs w:val="21"/>
        </w:rPr>
      </w:pPr>
      <w:r>
        <w:rPr>
          <w:rFonts w:hint="eastAsia" w:ascii="华文中宋" w:hAnsi="华文中宋" w:eastAsia="华文中宋" w:cs="华文中宋"/>
          <w:szCs w:val="21"/>
        </w:rPr>
        <w:t>5.2、采购人、采购代理机构或者磋商小组对已发出的竞争性磋商文件进行澄清或者修改，将在竞争性磋商文件要求的提交磋商响应文件截止时间5日前进行，并以书面形式将澄清或者修改的内容通知所有购买了竞争性磋商文件的磋商供应商，同时在原信息发布媒体上发布更正公告。该澄清或者修改的内容为竞争性磋商文件的组成部分。磋商供应商在收到上述通知后，应立即以书面形式向采购代理机构确认。如果澄清或者修改发出的时间距规定的递交磋商响应文件截止时间不足5日，将相应顺延其截止时间。</w:t>
      </w:r>
    </w:p>
    <w:p>
      <w:pPr>
        <w:keepNext w:val="0"/>
        <w:keepLines w:val="0"/>
        <w:pageBreakBefore w:val="0"/>
        <w:wordWrap/>
        <w:overflowPunct/>
        <w:topLinePunct w:val="0"/>
        <w:autoSpaceDE/>
        <w:autoSpaceDN/>
        <w:bidi w:val="0"/>
        <w:snapToGrid w:val="0"/>
        <w:spacing w:line="312" w:lineRule="auto"/>
        <w:ind w:firstLine="420" w:firstLineChars="200"/>
        <w:textAlignment w:val="auto"/>
        <w:rPr>
          <w:rFonts w:hint="eastAsia" w:ascii="华文中宋" w:hAnsi="华文中宋" w:eastAsia="华文中宋" w:cs="华文中宋"/>
          <w:szCs w:val="21"/>
        </w:rPr>
      </w:pPr>
      <w:r>
        <w:rPr>
          <w:rFonts w:hint="eastAsia" w:ascii="华文中宋" w:hAnsi="华文中宋" w:eastAsia="华文中宋" w:cs="华文中宋"/>
          <w:szCs w:val="21"/>
        </w:rPr>
        <w:t>5</w:t>
      </w:r>
      <w:r>
        <w:rPr>
          <w:rFonts w:hint="eastAsia" w:ascii="华文中宋" w:hAnsi="华文中宋" w:eastAsia="华文中宋" w:cs="华文中宋"/>
          <w:b/>
          <w:bCs/>
          <w:szCs w:val="21"/>
        </w:rPr>
        <w:t>.</w:t>
      </w:r>
      <w:r>
        <w:rPr>
          <w:rFonts w:hint="eastAsia" w:ascii="华文中宋" w:hAnsi="华文中宋" w:eastAsia="华文中宋" w:cs="华文中宋"/>
          <w:szCs w:val="21"/>
        </w:rPr>
        <w:t>3、要求采购人或采购代理机构对竞争性磋商文件进行澄清的磋商供应商，或认为有必要与采购人、采购代理机构进行技术交流的，均应将需要澄清的内容，按照竞争性磋商文件供应商须知前附表中的要求方式递交采购人、采购代理机构，采购人、采购代理机构以书面形式予以答复（答复中不包括问题的来源），或认为有必要召开答疑会。各磋商供应商须按竞争性磋商文件供应商须知前附表中的要求时间，将需要澄清内容送达采购代理机构，超过该时间收到的需澄清的内容，采购代理机构有权不予答复。</w:t>
      </w:r>
    </w:p>
    <w:p>
      <w:pPr>
        <w:keepNext w:val="0"/>
        <w:keepLines w:val="0"/>
        <w:pageBreakBefore w:val="0"/>
        <w:wordWrap/>
        <w:overflowPunct/>
        <w:topLinePunct w:val="0"/>
        <w:autoSpaceDE/>
        <w:autoSpaceDN/>
        <w:bidi w:val="0"/>
        <w:snapToGrid w:val="0"/>
        <w:spacing w:line="312" w:lineRule="auto"/>
        <w:ind w:firstLine="420" w:firstLineChars="200"/>
        <w:textAlignment w:val="auto"/>
        <w:rPr>
          <w:rFonts w:hint="eastAsia" w:ascii="华文中宋" w:hAnsi="华文中宋" w:eastAsia="华文中宋" w:cs="华文中宋"/>
          <w:szCs w:val="21"/>
        </w:rPr>
      </w:pPr>
      <w:r>
        <w:rPr>
          <w:rFonts w:hint="eastAsia" w:ascii="华文中宋" w:hAnsi="华文中宋" w:eastAsia="华文中宋" w:cs="华文中宋"/>
          <w:szCs w:val="21"/>
        </w:rPr>
        <w:t>5.4、在递交磋商响应文件截止时间前，采购代理机构可以视采购具体情况，延长截止时间，并在竞争性磋商文件要求提交磋商响应文件的截止时间前，将变更时间以书面形式通知所有购买了竞争性磋商文件的磋商供应商，同时在原信息发布媒体上发布变更公告。</w:t>
      </w:r>
      <w:bookmarkStart w:id="15" w:name="_Toc183582213"/>
      <w:bookmarkEnd w:id="15"/>
      <w:bookmarkStart w:id="16" w:name="_Toc208848971"/>
      <w:bookmarkEnd w:id="16"/>
      <w:bookmarkStart w:id="17" w:name="_Toc183682350"/>
      <w:bookmarkEnd w:id="17"/>
      <w:bookmarkStart w:id="18" w:name="_Toc217446041"/>
      <w:bookmarkEnd w:id="18"/>
    </w:p>
    <w:p>
      <w:pPr>
        <w:keepNext w:val="0"/>
        <w:keepLines w:val="0"/>
        <w:pageBreakBefore w:val="0"/>
        <w:wordWrap/>
        <w:overflowPunct/>
        <w:topLinePunct w:val="0"/>
        <w:autoSpaceDE/>
        <w:autoSpaceDN/>
        <w:bidi w:val="0"/>
        <w:snapToGrid w:val="0"/>
        <w:spacing w:line="312" w:lineRule="auto"/>
        <w:ind w:firstLine="420" w:firstLineChars="200"/>
        <w:textAlignment w:val="auto"/>
        <w:rPr>
          <w:rFonts w:hint="eastAsia" w:ascii="华文中宋" w:hAnsi="华文中宋" w:eastAsia="华文中宋" w:cs="华文中宋"/>
          <w:szCs w:val="21"/>
        </w:rPr>
      </w:pPr>
      <w:r>
        <w:rPr>
          <w:rFonts w:hint="eastAsia" w:ascii="华文中宋" w:hAnsi="华文中宋" w:eastAsia="华文中宋" w:cs="华文中宋"/>
          <w:b/>
          <w:szCs w:val="21"/>
        </w:rPr>
        <w:t>6</w:t>
      </w:r>
      <w:r>
        <w:rPr>
          <w:rFonts w:hint="eastAsia" w:ascii="华文中宋" w:hAnsi="华文中宋" w:eastAsia="华文中宋" w:cs="华文中宋"/>
          <w:szCs w:val="21"/>
        </w:rPr>
        <w:t>、竞争性磋商文件的解释权：</w:t>
      </w:r>
    </w:p>
    <w:p>
      <w:pPr>
        <w:keepNext w:val="0"/>
        <w:keepLines w:val="0"/>
        <w:pageBreakBefore w:val="0"/>
        <w:wordWrap/>
        <w:overflowPunct/>
        <w:topLinePunct w:val="0"/>
        <w:autoSpaceDE/>
        <w:autoSpaceDN/>
        <w:bidi w:val="0"/>
        <w:snapToGrid w:val="0"/>
        <w:spacing w:line="312" w:lineRule="auto"/>
        <w:ind w:firstLine="420" w:firstLineChars="200"/>
        <w:textAlignment w:val="auto"/>
        <w:rPr>
          <w:rFonts w:hint="eastAsia" w:ascii="华文中宋" w:hAnsi="华文中宋" w:eastAsia="华文中宋" w:cs="华文中宋"/>
          <w:szCs w:val="21"/>
        </w:rPr>
      </w:pPr>
      <w:r>
        <w:rPr>
          <w:rFonts w:hint="eastAsia" w:ascii="华文中宋" w:hAnsi="华文中宋" w:eastAsia="华文中宋" w:cs="华文中宋"/>
          <w:szCs w:val="21"/>
        </w:rPr>
        <w:t>本项目竞争性磋商文件的解释权归采购代理机构所有，如发现竞争性磋商文件内容与现行法律法规不相符的情况，以现行法律法规为准。</w:t>
      </w:r>
    </w:p>
    <w:p>
      <w:pPr>
        <w:keepNext w:val="0"/>
        <w:keepLines w:val="0"/>
        <w:pageBreakBefore w:val="0"/>
        <w:wordWrap/>
        <w:overflowPunct/>
        <w:topLinePunct w:val="0"/>
        <w:autoSpaceDE/>
        <w:autoSpaceDN/>
        <w:bidi w:val="0"/>
        <w:snapToGrid w:val="0"/>
        <w:spacing w:line="312" w:lineRule="auto"/>
        <w:ind w:firstLine="561" w:firstLineChars="200"/>
        <w:textAlignment w:val="auto"/>
        <w:rPr>
          <w:rFonts w:hint="eastAsia" w:ascii="华文中宋" w:hAnsi="华文中宋" w:eastAsia="华文中宋" w:cs="华文中宋"/>
          <w:b/>
          <w:bCs/>
          <w:sz w:val="28"/>
          <w:szCs w:val="28"/>
        </w:rPr>
      </w:pPr>
      <w:r>
        <w:rPr>
          <w:rFonts w:hint="eastAsia" w:ascii="华文中宋" w:hAnsi="华文中宋" w:eastAsia="华文中宋" w:cs="华文中宋"/>
          <w:b/>
          <w:bCs/>
          <w:sz w:val="28"/>
          <w:szCs w:val="28"/>
        </w:rPr>
        <w:t>三、磋商响应文件</w:t>
      </w:r>
    </w:p>
    <w:p>
      <w:pPr>
        <w:keepNext w:val="0"/>
        <w:keepLines w:val="0"/>
        <w:pageBreakBefore w:val="0"/>
        <w:wordWrap/>
        <w:overflowPunct/>
        <w:topLinePunct w:val="0"/>
        <w:autoSpaceDE/>
        <w:autoSpaceDN/>
        <w:bidi w:val="0"/>
        <w:snapToGrid w:val="0"/>
        <w:spacing w:line="312" w:lineRule="auto"/>
        <w:ind w:firstLine="420" w:firstLineChars="200"/>
        <w:textAlignment w:val="auto"/>
        <w:rPr>
          <w:rFonts w:hint="eastAsia" w:ascii="华文中宋" w:hAnsi="华文中宋" w:eastAsia="华文中宋" w:cs="华文中宋"/>
          <w:szCs w:val="21"/>
        </w:rPr>
      </w:pPr>
      <w:r>
        <w:rPr>
          <w:rFonts w:hint="eastAsia" w:ascii="华文中宋" w:hAnsi="华文中宋" w:eastAsia="华文中宋" w:cs="华文中宋"/>
          <w:szCs w:val="21"/>
        </w:rPr>
        <w:t>7、磋商响应文件的组成</w:t>
      </w:r>
    </w:p>
    <w:p>
      <w:pPr>
        <w:keepNext w:val="0"/>
        <w:keepLines w:val="0"/>
        <w:pageBreakBefore w:val="0"/>
        <w:wordWrap/>
        <w:overflowPunct/>
        <w:topLinePunct w:val="0"/>
        <w:autoSpaceDE/>
        <w:autoSpaceDN/>
        <w:bidi w:val="0"/>
        <w:snapToGrid w:val="0"/>
        <w:spacing w:line="312" w:lineRule="auto"/>
        <w:ind w:firstLine="411" w:firstLineChars="196"/>
        <w:textAlignment w:val="auto"/>
        <w:rPr>
          <w:rFonts w:hint="eastAsia" w:ascii="华文中宋" w:hAnsi="华文中宋" w:eastAsia="华文中宋" w:cs="华文中宋"/>
          <w:szCs w:val="21"/>
        </w:rPr>
      </w:pPr>
      <w:r>
        <w:rPr>
          <w:rFonts w:hint="eastAsia" w:ascii="华文中宋" w:hAnsi="华文中宋" w:eastAsia="华文中宋" w:cs="华文中宋"/>
          <w:szCs w:val="21"/>
        </w:rPr>
        <w:t>7.1、磋商响应文件由下列部分组成：</w:t>
      </w:r>
    </w:p>
    <w:p>
      <w:pPr>
        <w:keepNext w:val="0"/>
        <w:keepLines w:val="0"/>
        <w:pageBreakBefore w:val="0"/>
        <w:wordWrap/>
        <w:overflowPunct/>
        <w:topLinePunct w:val="0"/>
        <w:autoSpaceDE/>
        <w:autoSpaceDN/>
        <w:bidi w:val="0"/>
        <w:snapToGrid w:val="0"/>
        <w:spacing w:line="312" w:lineRule="auto"/>
        <w:ind w:firstLine="411" w:firstLineChars="196"/>
        <w:textAlignment w:val="auto"/>
        <w:rPr>
          <w:rFonts w:hint="eastAsia" w:ascii="华文中宋" w:hAnsi="华文中宋" w:eastAsia="华文中宋" w:cs="华文中宋"/>
          <w:szCs w:val="21"/>
        </w:rPr>
      </w:pPr>
      <w:r>
        <w:rPr>
          <w:rFonts w:hint="eastAsia" w:ascii="华文中宋" w:hAnsi="华文中宋" w:eastAsia="华文中宋" w:cs="华文中宋"/>
          <w:szCs w:val="21"/>
        </w:rPr>
        <w:t>7.1.1、磋商报价部分：</w:t>
      </w:r>
    </w:p>
    <w:p>
      <w:pPr>
        <w:keepNext w:val="0"/>
        <w:keepLines w:val="0"/>
        <w:pageBreakBefore w:val="0"/>
        <w:wordWrap/>
        <w:overflowPunct/>
        <w:topLinePunct w:val="0"/>
        <w:autoSpaceDE/>
        <w:autoSpaceDN/>
        <w:bidi w:val="0"/>
        <w:snapToGrid w:val="0"/>
        <w:spacing w:line="312" w:lineRule="auto"/>
        <w:ind w:firstLine="411" w:firstLineChars="196"/>
        <w:textAlignment w:val="auto"/>
        <w:rPr>
          <w:rFonts w:hint="eastAsia" w:ascii="华文中宋" w:hAnsi="华文中宋" w:eastAsia="华文中宋" w:cs="华文中宋"/>
          <w:szCs w:val="21"/>
        </w:rPr>
      </w:pPr>
      <w:r>
        <w:rPr>
          <w:rFonts w:hint="eastAsia" w:ascii="华文中宋" w:hAnsi="华文中宋" w:eastAsia="华文中宋" w:cs="华文中宋"/>
          <w:szCs w:val="21"/>
        </w:rPr>
        <w:t>7.1.1.1、本项目报价采用固定总价承包，磋商供应商自行考虑并承担风险。即磋商供应商的报价是磋商供应商响应本项目要求的全部工作内容的价格体现，包括磋商供应商完成本项目所需的一切费用，即服务费、代理服务费、税金及其他所有费用的总和。</w:t>
      </w:r>
    </w:p>
    <w:p>
      <w:pPr>
        <w:keepNext w:val="0"/>
        <w:keepLines w:val="0"/>
        <w:pageBreakBefore w:val="0"/>
        <w:wordWrap/>
        <w:overflowPunct/>
        <w:topLinePunct w:val="0"/>
        <w:autoSpaceDE/>
        <w:autoSpaceDN/>
        <w:bidi w:val="0"/>
        <w:snapToGrid w:val="0"/>
        <w:spacing w:line="312" w:lineRule="auto"/>
        <w:ind w:firstLine="411" w:firstLineChars="196"/>
        <w:textAlignment w:val="auto"/>
        <w:rPr>
          <w:rFonts w:hint="eastAsia" w:ascii="华文中宋" w:hAnsi="华文中宋" w:eastAsia="华文中宋" w:cs="华文中宋"/>
          <w:szCs w:val="21"/>
        </w:rPr>
      </w:pPr>
      <w:r>
        <w:rPr>
          <w:rFonts w:hint="eastAsia" w:ascii="华文中宋" w:hAnsi="华文中宋" w:eastAsia="华文中宋" w:cs="华文中宋"/>
          <w:szCs w:val="21"/>
        </w:rPr>
        <w:t>7.1.1.2、磋商供应商不得以低于成本的报价参与磋商。磋商小组认为供应商的报价明显低于其他通过符合性审查供应商的报价，</w:t>
      </w:r>
      <w:r>
        <w:rPr>
          <w:rFonts w:hint="eastAsia" w:ascii="华文中宋" w:hAnsi="华文中宋" w:eastAsia="华文中宋" w:cs="华文中宋"/>
          <w:szCs w:val="21"/>
          <w:highlight w:val="none"/>
        </w:rPr>
        <w:t>不能诚信履约的，</w:t>
      </w:r>
      <w:r>
        <w:rPr>
          <w:rFonts w:hint="eastAsia" w:ascii="华文中宋" w:hAnsi="华文中宋" w:eastAsia="华文中宋" w:cs="华文中宋"/>
          <w:szCs w:val="21"/>
        </w:rPr>
        <w:t>应当要求其在</w:t>
      </w:r>
      <w:r>
        <w:rPr>
          <w:rFonts w:hint="eastAsia" w:ascii="华文中宋" w:hAnsi="华文中宋" w:eastAsia="华文中宋" w:cs="华文中宋"/>
          <w:szCs w:val="21"/>
          <w:lang w:val="en-US" w:eastAsia="zh-CN"/>
        </w:rPr>
        <w:t>磋商</w:t>
      </w:r>
      <w:r>
        <w:rPr>
          <w:rFonts w:hint="eastAsia" w:ascii="华文中宋" w:hAnsi="华文中宋" w:eastAsia="华文中宋" w:cs="华文中宋"/>
          <w:szCs w:val="21"/>
        </w:rPr>
        <w:t>现场合理的时间内提供书面说明，必要时提交相关证明材料；供应商不能证明其报价合理性的，磋商小组应当将其作为无效</w:t>
      </w:r>
      <w:r>
        <w:rPr>
          <w:rFonts w:hint="eastAsia" w:ascii="华文中宋" w:hAnsi="华文中宋" w:eastAsia="华文中宋" w:cs="华文中宋"/>
          <w:szCs w:val="21"/>
          <w:lang w:val="en-US" w:eastAsia="zh-CN"/>
        </w:rPr>
        <w:t>报价</w:t>
      </w:r>
      <w:r>
        <w:rPr>
          <w:rFonts w:hint="eastAsia" w:ascii="华文中宋" w:hAnsi="华文中宋" w:eastAsia="华文中宋" w:cs="华文中宋"/>
          <w:szCs w:val="21"/>
        </w:rPr>
        <w:t>处理。</w:t>
      </w:r>
    </w:p>
    <w:p>
      <w:pPr>
        <w:keepNext w:val="0"/>
        <w:keepLines w:val="0"/>
        <w:pageBreakBefore w:val="0"/>
        <w:wordWrap/>
        <w:overflowPunct/>
        <w:topLinePunct w:val="0"/>
        <w:autoSpaceDE/>
        <w:autoSpaceDN/>
        <w:bidi w:val="0"/>
        <w:snapToGrid w:val="0"/>
        <w:spacing w:line="312" w:lineRule="auto"/>
        <w:ind w:firstLine="411" w:firstLineChars="196"/>
        <w:textAlignment w:val="auto"/>
        <w:rPr>
          <w:rFonts w:hint="eastAsia" w:ascii="华文中宋" w:hAnsi="华文中宋" w:eastAsia="华文中宋" w:cs="华文中宋"/>
          <w:szCs w:val="21"/>
        </w:rPr>
      </w:pPr>
      <w:r>
        <w:rPr>
          <w:rFonts w:hint="eastAsia" w:ascii="华文中宋" w:hAnsi="华文中宋" w:eastAsia="华文中宋" w:cs="华文中宋"/>
          <w:szCs w:val="21"/>
        </w:rPr>
        <w:t>7.1.2、技术部分：磋商供应商按照竞争性磋商文件要求做出技术响应，主要是针对采购项目的技术指标、参数和技术要求做出的实质性响应和满足。</w:t>
      </w:r>
    </w:p>
    <w:p>
      <w:pPr>
        <w:keepNext w:val="0"/>
        <w:keepLines w:val="0"/>
        <w:pageBreakBefore w:val="0"/>
        <w:wordWrap/>
        <w:overflowPunct/>
        <w:topLinePunct w:val="0"/>
        <w:autoSpaceDE/>
        <w:autoSpaceDN/>
        <w:bidi w:val="0"/>
        <w:snapToGrid w:val="0"/>
        <w:spacing w:line="312" w:lineRule="auto"/>
        <w:ind w:firstLine="411" w:firstLineChars="196"/>
        <w:textAlignment w:val="auto"/>
        <w:rPr>
          <w:rFonts w:hint="eastAsia" w:ascii="华文中宋" w:hAnsi="华文中宋" w:eastAsia="华文中宋" w:cs="华文中宋"/>
          <w:szCs w:val="21"/>
        </w:rPr>
      </w:pPr>
      <w:r>
        <w:rPr>
          <w:rFonts w:hint="eastAsia" w:ascii="华文中宋" w:hAnsi="华文中宋" w:eastAsia="华文中宋" w:cs="华文中宋"/>
          <w:szCs w:val="21"/>
        </w:rPr>
        <w:t>7.1.3、商务部分：</w:t>
      </w:r>
      <w:r>
        <w:rPr>
          <w:rFonts w:hint="eastAsia" w:ascii="华文中宋" w:hAnsi="华文中宋" w:eastAsia="华文中宋" w:cs="华文中宋"/>
          <w:bCs/>
          <w:szCs w:val="21"/>
        </w:rPr>
        <w:t>磋商供应商</w:t>
      </w:r>
      <w:r>
        <w:rPr>
          <w:rFonts w:hint="eastAsia" w:ascii="华文中宋" w:hAnsi="华文中宋" w:eastAsia="华文中宋" w:cs="华文中宋"/>
          <w:szCs w:val="21"/>
        </w:rPr>
        <w:t>按照竞争性磋商文件要求做出完全响应。</w:t>
      </w:r>
    </w:p>
    <w:p>
      <w:pPr>
        <w:pStyle w:val="11"/>
        <w:keepNext w:val="0"/>
        <w:keepLines w:val="0"/>
        <w:pageBreakBefore w:val="0"/>
        <w:wordWrap/>
        <w:overflowPunct/>
        <w:topLinePunct w:val="0"/>
        <w:autoSpaceDE/>
        <w:autoSpaceDN/>
        <w:bidi w:val="0"/>
        <w:snapToGrid w:val="0"/>
        <w:spacing w:beforeLines="50" w:afterLines="50" w:line="312" w:lineRule="auto"/>
        <w:ind w:firstLine="0"/>
        <w:textAlignment w:val="auto"/>
        <w:rPr>
          <w:rFonts w:hint="eastAsia" w:ascii="华文中宋" w:hAnsi="华文中宋" w:eastAsia="华文中宋" w:cs="华文中宋"/>
          <w:b/>
          <w:szCs w:val="21"/>
        </w:rPr>
      </w:pPr>
      <w:r>
        <w:rPr>
          <w:rFonts w:hint="eastAsia" w:ascii="华文中宋" w:hAnsi="华文中宋" w:eastAsia="华文中宋" w:cs="华文中宋"/>
          <w:b/>
          <w:bCs/>
          <w:szCs w:val="21"/>
        </w:rPr>
        <w:t>8、磋商保证金</w:t>
      </w:r>
    </w:p>
    <w:p>
      <w:pPr>
        <w:keepNext w:val="0"/>
        <w:keepLines w:val="0"/>
        <w:pageBreakBefore w:val="0"/>
        <w:wordWrap/>
        <w:overflowPunct/>
        <w:topLinePunct w:val="0"/>
        <w:autoSpaceDE/>
        <w:autoSpaceDN/>
        <w:bidi w:val="0"/>
        <w:snapToGrid w:val="0"/>
        <w:spacing w:line="312" w:lineRule="auto"/>
        <w:ind w:firstLine="411" w:firstLineChars="196"/>
        <w:textAlignment w:val="auto"/>
        <w:rPr>
          <w:rFonts w:hint="eastAsia" w:ascii="华文中宋" w:hAnsi="华文中宋" w:eastAsia="华文中宋" w:cs="华文中宋"/>
          <w:szCs w:val="21"/>
        </w:rPr>
      </w:pPr>
      <w:r>
        <w:rPr>
          <w:rFonts w:hint="eastAsia" w:ascii="华文中宋" w:hAnsi="华文中宋" w:eastAsia="华文中宋" w:cs="华文中宋"/>
          <w:szCs w:val="21"/>
        </w:rPr>
        <w:t>8.1、磋商保证金数额见磋商供应商须知前列表。磋商供应商参加磋商时，应当以人民币提交足额的磋商保证金，并作为其磋商响应文件的一部分。</w:t>
      </w:r>
    </w:p>
    <w:p>
      <w:pPr>
        <w:keepNext w:val="0"/>
        <w:keepLines w:val="0"/>
        <w:pageBreakBefore w:val="0"/>
        <w:wordWrap/>
        <w:overflowPunct/>
        <w:topLinePunct w:val="0"/>
        <w:autoSpaceDE/>
        <w:autoSpaceDN/>
        <w:bidi w:val="0"/>
        <w:snapToGrid w:val="0"/>
        <w:spacing w:line="312" w:lineRule="auto"/>
        <w:ind w:firstLine="411" w:firstLineChars="196"/>
        <w:textAlignment w:val="auto"/>
        <w:rPr>
          <w:rFonts w:hint="eastAsia" w:ascii="华文中宋" w:hAnsi="华文中宋" w:eastAsia="华文中宋" w:cs="华文中宋"/>
          <w:szCs w:val="21"/>
        </w:rPr>
      </w:pPr>
      <w:r>
        <w:rPr>
          <w:rFonts w:hint="eastAsia" w:ascii="华文中宋" w:hAnsi="华文中宋" w:eastAsia="华文中宋" w:cs="华文中宋"/>
          <w:szCs w:val="21"/>
        </w:rPr>
        <w:t>8.2、磋商保证金是为了保护采购人和采购代理机构免遭磋商供应商的不良行为而蒙受损失。采购人和采购代理机构在因磋商供应商的不良行为受到损害时，可根据竞争性磋商文件的规定不予退还其磋商保证金。</w:t>
      </w:r>
    </w:p>
    <w:p>
      <w:pPr>
        <w:keepNext w:val="0"/>
        <w:keepLines w:val="0"/>
        <w:pageBreakBefore w:val="0"/>
        <w:wordWrap/>
        <w:overflowPunct/>
        <w:topLinePunct w:val="0"/>
        <w:autoSpaceDE/>
        <w:autoSpaceDN/>
        <w:bidi w:val="0"/>
        <w:snapToGrid w:val="0"/>
        <w:spacing w:line="312" w:lineRule="auto"/>
        <w:ind w:firstLine="411" w:firstLineChars="196"/>
        <w:textAlignment w:val="auto"/>
        <w:rPr>
          <w:rFonts w:hint="eastAsia" w:ascii="华文中宋" w:hAnsi="华文中宋" w:eastAsia="华文中宋" w:cs="华文中宋"/>
          <w:szCs w:val="21"/>
        </w:rPr>
      </w:pPr>
      <w:r>
        <w:rPr>
          <w:rFonts w:hint="eastAsia" w:ascii="华文中宋" w:hAnsi="华文中宋" w:eastAsia="华文中宋" w:cs="华文中宋"/>
          <w:szCs w:val="21"/>
        </w:rPr>
        <w:t>8.3、磋商保证金的提交</w:t>
      </w:r>
    </w:p>
    <w:p>
      <w:pPr>
        <w:keepNext w:val="0"/>
        <w:keepLines w:val="0"/>
        <w:pageBreakBefore w:val="0"/>
        <w:wordWrap/>
        <w:overflowPunct/>
        <w:topLinePunct w:val="0"/>
        <w:autoSpaceDE/>
        <w:autoSpaceDN/>
        <w:bidi w:val="0"/>
        <w:snapToGrid w:val="0"/>
        <w:spacing w:line="312" w:lineRule="auto"/>
        <w:ind w:firstLine="411" w:firstLineChars="196"/>
        <w:textAlignment w:val="auto"/>
        <w:rPr>
          <w:rFonts w:hint="eastAsia" w:ascii="华文中宋" w:hAnsi="华文中宋" w:eastAsia="华文中宋" w:cs="华文中宋"/>
          <w:szCs w:val="21"/>
        </w:rPr>
      </w:pPr>
      <w:r>
        <w:rPr>
          <w:rFonts w:hint="eastAsia" w:ascii="华文中宋" w:hAnsi="华文中宋" w:eastAsia="华文中宋" w:cs="华文中宋"/>
          <w:szCs w:val="21"/>
        </w:rPr>
        <w:t>8.3.1、磋商保证金逾期缴纳的磋商供应商磋商响应文件将被拒绝。</w:t>
      </w:r>
    </w:p>
    <w:p>
      <w:pPr>
        <w:keepNext w:val="0"/>
        <w:keepLines w:val="0"/>
        <w:pageBreakBefore w:val="0"/>
        <w:wordWrap/>
        <w:overflowPunct/>
        <w:topLinePunct w:val="0"/>
        <w:autoSpaceDE/>
        <w:autoSpaceDN/>
        <w:bidi w:val="0"/>
        <w:snapToGrid w:val="0"/>
        <w:spacing w:line="312" w:lineRule="auto"/>
        <w:ind w:firstLine="411" w:firstLineChars="196"/>
        <w:textAlignment w:val="auto"/>
        <w:rPr>
          <w:rFonts w:hint="eastAsia" w:ascii="华文中宋" w:hAnsi="华文中宋" w:eastAsia="华文中宋" w:cs="华文中宋"/>
          <w:szCs w:val="21"/>
        </w:rPr>
      </w:pPr>
      <w:r>
        <w:rPr>
          <w:rFonts w:hint="eastAsia" w:ascii="华文中宋" w:hAnsi="华文中宋" w:eastAsia="华文中宋" w:cs="华文中宋"/>
          <w:szCs w:val="21"/>
        </w:rPr>
        <w:t>8.3.2、磋商保证金应以银行转账或者金融机构、担保机构出具的保函等非现金形式提交。</w:t>
      </w:r>
    </w:p>
    <w:p>
      <w:pPr>
        <w:keepNext w:val="0"/>
        <w:keepLines w:val="0"/>
        <w:pageBreakBefore w:val="0"/>
        <w:wordWrap/>
        <w:overflowPunct/>
        <w:topLinePunct w:val="0"/>
        <w:autoSpaceDE/>
        <w:autoSpaceDN/>
        <w:bidi w:val="0"/>
        <w:snapToGrid w:val="0"/>
        <w:spacing w:line="312" w:lineRule="auto"/>
        <w:ind w:firstLine="411" w:firstLineChars="196"/>
        <w:textAlignment w:val="auto"/>
        <w:rPr>
          <w:rFonts w:hint="eastAsia" w:ascii="华文中宋" w:hAnsi="华文中宋" w:eastAsia="华文中宋" w:cs="华文中宋"/>
          <w:szCs w:val="21"/>
        </w:rPr>
      </w:pPr>
      <w:r>
        <w:rPr>
          <w:rFonts w:hint="eastAsia" w:ascii="华文中宋" w:hAnsi="华文中宋" w:eastAsia="华文中宋" w:cs="华文中宋"/>
          <w:szCs w:val="21"/>
        </w:rPr>
        <w:t>8.3.2.1、以银行转账缴纳磋商保证金的，可以采取支票、电汇、网银、汇票、本票等方式，应从其基本账户转出。</w:t>
      </w:r>
    </w:p>
    <w:p>
      <w:pPr>
        <w:keepNext w:val="0"/>
        <w:keepLines w:val="0"/>
        <w:pageBreakBefore w:val="0"/>
        <w:wordWrap/>
        <w:overflowPunct/>
        <w:topLinePunct w:val="0"/>
        <w:autoSpaceDE/>
        <w:autoSpaceDN/>
        <w:bidi w:val="0"/>
        <w:snapToGrid w:val="0"/>
        <w:spacing w:line="312" w:lineRule="auto"/>
        <w:ind w:firstLine="411" w:firstLineChars="196"/>
        <w:textAlignment w:val="auto"/>
        <w:rPr>
          <w:rFonts w:hint="eastAsia" w:ascii="华文中宋" w:hAnsi="华文中宋" w:eastAsia="华文中宋" w:cs="华文中宋"/>
          <w:szCs w:val="21"/>
        </w:rPr>
      </w:pPr>
      <w:r>
        <w:rPr>
          <w:rFonts w:hint="eastAsia" w:ascii="华文中宋" w:hAnsi="华文中宋" w:eastAsia="华文中宋" w:cs="华文中宋"/>
          <w:szCs w:val="21"/>
        </w:rPr>
        <w:t>8.3.2.2、以信用担保函形式交纳磋商保证金的，应按照竞争性磋商文件规定的格式提交，且是陕西省有关部门认定的具有开具保函资格的单位开具的保函。磋商供应商违约，开具保函单位承担连带责任。</w:t>
      </w:r>
    </w:p>
    <w:p>
      <w:pPr>
        <w:keepNext w:val="0"/>
        <w:keepLines w:val="0"/>
        <w:pageBreakBefore w:val="0"/>
        <w:wordWrap/>
        <w:overflowPunct/>
        <w:topLinePunct w:val="0"/>
        <w:autoSpaceDE/>
        <w:autoSpaceDN/>
        <w:bidi w:val="0"/>
        <w:snapToGrid w:val="0"/>
        <w:spacing w:line="312" w:lineRule="auto"/>
        <w:ind w:firstLine="411" w:firstLineChars="196"/>
        <w:textAlignment w:val="auto"/>
        <w:rPr>
          <w:rFonts w:hint="eastAsia" w:ascii="华文中宋" w:hAnsi="华文中宋" w:eastAsia="华文中宋" w:cs="华文中宋"/>
          <w:szCs w:val="21"/>
        </w:rPr>
      </w:pPr>
      <w:r>
        <w:rPr>
          <w:rFonts w:hint="eastAsia" w:ascii="华文中宋" w:hAnsi="华文中宋" w:eastAsia="华文中宋" w:cs="华文中宋"/>
          <w:szCs w:val="21"/>
        </w:rPr>
        <w:t>8.4、磋商保证金的退还：</w:t>
      </w:r>
    </w:p>
    <w:p>
      <w:pPr>
        <w:keepNext w:val="0"/>
        <w:keepLines w:val="0"/>
        <w:pageBreakBefore w:val="0"/>
        <w:wordWrap/>
        <w:overflowPunct/>
        <w:topLinePunct w:val="0"/>
        <w:autoSpaceDE/>
        <w:autoSpaceDN/>
        <w:bidi w:val="0"/>
        <w:snapToGrid w:val="0"/>
        <w:spacing w:line="312" w:lineRule="auto"/>
        <w:ind w:firstLine="411" w:firstLineChars="196"/>
        <w:textAlignment w:val="auto"/>
        <w:rPr>
          <w:rFonts w:hint="eastAsia" w:ascii="华文中宋" w:hAnsi="华文中宋" w:eastAsia="华文中宋" w:cs="华文中宋"/>
          <w:szCs w:val="21"/>
        </w:rPr>
      </w:pPr>
      <w:r>
        <w:rPr>
          <w:rFonts w:hint="eastAsia" w:ascii="华文中宋" w:hAnsi="华文中宋" w:eastAsia="华文中宋" w:cs="华文中宋"/>
          <w:szCs w:val="21"/>
        </w:rPr>
        <w:t>8.4.1、未成交供应商的磋商保证金，将在成交通知书发出之日起5个工作日内不计利息全额退还。成交供应商的磋商保证金，将在采购合同签订生效后5个工作日内不计利息全额退还。未及时办理退还者，由磋商供应商自行负责。</w:t>
      </w:r>
    </w:p>
    <w:p>
      <w:pPr>
        <w:keepNext w:val="0"/>
        <w:keepLines w:val="0"/>
        <w:pageBreakBefore w:val="0"/>
        <w:wordWrap/>
        <w:overflowPunct/>
        <w:topLinePunct w:val="0"/>
        <w:autoSpaceDE/>
        <w:autoSpaceDN/>
        <w:bidi w:val="0"/>
        <w:snapToGrid w:val="0"/>
        <w:spacing w:line="312" w:lineRule="auto"/>
        <w:ind w:firstLine="411" w:firstLineChars="196"/>
        <w:textAlignment w:val="auto"/>
        <w:rPr>
          <w:rFonts w:hint="eastAsia" w:ascii="华文中宋" w:hAnsi="华文中宋" w:eastAsia="华文中宋" w:cs="华文中宋"/>
          <w:szCs w:val="21"/>
        </w:rPr>
      </w:pPr>
      <w:r>
        <w:rPr>
          <w:rFonts w:hint="eastAsia" w:ascii="华文中宋" w:hAnsi="华文中宋" w:eastAsia="华文中宋" w:cs="华文中宋"/>
          <w:szCs w:val="21"/>
        </w:rPr>
        <w:t>8.4.2、下列任何情况发生时，采购代理机构将不予退还磋商供应商交纳的磋商保证金：</w:t>
      </w:r>
    </w:p>
    <w:p>
      <w:pPr>
        <w:keepNext w:val="0"/>
        <w:keepLines w:val="0"/>
        <w:pageBreakBefore w:val="0"/>
        <w:wordWrap/>
        <w:overflowPunct/>
        <w:topLinePunct w:val="0"/>
        <w:autoSpaceDE/>
        <w:autoSpaceDN/>
        <w:bidi w:val="0"/>
        <w:snapToGrid w:val="0"/>
        <w:spacing w:line="312" w:lineRule="auto"/>
        <w:ind w:firstLine="411" w:firstLineChars="196"/>
        <w:textAlignment w:val="auto"/>
        <w:rPr>
          <w:rFonts w:hint="eastAsia" w:ascii="华文中宋" w:hAnsi="华文中宋" w:eastAsia="华文中宋" w:cs="华文中宋"/>
          <w:szCs w:val="21"/>
        </w:rPr>
      </w:pPr>
      <w:r>
        <w:rPr>
          <w:rFonts w:hint="eastAsia" w:ascii="华文中宋" w:hAnsi="华文中宋" w:eastAsia="华文中宋" w:cs="华文中宋"/>
          <w:szCs w:val="21"/>
        </w:rPr>
        <w:t>8.4.2.1、磋商供应商在竞争性磋商文件规定的磋商有效期内撤回磋商响应文件的；</w:t>
      </w:r>
    </w:p>
    <w:p>
      <w:pPr>
        <w:keepNext w:val="0"/>
        <w:keepLines w:val="0"/>
        <w:pageBreakBefore w:val="0"/>
        <w:wordWrap/>
        <w:overflowPunct/>
        <w:topLinePunct w:val="0"/>
        <w:autoSpaceDE/>
        <w:autoSpaceDN/>
        <w:bidi w:val="0"/>
        <w:snapToGrid w:val="0"/>
        <w:spacing w:line="312" w:lineRule="auto"/>
        <w:ind w:firstLine="411" w:firstLineChars="196"/>
        <w:textAlignment w:val="auto"/>
        <w:rPr>
          <w:rFonts w:hint="eastAsia" w:ascii="华文中宋" w:hAnsi="华文中宋" w:eastAsia="华文中宋" w:cs="华文中宋"/>
          <w:szCs w:val="21"/>
        </w:rPr>
      </w:pPr>
      <w:r>
        <w:rPr>
          <w:rFonts w:hint="eastAsia" w:ascii="华文中宋" w:hAnsi="华文中宋" w:eastAsia="华文中宋" w:cs="华文中宋"/>
          <w:szCs w:val="21"/>
        </w:rPr>
        <w:t>8.4.2.2、除因不可抗力或磋商文件仍可的情形外，成交供应商不与采购人签订合同的；</w:t>
      </w:r>
    </w:p>
    <w:p>
      <w:pPr>
        <w:keepNext w:val="0"/>
        <w:keepLines w:val="0"/>
        <w:pageBreakBefore w:val="0"/>
        <w:wordWrap/>
        <w:overflowPunct/>
        <w:topLinePunct w:val="0"/>
        <w:autoSpaceDE/>
        <w:autoSpaceDN/>
        <w:bidi w:val="0"/>
        <w:snapToGrid w:val="0"/>
        <w:spacing w:line="312" w:lineRule="auto"/>
        <w:ind w:firstLine="420" w:firstLineChars="200"/>
        <w:textAlignment w:val="auto"/>
        <w:rPr>
          <w:rFonts w:hint="eastAsia" w:ascii="华文中宋" w:hAnsi="华文中宋" w:eastAsia="华文中宋" w:cs="华文中宋"/>
          <w:szCs w:val="21"/>
        </w:rPr>
      </w:pPr>
      <w:r>
        <w:rPr>
          <w:rFonts w:hint="eastAsia" w:ascii="华文中宋" w:hAnsi="华文中宋" w:eastAsia="华文中宋" w:cs="华文中宋"/>
          <w:szCs w:val="21"/>
        </w:rPr>
        <w:t>8.4.2.3、由于成交供应商的原因未能按竞争性磋商文件规定支付采购代理服务费的；</w:t>
      </w:r>
    </w:p>
    <w:p>
      <w:pPr>
        <w:keepNext w:val="0"/>
        <w:keepLines w:val="0"/>
        <w:pageBreakBefore w:val="0"/>
        <w:wordWrap/>
        <w:overflowPunct/>
        <w:topLinePunct w:val="0"/>
        <w:autoSpaceDE/>
        <w:autoSpaceDN/>
        <w:bidi w:val="0"/>
        <w:snapToGrid w:val="0"/>
        <w:spacing w:line="312" w:lineRule="auto"/>
        <w:ind w:firstLine="420" w:firstLineChars="200"/>
        <w:textAlignment w:val="auto"/>
        <w:rPr>
          <w:rFonts w:hint="eastAsia" w:ascii="华文中宋" w:hAnsi="华文中宋" w:eastAsia="华文中宋" w:cs="华文中宋"/>
          <w:szCs w:val="21"/>
        </w:rPr>
      </w:pPr>
      <w:r>
        <w:rPr>
          <w:rFonts w:hint="eastAsia" w:ascii="华文中宋" w:hAnsi="华文中宋" w:eastAsia="华文中宋" w:cs="华文中宋"/>
          <w:szCs w:val="21"/>
        </w:rPr>
        <w:t>8.4.2.4、供应商与采购人、其他供应商或者采购人代理机构恶意串通的；</w:t>
      </w:r>
    </w:p>
    <w:p>
      <w:pPr>
        <w:keepNext w:val="0"/>
        <w:keepLines w:val="0"/>
        <w:pageBreakBefore w:val="0"/>
        <w:wordWrap/>
        <w:overflowPunct/>
        <w:topLinePunct w:val="0"/>
        <w:autoSpaceDE/>
        <w:autoSpaceDN/>
        <w:bidi w:val="0"/>
        <w:snapToGrid w:val="0"/>
        <w:spacing w:line="312" w:lineRule="auto"/>
        <w:ind w:firstLine="420" w:firstLineChars="200"/>
        <w:textAlignment w:val="auto"/>
        <w:rPr>
          <w:rFonts w:hint="eastAsia" w:ascii="华文中宋" w:hAnsi="华文中宋" w:eastAsia="华文中宋" w:cs="华文中宋"/>
          <w:szCs w:val="21"/>
        </w:rPr>
      </w:pPr>
      <w:r>
        <w:rPr>
          <w:rFonts w:hint="eastAsia" w:ascii="华文中宋" w:hAnsi="华文中宋" w:eastAsia="华文中宋" w:cs="华文中宋"/>
          <w:szCs w:val="21"/>
        </w:rPr>
        <w:t>8.4.2.5、磋商供应商违反磋商响应文件中承诺函相关内容和条款的；</w:t>
      </w:r>
    </w:p>
    <w:p>
      <w:pPr>
        <w:keepNext w:val="0"/>
        <w:keepLines w:val="0"/>
        <w:pageBreakBefore w:val="0"/>
        <w:wordWrap/>
        <w:overflowPunct/>
        <w:topLinePunct w:val="0"/>
        <w:autoSpaceDE/>
        <w:autoSpaceDN/>
        <w:bidi w:val="0"/>
        <w:snapToGrid w:val="0"/>
        <w:spacing w:line="312" w:lineRule="auto"/>
        <w:ind w:firstLine="420" w:firstLineChars="200"/>
        <w:textAlignment w:val="auto"/>
        <w:rPr>
          <w:rFonts w:hint="eastAsia" w:ascii="华文中宋" w:hAnsi="华文中宋" w:eastAsia="华文中宋" w:cs="华文中宋"/>
          <w:szCs w:val="21"/>
        </w:rPr>
      </w:pPr>
      <w:r>
        <w:rPr>
          <w:rFonts w:hint="eastAsia" w:ascii="华文中宋" w:hAnsi="华文中宋" w:eastAsia="华文中宋" w:cs="华文中宋"/>
          <w:szCs w:val="21"/>
        </w:rPr>
        <w:t>8.4.2.6、供应商在响应文件中提交虚假材料的；</w:t>
      </w:r>
    </w:p>
    <w:p>
      <w:pPr>
        <w:keepNext w:val="0"/>
        <w:keepLines w:val="0"/>
        <w:pageBreakBefore w:val="0"/>
        <w:wordWrap/>
        <w:overflowPunct/>
        <w:topLinePunct w:val="0"/>
        <w:autoSpaceDE/>
        <w:autoSpaceDN/>
        <w:bidi w:val="0"/>
        <w:snapToGrid w:val="0"/>
        <w:spacing w:line="312" w:lineRule="auto"/>
        <w:ind w:firstLine="420" w:firstLineChars="200"/>
        <w:textAlignment w:val="auto"/>
        <w:rPr>
          <w:rFonts w:hint="eastAsia" w:ascii="华文中宋" w:hAnsi="华文中宋" w:eastAsia="华文中宋" w:cs="华文中宋"/>
          <w:szCs w:val="21"/>
        </w:rPr>
      </w:pPr>
      <w:r>
        <w:rPr>
          <w:rFonts w:hint="eastAsia" w:ascii="华文中宋" w:hAnsi="华文中宋" w:eastAsia="华文中宋" w:cs="华文中宋"/>
          <w:szCs w:val="21"/>
        </w:rPr>
        <w:t>8.4.2.7、法律法规规定的其他情况。</w:t>
      </w:r>
    </w:p>
    <w:p>
      <w:pPr>
        <w:keepNext w:val="0"/>
        <w:keepLines w:val="0"/>
        <w:pageBreakBefore w:val="0"/>
        <w:wordWrap/>
        <w:overflowPunct/>
        <w:topLinePunct w:val="0"/>
        <w:autoSpaceDE/>
        <w:autoSpaceDN/>
        <w:bidi w:val="0"/>
        <w:snapToGrid w:val="0"/>
        <w:spacing w:line="312" w:lineRule="auto"/>
        <w:ind w:firstLine="420" w:firstLineChars="200"/>
        <w:textAlignment w:val="auto"/>
        <w:rPr>
          <w:rFonts w:hint="eastAsia" w:ascii="华文中宋" w:hAnsi="华文中宋" w:eastAsia="华文中宋" w:cs="华文中宋"/>
          <w:szCs w:val="21"/>
        </w:rPr>
      </w:pPr>
      <w:r>
        <w:rPr>
          <w:rFonts w:hint="eastAsia" w:ascii="华文中宋" w:hAnsi="华文中宋" w:eastAsia="华文中宋" w:cs="华文中宋"/>
          <w:szCs w:val="21"/>
        </w:rPr>
        <w:t>8.4.3、磋商保证金退还方式：代理机构通过银行转账将磋商保证金退还至磋商供应商基本账户。</w:t>
      </w:r>
    </w:p>
    <w:p>
      <w:pPr>
        <w:keepNext w:val="0"/>
        <w:keepLines w:val="0"/>
        <w:pageBreakBefore w:val="0"/>
        <w:wordWrap/>
        <w:overflowPunct/>
        <w:topLinePunct w:val="0"/>
        <w:autoSpaceDE/>
        <w:autoSpaceDN/>
        <w:bidi w:val="0"/>
        <w:snapToGrid w:val="0"/>
        <w:spacing w:line="312" w:lineRule="auto"/>
        <w:ind w:firstLine="420" w:firstLineChars="200"/>
        <w:textAlignment w:val="auto"/>
        <w:rPr>
          <w:rFonts w:hint="eastAsia" w:ascii="华文中宋" w:hAnsi="华文中宋" w:eastAsia="华文中宋" w:cs="华文中宋"/>
          <w:szCs w:val="21"/>
        </w:rPr>
      </w:pPr>
      <w:r>
        <w:rPr>
          <w:rFonts w:hint="eastAsia" w:ascii="华文中宋" w:hAnsi="华文中宋" w:eastAsia="华文中宋" w:cs="华文中宋"/>
          <w:szCs w:val="21"/>
        </w:rPr>
        <w:t>8.4.4、磋商保证金退还程序：</w:t>
      </w:r>
    </w:p>
    <w:p>
      <w:pPr>
        <w:keepNext w:val="0"/>
        <w:keepLines w:val="0"/>
        <w:pageBreakBefore w:val="0"/>
        <w:wordWrap/>
        <w:overflowPunct/>
        <w:topLinePunct w:val="0"/>
        <w:autoSpaceDE/>
        <w:autoSpaceDN/>
        <w:bidi w:val="0"/>
        <w:snapToGrid w:val="0"/>
        <w:spacing w:line="312" w:lineRule="auto"/>
        <w:ind w:firstLine="420" w:firstLineChars="200"/>
        <w:textAlignment w:val="auto"/>
        <w:rPr>
          <w:rFonts w:hint="eastAsia" w:ascii="华文中宋" w:hAnsi="华文中宋" w:eastAsia="华文中宋" w:cs="华文中宋"/>
          <w:szCs w:val="21"/>
        </w:rPr>
      </w:pPr>
      <w:r>
        <w:rPr>
          <w:rFonts w:hint="eastAsia" w:ascii="华文中宋" w:hAnsi="华文中宋" w:eastAsia="华文中宋" w:cs="华文中宋"/>
          <w:szCs w:val="21"/>
        </w:rPr>
        <w:t>退还磋商保证金手续。未成交供应商凭磋商保证金基本账户信息复印件、单位证明（或委托书）和办理人员身份证复印件办理；成交供应商须持磋商保证金基本账户信息复印件、收款收据原件（本项目保证金收款收据由代理机构统一保管，供应商无需换取）、采购合同和办理人员身份证复印件办理。</w:t>
      </w:r>
    </w:p>
    <w:p>
      <w:pPr>
        <w:keepNext w:val="0"/>
        <w:keepLines w:val="0"/>
        <w:pageBreakBefore w:val="0"/>
        <w:wordWrap/>
        <w:overflowPunct/>
        <w:topLinePunct w:val="0"/>
        <w:autoSpaceDE/>
        <w:autoSpaceDN/>
        <w:bidi w:val="0"/>
        <w:snapToGrid w:val="0"/>
        <w:spacing w:line="312" w:lineRule="auto"/>
        <w:textAlignment w:val="auto"/>
        <w:outlineLvl w:val="2"/>
        <w:rPr>
          <w:rFonts w:hint="eastAsia" w:ascii="华文中宋" w:hAnsi="华文中宋" w:eastAsia="华文中宋" w:cs="华文中宋"/>
          <w:b/>
          <w:bCs/>
          <w:szCs w:val="21"/>
        </w:rPr>
      </w:pPr>
      <w:r>
        <w:rPr>
          <w:rFonts w:hint="eastAsia" w:ascii="华文中宋" w:hAnsi="华文中宋" w:eastAsia="华文中宋" w:cs="华文中宋"/>
          <w:b/>
          <w:bCs/>
          <w:szCs w:val="21"/>
        </w:rPr>
        <w:t>9、磋商响应文件的编制</w:t>
      </w:r>
    </w:p>
    <w:p>
      <w:pPr>
        <w:keepNext w:val="0"/>
        <w:keepLines w:val="0"/>
        <w:pageBreakBefore w:val="0"/>
        <w:tabs>
          <w:tab w:val="left" w:pos="720"/>
        </w:tabs>
        <w:wordWrap/>
        <w:overflowPunct/>
        <w:topLinePunct w:val="0"/>
        <w:autoSpaceDE/>
        <w:autoSpaceDN/>
        <w:bidi w:val="0"/>
        <w:snapToGrid w:val="0"/>
        <w:spacing w:line="312" w:lineRule="auto"/>
        <w:ind w:firstLine="420" w:firstLineChars="200"/>
        <w:textAlignment w:val="auto"/>
        <w:rPr>
          <w:rFonts w:hint="eastAsia" w:ascii="华文中宋" w:hAnsi="华文中宋" w:eastAsia="华文中宋" w:cs="华文中宋"/>
          <w:szCs w:val="21"/>
        </w:rPr>
      </w:pPr>
      <w:r>
        <w:rPr>
          <w:rFonts w:hint="eastAsia" w:ascii="华文中宋" w:hAnsi="华文中宋" w:eastAsia="华文中宋" w:cs="华文中宋"/>
          <w:szCs w:val="21"/>
        </w:rPr>
        <w:t>9.1、磋商供应商应仔细阅读竞争性磋商文件的所有内容，按竞争性磋商文件规定及要求编制磋商响应文件，应当对竞争性磋商文件提出的实质性要求做出响应，并提交完整的磋商响应文件。</w:t>
      </w:r>
    </w:p>
    <w:p>
      <w:pPr>
        <w:keepNext w:val="0"/>
        <w:keepLines w:val="0"/>
        <w:pageBreakBefore w:val="0"/>
        <w:tabs>
          <w:tab w:val="left" w:pos="720"/>
        </w:tabs>
        <w:wordWrap/>
        <w:overflowPunct/>
        <w:topLinePunct w:val="0"/>
        <w:autoSpaceDE/>
        <w:autoSpaceDN/>
        <w:bidi w:val="0"/>
        <w:snapToGrid w:val="0"/>
        <w:spacing w:line="312" w:lineRule="auto"/>
        <w:ind w:firstLine="420" w:firstLineChars="200"/>
        <w:textAlignment w:val="auto"/>
        <w:rPr>
          <w:rFonts w:hint="eastAsia" w:ascii="华文中宋" w:hAnsi="华文中宋" w:eastAsia="华文中宋" w:cs="华文中宋"/>
          <w:bCs/>
          <w:szCs w:val="21"/>
        </w:rPr>
      </w:pPr>
      <w:r>
        <w:rPr>
          <w:rFonts w:hint="eastAsia" w:ascii="华文中宋" w:hAnsi="华文中宋" w:eastAsia="华文中宋" w:cs="华文中宋"/>
          <w:szCs w:val="21"/>
        </w:rPr>
        <w:t>9.2、</w:t>
      </w:r>
      <w:r>
        <w:rPr>
          <w:rFonts w:hint="eastAsia" w:ascii="华文中宋" w:hAnsi="华文中宋" w:eastAsia="华文中宋" w:cs="华文中宋"/>
          <w:bCs/>
          <w:kern w:val="1"/>
          <w:szCs w:val="21"/>
        </w:rPr>
        <w:t>磋商供应商必须保证其编制、递交的磋商响应文件所有内容真实、合法、有效，并承担相应的法律责任。</w:t>
      </w:r>
    </w:p>
    <w:p>
      <w:pPr>
        <w:keepNext w:val="0"/>
        <w:keepLines w:val="0"/>
        <w:pageBreakBefore w:val="0"/>
        <w:tabs>
          <w:tab w:val="left" w:pos="720"/>
        </w:tabs>
        <w:wordWrap/>
        <w:overflowPunct/>
        <w:topLinePunct w:val="0"/>
        <w:autoSpaceDE/>
        <w:autoSpaceDN/>
        <w:bidi w:val="0"/>
        <w:snapToGrid w:val="0"/>
        <w:spacing w:line="312" w:lineRule="auto"/>
        <w:ind w:firstLine="420" w:firstLineChars="200"/>
        <w:textAlignment w:val="auto"/>
        <w:rPr>
          <w:rFonts w:hint="eastAsia" w:ascii="华文中宋" w:hAnsi="华文中宋" w:eastAsia="华文中宋" w:cs="华文中宋"/>
          <w:szCs w:val="21"/>
        </w:rPr>
      </w:pPr>
      <w:r>
        <w:rPr>
          <w:rFonts w:hint="eastAsia" w:ascii="华文中宋" w:hAnsi="华文中宋" w:eastAsia="华文中宋" w:cs="华文中宋"/>
          <w:bCs/>
          <w:szCs w:val="21"/>
        </w:rPr>
        <w:t>9.3、磋商响应文件的语言：磋商供应商</w:t>
      </w:r>
      <w:r>
        <w:rPr>
          <w:rFonts w:hint="eastAsia" w:ascii="华文中宋" w:hAnsi="华文中宋" w:eastAsia="华文中宋" w:cs="华文中宋"/>
          <w:szCs w:val="21"/>
        </w:rPr>
        <w:t>提交的磋商响应文件以及磋商供应商与采购代理机构就有关本项目所有文件、资料、函电文字均应使用中文（通用缩写、代号、名称除外）。磋商响应文件中如附有外文资料，必须逐一对应翻译成中文并加盖磋商供应商公章后附在相关外文资料后面，否则，其磋商响应文件将作为无效磋商响应文件处理。</w:t>
      </w:r>
    </w:p>
    <w:p>
      <w:pPr>
        <w:keepNext w:val="0"/>
        <w:keepLines w:val="0"/>
        <w:pageBreakBefore w:val="0"/>
        <w:tabs>
          <w:tab w:val="left" w:pos="720"/>
        </w:tabs>
        <w:wordWrap/>
        <w:overflowPunct/>
        <w:topLinePunct w:val="0"/>
        <w:autoSpaceDE/>
        <w:autoSpaceDN/>
        <w:bidi w:val="0"/>
        <w:snapToGrid w:val="0"/>
        <w:spacing w:line="312" w:lineRule="auto"/>
        <w:ind w:firstLine="480"/>
        <w:textAlignment w:val="auto"/>
        <w:rPr>
          <w:rFonts w:hint="eastAsia" w:ascii="华文中宋" w:hAnsi="华文中宋" w:eastAsia="华文中宋" w:cs="华文中宋"/>
          <w:szCs w:val="21"/>
        </w:rPr>
      </w:pPr>
      <w:r>
        <w:rPr>
          <w:rFonts w:hint="eastAsia" w:ascii="华文中宋" w:hAnsi="华文中宋" w:eastAsia="华文中宋" w:cs="华文中宋"/>
          <w:szCs w:val="21"/>
        </w:rPr>
        <w:t>9.4、磋商响应文件的计量单位：</w:t>
      </w:r>
      <w:r>
        <w:rPr>
          <w:rFonts w:hint="eastAsia" w:ascii="华文中宋" w:hAnsi="华文中宋" w:eastAsia="华文中宋" w:cs="华文中宋"/>
          <w:kern w:val="0"/>
          <w:szCs w:val="21"/>
        </w:rPr>
        <w:t>竞争性磋商文件已有明确规定的，使用竞争性磋商文件规定的计量单位；竞争性磋商文件没有规定的，应采用中华人民共和国法定计量单位</w:t>
      </w:r>
      <w:r>
        <w:rPr>
          <w:rFonts w:hint="eastAsia" w:ascii="华文中宋" w:hAnsi="华文中宋" w:eastAsia="华文中宋" w:cs="华文中宋"/>
          <w:szCs w:val="21"/>
        </w:rPr>
        <w:t>(国际单位制和国家选定的其他计量单位)</w:t>
      </w:r>
      <w:r>
        <w:rPr>
          <w:rFonts w:hint="eastAsia" w:ascii="华文中宋" w:hAnsi="华文中宋" w:eastAsia="华文中宋" w:cs="华文中宋"/>
          <w:kern w:val="0"/>
          <w:szCs w:val="21"/>
        </w:rPr>
        <w:t>。否则，视为对竞争性磋商文件未作出实质性响应。</w:t>
      </w:r>
    </w:p>
    <w:p>
      <w:pPr>
        <w:keepNext w:val="0"/>
        <w:keepLines w:val="0"/>
        <w:pageBreakBefore w:val="0"/>
        <w:tabs>
          <w:tab w:val="left" w:pos="720"/>
        </w:tabs>
        <w:wordWrap/>
        <w:overflowPunct/>
        <w:topLinePunct w:val="0"/>
        <w:autoSpaceDE/>
        <w:autoSpaceDN/>
        <w:bidi w:val="0"/>
        <w:snapToGrid w:val="0"/>
        <w:spacing w:line="312" w:lineRule="auto"/>
        <w:ind w:firstLine="480"/>
        <w:textAlignment w:val="auto"/>
        <w:rPr>
          <w:rFonts w:hint="eastAsia" w:ascii="华文中宋" w:hAnsi="华文中宋" w:eastAsia="华文中宋" w:cs="华文中宋"/>
          <w:szCs w:val="21"/>
        </w:rPr>
      </w:pPr>
      <w:r>
        <w:rPr>
          <w:rFonts w:hint="eastAsia" w:ascii="华文中宋" w:hAnsi="华文中宋" w:eastAsia="华文中宋" w:cs="华文中宋"/>
          <w:szCs w:val="21"/>
        </w:rPr>
        <w:t>9.5、报价使用货币：本次采购项目的报价均以人民币报价。</w:t>
      </w:r>
    </w:p>
    <w:p>
      <w:pPr>
        <w:pStyle w:val="15"/>
        <w:keepNext w:val="0"/>
        <w:keepLines w:val="0"/>
        <w:pageBreakBefore w:val="0"/>
        <w:wordWrap/>
        <w:overflowPunct/>
        <w:topLinePunct w:val="0"/>
        <w:autoSpaceDE/>
        <w:autoSpaceDN/>
        <w:bidi w:val="0"/>
        <w:adjustRightInd w:val="0"/>
        <w:snapToGrid w:val="0"/>
        <w:spacing w:line="312" w:lineRule="auto"/>
        <w:ind w:firstLine="420" w:firstLineChars="200"/>
        <w:textAlignment w:val="auto"/>
        <w:rPr>
          <w:rFonts w:hint="eastAsia" w:ascii="华文中宋" w:hAnsi="华文中宋" w:eastAsia="华文中宋" w:cs="华文中宋"/>
          <w:kern w:val="1"/>
        </w:rPr>
      </w:pPr>
      <w:r>
        <w:rPr>
          <w:rFonts w:hint="eastAsia" w:ascii="华文中宋" w:hAnsi="华文中宋" w:eastAsia="华文中宋" w:cs="华文中宋"/>
        </w:rPr>
        <w:t>9.6、磋商响应文件形式：本项目磋商响应文件应采用书面文件形式，电报、传真、</w:t>
      </w:r>
      <w:r>
        <w:rPr>
          <w:rFonts w:hint="eastAsia" w:ascii="华文中宋" w:hAnsi="华文中宋" w:eastAsia="华文中宋" w:cs="华文中宋"/>
          <w:kern w:val="1"/>
        </w:rPr>
        <w:t>电子邮件形式的磋商响应文件不予接受。</w:t>
      </w:r>
    </w:p>
    <w:p>
      <w:pPr>
        <w:keepNext w:val="0"/>
        <w:keepLines w:val="0"/>
        <w:pageBreakBefore w:val="0"/>
        <w:tabs>
          <w:tab w:val="left" w:pos="0"/>
          <w:tab w:val="left" w:pos="420"/>
        </w:tabs>
        <w:wordWrap/>
        <w:overflowPunct/>
        <w:topLinePunct w:val="0"/>
        <w:autoSpaceDE/>
        <w:autoSpaceDN/>
        <w:bidi w:val="0"/>
        <w:snapToGrid w:val="0"/>
        <w:spacing w:line="312" w:lineRule="auto"/>
        <w:ind w:firstLine="420" w:firstLineChars="200"/>
        <w:textAlignment w:val="auto"/>
        <w:rPr>
          <w:rFonts w:hint="eastAsia" w:ascii="华文中宋" w:hAnsi="华文中宋" w:eastAsia="华文中宋" w:cs="华文中宋"/>
          <w:kern w:val="1"/>
          <w:szCs w:val="21"/>
        </w:rPr>
      </w:pPr>
      <w:r>
        <w:rPr>
          <w:rFonts w:hint="eastAsia" w:ascii="华文中宋" w:hAnsi="华文中宋" w:eastAsia="华文中宋" w:cs="华文中宋"/>
          <w:kern w:val="1"/>
          <w:szCs w:val="21"/>
        </w:rPr>
        <w:t>9.7、备选方案：本项目不接受备选响应方案，磋商响应文件的报价只允许有一个报价，不接受有任何选择或具有附加条件的报价，否则，在评审时将其视为无效报价。</w:t>
      </w:r>
    </w:p>
    <w:p>
      <w:pPr>
        <w:keepNext w:val="0"/>
        <w:keepLines w:val="0"/>
        <w:pageBreakBefore w:val="0"/>
        <w:tabs>
          <w:tab w:val="left" w:pos="0"/>
          <w:tab w:val="left" w:pos="420"/>
        </w:tabs>
        <w:wordWrap/>
        <w:overflowPunct/>
        <w:topLinePunct w:val="0"/>
        <w:autoSpaceDE/>
        <w:autoSpaceDN/>
        <w:bidi w:val="0"/>
        <w:snapToGrid w:val="0"/>
        <w:spacing w:line="312" w:lineRule="auto"/>
        <w:ind w:firstLine="420" w:firstLineChars="200"/>
        <w:textAlignment w:val="auto"/>
        <w:rPr>
          <w:rFonts w:hint="eastAsia" w:ascii="华文中宋" w:hAnsi="华文中宋" w:eastAsia="华文中宋" w:cs="华文中宋"/>
          <w:kern w:val="1"/>
          <w:szCs w:val="21"/>
        </w:rPr>
      </w:pPr>
      <w:r>
        <w:rPr>
          <w:rFonts w:hint="eastAsia" w:ascii="华文中宋" w:hAnsi="华文中宋" w:eastAsia="华文中宋" w:cs="华文中宋"/>
          <w:kern w:val="1"/>
          <w:szCs w:val="21"/>
        </w:rPr>
        <w:t>9.8、磋商响应文件有效期：磋商响应文件有效期自磋商会议之日起计算不得少于90天。</w:t>
      </w:r>
    </w:p>
    <w:p>
      <w:pPr>
        <w:keepNext w:val="0"/>
        <w:keepLines w:val="0"/>
        <w:pageBreakBefore w:val="0"/>
        <w:tabs>
          <w:tab w:val="left" w:pos="0"/>
        </w:tabs>
        <w:wordWrap/>
        <w:overflowPunct/>
        <w:topLinePunct w:val="0"/>
        <w:autoSpaceDE/>
        <w:autoSpaceDN/>
        <w:bidi w:val="0"/>
        <w:snapToGrid w:val="0"/>
        <w:spacing w:line="312" w:lineRule="auto"/>
        <w:ind w:firstLine="420" w:firstLineChars="200"/>
        <w:textAlignment w:val="auto"/>
        <w:rPr>
          <w:rFonts w:hint="eastAsia" w:ascii="华文中宋" w:hAnsi="华文中宋" w:eastAsia="华文中宋" w:cs="华文中宋"/>
          <w:kern w:val="1"/>
          <w:szCs w:val="21"/>
        </w:rPr>
      </w:pPr>
      <w:r>
        <w:rPr>
          <w:rFonts w:hint="eastAsia" w:ascii="华文中宋" w:hAnsi="华文中宋" w:eastAsia="华文中宋" w:cs="华文中宋"/>
          <w:kern w:val="1"/>
          <w:szCs w:val="21"/>
        </w:rPr>
        <w:t>9.9、磋商响应文件格式：磋商供应商应按照竞争性磋商文件 第六章 《磋商响应文件格式及构成》填写相关内容。除明确允许磋商供应商可以自行编写的外，磋商供应商不得以规定之外的方式填写相关内容。</w:t>
      </w:r>
      <w:r>
        <w:rPr>
          <w:rFonts w:hint="eastAsia" w:ascii="华文中宋" w:hAnsi="华文中宋" w:eastAsia="华文中宋" w:cs="华文中宋"/>
          <w:kern w:val="0"/>
          <w:szCs w:val="21"/>
        </w:rPr>
        <w:t>否则，磋商供应商提供的磋商响应文件将作为无效响应文件处理。</w:t>
      </w:r>
    </w:p>
    <w:p>
      <w:pPr>
        <w:keepNext w:val="0"/>
        <w:keepLines w:val="0"/>
        <w:pageBreakBefore w:val="0"/>
        <w:tabs>
          <w:tab w:val="left" w:pos="0"/>
          <w:tab w:val="left" w:pos="420"/>
        </w:tabs>
        <w:wordWrap/>
        <w:overflowPunct/>
        <w:topLinePunct w:val="0"/>
        <w:autoSpaceDE/>
        <w:autoSpaceDN/>
        <w:bidi w:val="0"/>
        <w:snapToGrid w:val="0"/>
        <w:spacing w:line="312" w:lineRule="auto"/>
        <w:ind w:firstLine="420" w:firstLineChars="200"/>
        <w:textAlignment w:val="auto"/>
        <w:rPr>
          <w:rFonts w:hint="eastAsia" w:ascii="华文中宋" w:hAnsi="华文中宋" w:eastAsia="华文中宋" w:cs="华文中宋"/>
          <w:kern w:val="1"/>
          <w:szCs w:val="21"/>
        </w:rPr>
      </w:pPr>
      <w:r>
        <w:rPr>
          <w:rFonts w:hint="eastAsia" w:ascii="华文中宋" w:hAnsi="华文中宋" w:eastAsia="华文中宋" w:cs="华文中宋"/>
          <w:kern w:val="1"/>
          <w:szCs w:val="21"/>
        </w:rPr>
        <w:t>9.10、磋商响应文件的签署、盖章</w:t>
      </w:r>
    </w:p>
    <w:p>
      <w:pPr>
        <w:keepNext w:val="0"/>
        <w:keepLines w:val="0"/>
        <w:pageBreakBefore w:val="0"/>
        <w:tabs>
          <w:tab w:val="left" w:pos="0"/>
        </w:tabs>
        <w:wordWrap/>
        <w:overflowPunct/>
        <w:topLinePunct w:val="0"/>
        <w:autoSpaceDE/>
        <w:autoSpaceDN/>
        <w:bidi w:val="0"/>
        <w:snapToGrid w:val="0"/>
        <w:spacing w:line="312" w:lineRule="auto"/>
        <w:ind w:firstLine="420" w:firstLineChars="200"/>
        <w:textAlignment w:val="auto"/>
        <w:rPr>
          <w:rFonts w:hint="eastAsia" w:ascii="华文中宋" w:hAnsi="华文中宋" w:eastAsia="华文中宋" w:cs="华文中宋"/>
          <w:bCs/>
          <w:kern w:val="1"/>
          <w:szCs w:val="21"/>
        </w:rPr>
      </w:pPr>
      <w:r>
        <w:rPr>
          <w:rFonts w:hint="eastAsia" w:ascii="华文中宋" w:hAnsi="华文中宋" w:eastAsia="华文中宋" w:cs="华文中宋"/>
          <w:bCs/>
          <w:kern w:val="1"/>
          <w:szCs w:val="21"/>
        </w:rPr>
        <w:t>9.10.1、</w:t>
      </w:r>
      <w:r>
        <w:rPr>
          <w:rFonts w:hint="eastAsia" w:ascii="华文中宋" w:hAnsi="华文中宋" w:eastAsia="华文中宋" w:cs="华文中宋"/>
          <w:kern w:val="1"/>
          <w:szCs w:val="21"/>
        </w:rPr>
        <w:t>磋商响应文件须由供应商的法定代表人或经法定代表人正式授权的代表签字（</w:t>
      </w:r>
      <w:r>
        <w:rPr>
          <w:rFonts w:hint="eastAsia" w:ascii="华文中宋" w:hAnsi="华文中宋" w:eastAsia="华文中宋" w:cs="华文中宋"/>
          <w:szCs w:val="21"/>
        </w:rPr>
        <w:t>磋商文件要求磋商响应文件中法定代表人签字处由法定代表人签署，要求授权代表签字处由授权代表签署），若由授权代表签署，须按磋商文件规定的格式出具“法定代表人授权书”</w:t>
      </w:r>
      <w:r>
        <w:rPr>
          <w:rFonts w:hint="eastAsia" w:ascii="华文中宋" w:hAnsi="华文中宋" w:eastAsia="华文中宋" w:cs="华文中宋"/>
          <w:szCs w:val="21"/>
          <w:highlight w:val="none"/>
        </w:rPr>
        <w:t>附在磋商响应文件中，所有要求签字（名）处，均须由签字（名）者用不褪色的蓝(黑)色墨水(汁)书写）；响应文件的任何行间插字、涂改和增删，改动处须由法定代表人签字并加盖公章方为有效；因字迹潦草或表达不清所引起的后果</w:t>
      </w:r>
      <w:r>
        <w:rPr>
          <w:rFonts w:hint="eastAsia" w:ascii="华文中宋" w:hAnsi="华文中宋" w:eastAsia="华文中宋" w:cs="华文中宋"/>
          <w:szCs w:val="21"/>
        </w:rPr>
        <w:t>由供应商自行负责。</w:t>
      </w:r>
    </w:p>
    <w:p>
      <w:pPr>
        <w:keepNext w:val="0"/>
        <w:keepLines w:val="0"/>
        <w:pageBreakBefore w:val="0"/>
        <w:tabs>
          <w:tab w:val="left" w:pos="0"/>
          <w:tab w:val="left" w:pos="420"/>
        </w:tabs>
        <w:wordWrap/>
        <w:overflowPunct/>
        <w:topLinePunct w:val="0"/>
        <w:autoSpaceDE/>
        <w:autoSpaceDN/>
        <w:bidi w:val="0"/>
        <w:snapToGrid w:val="0"/>
        <w:spacing w:line="312" w:lineRule="auto"/>
        <w:ind w:firstLine="481"/>
        <w:textAlignment w:val="auto"/>
        <w:rPr>
          <w:rFonts w:hint="eastAsia" w:ascii="华文中宋" w:hAnsi="华文中宋" w:eastAsia="华文中宋" w:cs="华文中宋"/>
          <w:kern w:val="1"/>
          <w:szCs w:val="21"/>
        </w:rPr>
      </w:pPr>
      <w:r>
        <w:rPr>
          <w:rFonts w:hint="eastAsia" w:ascii="华文中宋" w:hAnsi="华文中宋" w:eastAsia="华文中宋" w:cs="华文中宋"/>
          <w:bCs/>
          <w:kern w:val="1"/>
          <w:szCs w:val="21"/>
        </w:rPr>
        <w:t>9.10.2、</w:t>
      </w:r>
      <w:r>
        <w:rPr>
          <w:rFonts w:hint="eastAsia" w:ascii="华文中宋" w:hAnsi="华文中宋" w:eastAsia="华文中宋" w:cs="华文中宋"/>
          <w:kern w:val="1"/>
          <w:szCs w:val="21"/>
        </w:rPr>
        <w:t>磋商供应商须按竞争性磋商文件要求在指定页面落款处加盖供应商公章。</w:t>
      </w:r>
    </w:p>
    <w:p>
      <w:pPr>
        <w:keepNext w:val="0"/>
        <w:keepLines w:val="0"/>
        <w:pageBreakBefore w:val="0"/>
        <w:tabs>
          <w:tab w:val="left" w:pos="0"/>
          <w:tab w:val="left" w:pos="420"/>
        </w:tabs>
        <w:wordWrap/>
        <w:overflowPunct/>
        <w:topLinePunct w:val="0"/>
        <w:autoSpaceDE/>
        <w:autoSpaceDN/>
        <w:bidi w:val="0"/>
        <w:snapToGrid w:val="0"/>
        <w:spacing w:line="312" w:lineRule="auto"/>
        <w:ind w:firstLine="480"/>
        <w:textAlignment w:val="auto"/>
        <w:rPr>
          <w:rFonts w:hint="eastAsia" w:ascii="华文中宋" w:hAnsi="华文中宋" w:eastAsia="华文中宋" w:cs="华文中宋"/>
          <w:kern w:val="1"/>
          <w:szCs w:val="21"/>
        </w:rPr>
      </w:pPr>
      <w:r>
        <w:rPr>
          <w:rFonts w:hint="eastAsia" w:ascii="华文中宋" w:hAnsi="华文中宋" w:eastAsia="华文中宋" w:cs="华文中宋"/>
          <w:kern w:val="1"/>
          <w:szCs w:val="21"/>
        </w:rPr>
        <w:t>9.11、磋商响应文件的装订、密封及标识</w:t>
      </w:r>
    </w:p>
    <w:p>
      <w:pPr>
        <w:keepNext w:val="0"/>
        <w:keepLines w:val="0"/>
        <w:pageBreakBefore w:val="0"/>
        <w:tabs>
          <w:tab w:val="left" w:pos="0"/>
          <w:tab w:val="left" w:pos="420"/>
        </w:tabs>
        <w:wordWrap/>
        <w:overflowPunct/>
        <w:topLinePunct w:val="0"/>
        <w:autoSpaceDE/>
        <w:autoSpaceDN/>
        <w:bidi w:val="0"/>
        <w:snapToGrid w:val="0"/>
        <w:spacing w:line="312" w:lineRule="auto"/>
        <w:textAlignment w:val="auto"/>
        <w:rPr>
          <w:rFonts w:hint="eastAsia" w:ascii="华文中宋" w:hAnsi="华文中宋" w:eastAsia="华文中宋" w:cs="华文中宋"/>
          <w:kern w:val="1"/>
          <w:szCs w:val="21"/>
          <w:highlight w:val="none"/>
        </w:rPr>
      </w:pPr>
      <w:r>
        <w:rPr>
          <w:rFonts w:hint="eastAsia" w:ascii="华文中宋" w:hAnsi="华文中宋" w:eastAsia="华文中宋" w:cs="华文中宋"/>
          <w:kern w:val="1"/>
          <w:szCs w:val="21"/>
        </w:rPr>
        <w:t xml:space="preserve">    9.11.1、磋商响应文件包含正本1份、副本2份、磋商响应文件电子</w:t>
      </w:r>
      <w:r>
        <w:rPr>
          <w:rFonts w:hint="eastAsia" w:ascii="华文中宋" w:hAnsi="华文中宋" w:eastAsia="华文中宋" w:cs="华文中宋"/>
          <w:kern w:val="1"/>
          <w:szCs w:val="21"/>
          <w:highlight w:val="none"/>
        </w:rPr>
        <w:t>版U盘1份（提供磋商响应文件正本的word版本，随</w:t>
      </w:r>
      <w:r>
        <w:rPr>
          <w:rFonts w:hint="eastAsia" w:ascii="华文中宋" w:hAnsi="华文中宋" w:eastAsia="华文中宋" w:cs="华文中宋"/>
          <w:kern w:val="1"/>
          <w:szCs w:val="21"/>
          <w:highlight w:val="none"/>
          <w:lang w:val="en-US" w:eastAsia="zh-CN"/>
        </w:rPr>
        <w:t>响应</w:t>
      </w:r>
      <w:r>
        <w:rPr>
          <w:rFonts w:hint="eastAsia" w:ascii="华文中宋" w:hAnsi="华文中宋" w:eastAsia="华文中宋" w:cs="华文中宋"/>
          <w:kern w:val="1"/>
          <w:szCs w:val="21"/>
          <w:highlight w:val="none"/>
        </w:rPr>
        <w:t>文件正本一起封装），正本1份、副本2份各自装订成册并加盖骑缝章单独密封，磋商响应文件须在封面及封袋注明“正本”和“副本”字样。如果正本与副本不符，以正本磋商响应文件为准。</w:t>
      </w:r>
    </w:p>
    <w:p>
      <w:pPr>
        <w:keepNext w:val="0"/>
        <w:keepLines w:val="0"/>
        <w:pageBreakBefore w:val="0"/>
        <w:tabs>
          <w:tab w:val="left" w:pos="0"/>
          <w:tab w:val="left" w:pos="420"/>
        </w:tabs>
        <w:wordWrap/>
        <w:overflowPunct/>
        <w:topLinePunct w:val="0"/>
        <w:autoSpaceDE/>
        <w:autoSpaceDN/>
        <w:bidi w:val="0"/>
        <w:snapToGrid w:val="0"/>
        <w:spacing w:line="312" w:lineRule="auto"/>
        <w:ind w:firstLine="480"/>
        <w:textAlignment w:val="auto"/>
        <w:rPr>
          <w:rFonts w:hint="eastAsia" w:ascii="华文中宋" w:hAnsi="华文中宋" w:eastAsia="华文中宋" w:cs="华文中宋"/>
          <w:kern w:val="1"/>
          <w:szCs w:val="21"/>
          <w:highlight w:val="none"/>
        </w:rPr>
      </w:pPr>
      <w:r>
        <w:rPr>
          <w:rFonts w:hint="eastAsia" w:ascii="华文中宋" w:hAnsi="华文中宋" w:eastAsia="华文中宋" w:cs="华文中宋"/>
          <w:kern w:val="1"/>
          <w:szCs w:val="21"/>
          <w:highlight w:val="none"/>
        </w:rPr>
        <w:t>9.11.2、磋商响应文件的正本、副本要求各自分装密封，磋商响应文件电子版U盘1份随</w:t>
      </w:r>
      <w:r>
        <w:rPr>
          <w:rFonts w:hint="eastAsia" w:ascii="华文中宋" w:hAnsi="华文中宋" w:eastAsia="华文中宋" w:cs="华文中宋"/>
          <w:kern w:val="1"/>
          <w:szCs w:val="21"/>
          <w:highlight w:val="none"/>
          <w:lang w:val="en-US" w:eastAsia="zh-CN"/>
        </w:rPr>
        <w:t>响应</w:t>
      </w:r>
      <w:r>
        <w:rPr>
          <w:rFonts w:hint="eastAsia" w:ascii="华文中宋" w:hAnsi="华文中宋" w:eastAsia="华文中宋" w:cs="华文中宋"/>
          <w:kern w:val="1"/>
          <w:szCs w:val="21"/>
          <w:highlight w:val="none"/>
        </w:rPr>
        <w:t>文件正本封装（封袋不得有破损），同时在封口处加贴封条并在骑缝处加盖磋商供应商公章（若为联合体的，联合体</w:t>
      </w:r>
      <w:r>
        <w:rPr>
          <w:rFonts w:hint="eastAsia" w:ascii="华文中宋" w:hAnsi="华文中宋" w:eastAsia="华文中宋" w:cs="华文中宋"/>
          <w:kern w:val="1"/>
          <w:szCs w:val="21"/>
          <w:highlight w:val="none"/>
          <w:lang w:val="en-US" w:eastAsia="zh-Hans"/>
        </w:rPr>
        <w:t>牵头人</w:t>
      </w:r>
      <w:r>
        <w:rPr>
          <w:rFonts w:hint="eastAsia" w:ascii="华文中宋" w:hAnsi="华文中宋" w:eastAsia="华文中宋" w:cs="华文中宋"/>
          <w:kern w:val="1"/>
          <w:szCs w:val="21"/>
          <w:highlight w:val="none"/>
        </w:rPr>
        <w:t>加盖公章）。</w:t>
      </w:r>
    </w:p>
    <w:p>
      <w:pPr>
        <w:keepNext w:val="0"/>
        <w:keepLines w:val="0"/>
        <w:pageBreakBefore w:val="0"/>
        <w:tabs>
          <w:tab w:val="left" w:pos="0"/>
          <w:tab w:val="left" w:pos="420"/>
        </w:tabs>
        <w:wordWrap/>
        <w:overflowPunct/>
        <w:topLinePunct w:val="0"/>
        <w:autoSpaceDE/>
        <w:autoSpaceDN/>
        <w:bidi w:val="0"/>
        <w:snapToGrid w:val="0"/>
        <w:spacing w:line="312" w:lineRule="auto"/>
        <w:ind w:firstLine="480"/>
        <w:textAlignment w:val="auto"/>
        <w:rPr>
          <w:rFonts w:hint="eastAsia" w:ascii="华文中宋" w:hAnsi="华文中宋" w:eastAsia="华文中宋" w:cs="华文中宋"/>
          <w:kern w:val="1"/>
          <w:szCs w:val="21"/>
        </w:rPr>
      </w:pPr>
      <w:r>
        <w:rPr>
          <w:rFonts w:hint="eastAsia" w:ascii="华文中宋" w:hAnsi="华文中宋" w:eastAsia="华文中宋" w:cs="华文中宋"/>
          <w:kern w:val="1"/>
          <w:szCs w:val="21"/>
        </w:rPr>
        <w:t>9.11.3、正本、副本封袋标识式样详见格式A.B。不按要求进行标识的文件代理机构不予接收。</w:t>
      </w:r>
    </w:p>
    <w:p>
      <w:pPr>
        <w:keepNext w:val="0"/>
        <w:keepLines w:val="0"/>
        <w:pageBreakBefore w:val="0"/>
        <w:tabs>
          <w:tab w:val="left" w:pos="0"/>
          <w:tab w:val="left" w:pos="420"/>
        </w:tabs>
        <w:wordWrap/>
        <w:overflowPunct/>
        <w:topLinePunct w:val="0"/>
        <w:autoSpaceDE/>
        <w:autoSpaceDN/>
        <w:bidi w:val="0"/>
        <w:snapToGrid w:val="0"/>
        <w:spacing w:line="312" w:lineRule="auto"/>
        <w:ind w:firstLine="480"/>
        <w:textAlignment w:val="auto"/>
        <w:rPr>
          <w:rFonts w:hint="eastAsia" w:ascii="华文中宋" w:hAnsi="华文中宋" w:eastAsia="华文中宋" w:cs="华文中宋"/>
          <w:szCs w:val="21"/>
        </w:rPr>
      </w:pPr>
      <w:r>
        <w:rPr>
          <w:rFonts w:hint="eastAsia" w:ascii="华文中宋" w:hAnsi="华文中宋" w:eastAsia="华文中宋" w:cs="华文中宋"/>
          <w:kern w:val="1"/>
          <w:szCs w:val="21"/>
        </w:rPr>
        <w:t>9.11.4、</w:t>
      </w:r>
      <w:r>
        <w:rPr>
          <w:rFonts w:hint="eastAsia" w:ascii="华文中宋" w:hAnsi="华文中宋" w:eastAsia="华文中宋" w:cs="华文中宋"/>
          <w:szCs w:val="21"/>
        </w:rPr>
        <w:t>磋商响应文件正本和副本</w:t>
      </w:r>
      <w:r>
        <w:rPr>
          <w:rFonts w:hint="eastAsia" w:ascii="华文中宋" w:hAnsi="华文中宋" w:eastAsia="华文中宋" w:cs="华文中宋"/>
          <w:szCs w:val="21"/>
          <w:lang w:val="zh-CN"/>
        </w:rPr>
        <w:t>一律采用A4纸幅面加胶装分别装订成册，</w:t>
      </w:r>
      <w:r>
        <w:rPr>
          <w:rFonts w:hint="eastAsia" w:ascii="华文中宋" w:hAnsi="华文中宋" w:eastAsia="华文中宋" w:cs="华文中宋"/>
          <w:bCs/>
          <w:kern w:val="1"/>
          <w:szCs w:val="21"/>
        </w:rPr>
        <w:t>按序从目录开始编制页码。</w:t>
      </w:r>
      <w:r>
        <w:rPr>
          <w:rFonts w:hint="eastAsia" w:ascii="华文中宋" w:hAnsi="华文中宋" w:eastAsia="华文中宋" w:cs="华文中宋"/>
          <w:szCs w:val="21"/>
        </w:rPr>
        <w:t>文件胶装装订后，页面不可抽取，不得有活动页，无破损、不可拆分。</w:t>
      </w:r>
    </w:p>
    <w:p>
      <w:pPr>
        <w:keepNext w:val="0"/>
        <w:keepLines w:val="0"/>
        <w:pageBreakBefore w:val="0"/>
        <w:tabs>
          <w:tab w:val="left" w:pos="0"/>
          <w:tab w:val="left" w:pos="420"/>
        </w:tabs>
        <w:wordWrap/>
        <w:overflowPunct/>
        <w:topLinePunct w:val="0"/>
        <w:autoSpaceDE/>
        <w:autoSpaceDN/>
        <w:bidi w:val="0"/>
        <w:snapToGrid w:val="0"/>
        <w:spacing w:line="312" w:lineRule="auto"/>
        <w:ind w:firstLine="480"/>
        <w:textAlignment w:val="auto"/>
        <w:rPr>
          <w:rFonts w:hint="eastAsia" w:ascii="华文中宋" w:hAnsi="华文中宋" w:eastAsia="华文中宋" w:cs="华文中宋"/>
          <w:kern w:val="1"/>
          <w:szCs w:val="21"/>
        </w:rPr>
      </w:pPr>
      <w:r>
        <w:rPr>
          <w:rFonts w:hint="eastAsia" w:ascii="华文中宋" w:hAnsi="华文中宋" w:eastAsia="华文中宋" w:cs="华文中宋"/>
          <w:kern w:val="1"/>
          <w:szCs w:val="21"/>
        </w:rPr>
        <w:t>9.12、磋商响应文件的递交</w:t>
      </w:r>
    </w:p>
    <w:p>
      <w:pPr>
        <w:keepNext w:val="0"/>
        <w:keepLines w:val="0"/>
        <w:pageBreakBefore w:val="0"/>
        <w:tabs>
          <w:tab w:val="left" w:pos="0"/>
        </w:tabs>
        <w:wordWrap/>
        <w:overflowPunct/>
        <w:topLinePunct w:val="0"/>
        <w:autoSpaceDE/>
        <w:autoSpaceDN/>
        <w:bidi w:val="0"/>
        <w:snapToGrid w:val="0"/>
        <w:spacing w:line="312" w:lineRule="auto"/>
        <w:textAlignment w:val="auto"/>
        <w:rPr>
          <w:rFonts w:hint="eastAsia" w:ascii="华文中宋" w:hAnsi="华文中宋" w:eastAsia="华文中宋" w:cs="华文中宋"/>
          <w:b/>
          <w:kern w:val="1"/>
          <w:szCs w:val="21"/>
        </w:rPr>
      </w:pPr>
      <w:r>
        <w:rPr>
          <w:rFonts w:hint="eastAsia" w:ascii="华文中宋" w:hAnsi="华文中宋" w:eastAsia="华文中宋" w:cs="华文中宋"/>
          <w:kern w:val="1"/>
          <w:szCs w:val="21"/>
        </w:rPr>
        <w:t xml:space="preserve">   </w:t>
      </w:r>
      <w:r>
        <w:rPr>
          <w:rFonts w:hint="eastAsia" w:ascii="华文中宋" w:hAnsi="华文中宋" w:eastAsia="华文中宋" w:cs="华文中宋"/>
          <w:b/>
          <w:kern w:val="1"/>
          <w:szCs w:val="21"/>
        </w:rPr>
        <w:t xml:space="preserve"> 9.12.1、</w:t>
      </w:r>
      <w:r>
        <w:rPr>
          <w:rFonts w:hint="eastAsia" w:ascii="华文中宋" w:hAnsi="华文中宋" w:eastAsia="华文中宋" w:cs="华文中宋"/>
          <w:b/>
          <w:szCs w:val="21"/>
        </w:rPr>
        <w:t>磋商供应商应仔细阅读竞争性磋商文件中的所有事项、格式、条款和要求，对竞争性磋商文件的全部内容及要求作出实质性响应，提交相应资料。</w:t>
      </w:r>
    </w:p>
    <w:p>
      <w:pPr>
        <w:keepNext w:val="0"/>
        <w:keepLines w:val="0"/>
        <w:pageBreakBefore w:val="0"/>
        <w:tabs>
          <w:tab w:val="left" w:pos="0"/>
        </w:tabs>
        <w:wordWrap/>
        <w:overflowPunct/>
        <w:topLinePunct w:val="0"/>
        <w:autoSpaceDE/>
        <w:autoSpaceDN/>
        <w:bidi w:val="0"/>
        <w:snapToGrid w:val="0"/>
        <w:spacing w:line="312" w:lineRule="auto"/>
        <w:ind w:firstLine="480"/>
        <w:textAlignment w:val="auto"/>
        <w:rPr>
          <w:rFonts w:hint="eastAsia" w:ascii="华文中宋" w:hAnsi="华文中宋" w:eastAsia="华文中宋" w:cs="华文中宋"/>
          <w:kern w:val="1"/>
          <w:szCs w:val="21"/>
        </w:rPr>
      </w:pPr>
      <w:r>
        <w:rPr>
          <w:rFonts w:hint="eastAsia" w:ascii="华文中宋" w:hAnsi="华文中宋" w:eastAsia="华文中宋" w:cs="华文中宋"/>
          <w:kern w:val="1"/>
          <w:szCs w:val="21"/>
        </w:rPr>
        <w:t>9.12.2、截止磋商响应文件递交时间前</w:t>
      </w:r>
      <w:r>
        <w:rPr>
          <w:rFonts w:hint="eastAsia" w:ascii="华文中宋" w:hAnsi="华文中宋" w:eastAsia="华文中宋" w:cs="华文中宋"/>
          <w:kern w:val="0"/>
          <w:szCs w:val="21"/>
        </w:rPr>
        <w:t>磋商供应商应将磋商响应文件所有正本、副本等相关资料按要求密封递交</w:t>
      </w:r>
      <w:r>
        <w:rPr>
          <w:rFonts w:hint="eastAsia" w:ascii="华文中宋" w:hAnsi="华文中宋" w:eastAsia="华文中宋" w:cs="华文中宋"/>
          <w:kern w:val="1"/>
          <w:szCs w:val="21"/>
        </w:rPr>
        <w:t>。</w:t>
      </w:r>
    </w:p>
    <w:p>
      <w:pPr>
        <w:keepNext w:val="0"/>
        <w:keepLines w:val="0"/>
        <w:pageBreakBefore w:val="0"/>
        <w:tabs>
          <w:tab w:val="left" w:pos="0"/>
        </w:tabs>
        <w:wordWrap/>
        <w:overflowPunct/>
        <w:topLinePunct w:val="0"/>
        <w:autoSpaceDE/>
        <w:autoSpaceDN/>
        <w:bidi w:val="0"/>
        <w:snapToGrid w:val="0"/>
        <w:spacing w:line="312" w:lineRule="auto"/>
        <w:ind w:firstLine="480"/>
        <w:textAlignment w:val="auto"/>
        <w:rPr>
          <w:rFonts w:hint="eastAsia" w:ascii="华文中宋" w:hAnsi="华文中宋" w:eastAsia="华文中宋" w:cs="华文中宋"/>
          <w:bCs/>
          <w:kern w:val="1"/>
          <w:szCs w:val="21"/>
        </w:rPr>
      </w:pPr>
      <w:r>
        <w:rPr>
          <w:rFonts w:hint="eastAsia" w:ascii="华文中宋" w:hAnsi="华文中宋" w:eastAsia="华文中宋" w:cs="华文中宋"/>
          <w:bCs/>
          <w:kern w:val="1"/>
          <w:szCs w:val="21"/>
        </w:rPr>
        <w:t>9.12.3、</w:t>
      </w:r>
      <w:r>
        <w:rPr>
          <w:rFonts w:hint="eastAsia" w:ascii="华文中宋" w:hAnsi="华文中宋" w:eastAsia="华文中宋" w:cs="华文中宋"/>
          <w:kern w:val="1"/>
          <w:szCs w:val="21"/>
        </w:rPr>
        <w:t>采购代理机构仅负责对磋商保证金的核查、磋商响应文件的接收时间、份数和递交人等信息的确认。在宣布递交磋商响应文件时间截止之后，任何人送达、递交的磋商响应文件和文书资料，采购代理机构拒绝接收。</w:t>
      </w:r>
    </w:p>
    <w:p>
      <w:pPr>
        <w:keepNext w:val="0"/>
        <w:keepLines w:val="0"/>
        <w:pageBreakBefore w:val="0"/>
        <w:tabs>
          <w:tab w:val="left" w:pos="0"/>
        </w:tabs>
        <w:wordWrap/>
        <w:overflowPunct/>
        <w:topLinePunct w:val="0"/>
        <w:autoSpaceDE/>
        <w:autoSpaceDN/>
        <w:bidi w:val="0"/>
        <w:snapToGrid w:val="0"/>
        <w:spacing w:line="312" w:lineRule="auto"/>
        <w:textAlignment w:val="auto"/>
        <w:rPr>
          <w:rFonts w:hint="eastAsia" w:ascii="华文中宋" w:hAnsi="华文中宋" w:eastAsia="华文中宋" w:cs="华文中宋"/>
          <w:kern w:val="1"/>
          <w:szCs w:val="21"/>
        </w:rPr>
      </w:pPr>
      <w:r>
        <w:rPr>
          <w:rFonts w:hint="eastAsia" w:ascii="华文中宋" w:hAnsi="华文中宋" w:eastAsia="华文中宋" w:cs="华文中宋"/>
          <w:kern w:val="1"/>
          <w:szCs w:val="21"/>
        </w:rPr>
        <w:t xml:space="preserve">    9.12.4、核查、信息确认完毕的磋商响应文件由采购代理机构妥善保管，任何人不得擅自拆封、调换和退回。</w:t>
      </w:r>
    </w:p>
    <w:p>
      <w:pPr>
        <w:keepNext w:val="0"/>
        <w:keepLines w:val="0"/>
        <w:pageBreakBefore w:val="0"/>
        <w:tabs>
          <w:tab w:val="left" w:pos="0"/>
        </w:tabs>
        <w:wordWrap/>
        <w:overflowPunct/>
        <w:topLinePunct w:val="0"/>
        <w:autoSpaceDE/>
        <w:autoSpaceDN/>
        <w:bidi w:val="0"/>
        <w:snapToGrid w:val="0"/>
        <w:spacing w:line="312" w:lineRule="auto"/>
        <w:textAlignment w:val="auto"/>
        <w:rPr>
          <w:rFonts w:hint="eastAsia" w:ascii="华文中宋" w:hAnsi="华文中宋" w:eastAsia="华文中宋" w:cs="华文中宋"/>
          <w:b/>
          <w:kern w:val="1"/>
          <w:szCs w:val="21"/>
        </w:rPr>
      </w:pPr>
      <w:r>
        <w:rPr>
          <w:rFonts w:hint="eastAsia" w:ascii="华文中宋" w:hAnsi="华文中宋" w:eastAsia="华文中宋" w:cs="华文中宋"/>
          <w:b/>
          <w:kern w:val="1"/>
          <w:szCs w:val="21"/>
        </w:rPr>
        <w:t>10、磋商响应文件的修改和撤回</w:t>
      </w:r>
    </w:p>
    <w:p>
      <w:pPr>
        <w:keepNext w:val="0"/>
        <w:keepLines w:val="0"/>
        <w:pageBreakBefore w:val="0"/>
        <w:tabs>
          <w:tab w:val="left" w:pos="0"/>
        </w:tabs>
        <w:wordWrap/>
        <w:overflowPunct/>
        <w:topLinePunct w:val="0"/>
        <w:autoSpaceDE/>
        <w:autoSpaceDN/>
        <w:bidi w:val="0"/>
        <w:snapToGrid w:val="0"/>
        <w:spacing w:line="312" w:lineRule="auto"/>
        <w:ind w:firstLine="420" w:firstLineChars="200"/>
        <w:textAlignment w:val="auto"/>
        <w:rPr>
          <w:rFonts w:hint="eastAsia" w:ascii="华文中宋" w:hAnsi="华文中宋" w:eastAsia="华文中宋" w:cs="华文中宋"/>
          <w:kern w:val="1"/>
          <w:szCs w:val="21"/>
        </w:rPr>
      </w:pPr>
      <w:r>
        <w:rPr>
          <w:rFonts w:hint="eastAsia" w:ascii="华文中宋" w:hAnsi="华文中宋" w:eastAsia="华文中宋" w:cs="华文中宋"/>
          <w:kern w:val="1"/>
          <w:szCs w:val="21"/>
        </w:rPr>
        <w:t>10.1、磋商供应商在递交了磋商响应文件后，可以修改或撤回其磋商响应文件，但必须在规定的磋商响应文件截止时间前，以书面形式通知采购代理机构。</w:t>
      </w:r>
    </w:p>
    <w:p>
      <w:pPr>
        <w:keepNext w:val="0"/>
        <w:keepLines w:val="0"/>
        <w:pageBreakBefore w:val="0"/>
        <w:tabs>
          <w:tab w:val="left" w:pos="0"/>
        </w:tabs>
        <w:wordWrap/>
        <w:overflowPunct/>
        <w:topLinePunct w:val="0"/>
        <w:autoSpaceDE/>
        <w:autoSpaceDN/>
        <w:bidi w:val="0"/>
        <w:snapToGrid w:val="0"/>
        <w:spacing w:line="312" w:lineRule="auto"/>
        <w:ind w:firstLine="420" w:firstLineChars="200"/>
        <w:textAlignment w:val="auto"/>
        <w:rPr>
          <w:rFonts w:hint="eastAsia" w:ascii="华文中宋" w:hAnsi="华文中宋" w:eastAsia="华文中宋" w:cs="华文中宋"/>
          <w:kern w:val="1"/>
          <w:szCs w:val="21"/>
        </w:rPr>
      </w:pPr>
      <w:r>
        <w:rPr>
          <w:rFonts w:hint="eastAsia" w:ascii="华文中宋" w:hAnsi="华文中宋" w:eastAsia="华文中宋" w:cs="华文中宋"/>
          <w:kern w:val="1"/>
          <w:szCs w:val="21"/>
        </w:rPr>
        <w:t>10.2、磋商供应商的修改书或撤回通知书，应由其法定代表人或其被授权委托人签署并盖单位公章，并在密封袋上标注“磋商响应文件修改”或“磋商响应文件撤回通知”字样，“修改文件”作为磋商响应文件的组成部分；采购代理机构不退还磋商供应商已撤回的磋商响应文件（包括纸质和电子版）。</w:t>
      </w:r>
    </w:p>
    <w:p>
      <w:pPr>
        <w:keepNext w:val="0"/>
        <w:keepLines w:val="0"/>
        <w:pageBreakBefore w:val="0"/>
        <w:tabs>
          <w:tab w:val="left" w:pos="0"/>
        </w:tabs>
        <w:wordWrap/>
        <w:overflowPunct/>
        <w:topLinePunct w:val="0"/>
        <w:autoSpaceDE/>
        <w:autoSpaceDN/>
        <w:bidi w:val="0"/>
        <w:snapToGrid w:val="0"/>
        <w:spacing w:line="312" w:lineRule="auto"/>
        <w:ind w:firstLine="420" w:firstLineChars="200"/>
        <w:textAlignment w:val="auto"/>
        <w:rPr>
          <w:rFonts w:hint="eastAsia" w:ascii="华文中宋" w:hAnsi="华文中宋" w:eastAsia="华文中宋" w:cs="华文中宋"/>
          <w:kern w:val="1"/>
          <w:szCs w:val="21"/>
        </w:rPr>
      </w:pPr>
      <w:r>
        <w:rPr>
          <w:rFonts w:hint="eastAsia" w:ascii="华文中宋" w:hAnsi="华文中宋" w:eastAsia="华文中宋" w:cs="华文中宋"/>
          <w:kern w:val="1"/>
          <w:szCs w:val="21"/>
        </w:rPr>
        <w:t>10.3、磋商供应商撤回磋商响应文件的，采购代理机构自收到磋商供应商书面撤回通知之日起5个工作日内退还已收取的磋商保证金。</w:t>
      </w:r>
    </w:p>
    <w:p>
      <w:pPr>
        <w:keepNext w:val="0"/>
        <w:keepLines w:val="0"/>
        <w:pageBreakBefore w:val="0"/>
        <w:tabs>
          <w:tab w:val="left" w:pos="0"/>
        </w:tabs>
        <w:wordWrap/>
        <w:overflowPunct/>
        <w:topLinePunct w:val="0"/>
        <w:autoSpaceDE/>
        <w:autoSpaceDN/>
        <w:bidi w:val="0"/>
        <w:snapToGrid w:val="0"/>
        <w:spacing w:line="312" w:lineRule="auto"/>
        <w:ind w:firstLine="420" w:firstLineChars="200"/>
        <w:textAlignment w:val="auto"/>
        <w:rPr>
          <w:rFonts w:hint="eastAsia" w:ascii="华文中宋" w:hAnsi="华文中宋" w:eastAsia="华文中宋" w:cs="华文中宋"/>
          <w:kern w:val="1"/>
          <w:szCs w:val="21"/>
        </w:rPr>
      </w:pPr>
      <w:r>
        <w:rPr>
          <w:rFonts w:hint="eastAsia" w:ascii="华文中宋" w:hAnsi="华文中宋" w:eastAsia="华文中宋" w:cs="华文中宋"/>
          <w:kern w:val="1"/>
          <w:szCs w:val="21"/>
        </w:rPr>
        <w:t>10.4、在磋商响应文件递交截止时间之后，磋商供应商不得对其递交的磋商响应文件做任何修改或撤回，否则，磋商保证金将不予退还；但磋商供应商在提交最后报价之前，可以根据情况退出磋商。</w:t>
      </w:r>
    </w:p>
    <w:p>
      <w:pPr>
        <w:keepNext w:val="0"/>
        <w:keepLines w:val="0"/>
        <w:pageBreakBefore w:val="0"/>
        <w:tabs>
          <w:tab w:val="left" w:pos="0"/>
          <w:tab w:val="left" w:pos="420"/>
        </w:tabs>
        <w:wordWrap/>
        <w:overflowPunct/>
        <w:topLinePunct w:val="0"/>
        <w:autoSpaceDE/>
        <w:autoSpaceDN/>
        <w:bidi w:val="0"/>
        <w:snapToGrid w:val="0"/>
        <w:spacing w:line="312" w:lineRule="auto"/>
        <w:textAlignment w:val="auto"/>
        <w:rPr>
          <w:rFonts w:hint="eastAsia" w:ascii="华文中宋" w:hAnsi="华文中宋" w:eastAsia="华文中宋" w:cs="华文中宋"/>
          <w:kern w:val="1"/>
          <w:szCs w:val="21"/>
        </w:rPr>
      </w:pPr>
      <w:r>
        <w:rPr>
          <w:rFonts w:hint="eastAsia" w:ascii="华文中宋" w:hAnsi="华文中宋" w:eastAsia="华文中宋" w:cs="华文中宋"/>
          <w:kern w:val="1"/>
          <w:szCs w:val="21"/>
        </w:rPr>
        <w:t xml:space="preserve">    10.5、无论磋商供应商成交与否，其磋商响应文件不予退还。</w:t>
      </w:r>
    </w:p>
    <w:p>
      <w:pPr>
        <w:keepNext w:val="0"/>
        <w:keepLines w:val="0"/>
        <w:pageBreakBefore w:val="0"/>
        <w:wordWrap/>
        <w:overflowPunct/>
        <w:topLinePunct w:val="0"/>
        <w:autoSpaceDE/>
        <w:autoSpaceDN/>
        <w:bidi w:val="0"/>
        <w:adjustRightInd w:val="0"/>
        <w:snapToGrid w:val="0"/>
        <w:spacing w:line="312" w:lineRule="auto"/>
        <w:textAlignment w:val="auto"/>
        <w:rPr>
          <w:rFonts w:hint="eastAsia" w:ascii="华文中宋" w:hAnsi="华文中宋" w:eastAsia="华文中宋" w:cs="华文中宋"/>
          <w:b/>
          <w:bCs/>
          <w:szCs w:val="21"/>
        </w:rPr>
      </w:pPr>
      <w:r>
        <w:rPr>
          <w:rFonts w:hint="eastAsia" w:ascii="华文中宋" w:hAnsi="华文中宋" w:eastAsia="华文中宋" w:cs="华文中宋"/>
          <w:b/>
          <w:bCs/>
          <w:szCs w:val="21"/>
        </w:rPr>
        <w:t>11、关于开标现场转变采购方式问题。</w:t>
      </w:r>
    </w:p>
    <w:p>
      <w:pPr>
        <w:keepNext w:val="0"/>
        <w:keepLines w:val="0"/>
        <w:pageBreakBefore w:val="0"/>
        <w:wordWrap/>
        <w:overflowPunct/>
        <w:topLinePunct w:val="0"/>
        <w:autoSpaceDE/>
        <w:autoSpaceDN/>
        <w:bidi w:val="0"/>
        <w:adjustRightInd w:val="0"/>
        <w:snapToGrid w:val="0"/>
        <w:spacing w:line="312" w:lineRule="auto"/>
        <w:ind w:firstLine="420" w:firstLineChars="200"/>
        <w:textAlignment w:val="auto"/>
        <w:rPr>
          <w:rFonts w:hint="eastAsia" w:ascii="华文中宋" w:hAnsi="华文中宋" w:eastAsia="华文中宋" w:cs="华文中宋"/>
          <w:szCs w:val="21"/>
        </w:rPr>
      </w:pPr>
      <w:r>
        <w:rPr>
          <w:rFonts w:hint="eastAsia" w:ascii="华文中宋" w:hAnsi="华文中宋" w:eastAsia="华文中宋" w:cs="华文中宋"/>
          <w:szCs w:val="21"/>
        </w:rPr>
        <w:t>依据《陕西省财政厅关于政府采购有关问题的通知（陕财办采资[2016]53号）》、《财政部关于政府采购竞争性磋商采购方式管理暂行办法有关问题的补充通知（财库〔2015〕124号）》执行。</w:t>
      </w:r>
    </w:p>
    <w:p>
      <w:pPr>
        <w:keepNext w:val="0"/>
        <w:keepLines w:val="0"/>
        <w:pageBreakBefore w:val="0"/>
        <w:wordWrap/>
        <w:overflowPunct/>
        <w:topLinePunct w:val="0"/>
        <w:autoSpaceDE/>
        <w:autoSpaceDN/>
        <w:bidi w:val="0"/>
        <w:adjustRightInd w:val="0"/>
        <w:snapToGrid w:val="0"/>
        <w:spacing w:beforeLines="50" w:afterLines="50" w:line="312" w:lineRule="auto"/>
        <w:textAlignment w:val="auto"/>
        <w:rPr>
          <w:rFonts w:hint="eastAsia" w:ascii="华文中宋" w:hAnsi="华文中宋" w:eastAsia="华文中宋" w:cs="华文中宋"/>
          <w:b/>
          <w:sz w:val="28"/>
          <w:szCs w:val="28"/>
        </w:rPr>
      </w:pPr>
      <w:r>
        <w:rPr>
          <w:rFonts w:hint="eastAsia" w:ascii="华文中宋" w:hAnsi="华文中宋" w:eastAsia="华文中宋" w:cs="华文中宋"/>
          <w:b/>
          <w:bCs/>
          <w:sz w:val="28"/>
          <w:szCs w:val="28"/>
        </w:rPr>
        <w:t>四、采购程序</w:t>
      </w:r>
    </w:p>
    <w:p>
      <w:pPr>
        <w:keepNext w:val="0"/>
        <w:keepLines w:val="0"/>
        <w:pageBreakBefore w:val="0"/>
        <w:wordWrap/>
        <w:overflowPunct/>
        <w:topLinePunct w:val="0"/>
        <w:autoSpaceDE/>
        <w:autoSpaceDN/>
        <w:bidi w:val="0"/>
        <w:snapToGrid w:val="0"/>
        <w:spacing w:line="312" w:lineRule="auto"/>
        <w:textAlignment w:val="auto"/>
        <w:rPr>
          <w:rFonts w:hint="eastAsia" w:ascii="华文中宋" w:hAnsi="华文中宋" w:eastAsia="华文中宋" w:cs="华文中宋"/>
          <w:b/>
          <w:szCs w:val="21"/>
        </w:rPr>
      </w:pPr>
      <w:r>
        <w:rPr>
          <w:rFonts w:hint="eastAsia" w:ascii="华文中宋" w:hAnsi="华文中宋" w:eastAsia="华文中宋" w:cs="华文中宋"/>
          <w:b/>
          <w:szCs w:val="21"/>
        </w:rPr>
        <w:t>12、评审工作按下列工作程序进行：</w:t>
      </w:r>
    </w:p>
    <w:p>
      <w:pPr>
        <w:keepNext w:val="0"/>
        <w:keepLines w:val="0"/>
        <w:pageBreakBefore w:val="0"/>
        <w:wordWrap/>
        <w:overflowPunct/>
        <w:topLinePunct w:val="0"/>
        <w:autoSpaceDE/>
        <w:autoSpaceDN/>
        <w:bidi w:val="0"/>
        <w:snapToGrid w:val="0"/>
        <w:spacing w:line="312" w:lineRule="auto"/>
        <w:ind w:firstLine="493"/>
        <w:textAlignment w:val="auto"/>
        <w:rPr>
          <w:rFonts w:hint="eastAsia" w:ascii="华文中宋" w:hAnsi="华文中宋" w:eastAsia="华文中宋" w:cs="华文中宋"/>
          <w:szCs w:val="21"/>
        </w:rPr>
      </w:pPr>
      <w:r>
        <w:rPr>
          <w:rFonts w:hint="eastAsia" w:ascii="华文中宋" w:hAnsi="华文中宋" w:eastAsia="华文中宋" w:cs="华文中宋"/>
          <w:szCs w:val="21"/>
        </w:rPr>
        <w:t>12.1、组建磋商小组；</w:t>
      </w:r>
    </w:p>
    <w:p>
      <w:pPr>
        <w:keepNext w:val="0"/>
        <w:keepLines w:val="0"/>
        <w:pageBreakBefore w:val="0"/>
        <w:wordWrap/>
        <w:overflowPunct/>
        <w:topLinePunct w:val="0"/>
        <w:autoSpaceDE/>
        <w:autoSpaceDN/>
        <w:bidi w:val="0"/>
        <w:snapToGrid w:val="0"/>
        <w:spacing w:line="312" w:lineRule="auto"/>
        <w:ind w:firstLine="493"/>
        <w:textAlignment w:val="auto"/>
        <w:rPr>
          <w:rFonts w:hint="eastAsia" w:ascii="华文中宋" w:hAnsi="华文中宋" w:eastAsia="华文中宋" w:cs="华文中宋"/>
          <w:szCs w:val="21"/>
        </w:rPr>
      </w:pPr>
      <w:r>
        <w:rPr>
          <w:rFonts w:hint="eastAsia" w:ascii="华文中宋" w:hAnsi="华文中宋" w:eastAsia="华文中宋" w:cs="华文中宋"/>
          <w:szCs w:val="21"/>
        </w:rPr>
        <w:t>12.2、磋商会议；</w:t>
      </w:r>
    </w:p>
    <w:p>
      <w:pPr>
        <w:keepNext w:val="0"/>
        <w:keepLines w:val="0"/>
        <w:pageBreakBefore w:val="0"/>
        <w:wordWrap/>
        <w:overflowPunct/>
        <w:topLinePunct w:val="0"/>
        <w:autoSpaceDE/>
        <w:autoSpaceDN/>
        <w:bidi w:val="0"/>
        <w:snapToGrid w:val="0"/>
        <w:spacing w:line="312" w:lineRule="auto"/>
        <w:ind w:firstLine="493"/>
        <w:textAlignment w:val="auto"/>
        <w:rPr>
          <w:rFonts w:hint="eastAsia" w:ascii="华文中宋" w:hAnsi="华文中宋" w:eastAsia="华文中宋" w:cs="华文中宋"/>
          <w:szCs w:val="21"/>
        </w:rPr>
      </w:pPr>
      <w:r>
        <w:rPr>
          <w:rFonts w:hint="eastAsia" w:ascii="华文中宋" w:hAnsi="华文中宋" w:eastAsia="华文中宋" w:cs="华文中宋"/>
          <w:szCs w:val="21"/>
        </w:rPr>
        <w:t>12.3、磋商响应文件初步评审；</w:t>
      </w:r>
    </w:p>
    <w:p>
      <w:pPr>
        <w:keepNext w:val="0"/>
        <w:keepLines w:val="0"/>
        <w:pageBreakBefore w:val="0"/>
        <w:wordWrap/>
        <w:overflowPunct/>
        <w:topLinePunct w:val="0"/>
        <w:autoSpaceDE/>
        <w:autoSpaceDN/>
        <w:bidi w:val="0"/>
        <w:snapToGrid w:val="0"/>
        <w:spacing w:line="312" w:lineRule="auto"/>
        <w:ind w:firstLine="493"/>
        <w:textAlignment w:val="auto"/>
        <w:rPr>
          <w:rFonts w:hint="eastAsia" w:ascii="华文中宋" w:hAnsi="华文中宋" w:eastAsia="华文中宋" w:cs="华文中宋"/>
          <w:szCs w:val="21"/>
        </w:rPr>
      </w:pPr>
      <w:r>
        <w:rPr>
          <w:rFonts w:hint="eastAsia" w:ascii="华文中宋" w:hAnsi="华文中宋" w:eastAsia="华文中宋" w:cs="华文中宋"/>
          <w:szCs w:val="21"/>
        </w:rPr>
        <w:t>12.4、磋商响应文件的澄清（如有）；</w:t>
      </w:r>
    </w:p>
    <w:p>
      <w:pPr>
        <w:keepNext w:val="0"/>
        <w:keepLines w:val="0"/>
        <w:pageBreakBefore w:val="0"/>
        <w:wordWrap/>
        <w:overflowPunct/>
        <w:topLinePunct w:val="0"/>
        <w:autoSpaceDE/>
        <w:autoSpaceDN/>
        <w:bidi w:val="0"/>
        <w:snapToGrid w:val="0"/>
        <w:spacing w:line="312" w:lineRule="auto"/>
        <w:ind w:firstLine="493"/>
        <w:textAlignment w:val="auto"/>
        <w:rPr>
          <w:rFonts w:hint="eastAsia" w:ascii="华文中宋" w:hAnsi="华文中宋" w:eastAsia="华文中宋" w:cs="华文中宋"/>
          <w:szCs w:val="21"/>
        </w:rPr>
      </w:pPr>
      <w:r>
        <w:rPr>
          <w:rFonts w:hint="eastAsia" w:ascii="华文中宋" w:hAnsi="华文中宋" w:eastAsia="华文中宋" w:cs="华文中宋"/>
          <w:szCs w:val="21"/>
        </w:rPr>
        <w:t>12.5、磋商响应文件详细评审；</w:t>
      </w:r>
    </w:p>
    <w:p>
      <w:pPr>
        <w:keepNext w:val="0"/>
        <w:keepLines w:val="0"/>
        <w:pageBreakBefore w:val="0"/>
        <w:wordWrap/>
        <w:overflowPunct/>
        <w:topLinePunct w:val="0"/>
        <w:autoSpaceDE/>
        <w:autoSpaceDN/>
        <w:bidi w:val="0"/>
        <w:snapToGrid w:val="0"/>
        <w:spacing w:line="312" w:lineRule="auto"/>
        <w:ind w:firstLine="493"/>
        <w:textAlignment w:val="auto"/>
        <w:rPr>
          <w:rFonts w:hint="eastAsia" w:ascii="华文中宋" w:hAnsi="华文中宋" w:eastAsia="华文中宋" w:cs="华文中宋"/>
          <w:szCs w:val="21"/>
        </w:rPr>
      </w:pPr>
      <w:r>
        <w:rPr>
          <w:rFonts w:hint="eastAsia" w:ascii="华文中宋" w:hAnsi="华文中宋" w:eastAsia="华文中宋" w:cs="华文中宋"/>
          <w:szCs w:val="21"/>
        </w:rPr>
        <w:t>12.6、磋商及二次报价</w:t>
      </w:r>
    </w:p>
    <w:p>
      <w:pPr>
        <w:keepNext w:val="0"/>
        <w:keepLines w:val="0"/>
        <w:pageBreakBefore w:val="0"/>
        <w:wordWrap/>
        <w:overflowPunct/>
        <w:topLinePunct w:val="0"/>
        <w:autoSpaceDE/>
        <w:autoSpaceDN/>
        <w:bidi w:val="0"/>
        <w:snapToGrid w:val="0"/>
        <w:spacing w:line="312" w:lineRule="auto"/>
        <w:ind w:firstLine="493"/>
        <w:textAlignment w:val="auto"/>
        <w:rPr>
          <w:rFonts w:hint="eastAsia" w:ascii="华文中宋" w:hAnsi="华文中宋" w:eastAsia="华文中宋" w:cs="华文中宋"/>
          <w:szCs w:val="21"/>
        </w:rPr>
      </w:pPr>
      <w:r>
        <w:rPr>
          <w:rFonts w:hint="eastAsia" w:ascii="华文中宋" w:hAnsi="华文中宋" w:eastAsia="华文中宋" w:cs="华文中宋"/>
          <w:szCs w:val="21"/>
        </w:rPr>
        <w:t>12.7、汇总评审结果；</w:t>
      </w:r>
    </w:p>
    <w:p>
      <w:pPr>
        <w:keepNext w:val="0"/>
        <w:keepLines w:val="0"/>
        <w:pageBreakBefore w:val="0"/>
        <w:wordWrap/>
        <w:overflowPunct/>
        <w:topLinePunct w:val="0"/>
        <w:autoSpaceDE/>
        <w:autoSpaceDN/>
        <w:bidi w:val="0"/>
        <w:snapToGrid w:val="0"/>
        <w:spacing w:line="312" w:lineRule="auto"/>
        <w:ind w:firstLine="493"/>
        <w:textAlignment w:val="auto"/>
        <w:rPr>
          <w:rFonts w:hint="eastAsia" w:ascii="华文中宋" w:hAnsi="华文中宋" w:eastAsia="华文中宋" w:cs="华文中宋"/>
          <w:szCs w:val="21"/>
        </w:rPr>
      </w:pPr>
      <w:r>
        <w:rPr>
          <w:rFonts w:hint="eastAsia" w:ascii="华文中宋" w:hAnsi="华文中宋" w:eastAsia="华文中宋" w:cs="华文中宋"/>
          <w:szCs w:val="21"/>
        </w:rPr>
        <w:t>12.8、推荐成交供应商；</w:t>
      </w:r>
    </w:p>
    <w:p>
      <w:pPr>
        <w:keepNext w:val="0"/>
        <w:keepLines w:val="0"/>
        <w:pageBreakBefore w:val="0"/>
        <w:wordWrap/>
        <w:overflowPunct/>
        <w:topLinePunct w:val="0"/>
        <w:autoSpaceDE/>
        <w:autoSpaceDN/>
        <w:bidi w:val="0"/>
        <w:snapToGrid w:val="0"/>
        <w:spacing w:line="312" w:lineRule="auto"/>
        <w:ind w:firstLine="493"/>
        <w:textAlignment w:val="auto"/>
        <w:rPr>
          <w:rFonts w:hint="eastAsia" w:ascii="华文中宋" w:hAnsi="华文中宋" w:eastAsia="华文中宋" w:cs="华文中宋"/>
          <w:szCs w:val="21"/>
        </w:rPr>
      </w:pPr>
      <w:r>
        <w:rPr>
          <w:rFonts w:hint="eastAsia" w:ascii="华文中宋" w:hAnsi="华文中宋" w:eastAsia="华文中宋" w:cs="华文中宋"/>
          <w:szCs w:val="21"/>
        </w:rPr>
        <w:t>12.9、编写评审报告。</w:t>
      </w:r>
    </w:p>
    <w:p>
      <w:pPr>
        <w:keepNext w:val="0"/>
        <w:keepLines w:val="0"/>
        <w:pageBreakBefore w:val="0"/>
        <w:wordWrap/>
        <w:overflowPunct/>
        <w:topLinePunct w:val="0"/>
        <w:autoSpaceDE/>
        <w:autoSpaceDN/>
        <w:bidi w:val="0"/>
        <w:snapToGrid w:val="0"/>
        <w:spacing w:line="312" w:lineRule="auto"/>
        <w:textAlignment w:val="auto"/>
        <w:rPr>
          <w:rFonts w:hint="eastAsia" w:ascii="华文中宋" w:hAnsi="华文中宋" w:eastAsia="华文中宋" w:cs="华文中宋"/>
          <w:b/>
          <w:szCs w:val="21"/>
        </w:rPr>
      </w:pPr>
      <w:r>
        <w:rPr>
          <w:rFonts w:hint="eastAsia" w:ascii="华文中宋" w:hAnsi="华文中宋" w:eastAsia="华文中宋" w:cs="华文中宋"/>
          <w:b/>
          <w:szCs w:val="21"/>
        </w:rPr>
        <w:t>13、磋商会议：</w:t>
      </w:r>
    </w:p>
    <w:p>
      <w:pPr>
        <w:keepNext w:val="0"/>
        <w:keepLines w:val="0"/>
        <w:pageBreakBefore w:val="0"/>
        <w:wordWrap/>
        <w:overflowPunct/>
        <w:topLinePunct w:val="0"/>
        <w:autoSpaceDE/>
        <w:autoSpaceDN/>
        <w:bidi w:val="0"/>
        <w:snapToGrid w:val="0"/>
        <w:spacing w:line="312" w:lineRule="auto"/>
        <w:ind w:firstLine="420" w:firstLineChars="200"/>
        <w:textAlignment w:val="auto"/>
        <w:rPr>
          <w:rFonts w:hint="eastAsia" w:ascii="华文中宋" w:hAnsi="华文中宋" w:eastAsia="华文中宋" w:cs="华文中宋"/>
          <w:szCs w:val="21"/>
        </w:rPr>
      </w:pPr>
      <w:r>
        <w:rPr>
          <w:rFonts w:hint="eastAsia" w:ascii="华文中宋" w:hAnsi="华文中宋" w:eastAsia="华文中宋" w:cs="华文中宋"/>
          <w:szCs w:val="21"/>
        </w:rPr>
        <w:t>13.1、磋商会议由采购代理机构主持。主持人按照竞争性磋商文件规定的磋商时间宣布会议开始，会议将按以下程序进行（但不限于）；</w:t>
      </w:r>
    </w:p>
    <w:p>
      <w:pPr>
        <w:keepNext w:val="0"/>
        <w:keepLines w:val="0"/>
        <w:pageBreakBefore w:val="0"/>
        <w:wordWrap/>
        <w:overflowPunct/>
        <w:topLinePunct w:val="0"/>
        <w:autoSpaceDE/>
        <w:autoSpaceDN/>
        <w:bidi w:val="0"/>
        <w:snapToGrid w:val="0"/>
        <w:spacing w:line="312" w:lineRule="auto"/>
        <w:ind w:firstLine="420" w:firstLineChars="200"/>
        <w:textAlignment w:val="auto"/>
        <w:rPr>
          <w:rFonts w:hint="eastAsia" w:ascii="华文中宋" w:hAnsi="华文中宋" w:eastAsia="华文中宋" w:cs="华文中宋"/>
          <w:szCs w:val="21"/>
        </w:rPr>
      </w:pPr>
      <w:r>
        <w:rPr>
          <w:rFonts w:hint="eastAsia" w:ascii="华文中宋" w:hAnsi="华文中宋" w:eastAsia="华文中宋" w:cs="华文中宋"/>
          <w:szCs w:val="21"/>
        </w:rPr>
        <w:t>13.1.1、宣布评审开始并致辞；</w:t>
      </w:r>
    </w:p>
    <w:p>
      <w:pPr>
        <w:keepNext w:val="0"/>
        <w:keepLines w:val="0"/>
        <w:pageBreakBefore w:val="0"/>
        <w:wordWrap/>
        <w:overflowPunct/>
        <w:topLinePunct w:val="0"/>
        <w:autoSpaceDE/>
        <w:autoSpaceDN/>
        <w:bidi w:val="0"/>
        <w:snapToGrid w:val="0"/>
        <w:spacing w:line="312" w:lineRule="auto"/>
        <w:ind w:firstLine="420" w:firstLineChars="200"/>
        <w:textAlignment w:val="auto"/>
        <w:rPr>
          <w:rFonts w:hint="eastAsia" w:ascii="华文中宋" w:hAnsi="华文中宋" w:eastAsia="华文中宋" w:cs="华文中宋"/>
          <w:szCs w:val="21"/>
        </w:rPr>
      </w:pPr>
      <w:r>
        <w:rPr>
          <w:rFonts w:hint="eastAsia" w:ascii="华文中宋" w:hAnsi="华文中宋" w:eastAsia="华文中宋" w:cs="华文中宋"/>
          <w:szCs w:val="21"/>
        </w:rPr>
        <w:t>13.1.2、宣布会场纪律和有关注意事项。</w:t>
      </w:r>
    </w:p>
    <w:p>
      <w:pPr>
        <w:keepNext w:val="0"/>
        <w:keepLines w:val="0"/>
        <w:pageBreakBefore w:val="0"/>
        <w:wordWrap/>
        <w:overflowPunct/>
        <w:topLinePunct w:val="0"/>
        <w:autoSpaceDE/>
        <w:autoSpaceDN/>
        <w:bidi w:val="0"/>
        <w:snapToGrid w:val="0"/>
        <w:spacing w:line="312" w:lineRule="auto"/>
        <w:ind w:firstLine="420" w:firstLineChars="200"/>
        <w:textAlignment w:val="auto"/>
        <w:rPr>
          <w:rFonts w:hint="eastAsia" w:ascii="华文中宋" w:hAnsi="华文中宋" w:eastAsia="华文中宋" w:cs="华文中宋"/>
          <w:szCs w:val="21"/>
        </w:rPr>
      </w:pPr>
      <w:r>
        <w:rPr>
          <w:rFonts w:hint="eastAsia" w:ascii="华文中宋" w:hAnsi="华文中宋" w:eastAsia="华文中宋" w:cs="华文中宋"/>
          <w:szCs w:val="21"/>
        </w:rPr>
        <w:t>13.1.3、宣布参加会议的现场监督人员和主持人、会议记录等会议工作人员，根据磋商响应文件递交签到表宣布参加会议的磋商供应商名单。</w:t>
      </w:r>
    </w:p>
    <w:p>
      <w:pPr>
        <w:keepNext w:val="0"/>
        <w:keepLines w:val="0"/>
        <w:pageBreakBefore w:val="0"/>
        <w:wordWrap/>
        <w:overflowPunct/>
        <w:topLinePunct w:val="0"/>
        <w:autoSpaceDE/>
        <w:autoSpaceDN/>
        <w:bidi w:val="0"/>
        <w:snapToGrid w:val="0"/>
        <w:spacing w:line="312" w:lineRule="auto"/>
        <w:ind w:firstLine="420" w:firstLineChars="200"/>
        <w:textAlignment w:val="auto"/>
        <w:rPr>
          <w:rFonts w:hint="eastAsia" w:ascii="华文中宋" w:hAnsi="华文中宋" w:eastAsia="华文中宋" w:cs="华文中宋"/>
          <w:szCs w:val="21"/>
        </w:rPr>
      </w:pPr>
      <w:r>
        <w:rPr>
          <w:rFonts w:hint="eastAsia" w:ascii="华文中宋" w:hAnsi="华文中宋" w:eastAsia="华文中宋" w:cs="华文中宋"/>
          <w:szCs w:val="21"/>
        </w:rPr>
        <w:t>13.1.4、宣布检查磋商响应文件的密封情况。由磋商供应商法定代表人或其被授权委托人确认其磋商响应文件密封情况并签字确认，后由采购代理机构及采购人、监督人进行复核，并现场签字记录。对检查出的不符合密封规定要求的磋商响应文件作为无效</w:t>
      </w:r>
      <w:r>
        <w:rPr>
          <w:rFonts w:hint="eastAsia" w:ascii="华文中宋" w:hAnsi="华文中宋" w:eastAsia="华文中宋" w:cs="华文中宋"/>
          <w:szCs w:val="21"/>
          <w:lang w:val="en-US" w:eastAsia="zh-CN"/>
        </w:rPr>
        <w:t>响应</w:t>
      </w:r>
      <w:r>
        <w:rPr>
          <w:rFonts w:hint="eastAsia" w:ascii="华文中宋" w:hAnsi="华文中宋" w:eastAsia="华文中宋" w:cs="华文中宋"/>
          <w:szCs w:val="21"/>
        </w:rPr>
        <w:t>文件处理不得启封。</w:t>
      </w:r>
    </w:p>
    <w:p>
      <w:pPr>
        <w:pStyle w:val="14"/>
        <w:keepNext w:val="0"/>
        <w:keepLines w:val="0"/>
        <w:pageBreakBefore w:val="0"/>
        <w:wordWrap/>
        <w:overflowPunct/>
        <w:topLinePunct w:val="0"/>
        <w:autoSpaceDE/>
        <w:autoSpaceDN/>
        <w:bidi w:val="0"/>
        <w:snapToGrid w:val="0"/>
        <w:spacing w:after="0" w:line="312" w:lineRule="auto"/>
        <w:textAlignment w:val="auto"/>
        <w:rPr>
          <w:rFonts w:hint="eastAsia" w:ascii="华文中宋" w:hAnsi="华文中宋" w:eastAsia="华文中宋" w:cs="华文中宋"/>
        </w:rPr>
      </w:pPr>
      <w:r>
        <w:rPr>
          <w:rFonts w:hint="eastAsia" w:ascii="华文中宋" w:hAnsi="华文中宋" w:eastAsia="华文中宋" w:cs="华文中宋"/>
          <w:szCs w:val="21"/>
        </w:rPr>
        <w:t xml:space="preserve">    13.1.5、由磋商小组审查磋商供应商资格，并公布资格审查结果。</w:t>
      </w:r>
    </w:p>
    <w:p>
      <w:pPr>
        <w:keepNext w:val="0"/>
        <w:keepLines w:val="0"/>
        <w:pageBreakBefore w:val="0"/>
        <w:wordWrap/>
        <w:overflowPunct/>
        <w:topLinePunct w:val="0"/>
        <w:autoSpaceDE/>
        <w:autoSpaceDN/>
        <w:bidi w:val="0"/>
        <w:snapToGrid w:val="0"/>
        <w:spacing w:line="312" w:lineRule="auto"/>
        <w:ind w:firstLine="420" w:firstLineChars="200"/>
        <w:textAlignment w:val="auto"/>
        <w:rPr>
          <w:rFonts w:hint="eastAsia" w:ascii="华文中宋" w:hAnsi="华文中宋" w:eastAsia="华文中宋" w:cs="华文中宋"/>
          <w:szCs w:val="21"/>
        </w:rPr>
      </w:pPr>
      <w:r>
        <w:rPr>
          <w:rFonts w:hint="eastAsia" w:ascii="华文中宋" w:hAnsi="华文中宋" w:eastAsia="华文中宋" w:cs="华文中宋"/>
          <w:szCs w:val="21"/>
        </w:rPr>
        <w:t>13.1.6、资格审查结束后，启封磋商响应文件。由工作人员按随机顺序对磋商供应商的磋商响应文件正本、副本当众进行拆封。</w:t>
      </w:r>
    </w:p>
    <w:p>
      <w:pPr>
        <w:keepNext w:val="0"/>
        <w:keepLines w:val="0"/>
        <w:pageBreakBefore w:val="0"/>
        <w:wordWrap/>
        <w:overflowPunct/>
        <w:topLinePunct w:val="0"/>
        <w:autoSpaceDE/>
        <w:autoSpaceDN/>
        <w:bidi w:val="0"/>
        <w:snapToGrid w:val="0"/>
        <w:spacing w:line="312" w:lineRule="auto"/>
        <w:ind w:firstLine="420" w:firstLineChars="200"/>
        <w:textAlignment w:val="auto"/>
        <w:rPr>
          <w:rFonts w:hint="eastAsia" w:ascii="华文中宋" w:hAnsi="华文中宋" w:eastAsia="华文中宋" w:cs="华文中宋"/>
          <w:szCs w:val="21"/>
        </w:rPr>
      </w:pPr>
      <w:r>
        <w:rPr>
          <w:rFonts w:hint="eastAsia" w:ascii="华文中宋" w:hAnsi="华文中宋" w:eastAsia="华文中宋" w:cs="华文中宋"/>
          <w:szCs w:val="21"/>
        </w:rPr>
        <w:t>13.1.7、磋商供应商等待磋商小组通知单一的与磋商小组进行磋商。</w:t>
      </w:r>
    </w:p>
    <w:p>
      <w:pPr>
        <w:keepNext w:val="0"/>
        <w:keepLines w:val="0"/>
        <w:pageBreakBefore w:val="0"/>
        <w:wordWrap/>
        <w:overflowPunct/>
        <w:topLinePunct w:val="0"/>
        <w:autoSpaceDE/>
        <w:autoSpaceDN/>
        <w:bidi w:val="0"/>
        <w:snapToGrid w:val="0"/>
        <w:spacing w:line="312" w:lineRule="auto"/>
        <w:ind w:firstLine="420" w:firstLineChars="200"/>
        <w:textAlignment w:val="auto"/>
        <w:rPr>
          <w:rFonts w:hint="eastAsia" w:ascii="华文中宋" w:hAnsi="华文中宋" w:eastAsia="华文中宋" w:cs="华文中宋"/>
          <w:szCs w:val="21"/>
        </w:rPr>
      </w:pPr>
      <w:r>
        <w:rPr>
          <w:rFonts w:hint="eastAsia" w:ascii="华文中宋" w:hAnsi="华文中宋" w:eastAsia="华文中宋" w:cs="华文中宋"/>
          <w:szCs w:val="21"/>
        </w:rPr>
        <w:t>13.2、采购代理机构对评审会议过程进行全程语音同步监控记录，并存档备查。</w:t>
      </w:r>
    </w:p>
    <w:p>
      <w:pPr>
        <w:keepNext w:val="0"/>
        <w:keepLines w:val="0"/>
        <w:pageBreakBefore w:val="0"/>
        <w:wordWrap/>
        <w:overflowPunct/>
        <w:topLinePunct w:val="0"/>
        <w:autoSpaceDE/>
        <w:autoSpaceDN/>
        <w:bidi w:val="0"/>
        <w:snapToGrid w:val="0"/>
        <w:spacing w:line="312" w:lineRule="auto"/>
        <w:textAlignment w:val="auto"/>
        <w:rPr>
          <w:rFonts w:hint="eastAsia" w:ascii="华文中宋" w:hAnsi="华文中宋" w:eastAsia="华文中宋" w:cs="华文中宋"/>
          <w:b/>
          <w:szCs w:val="21"/>
        </w:rPr>
      </w:pPr>
      <w:r>
        <w:rPr>
          <w:rFonts w:hint="eastAsia" w:ascii="华文中宋" w:hAnsi="华文中宋" w:eastAsia="华文中宋" w:cs="华文中宋"/>
          <w:b/>
          <w:szCs w:val="21"/>
        </w:rPr>
        <w:t>14、磋商小组</w:t>
      </w:r>
    </w:p>
    <w:p>
      <w:pPr>
        <w:keepNext w:val="0"/>
        <w:keepLines w:val="0"/>
        <w:pageBreakBefore w:val="0"/>
        <w:wordWrap/>
        <w:overflowPunct/>
        <w:topLinePunct w:val="0"/>
        <w:autoSpaceDE/>
        <w:autoSpaceDN/>
        <w:bidi w:val="0"/>
        <w:snapToGrid w:val="0"/>
        <w:spacing w:line="312" w:lineRule="auto"/>
        <w:ind w:left="120" w:leftChars="57" w:firstLine="315" w:firstLineChars="150"/>
        <w:textAlignment w:val="auto"/>
        <w:rPr>
          <w:rFonts w:hint="eastAsia" w:ascii="华文中宋" w:hAnsi="华文中宋" w:eastAsia="华文中宋" w:cs="华文中宋"/>
          <w:szCs w:val="21"/>
        </w:rPr>
      </w:pPr>
      <w:r>
        <w:rPr>
          <w:rFonts w:hint="eastAsia" w:ascii="华文中宋" w:hAnsi="华文中宋" w:eastAsia="华文中宋" w:cs="华文中宋"/>
          <w:szCs w:val="21"/>
        </w:rPr>
        <w:t>14.1、采购人或者采购代理机构应当从省级以上财政部门设立的政府采购评审专家库中，通过随机方式抽取评审专家。磋商小组由采购人代表和评审专家组成，成员人数应当为3人以上单数，其中评审专家不得少于成员总数的三分之二。</w:t>
      </w:r>
    </w:p>
    <w:p>
      <w:pPr>
        <w:keepNext w:val="0"/>
        <w:keepLines w:val="0"/>
        <w:pageBreakBefore w:val="0"/>
        <w:wordWrap/>
        <w:overflowPunct/>
        <w:topLinePunct w:val="0"/>
        <w:autoSpaceDE/>
        <w:autoSpaceDN/>
        <w:bidi w:val="0"/>
        <w:snapToGrid w:val="0"/>
        <w:spacing w:line="312" w:lineRule="auto"/>
        <w:ind w:left="120" w:leftChars="57" w:firstLine="315" w:firstLineChars="150"/>
        <w:textAlignment w:val="auto"/>
        <w:rPr>
          <w:rFonts w:hint="eastAsia" w:ascii="华文中宋" w:hAnsi="华文中宋" w:eastAsia="华文中宋" w:cs="华文中宋"/>
          <w:szCs w:val="21"/>
        </w:rPr>
      </w:pPr>
      <w:r>
        <w:rPr>
          <w:rFonts w:hint="eastAsia" w:ascii="华文中宋" w:hAnsi="华文中宋" w:eastAsia="华文中宋" w:cs="华文中宋"/>
          <w:szCs w:val="21"/>
        </w:rPr>
        <w:t>14.2、磋商小组成员到位后，推荐一名</w:t>
      </w:r>
      <w:r>
        <w:rPr>
          <w:rFonts w:hint="eastAsia" w:ascii="华文中宋" w:hAnsi="华文中宋" w:eastAsia="华文中宋" w:cs="华文中宋"/>
          <w:szCs w:val="21"/>
          <w:lang w:val="en-US" w:eastAsia="zh-CN"/>
        </w:rPr>
        <w:t>磋商小组</w:t>
      </w:r>
      <w:r>
        <w:rPr>
          <w:rFonts w:hint="eastAsia" w:ascii="华文中宋" w:hAnsi="华文中宋" w:eastAsia="华文中宋" w:cs="华文中宋"/>
          <w:szCs w:val="21"/>
        </w:rPr>
        <w:t>成员担任磋商小组组长，并由磋商小组组长负责组织该项目评审工作。采购人授权的代表，不得担任磋商小组组长。</w:t>
      </w:r>
    </w:p>
    <w:p>
      <w:pPr>
        <w:keepNext w:val="0"/>
        <w:keepLines w:val="0"/>
        <w:pageBreakBefore w:val="0"/>
        <w:wordWrap/>
        <w:overflowPunct/>
        <w:topLinePunct w:val="0"/>
        <w:autoSpaceDE/>
        <w:autoSpaceDN/>
        <w:bidi w:val="0"/>
        <w:snapToGrid w:val="0"/>
        <w:spacing w:line="312" w:lineRule="auto"/>
        <w:ind w:left="120" w:leftChars="57" w:firstLine="315" w:firstLineChars="150"/>
        <w:textAlignment w:val="auto"/>
        <w:rPr>
          <w:rFonts w:hint="eastAsia" w:ascii="华文中宋" w:hAnsi="华文中宋" w:eastAsia="华文中宋" w:cs="华文中宋"/>
          <w:szCs w:val="21"/>
        </w:rPr>
      </w:pPr>
      <w:r>
        <w:rPr>
          <w:rFonts w:hint="eastAsia" w:ascii="华文中宋" w:hAnsi="华文中宋" w:eastAsia="华文中宋" w:cs="华文中宋"/>
          <w:szCs w:val="21"/>
        </w:rPr>
        <w:t>14.3、磋商小组成员有下列情形之一的，应当回避：</w:t>
      </w:r>
    </w:p>
    <w:p>
      <w:pPr>
        <w:keepNext w:val="0"/>
        <w:keepLines w:val="0"/>
        <w:pageBreakBefore w:val="0"/>
        <w:wordWrap/>
        <w:overflowPunct/>
        <w:topLinePunct w:val="0"/>
        <w:autoSpaceDE/>
        <w:autoSpaceDN/>
        <w:bidi w:val="0"/>
        <w:snapToGrid w:val="0"/>
        <w:spacing w:line="312" w:lineRule="auto"/>
        <w:ind w:left="120" w:leftChars="57" w:firstLine="315" w:firstLineChars="150"/>
        <w:textAlignment w:val="auto"/>
        <w:rPr>
          <w:rFonts w:hint="eastAsia" w:ascii="华文中宋" w:hAnsi="华文中宋" w:eastAsia="华文中宋" w:cs="华文中宋"/>
          <w:szCs w:val="21"/>
        </w:rPr>
      </w:pPr>
      <w:r>
        <w:rPr>
          <w:rFonts w:hint="eastAsia" w:ascii="华文中宋" w:hAnsi="华文中宋" w:eastAsia="华文中宋" w:cs="华文中宋"/>
          <w:szCs w:val="21"/>
        </w:rPr>
        <w:t>14.3.1、</w:t>
      </w:r>
      <w:r>
        <w:rPr>
          <w:rFonts w:hint="eastAsia" w:ascii="华文中宋" w:hAnsi="华文中宋" w:eastAsia="华文中宋" w:cs="华文中宋"/>
          <w:szCs w:val="21"/>
          <w:lang w:val="en-US" w:eastAsia="zh-CN"/>
        </w:rPr>
        <w:t>与</w:t>
      </w:r>
      <w:r>
        <w:rPr>
          <w:rFonts w:hint="eastAsia" w:ascii="华文中宋" w:hAnsi="华文中宋" w:eastAsia="华文中宋" w:cs="华文中宋"/>
          <w:szCs w:val="21"/>
        </w:rPr>
        <w:t>采购人或磋商供应商的主要负责人的近亲属；</w:t>
      </w:r>
    </w:p>
    <w:p>
      <w:pPr>
        <w:keepNext w:val="0"/>
        <w:keepLines w:val="0"/>
        <w:pageBreakBefore w:val="0"/>
        <w:wordWrap/>
        <w:overflowPunct/>
        <w:topLinePunct w:val="0"/>
        <w:autoSpaceDE/>
        <w:autoSpaceDN/>
        <w:bidi w:val="0"/>
        <w:snapToGrid w:val="0"/>
        <w:spacing w:line="312" w:lineRule="auto"/>
        <w:ind w:left="120" w:leftChars="57" w:firstLine="315" w:firstLineChars="150"/>
        <w:textAlignment w:val="auto"/>
        <w:rPr>
          <w:rFonts w:hint="eastAsia" w:ascii="华文中宋" w:hAnsi="华文中宋" w:eastAsia="华文中宋" w:cs="华文中宋"/>
          <w:szCs w:val="21"/>
        </w:rPr>
      </w:pPr>
      <w:r>
        <w:rPr>
          <w:rFonts w:hint="eastAsia" w:ascii="华文中宋" w:hAnsi="华文中宋" w:eastAsia="华文中宋" w:cs="华文中宋"/>
          <w:szCs w:val="21"/>
        </w:rPr>
        <w:t>14.3.2、与磋商供应商有经济利益关系，可能影响对磋商响应文件公正评审的；</w:t>
      </w:r>
    </w:p>
    <w:p>
      <w:pPr>
        <w:keepNext w:val="0"/>
        <w:keepLines w:val="0"/>
        <w:pageBreakBefore w:val="0"/>
        <w:wordWrap/>
        <w:overflowPunct/>
        <w:topLinePunct w:val="0"/>
        <w:autoSpaceDE/>
        <w:autoSpaceDN/>
        <w:bidi w:val="0"/>
        <w:snapToGrid w:val="0"/>
        <w:spacing w:line="312" w:lineRule="auto"/>
        <w:ind w:left="120" w:leftChars="57" w:firstLine="315" w:firstLineChars="150"/>
        <w:textAlignment w:val="auto"/>
        <w:rPr>
          <w:rFonts w:hint="eastAsia" w:ascii="华文中宋" w:hAnsi="华文中宋" w:eastAsia="华文中宋" w:cs="华文中宋"/>
          <w:szCs w:val="21"/>
        </w:rPr>
      </w:pPr>
      <w:r>
        <w:rPr>
          <w:rFonts w:hint="eastAsia" w:ascii="华文中宋" w:hAnsi="华文中宋" w:eastAsia="华文中宋" w:cs="华文中宋"/>
          <w:szCs w:val="21"/>
        </w:rPr>
        <w:t>14.3.3、曾因在招标、评审以及其他与招标投标有关活动中从事违法行为而受过行政处罚或刑事处罚的。</w:t>
      </w:r>
    </w:p>
    <w:p>
      <w:pPr>
        <w:keepNext w:val="0"/>
        <w:keepLines w:val="0"/>
        <w:pageBreakBefore w:val="0"/>
        <w:wordWrap/>
        <w:overflowPunct/>
        <w:topLinePunct w:val="0"/>
        <w:autoSpaceDE/>
        <w:autoSpaceDN/>
        <w:bidi w:val="0"/>
        <w:snapToGrid w:val="0"/>
        <w:spacing w:line="312" w:lineRule="auto"/>
        <w:ind w:firstLine="461"/>
        <w:textAlignment w:val="auto"/>
        <w:rPr>
          <w:rFonts w:hint="eastAsia" w:ascii="华文中宋" w:hAnsi="华文中宋" w:eastAsia="华文中宋" w:cs="华文中宋"/>
          <w:kern w:val="1"/>
          <w:szCs w:val="21"/>
        </w:rPr>
      </w:pPr>
      <w:r>
        <w:rPr>
          <w:rFonts w:hint="eastAsia" w:ascii="华文中宋" w:hAnsi="华文中宋" w:eastAsia="华文中宋" w:cs="华文中宋"/>
          <w:kern w:val="1"/>
          <w:szCs w:val="21"/>
        </w:rPr>
        <w:t>14.4、本项目采用综合评分法，具体评审方法、评审工作程序等详见 第三章 《评审方法》章节的规定。</w:t>
      </w:r>
    </w:p>
    <w:p>
      <w:pPr>
        <w:keepNext w:val="0"/>
        <w:keepLines w:val="0"/>
        <w:pageBreakBefore w:val="0"/>
        <w:wordWrap/>
        <w:overflowPunct/>
        <w:topLinePunct w:val="0"/>
        <w:autoSpaceDE/>
        <w:autoSpaceDN/>
        <w:bidi w:val="0"/>
        <w:snapToGrid w:val="0"/>
        <w:spacing w:line="312" w:lineRule="auto"/>
        <w:textAlignment w:val="auto"/>
        <w:rPr>
          <w:rFonts w:hint="eastAsia" w:ascii="华文中宋" w:hAnsi="华文中宋" w:eastAsia="华文中宋" w:cs="华文中宋"/>
          <w:b/>
          <w:kern w:val="1"/>
          <w:szCs w:val="21"/>
        </w:rPr>
      </w:pPr>
      <w:r>
        <w:rPr>
          <w:rFonts w:hint="eastAsia" w:ascii="华文中宋" w:hAnsi="华文中宋" w:eastAsia="华文中宋" w:cs="华文中宋"/>
          <w:b/>
          <w:kern w:val="1"/>
          <w:szCs w:val="21"/>
        </w:rPr>
        <w:t>15、定标</w:t>
      </w:r>
    </w:p>
    <w:p>
      <w:pPr>
        <w:keepNext w:val="0"/>
        <w:keepLines w:val="0"/>
        <w:pageBreakBefore w:val="0"/>
        <w:wordWrap/>
        <w:overflowPunct/>
        <w:topLinePunct w:val="0"/>
        <w:autoSpaceDE/>
        <w:autoSpaceDN/>
        <w:bidi w:val="0"/>
        <w:snapToGrid w:val="0"/>
        <w:spacing w:line="312" w:lineRule="auto"/>
        <w:ind w:left="120" w:leftChars="57" w:firstLine="315" w:firstLineChars="150"/>
        <w:textAlignment w:val="auto"/>
        <w:rPr>
          <w:rFonts w:hint="eastAsia" w:ascii="华文中宋" w:hAnsi="华文中宋" w:eastAsia="华文中宋" w:cs="华文中宋"/>
          <w:szCs w:val="21"/>
        </w:rPr>
      </w:pPr>
      <w:r>
        <w:rPr>
          <w:rFonts w:hint="eastAsia" w:ascii="华文中宋" w:hAnsi="华文中宋" w:eastAsia="华文中宋" w:cs="华文中宋"/>
          <w:szCs w:val="21"/>
        </w:rPr>
        <w:t>15.1、采购代理机构应当在评审结束后2个工作日内将评标报告送采购人。采购人应当在收到评审报告后5个工作日内，在评审报告提出的成交候选供应商中。按照排序由高到低的原则确定成交供应商，也可以书面授权磋商小组直接确定成交供应商。采购人逾期未确定成交供应商且不提出异议的，视为确定评审报告推荐的排序第一的供应商为成交供应商。</w:t>
      </w:r>
    </w:p>
    <w:p>
      <w:pPr>
        <w:keepNext w:val="0"/>
        <w:keepLines w:val="0"/>
        <w:pageBreakBefore w:val="0"/>
        <w:wordWrap/>
        <w:overflowPunct/>
        <w:topLinePunct w:val="0"/>
        <w:autoSpaceDE/>
        <w:autoSpaceDN/>
        <w:bidi w:val="0"/>
        <w:snapToGrid w:val="0"/>
        <w:spacing w:line="312" w:lineRule="auto"/>
        <w:ind w:left="120" w:leftChars="57" w:firstLine="315" w:firstLineChars="150"/>
        <w:textAlignment w:val="auto"/>
        <w:rPr>
          <w:rFonts w:hint="eastAsia" w:ascii="华文中宋" w:hAnsi="华文中宋" w:eastAsia="华文中宋" w:cs="华文中宋"/>
          <w:szCs w:val="21"/>
        </w:rPr>
      </w:pPr>
      <w:r>
        <w:rPr>
          <w:rFonts w:hint="eastAsia" w:ascii="华文中宋" w:hAnsi="华文中宋" w:eastAsia="华文中宋" w:cs="华文中宋"/>
          <w:szCs w:val="21"/>
        </w:rPr>
        <w:t xml:space="preserve"> 15.2、采购人或者采购代理机构应当自成交供应商确定后2个工作日内，在《陕西省政府采购网》发布采购结果公告，同时向成交供应商发出成交通知书，并将磋商文件随成交结果同时公告。成交结果公告应包括以下内容：</w:t>
      </w:r>
    </w:p>
    <w:p>
      <w:pPr>
        <w:keepNext w:val="0"/>
        <w:keepLines w:val="0"/>
        <w:pageBreakBefore w:val="0"/>
        <w:wordWrap/>
        <w:overflowPunct/>
        <w:topLinePunct w:val="0"/>
        <w:autoSpaceDE/>
        <w:autoSpaceDN/>
        <w:bidi w:val="0"/>
        <w:snapToGrid w:val="0"/>
        <w:spacing w:line="312" w:lineRule="auto"/>
        <w:ind w:left="120" w:leftChars="57" w:firstLine="315" w:firstLineChars="150"/>
        <w:textAlignment w:val="auto"/>
        <w:rPr>
          <w:rFonts w:hint="eastAsia" w:ascii="华文中宋" w:hAnsi="华文中宋" w:eastAsia="华文中宋" w:cs="华文中宋"/>
          <w:szCs w:val="21"/>
        </w:rPr>
      </w:pPr>
      <w:r>
        <w:rPr>
          <w:rFonts w:hint="eastAsia" w:ascii="华文中宋" w:hAnsi="华文中宋" w:eastAsia="华文中宋" w:cs="华文中宋"/>
          <w:szCs w:val="21"/>
        </w:rPr>
        <w:t>（一）采购人和采购代理机构的名称、地址和联系方式；</w:t>
      </w:r>
    </w:p>
    <w:p>
      <w:pPr>
        <w:keepNext w:val="0"/>
        <w:keepLines w:val="0"/>
        <w:pageBreakBefore w:val="0"/>
        <w:wordWrap/>
        <w:overflowPunct/>
        <w:topLinePunct w:val="0"/>
        <w:autoSpaceDE/>
        <w:autoSpaceDN/>
        <w:bidi w:val="0"/>
        <w:snapToGrid w:val="0"/>
        <w:spacing w:line="312" w:lineRule="auto"/>
        <w:ind w:left="120" w:leftChars="57" w:firstLine="315" w:firstLineChars="150"/>
        <w:textAlignment w:val="auto"/>
        <w:rPr>
          <w:rFonts w:hint="eastAsia" w:ascii="华文中宋" w:hAnsi="华文中宋" w:eastAsia="华文中宋" w:cs="华文中宋"/>
          <w:szCs w:val="21"/>
        </w:rPr>
      </w:pPr>
      <w:r>
        <w:rPr>
          <w:rFonts w:hint="eastAsia" w:ascii="华文中宋" w:hAnsi="华文中宋" w:eastAsia="华文中宋" w:cs="华文中宋"/>
          <w:szCs w:val="21"/>
        </w:rPr>
        <w:t>（二）项目名称和项目编号；</w:t>
      </w:r>
    </w:p>
    <w:p>
      <w:pPr>
        <w:keepNext w:val="0"/>
        <w:keepLines w:val="0"/>
        <w:pageBreakBefore w:val="0"/>
        <w:wordWrap/>
        <w:overflowPunct/>
        <w:topLinePunct w:val="0"/>
        <w:autoSpaceDE/>
        <w:autoSpaceDN/>
        <w:bidi w:val="0"/>
        <w:snapToGrid w:val="0"/>
        <w:spacing w:line="312" w:lineRule="auto"/>
        <w:ind w:left="120" w:leftChars="57" w:firstLine="315" w:firstLineChars="150"/>
        <w:textAlignment w:val="auto"/>
        <w:rPr>
          <w:rFonts w:hint="eastAsia" w:ascii="华文中宋" w:hAnsi="华文中宋" w:eastAsia="华文中宋" w:cs="华文中宋"/>
          <w:szCs w:val="21"/>
        </w:rPr>
      </w:pPr>
      <w:r>
        <w:rPr>
          <w:rFonts w:hint="eastAsia" w:ascii="华文中宋" w:hAnsi="华文中宋" w:eastAsia="华文中宋" w:cs="华文中宋"/>
          <w:szCs w:val="21"/>
        </w:rPr>
        <w:t>（三）成交供应商名称、地址和成交金额；</w:t>
      </w:r>
    </w:p>
    <w:p>
      <w:pPr>
        <w:keepNext w:val="0"/>
        <w:keepLines w:val="0"/>
        <w:pageBreakBefore w:val="0"/>
        <w:wordWrap/>
        <w:overflowPunct/>
        <w:topLinePunct w:val="0"/>
        <w:autoSpaceDE/>
        <w:autoSpaceDN/>
        <w:bidi w:val="0"/>
        <w:snapToGrid w:val="0"/>
        <w:spacing w:line="312" w:lineRule="auto"/>
        <w:ind w:left="120" w:leftChars="57" w:firstLine="315" w:firstLineChars="150"/>
        <w:textAlignment w:val="auto"/>
        <w:rPr>
          <w:rFonts w:hint="eastAsia" w:ascii="华文中宋" w:hAnsi="华文中宋" w:eastAsia="华文中宋" w:cs="华文中宋"/>
          <w:szCs w:val="21"/>
        </w:rPr>
      </w:pPr>
      <w:r>
        <w:rPr>
          <w:rFonts w:hint="eastAsia" w:ascii="华文中宋" w:hAnsi="华文中宋" w:eastAsia="华文中宋" w:cs="华文中宋"/>
          <w:szCs w:val="21"/>
        </w:rPr>
        <w:t>（四）主要成交标的的名称、数量、</w:t>
      </w:r>
      <w:r>
        <w:rPr>
          <w:rFonts w:hint="eastAsia" w:ascii="华文中宋" w:hAnsi="华文中宋" w:eastAsia="华文中宋" w:cs="华文中宋"/>
          <w:szCs w:val="21"/>
          <w:lang w:val="en-US" w:eastAsia="zh-CN"/>
        </w:rPr>
        <w:t>价格</w:t>
      </w:r>
      <w:r>
        <w:rPr>
          <w:rFonts w:hint="eastAsia" w:ascii="华文中宋" w:hAnsi="华文中宋" w:eastAsia="华文中宋" w:cs="华文中宋"/>
          <w:szCs w:val="21"/>
        </w:rPr>
        <w:t>、服务要求；</w:t>
      </w:r>
    </w:p>
    <w:p>
      <w:pPr>
        <w:keepNext w:val="0"/>
        <w:keepLines w:val="0"/>
        <w:pageBreakBefore w:val="0"/>
        <w:wordWrap/>
        <w:overflowPunct/>
        <w:topLinePunct w:val="0"/>
        <w:autoSpaceDE/>
        <w:autoSpaceDN/>
        <w:bidi w:val="0"/>
        <w:snapToGrid w:val="0"/>
        <w:spacing w:line="312" w:lineRule="auto"/>
        <w:ind w:left="120" w:leftChars="57" w:firstLine="315" w:firstLineChars="150"/>
        <w:textAlignment w:val="auto"/>
        <w:rPr>
          <w:rFonts w:hint="eastAsia" w:ascii="华文中宋" w:hAnsi="华文中宋" w:eastAsia="华文中宋" w:cs="华文中宋"/>
          <w:szCs w:val="21"/>
        </w:rPr>
      </w:pPr>
      <w:r>
        <w:rPr>
          <w:rFonts w:hint="eastAsia" w:ascii="华文中宋" w:hAnsi="华文中宋" w:eastAsia="华文中宋" w:cs="华文中宋"/>
          <w:szCs w:val="21"/>
        </w:rPr>
        <w:t>（五）磋商小组成员名单。</w:t>
      </w:r>
    </w:p>
    <w:p>
      <w:pPr>
        <w:keepNext w:val="0"/>
        <w:keepLines w:val="0"/>
        <w:pageBreakBefore w:val="0"/>
        <w:wordWrap/>
        <w:overflowPunct/>
        <w:topLinePunct w:val="0"/>
        <w:autoSpaceDE/>
        <w:autoSpaceDN/>
        <w:bidi w:val="0"/>
        <w:snapToGrid w:val="0"/>
        <w:spacing w:line="312" w:lineRule="auto"/>
        <w:ind w:left="120" w:leftChars="57" w:firstLine="315" w:firstLineChars="150"/>
        <w:textAlignment w:val="auto"/>
        <w:rPr>
          <w:rFonts w:hint="eastAsia" w:ascii="华文中宋" w:hAnsi="华文中宋" w:eastAsia="华文中宋" w:cs="华文中宋"/>
          <w:szCs w:val="21"/>
        </w:rPr>
      </w:pPr>
      <w:r>
        <w:rPr>
          <w:rFonts w:hint="eastAsia" w:ascii="华文中宋" w:hAnsi="华文中宋" w:eastAsia="华文中宋" w:cs="华文中宋"/>
          <w:szCs w:val="21"/>
        </w:rPr>
        <w:t>采用书面推荐供应商参加采购活动的，还应当公告采购人和</w:t>
      </w:r>
      <w:r>
        <w:rPr>
          <w:rFonts w:hint="eastAsia" w:ascii="华文中宋" w:hAnsi="华文中宋" w:eastAsia="华文中宋" w:cs="华文中宋"/>
          <w:szCs w:val="21"/>
          <w:lang w:val="en-US" w:eastAsia="zh-CN"/>
        </w:rPr>
        <w:t>磋商小组</w:t>
      </w:r>
      <w:r>
        <w:rPr>
          <w:rFonts w:hint="eastAsia" w:ascii="华文中宋" w:hAnsi="华文中宋" w:eastAsia="华文中宋" w:cs="华文中宋"/>
          <w:szCs w:val="21"/>
        </w:rPr>
        <w:t>推荐意见。</w:t>
      </w:r>
    </w:p>
    <w:p>
      <w:pPr>
        <w:keepNext w:val="0"/>
        <w:keepLines w:val="0"/>
        <w:pageBreakBefore w:val="0"/>
        <w:wordWrap/>
        <w:overflowPunct/>
        <w:topLinePunct w:val="0"/>
        <w:autoSpaceDE/>
        <w:autoSpaceDN/>
        <w:bidi w:val="0"/>
        <w:snapToGrid w:val="0"/>
        <w:spacing w:line="312" w:lineRule="auto"/>
        <w:ind w:firstLine="420" w:firstLineChars="200"/>
        <w:textAlignment w:val="auto"/>
        <w:rPr>
          <w:rFonts w:hint="eastAsia" w:ascii="华文中宋" w:hAnsi="华文中宋" w:eastAsia="华文中宋" w:cs="华文中宋"/>
          <w:szCs w:val="21"/>
        </w:rPr>
      </w:pPr>
      <w:r>
        <w:rPr>
          <w:rFonts w:hint="eastAsia" w:ascii="华文中宋" w:hAnsi="华文中宋" w:eastAsia="华文中宋" w:cs="华文中宋"/>
          <w:szCs w:val="21"/>
        </w:rPr>
        <w:t>15.3、成交通知书发出后，采购人不得违法改变成交结果，成交供应商无正当理由不得放弃。成交供应商因不可抗力或者自身原因不能履行政府采购合同的，采购人可以与排序在成交供应商之后第一位的成交候选人签订政府采购合同，以此类推至第二位。</w:t>
      </w:r>
    </w:p>
    <w:p>
      <w:pPr>
        <w:keepNext w:val="0"/>
        <w:keepLines w:val="0"/>
        <w:pageBreakBefore w:val="0"/>
        <w:wordWrap/>
        <w:overflowPunct/>
        <w:topLinePunct w:val="0"/>
        <w:autoSpaceDE/>
        <w:autoSpaceDN/>
        <w:bidi w:val="0"/>
        <w:snapToGrid w:val="0"/>
        <w:spacing w:line="312" w:lineRule="auto"/>
        <w:textAlignment w:val="auto"/>
        <w:rPr>
          <w:rFonts w:hint="eastAsia" w:ascii="华文中宋" w:hAnsi="华文中宋" w:eastAsia="华文中宋" w:cs="华文中宋"/>
          <w:b/>
          <w:sz w:val="28"/>
          <w:szCs w:val="28"/>
        </w:rPr>
      </w:pPr>
      <w:r>
        <w:rPr>
          <w:rFonts w:hint="eastAsia" w:ascii="华文中宋" w:hAnsi="华文中宋" w:eastAsia="华文中宋" w:cs="华文中宋"/>
          <w:b/>
          <w:sz w:val="28"/>
          <w:szCs w:val="28"/>
        </w:rPr>
        <w:t>五、签订合同</w:t>
      </w:r>
    </w:p>
    <w:p>
      <w:pPr>
        <w:keepNext w:val="0"/>
        <w:keepLines w:val="0"/>
        <w:pageBreakBefore w:val="0"/>
        <w:wordWrap/>
        <w:overflowPunct/>
        <w:topLinePunct w:val="0"/>
        <w:autoSpaceDE/>
        <w:autoSpaceDN/>
        <w:bidi w:val="0"/>
        <w:snapToGrid w:val="0"/>
        <w:spacing w:line="312" w:lineRule="auto"/>
        <w:textAlignment w:val="auto"/>
        <w:rPr>
          <w:rFonts w:hint="eastAsia" w:ascii="华文中宋" w:hAnsi="华文中宋" w:eastAsia="华文中宋" w:cs="华文中宋"/>
          <w:b/>
          <w:szCs w:val="21"/>
        </w:rPr>
      </w:pPr>
      <w:r>
        <w:rPr>
          <w:rFonts w:hint="eastAsia" w:ascii="华文中宋" w:hAnsi="华文中宋" w:eastAsia="华文中宋" w:cs="华文中宋"/>
          <w:b/>
          <w:szCs w:val="21"/>
        </w:rPr>
        <w:t>16、签订合同</w:t>
      </w:r>
    </w:p>
    <w:p>
      <w:pPr>
        <w:keepNext w:val="0"/>
        <w:keepLines w:val="0"/>
        <w:pageBreakBefore w:val="0"/>
        <w:tabs>
          <w:tab w:val="left" w:pos="1155"/>
        </w:tabs>
        <w:wordWrap/>
        <w:overflowPunct/>
        <w:topLinePunct w:val="0"/>
        <w:autoSpaceDE/>
        <w:autoSpaceDN/>
        <w:bidi w:val="0"/>
        <w:snapToGrid w:val="0"/>
        <w:spacing w:line="312" w:lineRule="auto"/>
        <w:ind w:firstLine="420" w:firstLineChars="200"/>
        <w:textAlignment w:val="auto"/>
        <w:rPr>
          <w:rFonts w:hint="eastAsia" w:ascii="华文中宋" w:hAnsi="华文中宋" w:eastAsia="华文中宋" w:cs="华文中宋"/>
          <w:kern w:val="1"/>
          <w:szCs w:val="21"/>
        </w:rPr>
      </w:pPr>
      <w:r>
        <w:rPr>
          <w:rFonts w:hint="eastAsia" w:ascii="华文中宋" w:hAnsi="华文中宋" w:eastAsia="华文中宋" w:cs="华文中宋"/>
          <w:kern w:val="1"/>
          <w:szCs w:val="21"/>
        </w:rPr>
        <w:t>16.1、采购人与成交供应商应当在成交通知书发出之日起30日内，按照磋商文件和成交人响应文件的规定签订政府采购合同。采购人不得向成交供应商提出超过磋商文件以外的任何要求作为签订合同的条件，所签订的合同不得对磋商文件确定的事项和成交供应商响应文件作实质性修改。采购代理机构应当督促采购人、成交供应商签订书面合同。由于成交供应商的原因逾期未与采购人签订采购合同的，将视为放弃，取消其成交资格，其磋商保证金不予退还；给采购人造成的损失超过磋商保证金数额的，采购人将对其超过部分予以追偿。</w:t>
      </w:r>
    </w:p>
    <w:p>
      <w:pPr>
        <w:keepNext w:val="0"/>
        <w:keepLines w:val="0"/>
        <w:pageBreakBefore w:val="0"/>
        <w:tabs>
          <w:tab w:val="left" w:pos="1155"/>
        </w:tabs>
        <w:wordWrap/>
        <w:overflowPunct/>
        <w:topLinePunct w:val="0"/>
        <w:autoSpaceDE/>
        <w:autoSpaceDN/>
        <w:bidi w:val="0"/>
        <w:snapToGrid w:val="0"/>
        <w:spacing w:line="312" w:lineRule="auto"/>
        <w:ind w:firstLine="420" w:firstLineChars="200"/>
        <w:textAlignment w:val="auto"/>
        <w:rPr>
          <w:rFonts w:hint="eastAsia" w:ascii="华文中宋" w:hAnsi="华文中宋" w:eastAsia="华文中宋" w:cs="华文中宋"/>
          <w:kern w:val="1"/>
          <w:szCs w:val="21"/>
        </w:rPr>
      </w:pPr>
      <w:r>
        <w:rPr>
          <w:rFonts w:hint="eastAsia" w:ascii="华文中宋" w:hAnsi="华文中宋" w:eastAsia="华文中宋" w:cs="华文中宋"/>
          <w:kern w:val="1"/>
          <w:szCs w:val="21"/>
        </w:rPr>
        <w:t>16.2、政府采购合同应当包括采购人与成交供应商的名称和住所、标的、数量、价款或者报酬、履行期限及地点和方式、验收要求、违约责任、解决争议的方法等内容。采购人与成交供应商应当根据合同的约定依法履行合同义务。政府采购合同的履行、违约责任和解决争议的方法等适用《中华人民共</w:t>
      </w:r>
      <w:r>
        <w:rPr>
          <w:rFonts w:hint="eastAsia" w:ascii="华文中宋" w:hAnsi="华文中宋" w:eastAsia="华文中宋" w:cs="华文中宋"/>
          <w:kern w:val="1"/>
          <w:szCs w:val="21"/>
          <w:highlight w:val="none"/>
        </w:rPr>
        <w:t>和国民</w:t>
      </w:r>
      <w:r>
        <w:rPr>
          <w:rFonts w:hint="eastAsia" w:ascii="华文中宋" w:hAnsi="华文中宋" w:eastAsia="华文中宋" w:cs="华文中宋"/>
          <w:kern w:val="1"/>
          <w:szCs w:val="21"/>
          <w:highlight w:val="none"/>
          <w:lang w:val="en-US" w:eastAsia="zh-Hans"/>
        </w:rPr>
        <w:t>法典</w:t>
      </w:r>
      <w:r>
        <w:rPr>
          <w:rFonts w:hint="eastAsia" w:ascii="华文中宋" w:hAnsi="华文中宋" w:eastAsia="华文中宋" w:cs="华文中宋"/>
          <w:kern w:val="1"/>
          <w:szCs w:val="21"/>
          <w:highlight w:val="none"/>
        </w:rPr>
        <w:t>》。</w:t>
      </w:r>
    </w:p>
    <w:p>
      <w:pPr>
        <w:keepNext w:val="0"/>
        <w:keepLines w:val="0"/>
        <w:pageBreakBefore w:val="0"/>
        <w:tabs>
          <w:tab w:val="left" w:pos="1155"/>
        </w:tabs>
        <w:wordWrap/>
        <w:overflowPunct/>
        <w:topLinePunct w:val="0"/>
        <w:autoSpaceDE/>
        <w:autoSpaceDN/>
        <w:bidi w:val="0"/>
        <w:snapToGrid w:val="0"/>
        <w:spacing w:line="312" w:lineRule="auto"/>
        <w:ind w:firstLine="420" w:firstLineChars="200"/>
        <w:textAlignment w:val="auto"/>
        <w:rPr>
          <w:rFonts w:hint="eastAsia" w:ascii="华文中宋" w:hAnsi="华文中宋" w:eastAsia="华文中宋" w:cs="华文中宋"/>
          <w:kern w:val="1"/>
          <w:szCs w:val="21"/>
        </w:rPr>
      </w:pPr>
      <w:r>
        <w:rPr>
          <w:rFonts w:hint="eastAsia" w:ascii="华文中宋" w:hAnsi="华文中宋" w:eastAsia="华文中宋" w:cs="华文中宋"/>
          <w:kern w:val="1"/>
          <w:szCs w:val="21"/>
        </w:rPr>
        <w:t>16.3、政府采购项目的采购合同自签订之日起七个工作日内，采购人应当将合同副本报同级政府采购监管管理部门和有关部门备案。</w:t>
      </w:r>
    </w:p>
    <w:p>
      <w:pPr>
        <w:keepNext w:val="0"/>
        <w:keepLines w:val="0"/>
        <w:pageBreakBefore w:val="0"/>
        <w:tabs>
          <w:tab w:val="left" w:pos="1155"/>
        </w:tabs>
        <w:wordWrap/>
        <w:overflowPunct/>
        <w:topLinePunct w:val="0"/>
        <w:autoSpaceDE/>
        <w:autoSpaceDN/>
        <w:bidi w:val="0"/>
        <w:snapToGrid w:val="0"/>
        <w:spacing w:line="312" w:lineRule="auto"/>
        <w:ind w:firstLine="420" w:firstLineChars="200"/>
        <w:textAlignment w:val="auto"/>
        <w:rPr>
          <w:rFonts w:hint="eastAsia" w:ascii="华文中宋" w:hAnsi="华文中宋" w:eastAsia="华文中宋" w:cs="华文中宋"/>
          <w:kern w:val="1"/>
          <w:szCs w:val="21"/>
        </w:rPr>
      </w:pPr>
      <w:r>
        <w:rPr>
          <w:rFonts w:hint="eastAsia" w:ascii="华文中宋" w:hAnsi="华文中宋" w:eastAsia="华文中宋" w:cs="华文中宋"/>
          <w:kern w:val="1"/>
          <w:szCs w:val="21"/>
        </w:rPr>
        <w:t>16.4、采购人应当及时对采购项目进行验收。采购人可以邀请参加本项目的其他供应商或者第三方机构参与验收。参与验收的供应商或者第三方机构的意见作为验收书的参考资料一并存档。</w:t>
      </w:r>
    </w:p>
    <w:p>
      <w:pPr>
        <w:keepNext w:val="0"/>
        <w:keepLines w:val="0"/>
        <w:pageBreakBefore w:val="0"/>
        <w:tabs>
          <w:tab w:val="left" w:pos="1155"/>
        </w:tabs>
        <w:wordWrap/>
        <w:overflowPunct/>
        <w:topLinePunct w:val="0"/>
        <w:autoSpaceDE/>
        <w:autoSpaceDN/>
        <w:bidi w:val="0"/>
        <w:snapToGrid w:val="0"/>
        <w:spacing w:line="312" w:lineRule="auto"/>
        <w:ind w:firstLine="420" w:firstLineChars="200"/>
        <w:textAlignment w:val="auto"/>
        <w:rPr>
          <w:rFonts w:hint="eastAsia" w:ascii="华文中宋" w:hAnsi="华文中宋" w:eastAsia="华文中宋" w:cs="华文中宋"/>
          <w:kern w:val="1"/>
          <w:szCs w:val="21"/>
        </w:rPr>
      </w:pPr>
      <w:r>
        <w:rPr>
          <w:rFonts w:hint="eastAsia" w:ascii="华文中宋" w:hAnsi="华文中宋" w:eastAsia="华文中宋" w:cs="华文中宋"/>
          <w:kern w:val="1"/>
          <w:szCs w:val="21"/>
        </w:rPr>
        <w:t>16.5、成交供应商有下列情形之一的，责令限期改正，情节严重的，列入不良行为记录名单，在1至3年内禁止参加政府采购活动，并予以通报：</w:t>
      </w:r>
    </w:p>
    <w:p>
      <w:pPr>
        <w:keepNext w:val="0"/>
        <w:keepLines w:val="0"/>
        <w:pageBreakBefore w:val="0"/>
        <w:tabs>
          <w:tab w:val="left" w:pos="1155"/>
        </w:tabs>
        <w:wordWrap/>
        <w:overflowPunct/>
        <w:topLinePunct w:val="0"/>
        <w:autoSpaceDE/>
        <w:autoSpaceDN/>
        <w:bidi w:val="0"/>
        <w:snapToGrid w:val="0"/>
        <w:spacing w:line="312" w:lineRule="auto"/>
        <w:ind w:firstLine="420" w:firstLineChars="200"/>
        <w:textAlignment w:val="auto"/>
        <w:rPr>
          <w:rFonts w:hint="eastAsia" w:ascii="华文中宋" w:hAnsi="华文中宋" w:eastAsia="华文中宋" w:cs="华文中宋"/>
          <w:kern w:val="1"/>
          <w:szCs w:val="21"/>
        </w:rPr>
      </w:pPr>
      <w:r>
        <w:rPr>
          <w:rFonts w:hint="eastAsia" w:ascii="华文中宋" w:hAnsi="华文中宋" w:eastAsia="华文中宋" w:cs="华文中宋"/>
          <w:kern w:val="1"/>
          <w:szCs w:val="21"/>
        </w:rPr>
        <w:t>16.5.1、成交后无正当理由不与采购人签订合同的；</w:t>
      </w:r>
    </w:p>
    <w:p>
      <w:pPr>
        <w:keepNext w:val="0"/>
        <w:keepLines w:val="0"/>
        <w:pageBreakBefore w:val="0"/>
        <w:tabs>
          <w:tab w:val="left" w:pos="1155"/>
        </w:tabs>
        <w:wordWrap/>
        <w:overflowPunct/>
        <w:topLinePunct w:val="0"/>
        <w:autoSpaceDE/>
        <w:autoSpaceDN/>
        <w:bidi w:val="0"/>
        <w:snapToGrid w:val="0"/>
        <w:spacing w:line="312" w:lineRule="auto"/>
        <w:ind w:firstLine="420" w:firstLineChars="200"/>
        <w:textAlignment w:val="auto"/>
        <w:rPr>
          <w:rFonts w:hint="eastAsia" w:ascii="华文中宋" w:hAnsi="华文中宋" w:eastAsia="华文中宋" w:cs="华文中宋"/>
          <w:kern w:val="1"/>
          <w:szCs w:val="21"/>
        </w:rPr>
      </w:pPr>
      <w:r>
        <w:rPr>
          <w:rFonts w:hint="eastAsia" w:ascii="华文中宋" w:hAnsi="华文中宋" w:eastAsia="华文中宋" w:cs="华文中宋"/>
          <w:kern w:val="1"/>
          <w:szCs w:val="21"/>
        </w:rPr>
        <w:t>16.5.2、未按照采购文件确定的事项签订政府采购合同，或者与采购人另行订立背离合同实质性内容的协议的；</w:t>
      </w:r>
    </w:p>
    <w:p>
      <w:pPr>
        <w:keepNext w:val="0"/>
        <w:keepLines w:val="0"/>
        <w:pageBreakBefore w:val="0"/>
        <w:tabs>
          <w:tab w:val="left" w:pos="1155"/>
        </w:tabs>
        <w:wordWrap/>
        <w:overflowPunct/>
        <w:topLinePunct w:val="0"/>
        <w:autoSpaceDE/>
        <w:autoSpaceDN/>
        <w:bidi w:val="0"/>
        <w:snapToGrid w:val="0"/>
        <w:spacing w:line="312" w:lineRule="auto"/>
        <w:ind w:firstLine="420" w:firstLineChars="200"/>
        <w:textAlignment w:val="auto"/>
        <w:rPr>
          <w:rFonts w:hint="eastAsia" w:ascii="华文中宋" w:hAnsi="华文中宋" w:eastAsia="华文中宋" w:cs="华文中宋"/>
          <w:kern w:val="1"/>
          <w:szCs w:val="21"/>
        </w:rPr>
      </w:pPr>
      <w:r>
        <w:rPr>
          <w:rFonts w:hint="eastAsia" w:ascii="华文中宋" w:hAnsi="华文中宋" w:eastAsia="华文中宋" w:cs="华文中宋"/>
          <w:kern w:val="1"/>
          <w:szCs w:val="21"/>
        </w:rPr>
        <w:t>16.5.3、拒绝履行合同义务的；</w:t>
      </w:r>
    </w:p>
    <w:p>
      <w:pPr>
        <w:keepNext w:val="0"/>
        <w:keepLines w:val="0"/>
        <w:pageBreakBefore w:val="0"/>
        <w:tabs>
          <w:tab w:val="left" w:pos="1155"/>
        </w:tabs>
        <w:wordWrap/>
        <w:overflowPunct/>
        <w:topLinePunct w:val="0"/>
        <w:autoSpaceDE/>
        <w:autoSpaceDN/>
        <w:bidi w:val="0"/>
        <w:snapToGrid w:val="0"/>
        <w:spacing w:line="312" w:lineRule="auto"/>
        <w:ind w:firstLine="420" w:firstLineChars="200"/>
        <w:textAlignment w:val="auto"/>
        <w:rPr>
          <w:rFonts w:hint="eastAsia" w:ascii="华文中宋" w:hAnsi="华文中宋" w:eastAsia="华文中宋" w:cs="华文中宋"/>
          <w:kern w:val="1"/>
          <w:szCs w:val="21"/>
        </w:rPr>
      </w:pPr>
      <w:r>
        <w:rPr>
          <w:rFonts w:hint="eastAsia" w:ascii="华文中宋" w:hAnsi="华文中宋" w:eastAsia="华文中宋" w:cs="华文中宋"/>
          <w:kern w:val="1"/>
          <w:szCs w:val="21"/>
        </w:rPr>
        <w:t>16.5.4、违反法律、规章、规范性文件规定的。</w:t>
      </w:r>
    </w:p>
    <w:p>
      <w:pPr>
        <w:keepNext w:val="0"/>
        <w:keepLines w:val="0"/>
        <w:pageBreakBefore w:val="0"/>
        <w:tabs>
          <w:tab w:val="left" w:pos="1155"/>
        </w:tabs>
        <w:wordWrap/>
        <w:overflowPunct/>
        <w:topLinePunct w:val="0"/>
        <w:autoSpaceDE/>
        <w:autoSpaceDN/>
        <w:bidi w:val="0"/>
        <w:snapToGrid w:val="0"/>
        <w:spacing w:line="312" w:lineRule="auto"/>
        <w:textAlignment w:val="auto"/>
        <w:rPr>
          <w:rFonts w:hint="eastAsia" w:ascii="华文中宋" w:hAnsi="华文中宋" w:eastAsia="华文中宋" w:cs="华文中宋"/>
          <w:b/>
          <w:bCs/>
          <w:kern w:val="1"/>
          <w:szCs w:val="21"/>
        </w:rPr>
      </w:pPr>
      <w:r>
        <w:rPr>
          <w:rFonts w:hint="eastAsia" w:ascii="华文中宋" w:hAnsi="华文中宋" w:eastAsia="华文中宋" w:cs="华文中宋"/>
          <w:b/>
          <w:kern w:val="1"/>
          <w:szCs w:val="21"/>
        </w:rPr>
        <w:t>17、</w:t>
      </w:r>
      <w:r>
        <w:rPr>
          <w:rFonts w:hint="eastAsia" w:ascii="华文中宋" w:hAnsi="华文中宋" w:eastAsia="华文中宋" w:cs="华文中宋"/>
          <w:b/>
          <w:bCs/>
          <w:kern w:val="1"/>
          <w:szCs w:val="21"/>
        </w:rPr>
        <w:t>合同履行</w:t>
      </w:r>
    </w:p>
    <w:p>
      <w:pPr>
        <w:keepNext w:val="0"/>
        <w:keepLines w:val="0"/>
        <w:pageBreakBefore w:val="0"/>
        <w:tabs>
          <w:tab w:val="left" w:pos="1155"/>
        </w:tabs>
        <w:wordWrap/>
        <w:overflowPunct/>
        <w:topLinePunct w:val="0"/>
        <w:autoSpaceDE/>
        <w:autoSpaceDN/>
        <w:bidi w:val="0"/>
        <w:snapToGrid w:val="0"/>
        <w:spacing w:line="312" w:lineRule="auto"/>
        <w:ind w:firstLine="420" w:firstLineChars="200"/>
        <w:textAlignment w:val="auto"/>
        <w:rPr>
          <w:rFonts w:hint="eastAsia" w:ascii="华文中宋" w:hAnsi="华文中宋" w:eastAsia="华文中宋" w:cs="华文中宋"/>
          <w:b/>
          <w:bCs/>
          <w:kern w:val="1"/>
          <w:szCs w:val="21"/>
        </w:rPr>
      </w:pPr>
      <w:r>
        <w:rPr>
          <w:rFonts w:hint="eastAsia" w:ascii="华文中宋" w:hAnsi="华文中宋" w:eastAsia="华文中宋" w:cs="华文中宋"/>
          <w:kern w:val="1"/>
          <w:szCs w:val="21"/>
        </w:rPr>
        <w:t>17.1、政府采购合同订立后，合同各方不得擅自变更、中止或者终止合同。政府采购合同需要变更的，采购人应将有关合同变更内容，以书面形式报政府采购监督管理部门备案；因特殊情况需要中止或终止合同的，采购人应将中止或终止合同的理由以及相应措施，以书面形式报政府采购监督管理部门备案。</w:t>
      </w:r>
    </w:p>
    <w:p>
      <w:pPr>
        <w:keepNext w:val="0"/>
        <w:keepLines w:val="0"/>
        <w:pageBreakBefore w:val="0"/>
        <w:tabs>
          <w:tab w:val="left" w:pos="1155"/>
        </w:tabs>
        <w:wordWrap/>
        <w:overflowPunct/>
        <w:topLinePunct w:val="0"/>
        <w:autoSpaceDE/>
        <w:autoSpaceDN/>
        <w:bidi w:val="0"/>
        <w:snapToGrid w:val="0"/>
        <w:spacing w:line="312" w:lineRule="auto"/>
        <w:ind w:firstLine="420" w:firstLineChars="200"/>
        <w:textAlignment w:val="auto"/>
        <w:rPr>
          <w:rFonts w:hint="eastAsia" w:ascii="华文中宋" w:hAnsi="华文中宋" w:eastAsia="华文中宋" w:cs="华文中宋"/>
          <w:kern w:val="1"/>
          <w:szCs w:val="21"/>
        </w:rPr>
      </w:pPr>
      <w:r>
        <w:rPr>
          <w:rFonts w:hint="eastAsia" w:ascii="华文中宋" w:hAnsi="华文中宋" w:eastAsia="华文中宋" w:cs="华文中宋"/>
          <w:kern w:val="1"/>
          <w:szCs w:val="21"/>
        </w:rPr>
        <w:t>17.2、政府采购合同履行中，采购人需追加与合同标的相同的服务或货物的，在不改变合同其他条款的前提下，可以与磋商供应商签订补充合同。</w:t>
      </w:r>
    </w:p>
    <w:p>
      <w:pPr>
        <w:keepNext w:val="0"/>
        <w:keepLines w:val="0"/>
        <w:pageBreakBefore w:val="0"/>
        <w:wordWrap/>
        <w:overflowPunct/>
        <w:topLinePunct w:val="0"/>
        <w:autoSpaceDE/>
        <w:autoSpaceDN/>
        <w:bidi w:val="0"/>
        <w:snapToGrid w:val="0"/>
        <w:spacing w:line="312" w:lineRule="auto"/>
        <w:textAlignment w:val="auto"/>
        <w:rPr>
          <w:rFonts w:hint="eastAsia" w:ascii="华文中宋" w:hAnsi="华文中宋" w:eastAsia="华文中宋" w:cs="华文中宋"/>
          <w:b/>
          <w:bCs/>
          <w:szCs w:val="21"/>
        </w:rPr>
      </w:pPr>
      <w:r>
        <w:rPr>
          <w:rFonts w:hint="eastAsia" w:ascii="华文中宋" w:hAnsi="华文中宋" w:eastAsia="华文中宋" w:cs="华文中宋"/>
          <w:b/>
          <w:kern w:val="1"/>
          <w:sz w:val="28"/>
          <w:szCs w:val="28"/>
        </w:rPr>
        <w:t>六、终止采购</w:t>
      </w:r>
    </w:p>
    <w:p>
      <w:pPr>
        <w:keepNext w:val="0"/>
        <w:keepLines w:val="0"/>
        <w:pageBreakBefore w:val="0"/>
        <w:widowControl/>
        <w:wordWrap/>
        <w:overflowPunct/>
        <w:topLinePunct w:val="0"/>
        <w:autoSpaceDE/>
        <w:autoSpaceDN/>
        <w:bidi w:val="0"/>
        <w:snapToGrid w:val="0"/>
        <w:spacing w:line="312" w:lineRule="auto"/>
        <w:ind w:firstLine="636"/>
        <w:textAlignment w:val="auto"/>
        <w:rPr>
          <w:rFonts w:hint="eastAsia" w:ascii="华文中宋" w:hAnsi="华文中宋" w:eastAsia="华文中宋" w:cs="华文中宋"/>
          <w:snapToGrid w:val="0"/>
          <w:kern w:val="0"/>
          <w:szCs w:val="21"/>
        </w:rPr>
      </w:pPr>
      <w:r>
        <w:rPr>
          <w:rFonts w:hint="eastAsia" w:ascii="华文中宋" w:hAnsi="华文中宋" w:eastAsia="华文中宋" w:cs="华文中宋"/>
          <w:bCs/>
          <w:szCs w:val="21"/>
        </w:rPr>
        <w:t>18、</w:t>
      </w:r>
      <w:r>
        <w:rPr>
          <w:rFonts w:hint="eastAsia" w:ascii="华文中宋" w:hAnsi="华文中宋" w:eastAsia="华文中宋" w:cs="华文中宋"/>
          <w:snapToGrid w:val="0"/>
          <w:kern w:val="0"/>
          <w:szCs w:val="21"/>
        </w:rPr>
        <w:t>出现下列情形之一的，采购人或者采购代理机构应当终止采购活动，发布项目终止公告并说明原因，重新开展采购活动：</w:t>
      </w:r>
    </w:p>
    <w:p>
      <w:pPr>
        <w:keepNext w:val="0"/>
        <w:keepLines w:val="0"/>
        <w:pageBreakBefore w:val="0"/>
        <w:widowControl/>
        <w:wordWrap/>
        <w:overflowPunct/>
        <w:topLinePunct w:val="0"/>
        <w:autoSpaceDE/>
        <w:autoSpaceDN/>
        <w:bidi w:val="0"/>
        <w:snapToGrid w:val="0"/>
        <w:spacing w:line="312" w:lineRule="auto"/>
        <w:ind w:firstLine="636"/>
        <w:textAlignment w:val="auto"/>
        <w:rPr>
          <w:rFonts w:hint="eastAsia" w:ascii="华文中宋" w:hAnsi="华文中宋" w:eastAsia="华文中宋" w:cs="华文中宋"/>
          <w:snapToGrid w:val="0"/>
          <w:kern w:val="0"/>
          <w:szCs w:val="21"/>
        </w:rPr>
      </w:pPr>
      <w:r>
        <w:rPr>
          <w:rFonts w:hint="eastAsia" w:ascii="华文中宋" w:hAnsi="华文中宋" w:eastAsia="华文中宋" w:cs="华文中宋"/>
          <w:snapToGrid w:val="0"/>
          <w:kern w:val="0"/>
          <w:szCs w:val="21"/>
        </w:rPr>
        <w:t>18.1、因情况变化，不再符合规定的采购方式适用情形的；</w:t>
      </w:r>
    </w:p>
    <w:p>
      <w:pPr>
        <w:keepNext w:val="0"/>
        <w:keepLines w:val="0"/>
        <w:pageBreakBefore w:val="0"/>
        <w:widowControl/>
        <w:wordWrap/>
        <w:overflowPunct/>
        <w:topLinePunct w:val="0"/>
        <w:autoSpaceDE/>
        <w:autoSpaceDN/>
        <w:bidi w:val="0"/>
        <w:snapToGrid w:val="0"/>
        <w:spacing w:line="312" w:lineRule="auto"/>
        <w:ind w:firstLine="645"/>
        <w:textAlignment w:val="auto"/>
        <w:rPr>
          <w:rFonts w:hint="eastAsia" w:ascii="华文中宋" w:hAnsi="华文中宋" w:eastAsia="华文中宋" w:cs="华文中宋"/>
          <w:snapToGrid w:val="0"/>
          <w:kern w:val="0"/>
          <w:szCs w:val="21"/>
        </w:rPr>
      </w:pPr>
      <w:r>
        <w:rPr>
          <w:rFonts w:hint="eastAsia" w:ascii="华文中宋" w:hAnsi="华文中宋" w:eastAsia="华文中宋" w:cs="华文中宋"/>
          <w:snapToGrid w:val="0"/>
          <w:kern w:val="0"/>
          <w:szCs w:val="21"/>
        </w:rPr>
        <w:t>18.2、出现影响采购公正的违法、违规行为的；</w:t>
      </w:r>
    </w:p>
    <w:p>
      <w:pPr>
        <w:keepNext w:val="0"/>
        <w:keepLines w:val="0"/>
        <w:pageBreakBefore w:val="0"/>
        <w:widowControl/>
        <w:wordWrap/>
        <w:overflowPunct/>
        <w:topLinePunct w:val="0"/>
        <w:autoSpaceDE/>
        <w:autoSpaceDN/>
        <w:bidi w:val="0"/>
        <w:snapToGrid w:val="0"/>
        <w:spacing w:line="312" w:lineRule="auto"/>
        <w:ind w:firstLine="636"/>
        <w:textAlignment w:val="auto"/>
        <w:rPr>
          <w:rFonts w:hint="eastAsia" w:ascii="华文中宋" w:hAnsi="华文中宋" w:eastAsia="华文中宋" w:cs="华文中宋"/>
          <w:snapToGrid w:val="0"/>
          <w:kern w:val="0"/>
          <w:szCs w:val="21"/>
        </w:rPr>
      </w:pPr>
      <w:r>
        <w:rPr>
          <w:rFonts w:hint="eastAsia" w:ascii="华文中宋" w:hAnsi="华文中宋" w:eastAsia="华文中宋" w:cs="华文中宋"/>
          <w:snapToGrid w:val="0"/>
          <w:kern w:val="0"/>
          <w:szCs w:val="21"/>
        </w:rPr>
        <w:t>18.3、采购过程中符合要求的供应商（社会资本）只有1家的，采购人（项目实施机构）或者采购代理机构应当终止竞争性磋商采购活动，发布项目终止公告并说明原因，重新开展采购活动。</w:t>
      </w:r>
    </w:p>
    <w:p>
      <w:pPr>
        <w:keepNext w:val="0"/>
        <w:keepLines w:val="0"/>
        <w:pageBreakBefore w:val="0"/>
        <w:widowControl w:val="0"/>
        <w:kinsoku/>
        <w:wordWrap/>
        <w:overflowPunct/>
        <w:topLinePunct w:val="0"/>
        <w:autoSpaceDE/>
        <w:autoSpaceDN/>
        <w:bidi w:val="0"/>
        <w:adjustRightInd w:val="0"/>
        <w:snapToGrid w:val="0"/>
        <w:spacing w:beforeLines="50" w:afterLines="50" w:line="312" w:lineRule="auto"/>
        <w:textAlignment w:val="auto"/>
        <w:rPr>
          <w:rFonts w:hint="eastAsia" w:ascii="华文中宋" w:hAnsi="华文中宋" w:eastAsia="华文中宋" w:cs="华文中宋"/>
          <w:b/>
          <w:sz w:val="28"/>
          <w:szCs w:val="28"/>
        </w:rPr>
      </w:pPr>
      <w:r>
        <w:rPr>
          <w:rFonts w:hint="eastAsia" w:ascii="华文中宋" w:hAnsi="华文中宋" w:eastAsia="华文中宋" w:cs="华文中宋"/>
          <w:b/>
          <w:sz w:val="28"/>
          <w:szCs w:val="28"/>
        </w:rPr>
        <w:t>七、相关费用</w:t>
      </w:r>
    </w:p>
    <w:p>
      <w:pPr>
        <w:keepNext w:val="0"/>
        <w:keepLines w:val="0"/>
        <w:pageBreakBefore w:val="0"/>
        <w:widowControl w:val="0"/>
        <w:kinsoku/>
        <w:wordWrap/>
        <w:overflowPunct/>
        <w:topLinePunct w:val="0"/>
        <w:autoSpaceDE/>
        <w:autoSpaceDN/>
        <w:bidi w:val="0"/>
        <w:adjustRightInd w:val="0"/>
        <w:snapToGrid w:val="0"/>
        <w:spacing w:afterLines="50" w:line="312" w:lineRule="auto"/>
        <w:ind w:firstLine="420" w:firstLineChars="200"/>
        <w:textAlignment w:val="auto"/>
        <w:rPr>
          <w:rFonts w:hint="eastAsia" w:ascii="华文中宋" w:hAnsi="华文中宋" w:eastAsia="华文中宋" w:cs="华文中宋"/>
          <w:b/>
          <w:szCs w:val="21"/>
        </w:rPr>
      </w:pPr>
      <w:r>
        <w:rPr>
          <w:rFonts w:hint="eastAsia" w:ascii="华文中宋" w:hAnsi="华文中宋" w:eastAsia="华文中宋" w:cs="华文中宋"/>
          <w:b/>
          <w:szCs w:val="21"/>
        </w:rPr>
        <w:t>19、采购代理服务费数额及缴纳方式</w:t>
      </w:r>
    </w:p>
    <w:p>
      <w:pPr>
        <w:keepNext w:val="0"/>
        <w:keepLines w:val="0"/>
        <w:pageBreakBefore w:val="0"/>
        <w:wordWrap/>
        <w:overflowPunct/>
        <w:topLinePunct w:val="0"/>
        <w:autoSpaceDE/>
        <w:autoSpaceDN/>
        <w:bidi w:val="0"/>
        <w:snapToGrid w:val="0"/>
        <w:spacing w:line="312" w:lineRule="auto"/>
        <w:ind w:firstLine="573"/>
        <w:textAlignment w:val="auto"/>
        <w:rPr>
          <w:rFonts w:hint="eastAsia" w:ascii="华文中宋" w:hAnsi="华文中宋" w:eastAsia="华文中宋" w:cs="华文中宋"/>
          <w:szCs w:val="21"/>
        </w:rPr>
      </w:pPr>
      <w:r>
        <w:rPr>
          <w:rFonts w:hint="eastAsia" w:ascii="华文中宋" w:hAnsi="华文中宋" w:eastAsia="华文中宋" w:cs="华文中宋"/>
          <w:szCs w:val="21"/>
        </w:rPr>
        <w:t>19.1、采购代理服务费数额：成交供应商在领取《成交通知书》的同时，应按国家收费标准向采购代理机构缴纳采购代理服务费，详见《招标代理服务收费标准（2011年）》及本项目采购结果公告。</w:t>
      </w:r>
    </w:p>
    <w:p>
      <w:pPr>
        <w:keepNext w:val="0"/>
        <w:keepLines w:val="0"/>
        <w:pageBreakBefore w:val="0"/>
        <w:tabs>
          <w:tab w:val="left" w:pos="0"/>
        </w:tabs>
        <w:wordWrap/>
        <w:overflowPunct/>
        <w:topLinePunct w:val="0"/>
        <w:autoSpaceDE/>
        <w:autoSpaceDN/>
        <w:bidi w:val="0"/>
        <w:snapToGrid w:val="0"/>
        <w:spacing w:line="312" w:lineRule="auto"/>
        <w:ind w:right="115" w:rightChars="55" w:firstLine="420" w:firstLineChars="200"/>
        <w:textAlignment w:val="auto"/>
        <w:rPr>
          <w:rFonts w:hint="eastAsia" w:ascii="华文中宋" w:hAnsi="华文中宋" w:eastAsia="华文中宋" w:cs="华文中宋"/>
          <w:szCs w:val="21"/>
          <w:u w:val="single"/>
        </w:rPr>
      </w:pPr>
      <w:r>
        <w:rPr>
          <w:rFonts w:hint="eastAsia" w:ascii="华文中宋" w:hAnsi="华文中宋" w:eastAsia="华文中宋" w:cs="华文中宋"/>
          <w:szCs w:val="21"/>
        </w:rPr>
        <w:t>19.2、采购代理服务费缴纳方式：以银行转账形式。均应从企业基本账户转出，并在“用途”一栏填写：</w:t>
      </w:r>
      <w:r>
        <w:rPr>
          <w:rFonts w:hint="eastAsia" w:ascii="华文中宋" w:hAnsi="华文中宋" w:eastAsia="华文中宋" w:cs="华文中宋"/>
          <w:szCs w:val="21"/>
          <w:u w:val="single"/>
        </w:rPr>
        <w:t>略阳县秦岭保护区矿业权退出评估项目代理服务费</w:t>
      </w:r>
      <w:r>
        <w:rPr>
          <w:rFonts w:hint="eastAsia" w:ascii="华文中宋" w:hAnsi="华文中宋" w:eastAsia="华文中宋" w:cs="华文中宋"/>
          <w:szCs w:val="21"/>
          <w:u w:val="single"/>
          <w:lang w:val="en-US" w:eastAsia="zh-CN"/>
        </w:rPr>
        <w:t>或XPXM-HZ-2022-02代理服务费</w:t>
      </w:r>
      <w:r>
        <w:rPr>
          <w:rFonts w:hint="eastAsia" w:ascii="华文中宋" w:hAnsi="华文中宋" w:eastAsia="华文中宋" w:cs="华文中宋"/>
          <w:szCs w:val="21"/>
          <w:u w:val="single"/>
        </w:rPr>
        <w:t>；</w:t>
      </w:r>
    </w:p>
    <w:p>
      <w:pPr>
        <w:keepNext w:val="0"/>
        <w:keepLines w:val="0"/>
        <w:pageBreakBefore w:val="0"/>
        <w:wordWrap/>
        <w:overflowPunct/>
        <w:topLinePunct w:val="0"/>
        <w:autoSpaceDE/>
        <w:autoSpaceDN/>
        <w:bidi w:val="0"/>
        <w:snapToGrid w:val="0"/>
        <w:spacing w:line="312" w:lineRule="auto"/>
        <w:textAlignment w:val="auto"/>
        <w:rPr>
          <w:rFonts w:hint="eastAsia" w:ascii="华文中宋" w:hAnsi="华文中宋" w:eastAsia="华文中宋" w:cs="华文中宋"/>
          <w:szCs w:val="21"/>
        </w:rPr>
      </w:pPr>
      <w:bookmarkStart w:id="248" w:name="_GoBack"/>
      <w:bookmarkEnd w:id="248"/>
      <w:r>
        <w:rPr>
          <w:rFonts w:hint="eastAsia" w:ascii="华文中宋" w:hAnsi="华文中宋" w:eastAsia="华文中宋" w:cs="华文中宋"/>
          <w:szCs w:val="21"/>
        </w:rPr>
        <w:t>采购代理服务费缴纳账户：</w:t>
      </w:r>
    </w:p>
    <w:p>
      <w:pPr>
        <w:ind w:firstLine="630" w:firstLineChars="300"/>
        <w:rPr>
          <w:rFonts w:hint="default" w:ascii="华文中宋" w:hAnsi="华文中宋" w:eastAsia="华文中宋" w:cs="华文中宋"/>
          <w:color w:val="auto"/>
          <w:szCs w:val="21"/>
          <w:lang w:val="en-US" w:eastAsia="zh-CN"/>
        </w:rPr>
      </w:pPr>
      <w:r>
        <w:rPr>
          <w:rFonts w:hint="eastAsia" w:ascii="华文中宋" w:hAnsi="华文中宋" w:eastAsia="华文中宋" w:cs="华文中宋"/>
          <w:color w:val="auto"/>
          <w:szCs w:val="21"/>
        </w:rPr>
        <w:t>交纳账户户名：</w:t>
      </w:r>
      <w:r>
        <w:rPr>
          <w:rFonts w:hint="eastAsia" w:ascii="华文中宋" w:hAnsi="华文中宋" w:eastAsia="华文中宋" w:cs="华文中宋"/>
          <w:color w:val="auto"/>
          <w:szCs w:val="21"/>
          <w:lang w:val="en-US" w:eastAsia="zh-CN"/>
        </w:rPr>
        <w:t>陕西信鹏项目管理有限公司汉中分公司</w:t>
      </w:r>
    </w:p>
    <w:p>
      <w:pPr>
        <w:ind w:firstLine="630" w:firstLineChars="300"/>
        <w:rPr>
          <w:rFonts w:hint="default" w:ascii="华文中宋" w:hAnsi="华文中宋" w:eastAsia="华文中宋" w:cs="华文中宋"/>
          <w:color w:val="auto"/>
          <w:szCs w:val="21"/>
          <w:lang w:val="en-US" w:eastAsia="zh-CN"/>
        </w:rPr>
      </w:pPr>
      <w:r>
        <w:rPr>
          <w:rFonts w:hint="eastAsia" w:ascii="华文中宋" w:hAnsi="华文中宋" w:eastAsia="华文中宋" w:cs="华文中宋"/>
          <w:color w:val="auto"/>
          <w:szCs w:val="21"/>
        </w:rPr>
        <w:t>开</w:t>
      </w:r>
      <w:r>
        <w:rPr>
          <w:rFonts w:hint="eastAsia" w:ascii="华文中宋" w:hAnsi="华文中宋" w:eastAsia="华文中宋" w:cs="华文中宋"/>
          <w:color w:val="auto"/>
          <w:szCs w:val="21"/>
          <w:lang w:val="en-US" w:eastAsia="zh-CN"/>
        </w:rPr>
        <w:t xml:space="preserve">   </w:t>
      </w:r>
      <w:r>
        <w:rPr>
          <w:rFonts w:hint="eastAsia" w:ascii="华文中宋" w:hAnsi="华文中宋" w:eastAsia="华文中宋" w:cs="华文中宋"/>
          <w:color w:val="auto"/>
          <w:szCs w:val="21"/>
        </w:rPr>
        <w:t>户</w:t>
      </w:r>
      <w:r>
        <w:rPr>
          <w:rFonts w:hint="eastAsia" w:ascii="华文中宋" w:hAnsi="华文中宋" w:eastAsia="华文中宋" w:cs="华文中宋"/>
          <w:color w:val="auto"/>
          <w:szCs w:val="21"/>
          <w:lang w:val="en-US" w:eastAsia="zh-CN"/>
        </w:rPr>
        <w:t xml:space="preserve">   </w:t>
      </w:r>
      <w:r>
        <w:rPr>
          <w:rFonts w:hint="eastAsia" w:ascii="华文中宋" w:hAnsi="华文中宋" w:eastAsia="华文中宋" w:cs="华文中宋"/>
          <w:color w:val="auto"/>
          <w:szCs w:val="21"/>
        </w:rPr>
        <w:t>行：</w:t>
      </w:r>
      <w:r>
        <w:rPr>
          <w:rFonts w:hint="eastAsia" w:ascii="华文中宋" w:hAnsi="华文中宋" w:eastAsia="华文中宋" w:cs="华文中宋"/>
          <w:color w:val="auto"/>
          <w:szCs w:val="21"/>
          <w:lang w:val="en-US" w:eastAsia="zh-CN"/>
        </w:rPr>
        <w:t>中国建设银行股份有限公司汉中劳动西路支行</w:t>
      </w:r>
    </w:p>
    <w:p>
      <w:pPr>
        <w:keepNext w:val="0"/>
        <w:keepLines w:val="0"/>
        <w:pageBreakBefore w:val="0"/>
        <w:wordWrap/>
        <w:overflowPunct/>
        <w:topLinePunct w:val="0"/>
        <w:autoSpaceDE/>
        <w:autoSpaceDN/>
        <w:bidi w:val="0"/>
        <w:snapToGrid w:val="0"/>
        <w:spacing w:line="312" w:lineRule="auto"/>
        <w:ind w:firstLine="630" w:firstLineChars="300"/>
        <w:textAlignment w:val="auto"/>
        <w:rPr>
          <w:rFonts w:hint="eastAsia" w:ascii="华文中宋" w:hAnsi="华文中宋" w:eastAsia="华文中宋" w:cs="华文中宋"/>
          <w:color w:val="auto"/>
          <w:szCs w:val="21"/>
          <w:lang w:val="en-US" w:eastAsia="zh-CN"/>
        </w:rPr>
      </w:pPr>
      <w:r>
        <w:rPr>
          <w:rFonts w:hint="eastAsia" w:ascii="华文中宋" w:hAnsi="华文中宋" w:eastAsia="华文中宋" w:cs="华文中宋"/>
          <w:color w:val="auto"/>
          <w:szCs w:val="21"/>
        </w:rPr>
        <w:t>账</w:t>
      </w:r>
      <w:r>
        <w:rPr>
          <w:rFonts w:hint="eastAsia" w:ascii="华文中宋" w:hAnsi="华文中宋" w:eastAsia="华文中宋" w:cs="华文中宋"/>
          <w:color w:val="auto"/>
          <w:szCs w:val="21"/>
          <w:lang w:val="en-US" w:eastAsia="zh-CN"/>
        </w:rPr>
        <w:t xml:space="preserve">        </w:t>
      </w:r>
      <w:r>
        <w:rPr>
          <w:rFonts w:hint="eastAsia" w:ascii="华文中宋" w:hAnsi="华文中宋" w:eastAsia="华文中宋" w:cs="华文中宋"/>
          <w:color w:val="auto"/>
          <w:szCs w:val="21"/>
        </w:rPr>
        <w:t>号：</w:t>
      </w:r>
      <w:r>
        <w:rPr>
          <w:rFonts w:hint="eastAsia" w:ascii="华文中宋" w:hAnsi="华文中宋" w:eastAsia="华文中宋" w:cs="华文中宋"/>
          <w:color w:val="auto"/>
          <w:szCs w:val="21"/>
          <w:lang w:val="en-US" w:eastAsia="zh-CN"/>
        </w:rPr>
        <w:t>6105  0111 2657  0000  0253</w:t>
      </w:r>
    </w:p>
    <w:p>
      <w:pPr>
        <w:keepNext w:val="0"/>
        <w:keepLines w:val="0"/>
        <w:pageBreakBefore w:val="0"/>
        <w:wordWrap/>
        <w:overflowPunct/>
        <w:topLinePunct w:val="0"/>
        <w:autoSpaceDE/>
        <w:autoSpaceDN/>
        <w:bidi w:val="0"/>
        <w:snapToGrid w:val="0"/>
        <w:spacing w:line="312" w:lineRule="auto"/>
        <w:textAlignment w:val="auto"/>
        <w:rPr>
          <w:rFonts w:hint="eastAsia" w:ascii="华文中宋" w:hAnsi="华文中宋" w:eastAsia="华文中宋" w:cs="华文中宋"/>
          <w:b/>
          <w:bCs/>
          <w:szCs w:val="21"/>
        </w:rPr>
      </w:pPr>
      <w:r>
        <w:rPr>
          <w:rFonts w:hint="eastAsia" w:ascii="华文中宋" w:hAnsi="华文中宋" w:eastAsia="华文中宋" w:cs="华文中宋"/>
          <w:b/>
          <w:kern w:val="1"/>
          <w:sz w:val="28"/>
          <w:szCs w:val="28"/>
        </w:rPr>
        <w:t>八、</w:t>
      </w:r>
      <w:r>
        <w:rPr>
          <w:rFonts w:hint="eastAsia" w:ascii="华文中宋" w:hAnsi="华文中宋" w:eastAsia="华文中宋" w:cs="华文中宋"/>
          <w:b/>
          <w:bCs/>
          <w:sz w:val="28"/>
          <w:szCs w:val="28"/>
        </w:rPr>
        <w:t>质疑与投诉</w:t>
      </w:r>
    </w:p>
    <w:p>
      <w:pPr>
        <w:keepNext w:val="0"/>
        <w:keepLines w:val="0"/>
        <w:pageBreakBefore w:val="0"/>
        <w:tabs>
          <w:tab w:val="left" w:pos="1155"/>
        </w:tabs>
        <w:wordWrap/>
        <w:overflowPunct/>
        <w:topLinePunct w:val="0"/>
        <w:autoSpaceDE/>
        <w:autoSpaceDN/>
        <w:bidi w:val="0"/>
        <w:snapToGrid w:val="0"/>
        <w:spacing w:line="312" w:lineRule="auto"/>
        <w:textAlignment w:val="auto"/>
        <w:rPr>
          <w:rFonts w:hint="eastAsia" w:ascii="华文中宋" w:hAnsi="华文中宋" w:eastAsia="华文中宋" w:cs="华文中宋"/>
          <w:b/>
          <w:bCs/>
          <w:szCs w:val="21"/>
        </w:rPr>
      </w:pPr>
      <w:r>
        <w:rPr>
          <w:rFonts w:hint="eastAsia" w:ascii="华文中宋" w:hAnsi="华文中宋" w:eastAsia="华文中宋" w:cs="华文中宋"/>
          <w:b/>
          <w:bCs/>
          <w:szCs w:val="21"/>
        </w:rPr>
        <w:t>20、关于质疑函的提出与答复：</w:t>
      </w:r>
    </w:p>
    <w:p>
      <w:pPr>
        <w:keepNext w:val="0"/>
        <w:keepLines w:val="0"/>
        <w:pageBreakBefore w:val="0"/>
        <w:tabs>
          <w:tab w:val="left" w:pos="1155"/>
        </w:tabs>
        <w:wordWrap/>
        <w:overflowPunct/>
        <w:topLinePunct w:val="0"/>
        <w:autoSpaceDE/>
        <w:autoSpaceDN/>
        <w:bidi w:val="0"/>
        <w:snapToGrid w:val="0"/>
        <w:spacing w:line="312" w:lineRule="auto"/>
        <w:ind w:firstLine="420" w:firstLineChars="200"/>
        <w:textAlignment w:val="auto"/>
        <w:rPr>
          <w:rFonts w:hint="eastAsia" w:ascii="华文中宋" w:hAnsi="华文中宋" w:eastAsia="华文中宋" w:cs="华文中宋"/>
          <w:bCs/>
          <w:szCs w:val="21"/>
        </w:rPr>
      </w:pPr>
      <w:r>
        <w:rPr>
          <w:rFonts w:hint="eastAsia" w:ascii="华文中宋" w:hAnsi="华文中宋" w:eastAsia="华文中宋" w:cs="华文中宋"/>
          <w:bCs/>
          <w:szCs w:val="21"/>
        </w:rPr>
        <w:t>20.1、供应商质疑与投诉应当实名署名，其质疑与投诉应当有明确的请求和必要的证明材料。供应商可以委托代理人进行质疑与投诉。代理人应当提交授权委托书，授权委托书应当载明委托代理的具体权限、期限和相关事项。本项目接收质疑函法定信息：</w:t>
      </w:r>
    </w:p>
    <w:p>
      <w:pPr>
        <w:keepNext w:val="0"/>
        <w:keepLines w:val="0"/>
        <w:pageBreakBefore w:val="0"/>
        <w:tabs>
          <w:tab w:val="left" w:pos="1155"/>
        </w:tabs>
        <w:wordWrap/>
        <w:overflowPunct/>
        <w:topLinePunct w:val="0"/>
        <w:autoSpaceDE/>
        <w:autoSpaceDN/>
        <w:bidi w:val="0"/>
        <w:snapToGrid w:val="0"/>
        <w:spacing w:line="312" w:lineRule="auto"/>
        <w:ind w:firstLine="420" w:firstLineChars="200"/>
        <w:textAlignment w:val="auto"/>
        <w:rPr>
          <w:rFonts w:hint="eastAsia" w:ascii="华文中宋" w:hAnsi="华文中宋" w:eastAsia="华文中宋" w:cs="华文中宋"/>
          <w:b/>
          <w:szCs w:val="21"/>
        </w:rPr>
      </w:pPr>
      <w:r>
        <w:rPr>
          <w:rFonts w:hint="eastAsia" w:ascii="华文中宋" w:hAnsi="华文中宋" w:eastAsia="华文中宋" w:cs="华文中宋"/>
          <w:b/>
          <w:szCs w:val="21"/>
        </w:rPr>
        <w:t>联系人：杨</w:t>
      </w:r>
      <w:r>
        <w:rPr>
          <w:rFonts w:hint="eastAsia" w:ascii="华文中宋" w:hAnsi="华文中宋" w:eastAsia="华文中宋" w:cs="华文中宋"/>
          <w:b/>
          <w:szCs w:val="21"/>
          <w:lang w:val="en-US" w:eastAsia="zh-CN"/>
        </w:rPr>
        <w:t>工</w:t>
      </w:r>
      <w:r>
        <w:rPr>
          <w:rFonts w:hint="eastAsia" w:ascii="华文中宋" w:hAnsi="华文中宋" w:eastAsia="华文中宋" w:cs="华文中宋"/>
          <w:b/>
          <w:szCs w:val="21"/>
        </w:rPr>
        <w:t xml:space="preserve">           联系电话：18191601833         </w:t>
      </w:r>
    </w:p>
    <w:p>
      <w:pPr>
        <w:keepNext w:val="0"/>
        <w:keepLines w:val="0"/>
        <w:pageBreakBefore w:val="0"/>
        <w:tabs>
          <w:tab w:val="left" w:pos="1155"/>
        </w:tabs>
        <w:wordWrap/>
        <w:overflowPunct/>
        <w:topLinePunct w:val="0"/>
        <w:autoSpaceDE/>
        <w:autoSpaceDN/>
        <w:bidi w:val="0"/>
        <w:snapToGrid w:val="0"/>
        <w:spacing w:line="312" w:lineRule="auto"/>
        <w:ind w:firstLine="420" w:firstLineChars="200"/>
        <w:textAlignment w:val="auto"/>
        <w:rPr>
          <w:rFonts w:hint="eastAsia" w:ascii="华文中宋" w:hAnsi="华文中宋" w:eastAsia="华文中宋" w:cs="华文中宋"/>
          <w:bCs/>
          <w:szCs w:val="21"/>
        </w:rPr>
      </w:pPr>
      <w:r>
        <w:rPr>
          <w:rFonts w:hint="eastAsia" w:ascii="华文中宋" w:hAnsi="华文中宋" w:eastAsia="华文中宋" w:cs="华文中宋"/>
          <w:b/>
          <w:szCs w:val="21"/>
        </w:rPr>
        <w:t>通讯地址：汉中市南郑区汉山街道办高庄村机电工业集中区二楼（陕西信鹏项目管理有限公司）</w:t>
      </w:r>
    </w:p>
    <w:p>
      <w:pPr>
        <w:keepNext w:val="0"/>
        <w:keepLines w:val="0"/>
        <w:pageBreakBefore w:val="0"/>
        <w:tabs>
          <w:tab w:val="left" w:pos="1155"/>
        </w:tabs>
        <w:wordWrap/>
        <w:overflowPunct/>
        <w:topLinePunct w:val="0"/>
        <w:autoSpaceDE/>
        <w:autoSpaceDN/>
        <w:bidi w:val="0"/>
        <w:snapToGrid w:val="0"/>
        <w:spacing w:line="312" w:lineRule="auto"/>
        <w:ind w:firstLine="420" w:firstLineChars="200"/>
        <w:textAlignment w:val="auto"/>
        <w:rPr>
          <w:rFonts w:hint="eastAsia" w:ascii="华文中宋" w:hAnsi="华文中宋" w:eastAsia="华文中宋" w:cs="华文中宋"/>
          <w:bCs/>
          <w:szCs w:val="21"/>
        </w:rPr>
      </w:pPr>
      <w:r>
        <w:rPr>
          <w:rFonts w:hint="eastAsia" w:ascii="华文中宋" w:hAnsi="华文中宋" w:eastAsia="华文中宋" w:cs="华文中宋"/>
          <w:bCs/>
          <w:szCs w:val="21"/>
        </w:rPr>
        <w:t>20.2、供应商提出质疑应当提交质疑函，请供应商自行在《陕西省政府采购网》主页面下载“政府采购供应商质疑函范本”。质疑函应当包括但不限于下列内容：供应商的名称、地址、邮编、联系人及联系电话，质疑项目的名称、编号，质疑事项，事实依据和证明材料，法律依据，提出质疑的日期。质疑函应当署名。供应商为自然人的，应当由本人签字；供应商为法人或者其他组织的，应当由法定代表人或者主要负责人签字盖章并加盖公章。</w:t>
      </w:r>
    </w:p>
    <w:p>
      <w:pPr>
        <w:keepNext w:val="0"/>
        <w:keepLines w:val="0"/>
        <w:pageBreakBefore w:val="0"/>
        <w:tabs>
          <w:tab w:val="left" w:pos="1155"/>
        </w:tabs>
        <w:wordWrap/>
        <w:overflowPunct/>
        <w:topLinePunct w:val="0"/>
        <w:autoSpaceDE/>
        <w:autoSpaceDN/>
        <w:bidi w:val="0"/>
        <w:snapToGrid w:val="0"/>
        <w:spacing w:line="312" w:lineRule="auto"/>
        <w:textAlignment w:val="auto"/>
        <w:rPr>
          <w:rFonts w:hint="eastAsia" w:ascii="华文中宋" w:hAnsi="华文中宋" w:eastAsia="华文中宋" w:cs="华文中宋"/>
          <w:bCs/>
          <w:szCs w:val="21"/>
        </w:rPr>
      </w:pPr>
      <w:r>
        <w:rPr>
          <w:rFonts w:hint="eastAsia" w:ascii="华文中宋" w:hAnsi="华文中宋" w:eastAsia="华文中宋" w:cs="华文中宋"/>
          <w:bCs/>
          <w:szCs w:val="21"/>
        </w:rPr>
        <w:t xml:space="preserve">    20.3、出现磋商供应商认为采购文件、采购过程和成交结果使自己的权益受到损害的，可以在知道或者应知其权益受到损害之日起七个工作日内，以书面形式向采购人提出质疑。磋商供应商应知其权益受到损害之日，是指：对可以质疑的采购文件提出质疑的，为收到采购文件之日或者采购文件公告期限届满之日</w:t>
      </w:r>
      <w:r>
        <w:rPr>
          <w:rFonts w:hint="eastAsia" w:ascii="华文中宋" w:hAnsi="华文中宋" w:eastAsia="华文中宋" w:cs="华文中宋"/>
          <w:bCs/>
          <w:szCs w:val="21"/>
          <w:lang w:eastAsia="zh-CN"/>
        </w:rPr>
        <w:t>（</w:t>
      </w:r>
      <w:r>
        <w:rPr>
          <w:rFonts w:hint="eastAsia" w:ascii="华文中宋" w:hAnsi="华文中宋" w:eastAsia="华文中宋" w:cs="华文中宋"/>
          <w:bCs/>
          <w:color w:val="auto"/>
          <w:szCs w:val="21"/>
          <w:highlight w:val="none"/>
          <w:lang w:eastAsia="zh-CN"/>
        </w:rPr>
        <w:t>本项</w:t>
      </w:r>
      <w:r>
        <w:rPr>
          <w:rFonts w:hint="eastAsia" w:ascii="华文中宋" w:hAnsi="华文中宋" w:eastAsia="华文中宋" w:cs="华文中宋"/>
          <w:bCs/>
          <w:color w:val="auto"/>
          <w:szCs w:val="21"/>
          <w:highlight w:val="none"/>
          <w:lang w:val="en-US" w:eastAsia="zh-CN"/>
        </w:rPr>
        <w:t>目供应商</w:t>
      </w:r>
      <w:r>
        <w:rPr>
          <w:rFonts w:hint="eastAsia" w:ascii="华文中宋" w:hAnsi="华文中宋" w:eastAsia="华文中宋" w:cs="华文中宋"/>
          <w:bCs/>
          <w:color w:val="auto"/>
          <w:szCs w:val="21"/>
          <w:highlight w:val="none"/>
          <w:lang w:eastAsia="zh-CN"/>
        </w:rPr>
        <w:t>通过至代理机构现场获取</w:t>
      </w:r>
      <w:r>
        <w:rPr>
          <w:rFonts w:hint="eastAsia" w:ascii="华文中宋" w:hAnsi="华文中宋" w:eastAsia="华文中宋" w:cs="华文中宋"/>
          <w:bCs/>
          <w:color w:val="auto"/>
          <w:szCs w:val="21"/>
          <w:highlight w:val="none"/>
          <w:lang w:val="en-US" w:eastAsia="zh-CN"/>
        </w:rPr>
        <w:t>磋商</w:t>
      </w:r>
      <w:r>
        <w:rPr>
          <w:rFonts w:hint="eastAsia" w:ascii="华文中宋" w:hAnsi="华文中宋" w:eastAsia="华文中宋" w:cs="华文中宋"/>
          <w:bCs/>
          <w:color w:val="auto"/>
          <w:szCs w:val="21"/>
          <w:highlight w:val="none"/>
          <w:lang w:eastAsia="zh-CN"/>
        </w:rPr>
        <w:t>文件，故采取以</w:t>
      </w:r>
      <w:r>
        <w:rPr>
          <w:rFonts w:hint="eastAsia" w:ascii="华文中宋" w:hAnsi="华文中宋" w:eastAsia="华文中宋" w:cs="华文中宋"/>
          <w:bCs/>
          <w:color w:val="auto"/>
          <w:szCs w:val="21"/>
          <w:highlight w:val="none"/>
          <w:lang w:val="en-US" w:eastAsia="zh-CN"/>
        </w:rPr>
        <w:t>供应商</w:t>
      </w:r>
      <w:r>
        <w:rPr>
          <w:rFonts w:hint="eastAsia" w:ascii="华文中宋" w:hAnsi="华文中宋" w:eastAsia="华文中宋" w:cs="华文中宋"/>
          <w:bCs/>
          <w:color w:val="auto"/>
          <w:szCs w:val="21"/>
          <w:highlight w:val="none"/>
          <w:lang w:eastAsia="zh-CN"/>
        </w:rPr>
        <w:t>收到</w:t>
      </w:r>
      <w:r>
        <w:rPr>
          <w:rFonts w:hint="eastAsia" w:ascii="华文中宋" w:hAnsi="华文中宋" w:eastAsia="华文中宋" w:cs="华文中宋"/>
          <w:bCs/>
          <w:color w:val="auto"/>
          <w:szCs w:val="21"/>
          <w:highlight w:val="none"/>
          <w:lang w:val="en-US" w:eastAsia="zh-CN"/>
        </w:rPr>
        <w:t>磋商</w:t>
      </w:r>
      <w:r>
        <w:rPr>
          <w:rFonts w:hint="eastAsia" w:ascii="华文中宋" w:hAnsi="华文中宋" w:eastAsia="华文中宋" w:cs="华文中宋"/>
          <w:bCs/>
          <w:color w:val="auto"/>
          <w:szCs w:val="21"/>
          <w:highlight w:val="none"/>
          <w:lang w:eastAsia="zh-CN"/>
        </w:rPr>
        <w:t>文件之日为起点计算法定质疑期</w:t>
      </w:r>
      <w:r>
        <w:rPr>
          <w:rFonts w:hint="eastAsia" w:ascii="华文中宋" w:hAnsi="华文中宋" w:eastAsia="华文中宋" w:cs="华文中宋"/>
          <w:bCs/>
          <w:szCs w:val="21"/>
          <w:lang w:eastAsia="zh-CN"/>
        </w:rPr>
        <w:t>）</w:t>
      </w:r>
      <w:r>
        <w:rPr>
          <w:rFonts w:hint="eastAsia" w:ascii="华文中宋" w:hAnsi="华文中宋" w:eastAsia="华文中宋" w:cs="华文中宋"/>
          <w:bCs/>
          <w:szCs w:val="21"/>
        </w:rPr>
        <w:t>；对采购过程提出质疑的，为各采购程序环节结束之日；对中标或者成交结果提出质疑的，为中标或者成交结果公告期限届满之日（针对同一采购程序环节的质疑原则上应当一次性提出）。</w:t>
      </w:r>
    </w:p>
    <w:p>
      <w:pPr>
        <w:keepNext w:val="0"/>
        <w:keepLines w:val="0"/>
        <w:pageBreakBefore w:val="0"/>
        <w:tabs>
          <w:tab w:val="left" w:pos="1155"/>
        </w:tabs>
        <w:wordWrap/>
        <w:overflowPunct/>
        <w:topLinePunct w:val="0"/>
        <w:autoSpaceDE/>
        <w:autoSpaceDN/>
        <w:bidi w:val="0"/>
        <w:snapToGrid w:val="0"/>
        <w:spacing w:line="312" w:lineRule="auto"/>
        <w:ind w:firstLine="480"/>
        <w:textAlignment w:val="auto"/>
        <w:rPr>
          <w:rFonts w:hint="eastAsia" w:ascii="华文中宋" w:hAnsi="华文中宋" w:eastAsia="华文中宋" w:cs="华文中宋"/>
          <w:bCs/>
          <w:szCs w:val="21"/>
        </w:rPr>
      </w:pPr>
      <w:r>
        <w:rPr>
          <w:rFonts w:hint="eastAsia" w:ascii="华文中宋" w:hAnsi="华文中宋" w:eastAsia="华文中宋" w:cs="华文中宋"/>
          <w:bCs/>
          <w:szCs w:val="21"/>
        </w:rPr>
        <w:t>20.4、采购人、采购代理机构认为供应商质疑不成立的，继续开展采购活动；认为质疑成立的，按照以下情况处理：对采购文件提出的质疑未对采购结果构成影响的，继续开展采购活动；对采购结果构成影响但依法通过澄清或者修改可以继续开展采购活动的，澄清或者修改采购文件后继续开展采购活动，否则应当修改采购文件后重新开展采购活动；对采购过程、采购结果提出的质疑未对采购结果构成影响的，继续开展采购活动；对采购结果构成影响但合格供应商仍不少于3家时，可以从合格的成交候选人中另行确定成交供应商的，应当依法另行确定成交供应商，否则应当重新开展采购活动。质疑答复导致成交结果改变的，采购人或者采购代理机构应当将有关情况书面报告本级财政部门。</w:t>
      </w:r>
    </w:p>
    <w:p>
      <w:pPr>
        <w:keepNext w:val="0"/>
        <w:keepLines w:val="0"/>
        <w:pageBreakBefore w:val="0"/>
        <w:tabs>
          <w:tab w:val="left" w:pos="1155"/>
        </w:tabs>
        <w:wordWrap/>
        <w:overflowPunct/>
        <w:topLinePunct w:val="0"/>
        <w:autoSpaceDE/>
        <w:autoSpaceDN/>
        <w:bidi w:val="0"/>
        <w:snapToGrid w:val="0"/>
        <w:spacing w:line="312" w:lineRule="auto"/>
        <w:ind w:firstLine="420" w:firstLineChars="200"/>
        <w:textAlignment w:val="auto"/>
        <w:rPr>
          <w:rFonts w:hint="eastAsia" w:ascii="华文中宋" w:hAnsi="华文中宋" w:eastAsia="华文中宋" w:cs="华文中宋"/>
          <w:bCs/>
          <w:szCs w:val="21"/>
          <w:highlight w:val="none"/>
        </w:rPr>
      </w:pPr>
      <w:r>
        <w:rPr>
          <w:rFonts w:hint="eastAsia" w:ascii="华文中宋" w:hAnsi="华文中宋" w:eastAsia="华文中宋" w:cs="华文中宋"/>
          <w:bCs/>
          <w:szCs w:val="21"/>
          <w:highlight w:val="none"/>
        </w:rPr>
        <w:t>20.5、出现磋商供应商认为采购文件、采购过程、成交结果使自己的合法权益受到损害的，应当首先依法向采购人、采购代理机构提出质疑。对采购人、采购代理机构的质疑答复不满意，或者采购人、采购代理机构未在规定期限内作出答复的，磋商供应商可以在答复期满后15个工作日内向同级财政部门提起投诉。</w:t>
      </w:r>
    </w:p>
    <w:p>
      <w:pPr>
        <w:keepNext w:val="0"/>
        <w:keepLines w:val="0"/>
        <w:pageBreakBefore w:val="0"/>
        <w:tabs>
          <w:tab w:val="left" w:pos="1155"/>
        </w:tabs>
        <w:wordWrap/>
        <w:overflowPunct/>
        <w:topLinePunct w:val="0"/>
        <w:autoSpaceDE/>
        <w:autoSpaceDN/>
        <w:bidi w:val="0"/>
        <w:snapToGrid w:val="0"/>
        <w:spacing w:line="312" w:lineRule="auto"/>
        <w:textAlignment w:val="auto"/>
        <w:rPr>
          <w:rFonts w:hint="eastAsia" w:ascii="华文中宋" w:hAnsi="华文中宋" w:eastAsia="华文中宋" w:cs="华文中宋"/>
          <w:b/>
          <w:szCs w:val="21"/>
          <w:highlight w:val="none"/>
        </w:rPr>
      </w:pPr>
      <w:r>
        <w:rPr>
          <w:rFonts w:hint="eastAsia" w:ascii="华文中宋" w:hAnsi="华文中宋" w:eastAsia="华文中宋" w:cs="华文中宋"/>
          <w:b/>
          <w:szCs w:val="21"/>
          <w:highlight w:val="none"/>
        </w:rPr>
        <w:t>21、投诉提出</w:t>
      </w:r>
    </w:p>
    <w:p>
      <w:pPr>
        <w:keepNext w:val="0"/>
        <w:keepLines w:val="0"/>
        <w:pageBreakBefore w:val="0"/>
        <w:tabs>
          <w:tab w:val="left" w:pos="1155"/>
        </w:tabs>
        <w:wordWrap/>
        <w:overflowPunct/>
        <w:topLinePunct w:val="0"/>
        <w:autoSpaceDE/>
        <w:autoSpaceDN/>
        <w:bidi w:val="0"/>
        <w:snapToGrid w:val="0"/>
        <w:spacing w:line="312" w:lineRule="auto"/>
        <w:ind w:firstLine="481"/>
        <w:textAlignment w:val="auto"/>
        <w:rPr>
          <w:rFonts w:hint="eastAsia" w:ascii="华文中宋" w:hAnsi="华文中宋" w:eastAsia="华文中宋" w:cs="华文中宋"/>
          <w:bCs/>
          <w:szCs w:val="21"/>
        </w:rPr>
      </w:pPr>
      <w:r>
        <w:rPr>
          <w:rFonts w:hint="eastAsia" w:ascii="华文中宋" w:hAnsi="华文中宋" w:eastAsia="华文中宋" w:cs="华文中宋"/>
          <w:bCs/>
          <w:szCs w:val="21"/>
        </w:rPr>
        <w:t>21.1、质疑供应商对采购人、采购代理机构的答复不满意，或者采购人、采购代理机构未在规定时间内作出答复的，可以在答复期满后15个工作日内向同级财政部门提起投诉。</w:t>
      </w:r>
    </w:p>
    <w:p>
      <w:pPr>
        <w:keepNext w:val="0"/>
        <w:keepLines w:val="0"/>
        <w:pageBreakBefore w:val="0"/>
        <w:tabs>
          <w:tab w:val="left" w:pos="1155"/>
        </w:tabs>
        <w:wordWrap/>
        <w:overflowPunct/>
        <w:topLinePunct w:val="0"/>
        <w:autoSpaceDE/>
        <w:autoSpaceDN/>
        <w:bidi w:val="0"/>
        <w:snapToGrid w:val="0"/>
        <w:spacing w:line="312" w:lineRule="auto"/>
        <w:ind w:firstLine="481"/>
        <w:textAlignment w:val="auto"/>
        <w:rPr>
          <w:rFonts w:hint="eastAsia" w:ascii="华文中宋" w:hAnsi="华文中宋" w:eastAsia="华文中宋" w:cs="华文中宋"/>
          <w:bCs/>
          <w:szCs w:val="21"/>
        </w:rPr>
      </w:pPr>
      <w:r>
        <w:rPr>
          <w:rFonts w:hint="eastAsia" w:ascii="华文中宋" w:hAnsi="华文中宋" w:eastAsia="华文中宋" w:cs="华文中宋"/>
          <w:bCs/>
          <w:szCs w:val="21"/>
        </w:rPr>
        <w:t>21.2、投诉人投诉时,应当提交投诉书，并按照被投诉采购人、采购代理机构（以下简称被投诉人）和与投诉事项有关的供应商数量提供投诉书的副本。投诉书应当包括但不限于下列内容：投诉人和被投诉人的名称、地址、联系人和联系电话；质疑和质疑答复情况及相关证明材料；具体、明确的投诉事项和投诉请求；必要的事实依据和法律依据；提起投诉的日期。投诉书应当署名。投诉人为自然人的，应当由本人签字；投诉人为法人或者其他组织的，应当由法定代表人或者主要负责人签字盖章并加盖公章。</w:t>
      </w:r>
    </w:p>
    <w:p>
      <w:pPr>
        <w:keepNext w:val="0"/>
        <w:keepLines w:val="0"/>
        <w:pageBreakBefore w:val="0"/>
        <w:tabs>
          <w:tab w:val="left" w:pos="1155"/>
        </w:tabs>
        <w:wordWrap/>
        <w:overflowPunct/>
        <w:topLinePunct w:val="0"/>
        <w:autoSpaceDE/>
        <w:autoSpaceDN/>
        <w:bidi w:val="0"/>
        <w:snapToGrid w:val="0"/>
        <w:spacing w:line="312" w:lineRule="auto"/>
        <w:textAlignment w:val="auto"/>
        <w:rPr>
          <w:rFonts w:hint="eastAsia" w:ascii="华文中宋" w:hAnsi="华文中宋" w:eastAsia="华文中宋" w:cs="华文中宋"/>
          <w:b/>
          <w:szCs w:val="21"/>
        </w:rPr>
      </w:pPr>
      <w:r>
        <w:rPr>
          <w:rFonts w:hint="eastAsia" w:ascii="华文中宋" w:hAnsi="华文中宋" w:eastAsia="华文中宋" w:cs="华文中宋"/>
          <w:b/>
          <w:szCs w:val="21"/>
        </w:rPr>
        <w:t>22、法律责任</w:t>
      </w:r>
    </w:p>
    <w:p>
      <w:pPr>
        <w:keepNext w:val="0"/>
        <w:keepLines w:val="0"/>
        <w:pageBreakBefore w:val="0"/>
        <w:tabs>
          <w:tab w:val="left" w:pos="1155"/>
        </w:tabs>
        <w:wordWrap/>
        <w:overflowPunct/>
        <w:topLinePunct w:val="0"/>
        <w:autoSpaceDE/>
        <w:autoSpaceDN/>
        <w:bidi w:val="0"/>
        <w:snapToGrid w:val="0"/>
        <w:spacing w:line="312" w:lineRule="auto"/>
        <w:ind w:firstLine="480"/>
        <w:textAlignment w:val="auto"/>
        <w:rPr>
          <w:rFonts w:hint="eastAsia" w:ascii="华文中宋" w:hAnsi="华文中宋" w:eastAsia="华文中宋" w:cs="华文中宋"/>
          <w:bCs/>
          <w:szCs w:val="21"/>
        </w:rPr>
      </w:pPr>
      <w:r>
        <w:rPr>
          <w:rFonts w:hint="eastAsia" w:ascii="华文中宋" w:hAnsi="华文中宋" w:eastAsia="华文中宋" w:cs="华文中宋"/>
          <w:bCs/>
          <w:szCs w:val="21"/>
        </w:rPr>
        <w:t>22.1、投诉人有下列行为之一的，属于虚假、恶意投诉，由财政部门列入不良行为记录名单，禁止其1至3年内参加政府采购活动：捏造事实；提供虚假材料；以非法手段取得证明材料或者无法提供证据的合法来源；法律法规规定的其他违法情形。</w:t>
      </w:r>
    </w:p>
    <w:p>
      <w:pPr>
        <w:keepNext w:val="0"/>
        <w:keepLines w:val="0"/>
        <w:pageBreakBefore w:val="0"/>
        <w:tabs>
          <w:tab w:val="left" w:pos="1155"/>
        </w:tabs>
        <w:wordWrap/>
        <w:overflowPunct/>
        <w:topLinePunct w:val="0"/>
        <w:autoSpaceDE/>
        <w:autoSpaceDN/>
        <w:bidi w:val="0"/>
        <w:snapToGrid w:val="0"/>
        <w:spacing w:line="312" w:lineRule="auto"/>
        <w:textAlignment w:val="auto"/>
        <w:rPr>
          <w:rFonts w:hint="eastAsia" w:ascii="华文中宋" w:hAnsi="华文中宋" w:eastAsia="华文中宋" w:cs="华文中宋"/>
          <w:b/>
          <w:szCs w:val="21"/>
        </w:rPr>
      </w:pPr>
      <w:r>
        <w:rPr>
          <w:rFonts w:hint="eastAsia" w:ascii="华文中宋" w:hAnsi="华文中宋" w:eastAsia="华文中宋" w:cs="华文中宋"/>
          <w:b/>
          <w:szCs w:val="21"/>
        </w:rPr>
        <w:t>23、其他说明</w:t>
      </w:r>
    </w:p>
    <w:p>
      <w:pPr>
        <w:keepNext w:val="0"/>
        <w:keepLines w:val="0"/>
        <w:pageBreakBefore w:val="0"/>
        <w:tabs>
          <w:tab w:val="left" w:pos="1155"/>
        </w:tabs>
        <w:wordWrap/>
        <w:overflowPunct/>
        <w:topLinePunct w:val="0"/>
        <w:autoSpaceDE/>
        <w:autoSpaceDN/>
        <w:bidi w:val="0"/>
        <w:snapToGrid w:val="0"/>
        <w:spacing w:line="312" w:lineRule="auto"/>
        <w:ind w:firstLine="480"/>
        <w:textAlignment w:val="auto"/>
        <w:rPr>
          <w:rFonts w:hint="eastAsia" w:ascii="华文中宋" w:hAnsi="华文中宋" w:eastAsia="华文中宋" w:cs="华文中宋"/>
          <w:bCs/>
          <w:szCs w:val="21"/>
        </w:rPr>
      </w:pPr>
      <w:r>
        <w:rPr>
          <w:rFonts w:hint="eastAsia" w:ascii="华文中宋" w:hAnsi="华文中宋" w:eastAsia="华文中宋" w:cs="华文中宋"/>
          <w:bCs/>
          <w:szCs w:val="21"/>
        </w:rPr>
        <w:t>23.1、财政部门处理投诉不得向投诉人和被投诉人收取任何费用。但因处理投诉发生的第三方检验、检测、鉴定等费用，由提出申请的供应商先行垫付。在投诉处理决定明确双方责任后，按照“谁过错谁负担”的原则由承担责任的一方负担；双方都有责任的，各负担百分之五十。</w:t>
      </w:r>
    </w:p>
    <w:p>
      <w:pPr>
        <w:keepNext w:val="0"/>
        <w:keepLines w:val="0"/>
        <w:pageBreakBefore w:val="0"/>
        <w:tabs>
          <w:tab w:val="left" w:pos="1155"/>
        </w:tabs>
        <w:wordWrap/>
        <w:overflowPunct/>
        <w:topLinePunct w:val="0"/>
        <w:autoSpaceDE/>
        <w:autoSpaceDN/>
        <w:bidi w:val="0"/>
        <w:snapToGrid w:val="0"/>
        <w:spacing w:line="312" w:lineRule="auto"/>
        <w:ind w:firstLine="480"/>
        <w:textAlignment w:val="auto"/>
        <w:rPr>
          <w:rFonts w:hint="eastAsia" w:ascii="华文中宋" w:hAnsi="华文中宋" w:eastAsia="华文中宋" w:cs="华文中宋"/>
          <w:bCs/>
          <w:szCs w:val="21"/>
        </w:rPr>
      </w:pPr>
      <w:r>
        <w:rPr>
          <w:rFonts w:hint="eastAsia" w:ascii="华文中宋" w:hAnsi="华文中宋" w:eastAsia="华文中宋" w:cs="华文中宋"/>
          <w:bCs/>
          <w:szCs w:val="21"/>
        </w:rPr>
        <w:t>23.2、本办法规定的期间以时、日、月、年计算。期间开始的时和日，不计算在期间内。期间届满的最后一日是节假日的，以节假日后的第一日为期间届满的日期。期间不包括在途时间，质疑与投诉文书在期满前交邮的，不算超期。</w:t>
      </w:r>
    </w:p>
    <w:p>
      <w:pPr>
        <w:pStyle w:val="4"/>
        <w:keepNext w:val="0"/>
        <w:keepLines w:val="0"/>
        <w:pageBreakBefore w:val="0"/>
        <w:widowControl/>
        <w:wordWrap/>
        <w:overflowPunct/>
        <w:topLinePunct w:val="0"/>
        <w:autoSpaceDE/>
        <w:autoSpaceDN/>
        <w:bidi w:val="0"/>
        <w:snapToGrid w:val="0"/>
        <w:spacing w:before="0" w:after="0" w:line="312" w:lineRule="auto"/>
        <w:ind w:firstLine="420" w:firstLineChars="200"/>
        <w:textAlignment w:val="auto"/>
        <w:rPr>
          <w:rFonts w:hint="eastAsia" w:ascii="华文中宋" w:hAnsi="华文中宋" w:eastAsia="华文中宋" w:cs="华文中宋"/>
          <w:b w:val="0"/>
          <w:bCs/>
          <w:sz w:val="21"/>
          <w:szCs w:val="21"/>
        </w:rPr>
      </w:pPr>
      <w:bookmarkStart w:id="19" w:name="_Toc4069"/>
      <w:bookmarkStart w:id="20" w:name="_Toc14206"/>
      <w:bookmarkStart w:id="21" w:name="_Toc21130"/>
      <w:bookmarkStart w:id="22" w:name="_Toc10232"/>
      <w:bookmarkStart w:id="23" w:name="_Toc15"/>
      <w:r>
        <w:rPr>
          <w:rFonts w:hint="eastAsia" w:ascii="华文中宋" w:hAnsi="华文中宋" w:eastAsia="华文中宋" w:cs="华文中宋"/>
          <w:b w:val="0"/>
          <w:bCs/>
          <w:sz w:val="21"/>
          <w:szCs w:val="21"/>
        </w:rPr>
        <w:t>23.3、质疑与投诉事宜依据《中华人民共和国政府采购法》、《政府采购法实施条例（国务院第658号令）》、《中华人民共和国财政部令第94号--政府采购质疑和投诉办法》及《陕财办采资（2016）53号》规定执行。</w:t>
      </w:r>
      <w:bookmarkEnd w:id="19"/>
      <w:bookmarkEnd w:id="20"/>
      <w:bookmarkEnd w:id="21"/>
      <w:bookmarkEnd w:id="22"/>
      <w:bookmarkEnd w:id="23"/>
    </w:p>
    <w:p>
      <w:pPr>
        <w:keepNext w:val="0"/>
        <w:keepLines w:val="0"/>
        <w:pageBreakBefore w:val="0"/>
        <w:tabs>
          <w:tab w:val="left" w:pos="1155"/>
        </w:tabs>
        <w:wordWrap/>
        <w:overflowPunct/>
        <w:topLinePunct w:val="0"/>
        <w:autoSpaceDE/>
        <w:autoSpaceDN/>
        <w:bidi w:val="0"/>
        <w:snapToGrid w:val="0"/>
        <w:spacing w:line="312" w:lineRule="auto"/>
        <w:textAlignment w:val="auto"/>
        <w:rPr>
          <w:rFonts w:hint="eastAsia" w:ascii="华文中宋" w:hAnsi="华文中宋" w:eastAsia="华文中宋" w:cs="华文中宋"/>
          <w:b/>
          <w:sz w:val="28"/>
          <w:szCs w:val="28"/>
        </w:rPr>
      </w:pPr>
      <w:r>
        <w:rPr>
          <w:rFonts w:hint="eastAsia" w:ascii="华文中宋" w:hAnsi="华文中宋" w:eastAsia="华文中宋" w:cs="华文中宋"/>
          <w:b/>
          <w:sz w:val="28"/>
          <w:szCs w:val="28"/>
        </w:rPr>
        <w:t>九、关于供应商注册登记提醒</w:t>
      </w:r>
    </w:p>
    <w:p>
      <w:pPr>
        <w:keepNext w:val="0"/>
        <w:keepLines w:val="0"/>
        <w:pageBreakBefore w:val="0"/>
        <w:tabs>
          <w:tab w:val="left" w:pos="1155"/>
        </w:tabs>
        <w:wordWrap/>
        <w:overflowPunct/>
        <w:topLinePunct w:val="0"/>
        <w:autoSpaceDE/>
        <w:autoSpaceDN/>
        <w:bidi w:val="0"/>
        <w:snapToGrid w:val="0"/>
        <w:spacing w:line="312" w:lineRule="auto"/>
        <w:ind w:firstLine="480"/>
        <w:textAlignment w:val="auto"/>
        <w:rPr>
          <w:rFonts w:hint="eastAsia" w:ascii="华文中宋" w:hAnsi="华文中宋" w:eastAsia="华文中宋" w:cs="华文中宋"/>
          <w:b/>
          <w:sz w:val="32"/>
          <w:szCs w:val="32"/>
        </w:rPr>
      </w:pPr>
      <w:r>
        <w:rPr>
          <w:rFonts w:hint="eastAsia" w:ascii="华文中宋" w:hAnsi="华文中宋" w:eastAsia="华文中宋" w:cs="华文中宋"/>
          <w:bCs/>
          <w:szCs w:val="21"/>
        </w:rPr>
        <w:t>24.根据陕西省财政厅关于政府采购供应商注册登记有关事项的通知，如所投本项目的供应商未在陕西省政府采购网（http://www.ccgp-shaanxi.gov.cn/） 注册登记加入陕西省政府采购供应商库的，应按要求及时办理注册登记，并接受财政部门监督管理，以便项目网上流程的正常进行</w:t>
      </w:r>
      <w:r>
        <w:rPr>
          <w:rFonts w:hint="eastAsia" w:ascii="华文中宋" w:hAnsi="华文中宋" w:eastAsia="华文中宋" w:cs="华文中宋"/>
          <w:bCs/>
          <w:szCs w:val="21"/>
          <w:lang w:eastAsia="zh-CN"/>
        </w:rPr>
        <w:t>，</w:t>
      </w:r>
      <w:r>
        <w:rPr>
          <w:rFonts w:hint="eastAsia" w:ascii="华文中宋" w:hAnsi="华文中宋" w:eastAsia="华文中宋" w:cs="华文中宋"/>
          <w:bCs/>
          <w:szCs w:val="21"/>
        </w:rPr>
        <w:t>各供应商自行在陕西省政府采购网主页面资料下载区下载《陕西省政府采购管理系统供应商用户手册》</w:t>
      </w:r>
      <w:bookmarkStart w:id="24" w:name="_Toc6006_WPSOffice_Level1"/>
      <w:bookmarkStart w:id="25" w:name="_Toc32525"/>
      <w:bookmarkStart w:id="26" w:name="_Toc22675"/>
      <w:bookmarkStart w:id="27" w:name="_Toc16729"/>
      <w:bookmarkStart w:id="28" w:name="_Toc5771_WPSOffice_Level1"/>
      <w:r>
        <w:rPr>
          <w:rFonts w:hint="eastAsia" w:ascii="华文中宋" w:hAnsi="华文中宋" w:eastAsia="华文中宋" w:cs="华文中宋"/>
          <w:bCs/>
          <w:szCs w:val="21"/>
        </w:rPr>
        <w:t>。</w:t>
      </w:r>
      <w:bookmarkStart w:id="29" w:name="_Toc1745"/>
    </w:p>
    <w:p>
      <w:pPr>
        <w:keepNext w:val="0"/>
        <w:keepLines w:val="0"/>
        <w:pageBreakBefore w:val="0"/>
        <w:kinsoku/>
        <w:wordWrap/>
        <w:overflowPunct/>
        <w:topLinePunct w:val="0"/>
        <w:bidi w:val="0"/>
        <w:adjustRightInd w:val="0"/>
        <w:snapToGrid w:val="0"/>
        <w:spacing w:line="360" w:lineRule="auto"/>
        <w:ind w:left="0" w:leftChars="0" w:right="0" w:rightChars="0"/>
        <w:jc w:val="center"/>
        <w:outlineLvl w:val="0"/>
        <w:rPr>
          <w:rFonts w:hint="eastAsia" w:ascii="华文中宋" w:hAnsi="华文中宋" w:eastAsia="华文中宋" w:cs="华文中宋"/>
          <w:b/>
          <w:sz w:val="32"/>
          <w:szCs w:val="32"/>
        </w:rPr>
      </w:pPr>
    </w:p>
    <w:p>
      <w:pPr>
        <w:keepNext w:val="0"/>
        <w:keepLines w:val="0"/>
        <w:pageBreakBefore w:val="0"/>
        <w:kinsoku/>
        <w:wordWrap/>
        <w:overflowPunct/>
        <w:topLinePunct w:val="0"/>
        <w:bidi w:val="0"/>
        <w:adjustRightInd w:val="0"/>
        <w:snapToGrid w:val="0"/>
        <w:spacing w:line="360" w:lineRule="auto"/>
        <w:ind w:left="0" w:leftChars="0" w:right="0" w:rightChars="0"/>
        <w:jc w:val="center"/>
        <w:outlineLvl w:val="0"/>
        <w:rPr>
          <w:rFonts w:hint="eastAsia" w:ascii="华文中宋" w:hAnsi="华文中宋" w:eastAsia="华文中宋" w:cs="华文中宋"/>
          <w:b/>
          <w:sz w:val="32"/>
          <w:szCs w:val="32"/>
        </w:rPr>
      </w:pPr>
    </w:p>
    <w:p>
      <w:pPr>
        <w:keepNext w:val="0"/>
        <w:keepLines w:val="0"/>
        <w:pageBreakBefore w:val="0"/>
        <w:kinsoku/>
        <w:wordWrap/>
        <w:overflowPunct/>
        <w:topLinePunct w:val="0"/>
        <w:bidi w:val="0"/>
        <w:adjustRightInd w:val="0"/>
        <w:snapToGrid w:val="0"/>
        <w:spacing w:line="360" w:lineRule="auto"/>
        <w:ind w:left="0" w:leftChars="0" w:right="0" w:rightChars="0"/>
        <w:jc w:val="center"/>
        <w:outlineLvl w:val="0"/>
        <w:rPr>
          <w:rFonts w:hint="eastAsia" w:ascii="华文中宋" w:hAnsi="华文中宋" w:eastAsia="华文中宋" w:cs="华文中宋"/>
          <w:b/>
          <w:sz w:val="32"/>
          <w:szCs w:val="32"/>
        </w:rPr>
      </w:pPr>
    </w:p>
    <w:p>
      <w:pPr>
        <w:keepNext w:val="0"/>
        <w:keepLines w:val="0"/>
        <w:pageBreakBefore w:val="0"/>
        <w:kinsoku/>
        <w:wordWrap/>
        <w:overflowPunct/>
        <w:topLinePunct w:val="0"/>
        <w:bidi w:val="0"/>
        <w:adjustRightInd w:val="0"/>
        <w:snapToGrid w:val="0"/>
        <w:spacing w:line="360" w:lineRule="auto"/>
        <w:ind w:left="0" w:leftChars="0" w:right="0" w:rightChars="0"/>
        <w:jc w:val="center"/>
        <w:outlineLvl w:val="0"/>
        <w:rPr>
          <w:rFonts w:hint="eastAsia" w:ascii="华文中宋" w:hAnsi="华文中宋" w:eastAsia="华文中宋" w:cs="华文中宋"/>
          <w:b/>
          <w:sz w:val="32"/>
          <w:szCs w:val="32"/>
        </w:rPr>
      </w:pPr>
    </w:p>
    <w:p>
      <w:pPr>
        <w:keepNext w:val="0"/>
        <w:keepLines w:val="0"/>
        <w:pageBreakBefore w:val="0"/>
        <w:kinsoku/>
        <w:wordWrap/>
        <w:overflowPunct/>
        <w:topLinePunct w:val="0"/>
        <w:bidi w:val="0"/>
        <w:adjustRightInd w:val="0"/>
        <w:snapToGrid w:val="0"/>
        <w:spacing w:line="360" w:lineRule="auto"/>
        <w:ind w:left="0" w:leftChars="0" w:right="0" w:rightChars="0"/>
        <w:jc w:val="center"/>
        <w:outlineLvl w:val="0"/>
        <w:rPr>
          <w:rFonts w:hint="eastAsia" w:ascii="华文中宋" w:hAnsi="华文中宋" w:eastAsia="华文中宋" w:cs="华文中宋"/>
          <w:b/>
          <w:sz w:val="32"/>
          <w:szCs w:val="32"/>
        </w:rPr>
      </w:pPr>
    </w:p>
    <w:p>
      <w:pPr>
        <w:keepNext w:val="0"/>
        <w:keepLines w:val="0"/>
        <w:pageBreakBefore w:val="0"/>
        <w:kinsoku/>
        <w:wordWrap/>
        <w:overflowPunct/>
        <w:topLinePunct w:val="0"/>
        <w:bidi w:val="0"/>
        <w:adjustRightInd w:val="0"/>
        <w:snapToGrid w:val="0"/>
        <w:spacing w:line="360" w:lineRule="auto"/>
        <w:ind w:left="0" w:leftChars="0" w:right="0" w:rightChars="0"/>
        <w:jc w:val="center"/>
        <w:outlineLvl w:val="0"/>
        <w:rPr>
          <w:rFonts w:hint="eastAsia" w:ascii="华文中宋" w:hAnsi="华文中宋" w:eastAsia="华文中宋" w:cs="华文中宋"/>
          <w:b/>
          <w:sz w:val="32"/>
          <w:szCs w:val="32"/>
        </w:rPr>
      </w:pPr>
    </w:p>
    <w:p>
      <w:pPr>
        <w:keepNext w:val="0"/>
        <w:keepLines w:val="0"/>
        <w:pageBreakBefore w:val="0"/>
        <w:kinsoku/>
        <w:wordWrap/>
        <w:overflowPunct/>
        <w:topLinePunct w:val="0"/>
        <w:bidi w:val="0"/>
        <w:adjustRightInd w:val="0"/>
        <w:snapToGrid w:val="0"/>
        <w:spacing w:line="360" w:lineRule="auto"/>
        <w:ind w:left="0" w:leftChars="0" w:right="0" w:rightChars="0"/>
        <w:jc w:val="both"/>
        <w:outlineLvl w:val="0"/>
        <w:rPr>
          <w:rFonts w:hint="eastAsia" w:ascii="华文中宋" w:hAnsi="华文中宋" w:eastAsia="华文中宋" w:cs="华文中宋"/>
          <w:b/>
          <w:sz w:val="32"/>
          <w:szCs w:val="32"/>
        </w:rPr>
      </w:pPr>
    </w:p>
    <w:p>
      <w:pPr>
        <w:keepNext w:val="0"/>
        <w:keepLines w:val="0"/>
        <w:pageBreakBefore w:val="0"/>
        <w:kinsoku/>
        <w:wordWrap/>
        <w:overflowPunct/>
        <w:topLinePunct w:val="0"/>
        <w:bidi w:val="0"/>
        <w:adjustRightInd w:val="0"/>
        <w:snapToGrid w:val="0"/>
        <w:spacing w:line="360" w:lineRule="auto"/>
        <w:ind w:left="0" w:leftChars="0" w:right="0" w:rightChars="0"/>
        <w:jc w:val="center"/>
        <w:outlineLvl w:val="0"/>
        <w:rPr>
          <w:rFonts w:hint="eastAsia" w:ascii="华文中宋" w:hAnsi="华文中宋" w:eastAsia="华文中宋" w:cs="华文中宋"/>
          <w:b/>
          <w:sz w:val="20"/>
          <w:szCs w:val="20"/>
        </w:rPr>
      </w:pPr>
      <w:r>
        <w:rPr>
          <w:rFonts w:hint="eastAsia" w:ascii="华文中宋" w:hAnsi="华文中宋" w:eastAsia="华文中宋" w:cs="华文中宋"/>
          <w:b/>
          <w:sz w:val="32"/>
          <w:szCs w:val="32"/>
        </w:rPr>
        <w:t>第三章 评审办法</w:t>
      </w:r>
      <w:bookmarkEnd w:id="24"/>
      <w:bookmarkEnd w:id="25"/>
      <w:bookmarkEnd w:id="26"/>
      <w:bookmarkEnd w:id="27"/>
      <w:bookmarkEnd w:id="28"/>
      <w:bookmarkEnd w:id="29"/>
    </w:p>
    <w:p>
      <w:pPr>
        <w:keepNext w:val="0"/>
        <w:keepLines w:val="0"/>
        <w:pageBreakBefore w:val="0"/>
        <w:kinsoku/>
        <w:wordWrap/>
        <w:overflowPunct/>
        <w:topLinePunct w:val="0"/>
        <w:bidi w:val="0"/>
        <w:adjustRightInd w:val="0"/>
        <w:snapToGrid w:val="0"/>
        <w:spacing w:line="312" w:lineRule="auto"/>
        <w:ind w:left="0" w:leftChars="0" w:right="0" w:rightChars="0" w:firstLine="420" w:firstLineChars="200"/>
        <w:rPr>
          <w:rFonts w:hint="eastAsia" w:ascii="华文中宋" w:hAnsi="华文中宋" w:eastAsia="华文中宋" w:cs="华文中宋"/>
          <w:szCs w:val="21"/>
        </w:rPr>
      </w:pPr>
      <w:r>
        <w:rPr>
          <w:rFonts w:hint="eastAsia" w:ascii="华文中宋" w:hAnsi="华文中宋" w:eastAsia="华文中宋" w:cs="华文中宋"/>
          <w:szCs w:val="21"/>
        </w:rPr>
        <w:t>本项目是根据《中华人民共和国政府采购法》及《政府采购法实施条例》</w:t>
      </w:r>
      <w:r>
        <w:rPr>
          <w:rFonts w:hint="eastAsia" w:ascii="华文中宋" w:hAnsi="华文中宋" w:eastAsia="华文中宋" w:cs="华文中宋"/>
          <w:szCs w:val="21"/>
          <w:lang w:eastAsia="zh-CN"/>
        </w:rPr>
        <w:t>《</w:t>
      </w:r>
      <w:r>
        <w:rPr>
          <w:rFonts w:hint="eastAsia" w:ascii="华文中宋" w:hAnsi="华文中宋" w:eastAsia="华文中宋" w:cs="华文中宋"/>
          <w:szCs w:val="21"/>
          <w:lang w:val="en-US" w:eastAsia="zh-CN"/>
        </w:rPr>
        <w:t>政府采购竞争性磋商采购方式管理暂行办法</w:t>
      </w:r>
      <w:r>
        <w:rPr>
          <w:rFonts w:hint="eastAsia" w:ascii="华文中宋" w:hAnsi="华文中宋" w:eastAsia="华文中宋" w:cs="华文中宋"/>
          <w:szCs w:val="21"/>
          <w:lang w:eastAsia="zh-CN"/>
        </w:rPr>
        <w:t>》</w:t>
      </w:r>
      <w:r>
        <w:rPr>
          <w:rFonts w:hint="eastAsia" w:ascii="华文中宋" w:hAnsi="华文中宋" w:eastAsia="华文中宋" w:cs="华文中宋"/>
          <w:szCs w:val="21"/>
        </w:rPr>
        <w:t>等法律法规的规定，结合采购项目特点制定的评审办法。</w:t>
      </w:r>
    </w:p>
    <w:p>
      <w:pPr>
        <w:keepNext w:val="0"/>
        <w:keepLines w:val="0"/>
        <w:pageBreakBefore w:val="0"/>
        <w:kinsoku/>
        <w:wordWrap/>
        <w:overflowPunct/>
        <w:topLinePunct w:val="0"/>
        <w:bidi w:val="0"/>
        <w:adjustRightInd w:val="0"/>
        <w:snapToGrid w:val="0"/>
        <w:spacing w:line="312" w:lineRule="auto"/>
        <w:ind w:left="0" w:leftChars="0" w:right="0" w:rightChars="0"/>
        <w:rPr>
          <w:rFonts w:hint="eastAsia" w:ascii="华文中宋" w:hAnsi="华文中宋" w:eastAsia="华文中宋" w:cs="华文中宋"/>
          <w:b/>
          <w:szCs w:val="21"/>
        </w:rPr>
      </w:pPr>
      <w:r>
        <w:rPr>
          <w:rFonts w:hint="eastAsia" w:ascii="华文中宋" w:hAnsi="华文中宋" w:eastAsia="华文中宋" w:cs="华文中宋"/>
          <w:sz w:val="28"/>
          <w:szCs w:val="28"/>
        </w:rPr>
        <w:t>一、</w:t>
      </w:r>
      <w:r>
        <w:rPr>
          <w:rFonts w:hint="eastAsia" w:ascii="华文中宋" w:hAnsi="华文中宋" w:eastAsia="华文中宋" w:cs="华文中宋"/>
          <w:b/>
          <w:sz w:val="28"/>
          <w:szCs w:val="28"/>
        </w:rPr>
        <w:t>总则</w:t>
      </w:r>
    </w:p>
    <w:p>
      <w:pPr>
        <w:keepNext w:val="0"/>
        <w:keepLines w:val="0"/>
        <w:pageBreakBefore w:val="0"/>
        <w:kinsoku/>
        <w:wordWrap/>
        <w:overflowPunct/>
        <w:topLinePunct w:val="0"/>
        <w:bidi w:val="0"/>
        <w:adjustRightInd w:val="0"/>
        <w:snapToGrid w:val="0"/>
        <w:spacing w:line="312" w:lineRule="auto"/>
        <w:ind w:left="0" w:leftChars="0" w:right="0" w:rightChars="0" w:firstLine="210" w:firstLineChars="100"/>
        <w:rPr>
          <w:rFonts w:hint="eastAsia" w:ascii="华文中宋" w:hAnsi="华文中宋" w:eastAsia="华文中宋" w:cs="华文中宋"/>
          <w:szCs w:val="21"/>
        </w:rPr>
      </w:pPr>
      <w:r>
        <w:rPr>
          <w:rFonts w:hint="eastAsia" w:ascii="华文中宋" w:hAnsi="华文中宋" w:eastAsia="华文中宋" w:cs="华文中宋"/>
          <w:b/>
          <w:szCs w:val="21"/>
        </w:rPr>
        <w:t>1、原则</w:t>
      </w:r>
    </w:p>
    <w:p>
      <w:pPr>
        <w:keepNext w:val="0"/>
        <w:keepLines w:val="0"/>
        <w:pageBreakBefore w:val="0"/>
        <w:tabs>
          <w:tab w:val="left" w:pos="0"/>
        </w:tabs>
        <w:kinsoku/>
        <w:wordWrap/>
        <w:overflowPunct/>
        <w:topLinePunct w:val="0"/>
        <w:bidi w:val="0"/>
        <w:adjustRightInd w:val="0"/>
        <w:snapToGrid w:val="0"/>
        <w:spacing w:line="312" w:lineRule="auto"/>
        <w:ind w:left="0" w:leftChars="0" w:right="0" w:rightChars="0" w:firstLine="411" w:firstLineChars="196"/>
        <w:rPr>
          <w:rFonts w:hint="eastAsia" w:ascii="华文中宋" w:hAnsi="华文中宋" w:eastAsia="华文中宋" w:cs="华文中宋"/>
          <w:szCs w:val="21"/>
        </w:rPr>
      </w:pPr>
      <w:r>
        <w:rPr>
          <w:rFonts w:hint="eastAsia" w:ascii="华文中宋" w:hAnsi="华文中宋" w:eastAsia="华文中宋" w:cs="华文中宋"/>
          <w:szCs w:val="21"/>
        </w:rPr>
        <w:t>1.1、“公平、公正、择优、效益”为本次评审的基本原则，磋商小组按照这一原则的要求，公正、平等地对待各磋商供应商。同时，在评审中恪守以下原则：</w:t>
      </w:r>
    </w:p>
    <w:p>
      <w:pPr>
        <w:keepNext w:val="0"/>
        <w:keepLines w:val="0"/>
        <w:pageBreakBefore w:val="0"/>
        <w:tabs>
          <w:tab w:val="left" w:pos="0"/>
        </w:tabs>
        <w:kinsoku/>
        <w:wordWrap/>
        <w:overflowPunct/>
        <w:topLinePunct w:val="0"/>
        <w:bidi w:val="0"/>
        <w:adjustRightInd w:val="0"/>
        <w:snapToGrid w:val="0"/>
        <w:spacing w:line="312" w:lineRule="auto"/>
        <w:ind w:left="0" w:leftChars="0" w:right="0" w:rightChars="0" w:firstLine="411" w:firstLineChars="196"/>
        <w:rPr>
          <w:rFonts w:hint="eastAsia" w:ascii="华文中宋" w:hAnsi="华文中宋" w:eastAsia="华文中宋" w:cs="华文中宋"/>
          <w:szCs w:val="21"/>
        </w:rPr>
      </w:pPr>
      <w:r>
        <w:rPr>
          <w:rFonts w:hint="eastAsia" w:ascii="华文中宋" w:hAnsi="华文中宋" w:eastAsia="华文中宋" w:cs="华文中宋"/>
          <w:szCs w:val="21"/>
        </w:rPr>
        <w:t>1.1.1、统一性原则：磋商小组将按照统一的原则和方法，用统一标准进行评审。</w:t>
      </w:r>
    </w:p>
    <w:p>
      <w:pPr>
        <w:keepNext w:val="0"/>
        <w:keepLines w:val="0"/>
        <w:pageBreakBefore w:val="0"/>
        <w:tabs>
          <w:tab w:val="left" w:pos="0"/>
        </w:tabs>
        <w:kinsoku/>
        <w:wordWrap/>
        <w:overflowPunct/>
        <w:topLinePunct w:val="0"/>
        <w:bidi w:val="0"/>
        <w:adjustRightInd w:val="0"/>
        <w:snapToGrid w:val="0"/>
        <w:spacing w:line="312" w:lineRule="auto"/>
        <w:ind w:left="0" w:leftChars="0" w:right="0" w:rightChars="0" w:firstLine="411" w:firstLineChars="196"/>
        <w:rPr>
          <w:rFonts w:hint="eastAsia" w:ascii="华文中宋" w:hAnsi="华文中宋" w:eastAsia="华文中宋" w:cs="华文中宋"/>
          <w:szCs w:val="21"/>
        </w:rPr>
      </w:pPr>
      <w:r>
        <w:rPr>
          <w:rFonts w:hint="eastAsia" w:ascii="华文中宋" w:hAnsi="华文中宋" w:eastAsia="华文中宋" w:cs="华文中宋"/>
          <w:szCs w:val="21"/>
        </w:rPr>
        <w:t>1.1.2、独立性原则:评审工作在磋商小组内部独立进行，不受外界任何因素的干扰和影响。磋商小组成员对其出具的意见承担个人责任。</w:t>
      </w:r>
      <w:r>
        <w:rPr>
          <w:rFonts w:hint="eastAsia" w:ascii="华文中宋" w:hAnsi="华文中宋" w:eastAsia="华文中宋" w:cs="华文中宋"/>
          <w:kern w:val="0"/>
          <w:szCs w:val="21"/>
        </w:rPr>
        <w:t>磋商供应商试图影响或干预评审的任何行为，将导致其丧失磋商的资格，并承担相应的法律责任。</w:t>
      </w:r>
    </w:p>
    <w:p>
      <w:pPr>
        <w:keepNext w:val="0"/>
        <w:keepLines w:val="0"/>
        <w:pageBreakBefore w:val="0"/>
        <w:tabs>
          <w:tab w:val="left" w:pos="0"/>
        </w:tabs>
        <w:kinsoku/>
        <w:wordWrap/>
        <w:overflowPunct/>
        <w:topLinePunct w:val="0"/>
        <w:bidi w:val="0"/>
        <w:adjustRightInd w:val="0"/>
        <w:snapToGrid w:val="0"/>
        <w:spacing w:line="312" w:lineRule="auto"/>
        <w:ind w:left="0" w:leftChars="0" w:right="0" w:rightChars="0" w:firstLine="411" w:firstLineChars="196"/>
        <w:rPr>
          <w:rFonts w:hint="eastAsia" w:ascii="华文中宋" w:hAnsi="华文中宋" w:eastAsia="华文中宋" w:cs="华文中宋"/>
          <w:szCs w:val="21"/>
        </w:rPr>
      </w:pPr>
      <w:r>
        <w:rPr>
          <w:rFonts w:hint="eastAsia" w:ascii="华文中宋" w:hAnsi="华文中宋" w:eastAsia="华文中宋" w:cs="华文中宋"/>
          <w:szCs w:val="21"/>
        </w:rPr>
        <w:t>1.1.3、客观性原则：磋商小组将严格按照竞争性磋商文件要求，对磋商供应商的磋商响应文件进行认真评审；磋商小组对磋商响应文件的评审仅依据磋商响应文件本身，而不依据磋商响应文件以外的任何因素。</w:t>
      </w:r>
    </w:p>
    <w:p>
      <w:pPr>
        <w:keepNext w:val="0"/>
        <w:keepLines w:val="0"/>
        <w:pageBreakBefore w:val="0"/>
        <w:tabs>
          <w:tab w:val="left" w:pos="0"/>
        </w:tabs>
        <w:kinsoku/>
        <w:wordWrap/>
        <w:overflowPunct/>
        <w:topLinePunct w:val="0"/>
        <w:bidi w:val="0"/>
        <w:adjustRightInd w:val="0"/>
        <w:snapToGrid w:val="0"/>
        <w:spacing w:line="312" w:lineRule="auto"/>
        <w:ind w:left="0" w:leftChars="0" w:right="0" w:rightChars="0" w:firstLine="411" w:firstLineChars="196"/>
        <w:rPr>
          <w:rFonts w:hint="eastAsia" w:ascii="华文中宋" w:hAnsi="华文中宋" w:eastAsia="华文中宋" w:cs="华文中宋"/>
          <w:szCs w:val="21"/>
        </w:rPr>
      </w:pPr>
      <w:r>
        <w:rPr>
          <w:rFonts w:hint="eastAsia" w:ascii="华文中宋" w:hAnsi="华文中宋" w:eastAsia="华文中宋" w:cs="华文中宋"/>
          <w:szCs w:val="21"/>
        </w:rPr>
        <w:t>1.1.4、保密性原则：采购人、采购代理机构应当采取必要措施，保证评审在严格保密的情况下进行。除采购人代表、评审现场组织人员外，采购人的其他工作人员以及与评审工作无关的人员不得进入评审现场。有关人员对评审情况以及在评审过程中获悉的国家秘密、商业秘密负有保密责任。</w:t>
      </w:r>
    </w:p>
    <w:p>
      <w:pPr>
        <w:keepNext w:val="0"/>
        <w:keepLines w:val="0"/>
        <w:pageBreakBefore w:val="0"/>
        <w:tabs>
          <w:tab w:val="left" w:pos="0"/>
        </w:tabs>
        <w:kinsoku/>
        <w:wordWrap/>
        <w:overflowPunct/>
        <w:topLinePunct w:val="0"/>
        <w:bidi w:val="0"/>
        <w:adjustRightInd w:val="0"/>
        <w:snapToGrid w:val="0"/>
        <w:spacing w:line="312" w:lineRule="auto"/>
        <w:ind w:left="0" w:leftChars="0" w:right="0" w:rightChars="0" w:firstLine="411" w:firstLineChars="196"/>
        <w:rPr>
          <w:rFonts w:hint="eastAsia" w:ascii="华文中宋" w:hAnsi="华文中宋" w:eastAsia="华文中宋" w:cs="华文中宋"/>
          <w:szCs w:val="21"/>
        </w:rPr>
      </w:pPr>
      <w:r>
        <w:rPr>
          <w:rFonts w:hint="eastAsia" w:ascii="华文中宋" w:hAnsi="华文中宋" w:eastAsia="华文中宋" w:cs="华文中宋"/>
          <w:szCs w:val="21"/>
        </w:rPr>
        <w:t>1.1.5、综合性原则:磋商小组将综合分析磋商供应商的各项指标，而不以单项指标的优劣评定出成交供应商。</w:t>
      </w:r>
    </w:p>
    <w:p>
      <w:pPr>
        <w:keepNext w:val="0"/>
        <w:keepLines w:val="0"/>
        <w:pageBreakBefore w:val="0"/>
        <w:tabs>
          <w:tab w:val="left" w:pos="0"/>
        </w:tabs>
        <w:kinsoku/>
        <w:wordWrap/>
        <w:overflowPunct/>
        <w:topLinePunct w:val="0"/>
        <w:bidi w:val="0"/>
        <w:adjustRightInd w:val="0"/>
        <w:snapToGrid w:val="0"/>
        <w:spacing w:line="312" w:lineRule="auto"/>
        <w:ind w:left="0" w:leftChars="0" w:right="0" w:rightChars="0" w:firstLine="411" w:firstLineChars="196"/>
        <w:rPr>
          <w:rFonts w:hint="eastAsia" w:ascii="华文中宋" w:hAnsi="华文中宋" w:eastAsia="华文中宋" w:cs="华文中宋"/>
          <w:szCs w:val="21"/>
        </w:rPr>
      </w:pPr>
      <w:r>
        <w:rPr>
          <w:rFonts w:hint="eastAsia" w:ascii="华文中宋" w:hAnsi="华文中宋" w:eastAsia="华文中宋" w:cs="华文中宋"/>
          <w:szCs w:val="21"/>
        </w:rPr>
        <w:t>1.2、磋商小组有权对整个</w:t>
      </w:r>
      <w:r>
        <w:rPr>
          <w:rFonts w:hint="eastAsia" w:ascii="华文中宋" w:hAnsi="华文中宋" w:eastAsia="华文中宋" w:cs="华文中宋"/>
          <w:szCs w:val="21"/>
          <w:lang w:val="en-US" w:eastAsia="zh-CN"/>
        </w:rPr>
        <w:t>磋商</w:t>
      </w:r>
      <w:r>
        <w:rPr>
          <w:rFonts w:hint="eastAsia" w:ascii="华文中宋" w:hAnsi="华文中宋" w:eastAsia="华文中宋" w:cs="华文中宋"/>
          <w:szCs w:val="21"/>
        </w:rPr>
        <w:t>和评审过程中出现的所有问题，根据《中华人民共和国政府采购法》《中华人民共和国政府采购法实施条例》（第658号）《政府采购竞争性磋商采购方式管理暂行办法》等相关规定进行处理。</w:t>
      </w:r>
    </w:p>
    <w:p>
      <w:pPr>
        <w:keepNext w:val="0"/>
        <w:keepLines w:val="0"/>
        <w:pageBreakBefore w:val="0"/>
        <w:kinsoku/>
        <w:wordWrap/>
        <w:overflowPunct/>
        <w:topLinePunct w:val="0"/>
        <w:bidi w:val="0"/>
        <w:adjustRightInd w:val="0"/>
        <w:snapToGrid w:val="0"/>
        <w:spacing w:line="312" w:lineRule="auto"/>
        <w:ind w:left="0" w:leftChars="0" w:right="0" w:rightChars="0" w:firstLine="471" w:firstLineChars="224"/>
        <w:rPr>
          <w:rFonts w:hint="eastAsia" w:ascii="华文中宋" w:hAnsi="华文中宋" w:eastAsia="华文中宋" w:cs="华文中宋"/>
          <w:b/>
          <w:szCs w:val="21"/>
        </w:rPr>
      </w:pPr>
      <w:r>
        <w:rPr>
          <w:rFonts w:hint="eastAsia" w:ascii="华文中宋" w:hAnsi="华文中宋" w:eastAsia="华文中宋" w:cs="华文中宋"/>
          <w:b/>
          <w:szCs w:val="21"/>
        </w:rPr>
        <w:t>2、磋商小组职责</w:t>
      </w:r>
    </w:p>
    <w:p>
      <w:pPr>
        <w:keepNext w:val="0"/>
        <w:keepLines w:val="0"/>
        <w:pageBreakBefore w:val="0"/>
        <w:kinsoku/>
        <w:wordWrap/>
        <w:overflowPunct/>
        <w:topLinePunct w:val="0"/>
        <w:bidi w:val="0"/>
        <w:adjustRightInd w:val="0"/>
        <w:snapToGrid w:val="0"/>
        <w:spacing w:line="312" w:lineRule="auto"/>
        <w:ind w:left="0" w:leftChars="0" w:right="0" w:rightChars="0" w:firstLine="420" w:firstLineChars="200"/>
        <w:rPr>
          <w:rFonts w:hint="eastAsia" w:ascii="华文中宋" w:hAnsi="华文中宋" w:eastAsia="华文中宋" w:cs="华文中宋"/>
          <w:szCs w:val="21"/>
        </w:rPr>
      </w:pPr>
      <w:r>
        <w:rPr>
          <w:rFonts w:hint="eastAsia" w:ascii="华文中宋" w:hAnsi="华文中宋" w:eastAsia="华文中宋" w:cs="华文中宋"/>
          <w:szCs w:val="21"/>
        </w:rPr>
        <w:t>2.1、磋商小组独立履行下列职责：</w:t>
      </w:r>
    </w:p>
    <w:p>
      <w:pPr>
        <w:keepNext w:val="0"/>
        <w:keepLines w:val="0"/>
        <w:pageBreakBefore w:val="0"/>
        <w:kinsoku/>
        <w:wordWrap/>
        <w:overflowPunct/>
        <w:topLinePunct w:val="0"/>
        <w:bidi w:val="0"/>
        <w:adjustRightInd w:val="0"/>
        <w:snapToGrid w:val="0"/>
        <w:spacing w:line="312" w:lineRule="auto"/>
        <w:ind w:left="0" w:leftChars="0" w:right="0" w:rightChars="0" w:firstLine="420" w:firstLineChars="200"/>
        <w:rPr>
          <w:rFonts w:hint="eastAsia" w:ascii="华文中宋" w:hAnsi="华文中宋" w:eastAsia="华文中宋" w:cs="华文中宋"/>
          <w:szCs w:val="21"/>
        </w:rPr>
      </w:pPr>
      <w:r>
        <w:rPr>
          <w:rFonts w:hint="eastAsia" w:ascii="华文中宋" w:hAnsi="华文中宋" w:eastAsia="华文中宋" w:cs="华文中宋"/>
          <w:szCs w:val="21"/>
        </w:rPr>
        <w:t>2.1.1、审查、评价磋商响应文件是否符合竞争性磋商文件的资格、商务、技术、服务等实质性要求；</w:t>
      </w:r>
    </w:p>
    <w:p>
      <w:pPr>
        <w:keepNext w:val="0"/>
        <w:keepLines w:val="0"/>
        <w:pageBreakBefore w:val="0"/>
        <w:kinsoku/>
        <w:wordWrap/>
        <w:overflowPunct/>
        <w:topLinePunct w:val="0"/>
        <w:bidi w:val="0"/>
        <w:adjustRightInd w:val="0"/>
        <w:snapToGrid w:val="0"/>
        <w:spacing w:line="312" w:lineRule="auto"/>
        <w:ind w:left="0" w:leftChars="0" w:right="0" w:rightChars="0" w:firstLine="420" w:firstLineChars="200"/>
        <w:rPr>
          <w:rFonts w:hint="eastAsia" w:ascii="华文中宋" w:hAnsi="华文中宋" w:eastAsia="华文中宋" w:cs="华文中宋"/>
          <w:szCs w:val="21"/>
        </w:rPr>
      </w:pPr>
      <w:r>
        <w:rPr>
          <w:rFonts w:hint="eastAsia" w:ascii="华文中宋" w:hAnsi="华文中宋" w:eastAsia="华文中宋" w:cs="华文中宋"/>
          <w:szCs w:val="21"/>
        </w:rPr>
        <w:t>2.1.2、要求磋商供应商对磋商响应文件有关事项作出解释或者澄清；</w:t>
      </w:r>
    </w:p>
    <w:p>
      <w:pPr>
        <w:keepNext w:val="0"/>
        <w:keepLines w:val="0"/>
        <w:pageBreakBefore w:val="0"/>
        <w:kinsoku/>
        <w:wordWrap/>
        <w:overflowPunct/>
        <w:topLinePunct w:val="0"/>
        <w:bidi w:val="0"/>
        <w:adjustRightInd w:val="0"/>
        <w:snapToGrid w:val="0"/>
        <w:spacing w:line="312" w:lineRule="auto"/>
        <w:ind w:left="0" w:leftChars="0" w:right="0" w:rightChars="0" w:firstLine="420" w:firstLineChars="200"/>
        <w:rPr>
          <w:rFonts w:hint="eastAsia" w:ascii="华文中宋" w:hAnsi="华文中宋" w:eastAsia="华文中宋" w:cs="华文中宋"/>
          <w:szCs w:val="21"/>
        </w:rPr>
      </w:pPr>
      <w:r>
        <w:rPr>
          <w:rFonts w:hint="eastAsia" w:ascii="华文中宋" w:hAnsi="华文中宋" w:eastAsia="华文中宋" w:cs="华文中宋"/>
          <w:szCs w:val="21"/>
        </w:rPr>
        <w:t>2.1.3、与入围的磋商供应商进行技术和商务磋商；</w:t>
      </w:r>
    </w:p>
    <w:p>
      <w:pPr>
        <w:keepNext w:val="0"/>
        <w:keepLines w:val="0"/>
        <w:pageBreakBefore w:val="0"/>
        <w:kinsoku/>
        <w:wordWrap/>
        <w:overflowPunct/>
        <w:topLinePunct w:val="0"/>
        <w:bidi w:val="0"/>
        <w:adjustRightInd w:val="0"/>
        <w:snapToGrid w:val="0"/>
        <w:spacing w:line="312" w:lineRule="auto"/>
        <w:ind w:left="0" w:leftChars="0" w:right="0" w:rightChars="0" w:firstLine="420" w:firstLineChars="200"/>
        <w:rPr>
          <w:rFonts w:hint="eastAsia" w:ascii="华文中宋" w:hAnsi="华文中宋" w:eastAsia="华文中宋" w:cs="华文中宋"/>
          <w:szCs w:val="21"/>
        </w:rPr>
      </w:pPr>
      <w:r>
        <w:rPr>
          <w:rFonts w:hint="eastAsia" w:ascii="华文中宋" w:hAnsi="华文中宋" w:eastAsia="华文中宋" w:cs="华文中宋"/>
          <w:szCs w:val="21"/>
        </w:rPr>
        <w:t>2.1.4、对磋商响应文件进行比较和评价；</w:t>
      </w:r>
    </w:p>
    <w:p>
      <w:pPr>
        <w:keepNext w:val="0"/>
        <w:keepLines w:val="0"/>
        <w:pageBreakBefore w:val="0"/>
        <w:kinsoku/>
        <w:wordWrap/>
        <w:overflowPunct/>
        <w:topLinePunct w:val="0"/>
        <w:bidi w:val="0"/>
        <w:adjustRightInd w:val="0"/>
        <w:snapToGrid w:val="0"/>
        <w:spacing w:line="312" w:lineRule="auto"/>
        <w:ind w:left="0" w:leftChars="0" w:right="0" w:rightChars="0" w:firstLine="420" w:firstLineChars="200"/>
        <w:rPr>
          <w:rFonts w:hint="eastAsia" w:ascii="华文中宋" w:hAnsi="华文中宋" w:eastAsia="华文中宋" w:cs="华文中宋"/>
          <w:szCs w:val="21"/>
        </w:rPr>
      </w:pPr>
      <w:r>
        <w:rPr>
          <w:rFonts w:hint="eastAsia" w:ascii="华文中宋" w:hAnsi="华文中宋" w:eastAsia="华文中宋" w:cs="华文中宋"/>
          <w:szCs w:val="21"/>
        </w:rPr>
        <w:t>2.1.5、推荐成交候选磋商供应商名单；</w:t>
      </w:r>
    </w:p>
    <w:p>
      <w:pPr>
        <w:keepNext w:val="0"/>
        <w:keepLines w:val="0"/>
        <w:pageBreakBefore w:val="0"/>
        <w:kinsoku/>
        <w:wordWrap/>
        <w:overflowPunct/>
        <w:topLinePunct w:val="0"/>
        <w:bidi w:val="0"/>
        <w:adjustRightInd w:val="0"/>
        <w:snapToGrid w:val="0"/>
        <w:spacing w:line="312" w:lineRule="auto"/>
        <w:ind w:left="0" w:leftChars="0" w:right="0" w:rightChars="0" w:firstLine="420" w:firstLineChars="200"/>
        <w:rPr>
          <w:rFonts w:hint="eastAsia" w:ascii="华文中宋" w:hAnsi="华文中宋" w:eastAsia="华文中宋" w:cs="华文中宋"/>
          <w:szCs w:val="21"/>
        </w:rPr>
      </w:pPr>
      <w:r>
        <w:rPr>
          <w:rFonts w:hint="eastAsia" w:ascii="华文中宋" w:hAnsi="华文中宋" w:eastAsia="华文中宋" w:cs="华文中宋"/>
          <w:szCs w:val="21"/>
        </w:rPr>
        <w:t>2.1.6、向采购人、采购代理机构或者有关部门报告非法干预评审工作的行为。</w:t>
      </w:r>
    </w:p>
    <w:p>
      <w:pPr>
        <w:pStyle w:val="25"/>
        <w:keepNext w:val="0"/>
        <w:keepLines w:val="0"/>
        <w:pageBreakBefore w:val="0"/>
        <w:shd w:val="clear" w:color="auto" w:fill="FFFFFF"/>
        <w:kinsoku/>
        <w:wordWrap/>
        <w:overflowPunct/>
        <w:topLinePunct w:val="0"/>
        <w:bidi w:val="0"/>
        <w:adjustRightInd w:val="0"/>
        <w:snapToGrid w:val="0"/>
        <w:spacing w:before="0" w:beforeAutospacing="0" w:after="0" w:afterAutospacing="0" w:line="312" w:lineRule="auto"/>
        <w:ind w:left="0" w:leftChars="0" w:right="0" w:rightChars="0"/>
        <w:rPr>
          <w:rFonts w:hint="eastAsia" w:ascii="华文中宋" w:hAnsi="华文中宋" w:eastAsia="华文中宋" w:cs="华文中宋"/>
          <w:sz w:val="21"/>
          <w:szCs w:val="21"/>
        </w:rPr>
      </w:pPr>
      <w:r>
        <w:rPr>
          <w:rFonts w:hint="eastAsia" w:ascii="华文中宋" w:hAnsi="华文中宋" w:eastAsia="华文中宋" w:cs="华文中宋"/>
          <w:sz w:val="21"/>
          <w:szCs w:val="21"/>
        </w:rPr>
        <w:t>2.2、采购代理机构负责组织评审工作并履行下列职责：</w:t>
      </w:r>
    </w:p>
    <w:p>
      <w:pPr>
        <w:pStyle w:val="25"/>
        <w:keepNext w:val="0"/>
        <w:keepLines w:val="0"/>
        <w:pageBreakBefore w:val="0"/>
        <w:shd w:val="clear" w:color="auto" w:fill="FFFFFF"/>
        <w:kinsoku/>
        <w:wordWrap/>
        <w:overflowPunct/>
        <w:topLinePunct w:val="0"/>
        <w:bidi w:val="0"/>
        <w:adjustRightInd w:val="0"/>
        <w:snapToGrid w:val="0"/>
        <w:spacing w:before="0" w:beforeAutospacing="0" w:after="0" w:afterAutospacing="0" w:line="312" w:lineRule="auto"/>
        <w:ind w:left="0" w:leftChars="0" w:right="0" w:rightChars="0"/>
        <w:rPr>
          <w:rFonts w:hint="eastAsia" w:ascii="华文中宋" w:hAnsi="华文中宋" w:eastAsia="华文中宋" w:cs="华文中宋"/>
          <w:sz w:val="21"/>
          <w:szCs w:val="21"/>
        </w:rPr>
      </w:pPr>
      <w:r>
        <w:rPr>
          <w:rFonts w:hint="eastAsia" w:ascii="华文中宋" w:hAnsi="华文中宋" w:eastAsia="华文中宋" w:cs="华文中宋"/>
          <w:sz w:val="21"/>
          <w:szCs w:val="21"/>
        </w:rPr>
        <w:t>2.2.1、核对磋商小组成员身份和采购人代表授权函；</w:t>
      </w:r>
    </w:p>
    <w:p>
      <w:pPr>
        <w:pStyle w:val="25"/>
        <w:keepNext w:val="0"/>
        <w:keepLines w:val="0"/>
        <w:pageBreakBefore w:val="0"/>
        <w:shd w:val="clear" w:color="auto" w:fill="FFFFFF"/>
        <w:kinsoku/>
        <w:wordWrap/>
        <w:overflowPunct/>
        <w:topLinePunct w:val="0"/>
        <w:bidi w:val="0"/>
        <w:adjustRightInd w:val="0"/>
        <w:snapToGrid w:val="0"/>
        <w:spacing w:before="0" w:beforeAutospacing="0" w:after="0" w:afterAutospacing="0" w:line="312" w:lineRule="auto"/>
        <w:ind w:left="0" w:leftChars="0" w:right="0" w:rightChars="0" w:firstLine="420" w:firstLineChars="200"/>
        <w:rPr>
          <w:rFonts w:hint="eastAsia" w:ascii="华文中宋" w:hAnsi="华文中宋" w:eastAsia="华文中宋" w:cs="华文中宋"/>
          <w:sz w:val="21"/>
          <w:szCs w:val="21"/>
        </w:rPr>
      </w:pPr>
      <w:r>
        <w:rPr>
          <w:rFonts w:hint="eastAsia" w:ascii="华文中宋" w:hAnsi="华文中宋" w:eastAsia="华文中宋" w:cs="华文中宋"/>
          <w:sz w:val="21"/>
          <w:szCs w:val="21"/>
        </w:rPr>
        <w:t>2.2.2、宣布评审纪律；</w:t>
      </w:r>
    </w:p>
    <w:p>
      <w:pPr>
        <w:pStyle w:val="25"/>
        <w:keepNext w:val="0"/>
        <w:keepLines w:val="0"/>
        <w:pageBreakBefore w:val="0"/>
        <w:shd w:val="clear" w:color="auto" w:fill="FFFFFF"/>
        <w:kinsoku/>
        <w:wordWrap/>
        <w:overflowPunct/>
        <w:topLinePunct w:val="0"/>
        <w:bidi w:val="0"/>
        <w:adjustRightInd w:val="0"/>
        <w:snapToGrid w:val="0"/>
        <w:spacing w:before="0" w:beforeAutospacing="0" w:after="0" w:afterAutospacing="0" w:line="312" w:lineRule="auto"/>
        <w:ind w:left="0" w:leftChars="0" w:right="0" w:rightChars="0" w:firstLine="420" w:firstLineChars="200"/>
        <w:rPr>
          <w:rFonts w:hint="eastAsia" w:ascii="华文中宋" w:hAnsi="华文中宋" w:eastAsia="华文中宋" w:cs="华文中宋"/>
          <w:sz w:val="21"/>
          <w:szCs w:val="21"/>
        </w:rPr>
      </w:pPr>
      <w:r>
        <w:rPr>
          <w:rFonts w:hint="eastAsia" w:ascii="华文中宋" w:hAnsi="华文中宋" w:eastAsia="华文中宋" w:cs="华文中宋"/>
          <w:sz w:val="21"/>
          <w:szCs w:val="21"/>
        </w:rPr>
        <w:t>2.2.3、公布响应磋商供应商名单，告知磋商小组成员应当回避的情形；</w:t>
      </w:r>
    </w:p>
    <w:p>
      <w:pPr>
        <w:pStyle w:val="25"/>
        <w:keepNext w:val="0"/>
        <w:keepLines w:val="0"/>
        <w:pageBreakBefore w:val="0"/>
        <w:shd w:val="clear" w:color="auto" w:fill="FFFFFF"/>
        <w:kinsoku/>
        <w:wordWrap/>
        <w:overflowPunct/>
        <w:topLinePunct w:val="0"/>
        <w:bidi w:val="0"/>
        <w:adjustRightInd w:val="0"/>
        <w:snapToGrid w:val="0"/>
        <w:spacing w:before="0" w:beforeAutospacing="0" w:after="0" w:afterAutospacing="0" w:line="312" w:lineRule="auto"/>
        <w:ind w:left="0" w:leftChars="0" w:right="0" w:rightChars="0" w:firstLine="420" w:firstLineChars="200"/>
        <w:rPr>
          <w:rFonts w:hint="eastAsia" w:ascii="华文中宋" w:hAnsi="华文中宋" w:eastAsia="华文中宋" w:cs="华文中宋"/>
          <w:sz w:val="21"/>
          <w:szCs w:val="21"/>
        </w:rPr>
      </w:pPr>
      <w:r>
        <w:rPr>
          <w:rFonts w:hint="eastAsia" w:ascii="华文中宋" w:hAnsi="华文中宋" w:eastAsia="华文中宋" w:cs="华文中宋"/>
          <w:sz w:val="21"/>
          <w:szCs w:val="21"/>
        </w:rPr>
        <w:t>2.2.4、组织磋商小组成员推选评审小组组长，采购人代表不得担任组长；</w:t>
      </w:r>
    </w:p>
    <w:p>
      <w:pPr>
        <w:pStyle w:val="25"/>
        <w:keepNext w:val="0"/>
        <w:keepLines w:val="0"/>
        <w:pageBreakBefore w:val="0"/>
        <w:shd w:val="clear" w:color="auto" w:fill="FFFFFF"/>
        <w:kinsoku/>
        <w:wordWrap/>
        <w:overflowPunct/>
        <w:topLinePunct w:val="0"/>
        <w:bidi w:val="0"/>
        <w:adjustRightInd w:val="0"/>
        <w:snapToGrid w:val="0"/>
        <w:spacing w:before="0" w:beforeAutospacing="0" w:after="0" w:afterAutospacing="0" w:line="312" w:lineRule="auto"/>
        <w:ind w:left="0" w:leftChars="0" w:right="0" w:rightChars="0" w:firstLine="420" w:firstLineChars="200"/>
        <w:rPr>
          <w:rFonts w:hint="eastAsia" w:ascii="华文中宋" w:hAnsi="华文中宋" w:eastAsia="华文中宋" w:cs="华文中宋"/>
          <w:sz w:val="21"/>
          <w:szCs w:val="21"/>
        </w:rPr>
      </w:pPr>
      <w:r>
        <w:rPr>
          <w:rFonts w:hint="eastAsia" w:ascii="华文中宋" w:hAnsi="华文中宋" w:eastAsia="华文中宋" w:cs="华文中宋"/>
          <w:sz w:val="21"/>
          <w:szCs w:val="21"/>
        </w:rPr>
        <w:t>2.2.5、集中保管磋商小组成员及现场工作人员的通讯工具；</w:t>
      </w:r>
    </w:p>
    <w:p>
      <w:pPr>
        <w:pStyle w:val="25"/>
        <w:keepNext w:val="0"/>
        <w:keepLines w:val="0"/>
        <w:pageBreakBefore w:val="0"/>
        <w:shd w:val="clear" w:color="auto" w:fill="FFFFFF"/>
        <w:kinsoku/>
        <w:wordWrap/>
        <w:overflowPunct/>
        <w:topLinePunct w:val="0"/>
        <w:bidi w:val="0"/>
        <w:adjustRightInd w:val="0"/>
        <w:snapToGrid w:val="0"/>
        <w:spacing w:before="0" w:beforeAutospacing="0" w:after="0" w:afterAutospacing="0" w:line="312" w:lineRule="auto"/>
        <w:ind w:left="0" w:leftChars="0" w:right="0" w:rightChars="0" w:firstLine="420" w:firstLineChars="200"/>
        <w:rPr>
          <w:rFonts w:hint="eastAsia" w:ascii="华文中宋" w:hAnsi="华文中宋" w:eastAsia="华文中宋" w:cs="华文中宋"/>
          <w:sz w:val="21"/>
          <w:szCs w:val="21"/>
        </w:rPr>
      </w:pPr>
      <w:r>
        <w:rPr>
          <w:rFonts w:hint="eastAsia" w:ascii="华文中宋" w:hAnsi="华文中宋" w:eastAsia="华文中宋" w:cs="华文中宋"/>
          <w:sz w:val="21"/>
          <w:szCs w:val="21"/>
        </w:rPr>
        <w:t>2.2.6、根据磋商小组的要求介绍政府采购相关政策法规、竞争性磋商文件；</w:t>
      </w:r>
    </w:p>
    <w:p>
      <w:pPr>
        <w:pStyle w:val="25"/>
        <w:keepNext w:val="0"/>
        <w:keepLines w:val="0"/>
        <w:pageBreakBefore w:val="0"/>
        <w:shd w:val="clear" w:color="auto" w:fill="FFFFFF"/>
        <w:kinsoku/>
        <w:wordWrap/>
        <w:overflowPunct/>
        <w:topLinePunct w:val="0"/>
        <w:bidi w:val="0"/>
        <w:adjustRightInd w:val="0"/>
        <w:snapToGrid w:val="0"/>
        <w:spacing w:before="0" w:beforeAutospacing="0" w:after="0" w:afterAutospacing="0" w:line="312" w:lineRule="auto"/>
        <w:ind w:left="0" w:leftChars="0" w:right="0" w:rightChars="0" w:firstLine="420" w:firstLineChars="200"/>
        <w:rPr>
          <w:rFonts w:hint="eastAsia" w:ascii="华文中宋" w:hAnsi="华文中宋" w:eastAsia="华文中宋" w:cs="华文中宋"/>
          <w:sz w:val="21"/>
          <w:szCs w:val="21"/>
        </w:rPr>
      </w:pPr>
      <w:r>
        <w:rPr>
          <w:rFonts w:hint="eastAsia" w:ascii="华文中宋" w:hAnsi="华文中宋" w:eastAsia="华文中宋" w:cs="华文中宋"/>
          <w:sz w:val="21"/>
          <w:szCs w:val="21"/>
        </w:rPr>
        <w:t>2.2.7、维护评审秩序，监督磋商小组依照竞争性磋商文件规定的采购程序、评审方法和标准进行独立评审，对采购人代表、磋商小组成员的倾向性言论或违法违规行为及时制止和纠正；</w:t>
      </w:r>
    </w:p>
    <w:p>
      <w:pPr>
        <w:pStyle w:val="25"/>
        <w:keepNext w:val="0"/>
        <w:keepLines w:val="0"/>
        <w:pageBreakBefore w:val="0"/>
        <w:shd w:val="clear" w:color="auto" w:fill="FFFFFF"/>
        <w:kinsoku/>
        <w:wordWrap/>
        <w:overflowPunct/>
        <w:topLinePunct w:val="0"/>
        <w:bidi w:val="0"/>
        <w:adjustRightInd w:val="0"/>
        <w:snapToGrid w:val="0"/>
        <w:spacing w:before="0" w:beforeAutospacing="0" w:after="0" w:afterAutospacing="0" w:line="312" w:lineRule="auto"/>
        <w:ind w:left="0" w:leftChars="0" w:right="0" w:rightChars="0" w:firstLine="420" w:firstLineChars="200"/>
        <w:rPr>
          <w:rFonts w:hint="eastAsia" w:ascii="华文中宋" w:hAnsi="华文中宋" w:eastAsia="华文中宋" w:cs="华文中宋"/>
          <w:sz w:val="21"/>
          <w:szCs w:val="21"/>
        </w:rPr>
      </w:pPr>
      <w:r>
        <w:rPr>
          <w:rFonts w:hint="eastAsia" w:ascii="华文中宋" w:hAnsi="华文中宋" w:eastAsia="华文中宋" w:cs="华文中宋"/>
          <w:sz w:val="21"/>
          <w:szCs w:val="21"/>
        </w:rPr>
        <w:t>2.2.8、核对评审结果，采用竞争性磋商采购方式采购的政府购买服务项目（含政府和社会资本合作项目），在采购过程中符合要求的供应商（社会资本）只有2家的，竞争性磋商采购活动可以继续进行；采购过程中，提交磋商响应文件或者经评审实质性响应竞争性磋商文件要求的磋商供应商只有1家时，按废标处理，重新开展采购活动。采购人如需申请转为单一来源采购方式的，按单一来源采购程序进行。要求磋商小组复核或书面说明理由，磋商小组拒绝的，应予记录并向采购人本级财政部门报告；</w:t>
      </w:r>
    </w:p>
    <w:p>
      <w:pPr>
        <w:pStyle w:val="25"/>
        <w:keepNext w:val="0"/>
        <w:keepLines w:val="0"/>
        <w:pageBreakBefore w:val="0"/>
        <w:shd w:val="clear" w:color="auto" w:fill="FFFFFF"/>
        <w:kinsoku/>
        <w:wordWrap/>
        <w:overflowPunct/>
        <w:topLinePunct w:val="0"/>
        <w:bidi w:val="0"/>
        <w:adjustRightInd w:val="0"/>
        <w:snapToGrid w:val="0"/>
        <w:spacing w:before="0" w:beforeAutospacing="0" w:after="0" w:afterAutospacing="0" w:line="312" w:lineRule="auto"/>
        <w:ind w:left="0" w:leftChars="0" w:right="0" w:rightChars="0" w:firstLine="420" w:firstLineChars="200"/>
        <w:rPr>
          <w:rFonts w:hint="eastAsia" w:ascii="华文中宋" w:hAnsi="华文中宋" w:eastAsia="华文中宋" w:cs="华文中宋"/>
          <w:sz w:val="21"/>
          <w:szCs w:val="21"/>
        </w:rPr>
      </w:pPr>
      <w:r>
        <w:rPr>
          <w:rFonts w:hint="eastAsia" w:ascii="华文中宋" w:hAnsi="华文中宋" w:eastAsia="华文中宋" w:cs="华文中宋"/>
          <w:sz w:val="21"/>
          <w:szCs w:val="21"/>
        </w:rPr>
        <w:t>2.2.9、处理与评审有关的其他事项。</w:t>
      </w:r>
    </w:p>
    <w:p>
      <w:pPr>
        <w:pStyle w:val="25"/>
        <w:keepNext w:val="0"/>
        <w:keepLines w:val="0"/>
        <w:pageBreakBefore w:val="0"/>
        <w:shd w:val="clear" w:color="auto" w:fill="FFFFFF"/>
        <w:kinsoku/>
        <w:wordWrap/>
        <w:overflowPunct/>
        <w:topLinePunct w:val="0"/>
        <w:bidi w:val="0"/>
        <w:adjustRightInd w:val="0"/>
        <w:snapToGrid w:val="0"/>
        <w:spacing w:before="0" w:beforeAutospacing="0" w:after="0" w:afterAutospacing="0" w:line="312" w:lineRule="auto"/>
        <w:ind w:left="0" w:leftChars="0" w:right="0" w:rightChars="0" w:firstLine="420" w:firstLineChars="200"/>
        <w:rPr>
          <w:rFonts w:hint="eastAsia" w:ascii="华文中宋" w:hAnsi="华文中宋" w:eastAsia="华文中宋" w:cs="华文中宋"/>
          <w:sz w:val="21"/>
          <w:szCs w:val="21"/>
        </w:rPr>
      </w:pPr>
      <w:r>
        <w:rPr>
          <w:rFonts w:hint="eastAsia" w:ascii="华文中宋" w:hAnsi="华文中宋" w:eastAsia="华文中宋" w:cs="华文中宋"/>
          <w:sz w:val="21"/>
          <w:szCs w:val="21"/>
        </w:rPr>
        <w:t>2.3、采购人可以在评审前介绍项目背景和采购需求，介绍内容不得含有歧视性、倾向性意见，不得超出竞争性磋商文件所述范围。介绍应当提交书面介绍材料，并随采购文件一并存档。</w:t>
      </w:r>
    </w:p>
    <w:p>
      <w:pPr>
        <w:keepNext w:val="0"/>
        <w:keepLines w:val="0"/>
        <w:pageBreakBefore w:val="0"/>
        <w:widowControl/>
        <w:kinsoku/>
        <w:wordWrap/>
        <w:overflowPunct/>
        <w:topLinePunct w:val="0"/>
        <w:autoSpaceDE w:val="0"/>
        <w:autoSpaceDN w:val="0"/>
        <w:bidi w:val="0"/>
        <w:adjustRightInd w:val="0"/>
        <w:snapToGrid w:val="0"/>
        <w:spacing w:line="312" w:lineRule="auto"/>
        <w:ind w:left="0" w:leftChars="0" w:right="0" w:rightChars="0" w:firstLine="420" w:firstLineChars="200"/>
        <w:textAlignment w:val="bottom"/>
        <w:rPr>
          <w:rFonts w:hint="eastAsia" w:ascii="华文中宋" w:hAnsi="华文中宋" w:eastAsia="华文中宋" w:cs="华文中宋"/>
          <w:szCs w:val="21"/>
        </w:rPr>
      </w:pPr>
      <w:r>
        <w:rPr>
          <w:rFonts w:hint="eastAsia" w:ascii="华文中宋" w:hAnsi="华文中宋" w:eastAsia="华文中宋" w:cs="华文中宋"/>
          <w:szCs w:val="21"/>
        </w:rPr>
        <w:t>2.4、磋商小组及其成员，在评审中不得有下列行为：</w:t>
      </w:r>
    </w:p>
    <w:p>
      <w:pPr>
        <w:pStyle w:val="25"/>
        <w:keepNext w:val="0"/>
        <w:keepLines w:val="0"/>
        <w:pageBreakBefore w:val="0"/>
        <w:shd w:val="clear" w:color="auto" w:fill="FFFFFF"/>
        <w:kinsoku/>
        <w:wordWrap/>
        <w:overflowPunct/>
        <w:topLinePunct w:val="0"/>
        <w:bidi w:val="0"/>
        <w:adjustRightInd w:val="0"/>
        <w:snapToGrid w:val="0"/>
        <w:spacing w:before="0" w:beforeAutospacing="0" w:after="0" w:afterAutospacing="0" w:line="312" w:lineRule="auto"/>
        <w:ind w:left="0" w:leftChars="0" w:right="0" w:rightChars="0" w:firstLine="420" w:firstLineChars="200"/>
        <w:rPr>
          <w:rFonts w:hint="eastAsia" w:ascii="华文中宋" w:hAnsi="华文中宋" w:eastAsia="华文中宋" w:cs="华文中宋"/>
          <w:sz w:val="21"/>
          <w:szCs w:val="21"/>
        </w:rPr>
      </w:pPr>
      <w:r>
        <w:rPr>
          <w:rFonts w:hint="eastAsia" w:ascii="华文中宋" w:hAnsi="华文中宋" w:eastAsia="华文中宋" w:cs="华文中宋"/>
          <w:sz w:val="21"/>
          <w:szCs w:val="21"/>
        </w:rPr>
        <w:t>2.4.1、确定参与评审至评审结束前私自接触供应商；</w:t>
      </w:r>
    </w:p>
    <w:p>
      <w:pPr>
        <w:pStyle w:val="25"/>
        <w:keepNext w:val="0"/>
        <w:keepLines w:val="0"/>
        <w:pageBreakBefore w:val="0"/>
        <w:shd w:val="clear" w:color="auto" w:fill="FFFFFF"/>
        <w:kinsoku/>
        <w:wordWrap/>
        <w:overflowPunct/>
        <w:topLinePunct w:val="0"/>
        <w:bidi w:val="0"/>
        <w:adjustRightInd w:val="0"/>
        <w:snapToGrid w:val="0"/>
        <w:spacing w:before="0" w:beforeAutospacing="0" w:after="0" w:afterAutospacing="0" w:line="312" w:lineRule="auto"/>
        <w:ind w:left="0" w:leftChars="0" w:right="0" w:rightChars="0" w:firstLine="420" w:firstLineChars="200"/>
        <w:rPr>
          <w:rFonts w:hint="eastAsia" w:ascii="华文中宋" w:hAnsi="华文中宋" w:eastAsia="华文中宋" w:cs="华文中宋"/>
          <w:sz w:val="21"/>
          <w:szCs w:val="21"/>
        </w:rPr>
      </w:pPr>
      <w:r>
        <w:rPr>
          <w:rFonts w:hint="eastAsia" w:ascii="华文中宋" w:hAnsi="华文中宋" w:eastAsia="华文中宋" w:cs="华文中宋"/>
          <w:sz w:val="21"/>
          <w:szCs w:val="21"/>
        </w:rPr>
        <w:t>2.4.2、接受供应商提出的与磋商响应文件不一致的澄清或者说明，本章第4.1条规定的情形除外；</w:t>
      </w:r>
    </w:p>
    <w:p>
      <w:pPr>
        <w:pStyle w:val="25"/>
        <w:keepNext w:val="0"/>
        <w:keepLines w:val="0"/>
        <w:pageBreakBefore w:val="0"/>
        <w:shd w:val="clear" w:color="auto" w:fill="FFFFFF"/>
        <w:kinsoku/>
        <w:wordWrap/>
        <w:overflowPunct/>
        <w:topLinePunct w:val="0"/>
        <w:bidi w:val="0"/>
        <w:adjustRightInd w:val="0"/>
        <w:snapToGrid w:val="0"/>
        <w:spacing w:before="0" w:beforeAutospacing="0" w:after="0" w:afterAutospacing="0" w:line="312" w:lineRule="auto"/>
        <w:ind w:left="0" w:leftChars="0" w:right="0" w:rightChars="0" w:firstLine="420" w:firstLineChars="200"/>
        <w:rPr>
          <w:rFonts w:hint="eastAsia" w:ascii="华文中宋" w:hAnsi="华文中宋" w:eastAsia="华文中宋" w:cs="华文中宋"/>
          <w:sz w:val="21"/>
          <w:szCs w:val="21"/>
        </w:rPr>
      </w:pPr>
      <w:r>
        <w:rPr>
          <w:rFonts w:hint="eastAsia" w:ascii="华文中宋" w:hAnsi="华文中宋" w:eastAsia="华文中宋" w:cs="华文中宋"/>
          <w:sz w:val="21"/>
          <w:szCs w:val="21"/>
        </w:rPr>
        <w:t>2.4.3、违反评审纪律发表倾向性意见或者征询采购人的倾向性意见；</w:t>
      </w:r>
    </w:p>
    <w:p>
      <w:pPr>
        <w:pStyle w:val="25"/>
        <w:keepNext w:val="0"/>
        <w:keepLines w:val="0"/>
        <w:pageBreakBefore w:val="0"/>
        <w:shd w:val="clear" w:color="auto" w:fill="FFFFFF"/>
        <w:kinsoku/>
        <w:wordWrap/>
        <w:overflowPunct/>
        <w:topLinePunct w:val="0"/>
        <w:bidi w:val="0"/>
        <w:adjustRightInd w:val="0"/>
        <w:snapToGrid w:val="0"/>
        <w:spacing w:before="0" w:beforeAutospacing="0" w:after="0" w:afterAutospacing="0" w:line="312" w:lineRule="auto"/>
        <w:ind w:left="0" w:leftChars="0" w:right="0" w:rightChars="0" w:firstLine="420" w:firstLineChars="200"/>
        <w:rPr>
          <w:rFonts w:hint="eastAsia" w:ascii="华文中宋" w:hAnsi="华文中宋" w:eastAsia="华文中宋" w:cs="华文中宋"/>
          <w:sz w:val="21"/>
          <w:szCs w:val="21"/>
        </w:rPr>
      </w:pPr>
      <w:r>
        <w:rPr>
          <w:rFonts w:hint="eastAsia" w:ascii="华文中宋" w:hAnsi="华文中宋" w:eastAsia="华文中宋" w:cs="华文中宋"/>
          <w:sz w:val="21"/>
          <w:szCs w:val="21"/>
        </w:rPr>
        <w:t>2.4.4、对需要专业判断的主观评审因素协商评分；</w:t>
      </w:r>
    </w:p>
    <w:p>
      <w:pPr>
        <w:pStyle w:val="25"/>
        <w:keepNext w:val="0"/>
        <w:keepLines w:val="0"/>
        <w:pageBreakBefore w:val="0"/>
        <w:shd w:val="clear" w:color="auto" w:fill="FFFFFF"/>
        <w:kinsoku/>
        <w:wordWrap/>
        <w:overflowPunct/>
        <w:topLinePunct w:val="0"/>
        <w:bidi w:val="0"/>
        <w:adjustRightInd w:val="0"/>
        <w:snapToGrid w:val="0"/>
        <w:spacing w:before="0" w:beforeAutospacing="0" w:after="0" w:afterAutospacing="0" w:line="312" w:lineRule="auto"/>
        <w:ind w:left="0" w:leftChars="0" w:right="0" w:rightChars="0" w:firstLine="420" w:firstLineChars="200"/>
        <w:rPr>
          <w:rFonts w:hint="eastAsia" w:ascii="华文中宋" w:hAnsi="华文中宋" w:eastAsia="华文中宋" w:cs="华文中宋"/>
          <w:sz w:val="21"/>
          <w:szCs w:val="21"/>
        </w:rPr>
      </w:pPr>
      <w:r>
        <w:rPr>
          <w:rFonts w:hint="eastAsia" w:ascii="华文中宋" w:hAnsi="华文中宋" w:eastAsia="华文中宋" w:cs="华文中宋"/>
          <w:sz w:val="21"/>
          <w:szCs w:val="21"/>
        </w:rPr>
        <w:t>2.4.5、在评审过程中擅离职守，影响评审程序正常进行的；</w:t>
      </w:r>
    </w:p>
    <w:p>
      <w:pPr>
        <w:pStyle w:val="25"/>
        <w:keepNext w:val="0"/>
        <w:keepLines w:val="0"/>
        <w:pageBreakBefore w:val="0"/>
        <w:shd w:val="clear" w:color="auto" w:fill="FFFFFF"/>
        <w:kinsoku/>
        <w:wordWrap/>
        <w:overflowPunct/>
        <w:topLinePunct w:val="0"/>
        <w:bidi w:val="0"/>
        <w:adjustRightInd w:val="0"/>
        <w:snapToGrid w:val="0"/>
        <w:spacing w:before="0" w:beforeAutospacing="0" w:after="0" w:afterAutospacing="0" w:line="312" w:lineRule="auto"/>
        <w:ind w:left="0" w:leftChars="0" w:right="0" w:rightChars="0" w:firstLine="420" w:firstLineChars="200"/>
        <w:rPr>
          <w:rFonts w:hint="eastAsia" w:ascii="华文中宋" w:hAnsi="华文中宋" w:eastAsia="华文中宋" w:cs="华文中宋"/>
          <w:sz w:val="21"/>
          <w:szCs w:val="21"/>
        </w:rPr>
      </w:pPr>
      <w:r>
        <w:rPr>
          <w:rFonts w:hint="eastAsia" w:ascii="华文中宋" w:hAnsi="华文中宋" w:eastAsia="华文中宋" w:cs="华文中宋"/>
          <w:sz w:val="21"/>
          <w:szCs w:val="21"/>
        </w:rPr>
        <w:t>2.4.6、记录、复制或者带走任何评审资料；</w:t>
      </w:r>
    </w:p>
    <w:p>
      <w:pPr>
        <w:pStyle w:val="25"/>
        <w:keepNext w:val="0"/>
        <w:keepLines w:val="0"/>
        <w:pageBreakBefore w:val="0"/>
        <w:shd w:val="clear" w:color="auto" w:fill="FFFFFF"/>
        <w:kinsoku/>
        <w:wordWrap/>
        <w:overflowPunct/>
        <w:topLinePunct w:val="0"/>
        <w:bidi w:val="0"/>
        <w:adjustRightInd w:val="0"/>
        <w:snapToGrid w:val="0"/>
        <w:spacing w:before="0" w:beforeAutospacing="0" w:after="0" w:afterAutospacing="0" w:line="312" w:lineRule="auto"/>
        <w:ind w:left="0" w:leftChars="0" w:right="0" w:rightChars="0" w:firstLine="420" w:firstLineChars="200"/>
        <w:rPr>
          <w:rFonts w:hint="eastAsia" w:ascii="华文中宋" w:hAnsi="华文中宋" w:eastAsia="华文中宋" w:cs="华文中宋"/>
          <w:sz w:val="21"/>
          <w:szCs w:val="21"/>
        </w:rPr>
      </w:pPr>
      <w:r>
        <w:rPr>
          <w:rFonts w:hint="eastAsia" w:ascii="华文中宋" w:hAnsi="华文中宋" w:eastAsia="华文中宋" w:cs="华文中宋"/>
          <w:sz w:val="21"/>
          <w:szCs w:val="21"/>
        </w:rPr>
        <w:t>2.4.7、其他不遵守评审纪律的行为；</w:t>
      </w:r>
    </w:p>
    <w:p>
      <w:pPr>
        <w:pStyle w:val="25"/>
        <w:keepNext w:val="0"/>
        <w:keepLines w:val="0"/>
        <w:pageBreakBefore w:val="0"/>
        <w:shd w:val="clear" w:color="auto" w:fill="FFFFFF"/>
        <w:kinsoku/>
        <w:wordWrap/>
        <w:overflowPunct/>
        <w:topLinePunct w:val="0"/>
        <w:bidi w:val="0"/>
        <w:adjustRightInd w:val="0"/>
        <w:snapToGrid w:val="0"/>
        <w:spacing w:before="0" w:beforeAutospacing="0" w:after="0" w:afterAutospacing="0" w:line="312" w:lineRule="auto"/>
        <w:ind w:left="0" w:leftChars="0" w:right="0" w:rightChars="0" w:firstLine="420" w:firstLineChars="200"/>
        <w:rPr>
          <w:rFonts w:hint="eastAsia" w:ascii="华文中宋" w:hAnsi="华文中宋" w:eastAsia="华文中宋" w:cs="华文中宋"/>
          <w:sz w:val="21"/>
          <w:szCs w:val="21"/>
        </w:rPr>
      </w:pPr>
      <w:r>
        <w:rPr>
          <w:rFonts w:hint="eastAsia" w:ascii="华文中宋" w:hAnsi="华文中宋" w:eastAsia="华文中宋" w:cs="华文中宋"/>
          <w:sz w:val="21"/>
          <w:szCs w:val="21"/>
        </w:rPr>
        <w:t>2.4.8、磋商小组成员有前款第一至五项行为之一的，其评审意见无效，</w:t>
      </w:r>
    </w:p>
    <w:p>
      <w:pPr>
        <w:keepNext w:val="0"/>
        <w:keepLines w:val="0"/>
        <w:pageBreakBefore w:val="0"/>
        <w:kinsoku/>
        <w:wordWrap/>
        <w:overflowPunct/>
        <w:topLinePunct w:val="0"/>
        <w:bidi w:val="0"/>
        <w:adjustRightInd w:val="0"/>
        <w:snapToGrid w:val="0"/>
        <w:spacing w:line="312" w:lineRule="auto"/>
        <w:ind w:left="0" w:leftChars="0" w:right="0" w:rightChars="0"/>
        <w:rPr>
          <w:rFonts w:hint="eastAsia" w:ascii="华文中宋" w:hAnsi="华文中宋" w:eastAsia="华文中宋" w:cs="华文中宋"/>
          <w:b/>
          <w:sz w:val="28"/>
          <w:szCs w:val="28"/>
        </w:rPr>
      </w:pPr>
      <w:r>
        <w:rPr>
          <w:rFonts w:hint="eastAsia" w:ascii="华文中宋" w:hAnsi="华文中宋" w:eastAsia="华文中宋" w:cs="华文中宋"/>
          <w:b/>
          <w:sz w:val="28"/>
          <w:szCs w:val="28"/>
        </w:rPr>
        <w:t>二、评审步骤与评审方法</w:t>
      </w:r>
    </w:p>
    <w:p>
      <w:pPr>
        <w:keepNext w:val="0"/>
        <w:keepLines w:val="0"/>
        <w:pageBreakBefore w:val="0"/>
        <w:kinsoku/>
        <w:wordWrap/>
        <w:overflowPunct/>
        <w:topLinePunct w:val="0"/>
        <w:bidi w:val="0"/>
        <w:adjustRightInd w:val="0"/>
        <w:snapToGrid w:val="0"/>
        <w:spacing w:line="312" w:lineRule="auto"/>
        <w:ind w:left="0" w:leftChars="0" w:right="0" w:rightChars="0"/>
        <w:rPr>
          <w:rFonts w:hint="eastAsia" w:ascii="华文中宋" w:hAnsi="华文中宋" w:eastAsia="华文中宋" w:cs="华文中宋"/>
          <w:b/>
          <w:szCs w:val="21"/>
        </w:rPr>
      </w:pPr>
      <w:r>
        <w:rPr>
          <w:rFonts w:hint="eastAsia" w:ascii="华文中宋" w:hAnsi="华文中宋" w:eastAsia="华文中宋" w:cs="华文中宋"/>
          <w:b/>
          <w:szCs w:val="21"/>
        </w:rPr>
        <w:t>3、初步审查</w:t>
      </w:r>
    </w:p>
    <w:p>
      <w:pPr>
        <w:keepNext w:val="0"/>
        <w:keepLines w:val="0"/>
        <w:pageBreakBefore w:val="0"/>
        <w:tabs>
          <w:tab w:val="left" w:pos="0"/>
        </w:tabs>
        <w:kinsoku/>
        <w:wordWrap/>
        <w:overflowPunct/>
        <w:topLinePunct w:val="0"/>
        <w:bidi w:val="0"/>
        <w:adjustRightInd w:val="0"/>
        <w:snapToGrid w:val="0"/>
        <w:spacing w:line="312" w:lineRule="auto"/>
        <w:ind w:left="0" w:leftChars="0" w:right="0" w:rightChars="0"/>
        <w:rPr>
          <w:rFonts w:hint="eastAsia" w:ascii="华文中宋" w:hAnsi="华文中宋" w:eastAsia="华文中宋" w:cs="华文中宋"/>
          <w:kern w:val="0"/>
          <w:szCs w:val="21"/>
        </w:rPr>
      </w:pPr>
      <w:r>
        <w:rPr>
          <w:rFonts w:hint="eastAsia" w:ascii="华文中宋" w:hAnsi="华文中宋" w:eastAsia="华文中宋" w:cs="华文中宋"/>
          <w:szCs w:val="21"/>
        </w:rPr>
        <w:t>3.1、资格性审查。磋商小组将依据竞争性磋商文件的规定对磋商供应商进行资格审查，以确定其是否具备相应资格。</w:t>
      </w:r>
      <w:r>
        <w:rPr>
          <w:rFonts w:hint="eastAsia" w:ascii="华文中宋" w:hAnsi="华文中宋" w:eastAsia="华文中宋" w:cs="华文中宋"/>
          <w:kern w:val="0"/>
          <w:szCs w:val="21"/>
        </w:rPr>
        <w:t>如果磋商供应商不具备资格、不满足竞争性磋商文件所规定的资格标准或提供资格证明文件不全,按无效响应文件处理。 （资格审查标准见供应商须知前附表）</w:t>
      </w:r>
    </w:p>
    <w:p>
      <w:pPr>
        <w:keepNext w:val="0"/>
        <w:keepLines w:val="0"/>
        <w:pageBreakBefore w:val="0"/>
        <w:tabs>
          <w:tab w:val="left" w:pos="0"/>
        </w:tabs>
        <w:kinsoku/>
        <w:wordWrap/>
        <w:overflowPunct/>
        <w:topLinePunct w:val="0"/>
        <w:bidi w:val="0"/>
        <w:adjustRightInd w:val="0"/>
        <w:snapToGrid w:val="0"/>
        <w:spacing w:line="312" w:lineRule="auto"/>
        <w:ind w:right="0" w:rightChars="0" w:firstLine="210" w:firstLineChars="100"/>
        <w:rPr>
          <w:rFonts w:hint="eastAsia" w:ascii="华文中宋" w:hAnsi="华文中宋" w:eastAsia="华文中宋" w:cs="华文中宋"/>
          <w:szCs w:val="21"/>
        </w:rPr>
      </w:pPr>
      <w:r>
        <w:rPr>
          <w:rFonts w:hint="eastAsia" w:ascii="华文中宋" w:hAnsi="华文中宋" w:eastAsia="华文中宋" w:cs="华文中宋"/>
          <w:szCs w:val="21"/>
        </w:rPr>
        <w:t>3.2、符合性审查。磋商小组从磋商响应文件的有效性、完整性和对竞争性磋商文件的响应程度进行符合性审查，以确定其是否对竞争性磋商文件实质性内容作出响应</w:t>
      </w:r>
      <w:r>
        <w:rPr>
          <w:rFonts w:hint="eastAsia" w:ascii="华文中宋" w:hAnsi="华文中宋" w:eastAsia="华文中宋" w:cs="华文中宋"/>
          <w:kern w:val="0"/>
          <w:szCs w:val="21"/>
        </w:rPr>
        <w:t>（采购人可根据具体项目的情况对实质性要求作特别的具体规定）</w:t>
      </w:r>
      <w:r>
        <w:rPr>
          <w:rFonts w:hint="eastAsia" w:ascii="华文中宋" w:hAnsi="华文中宋" w:eastAsia="华文中宋" w:cs="华文中宋"/>
          <w:szCs w:val="21"/>
        </w:rPr>
        <w:t>。符合性审查标准如下：</w:t>
      </w:r>
    </w:p>
    <w:tbl>
      <w:tblPr>
        <w:tblStyle w:val="28"/>
        <w:tblpPr w:leftFromText="180" w:rightFromText="180" w:vertAnchor="text" w:horzAnchor="page" w:tblpX="1022" w:tblpY="120"/>
        <w:tblOverlap w:val="never"/>
        <w:tblW w:w="101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0"/>
        <w:gridCol w:w="945"/>
        <w:gridCol w:w="3045"/>
        <w:gridCol w:w="5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trPr>
        <w:tc>
          <w:tcPr>
            <w:tcW w:w="780" w:type="dxa"/>
            <w:vAlign w:val="center"/>
          </w:tcPr>
          <w:p>
            <w:pPr>
              <w:pStyle w:val="76"/>
              <w:keepNext w:val="0"/>
              <w:keepLines w:val="0"/>
              <w:pageBreakBefore w:val="0"/>
              <w:kinsoku/>
              <w:wordWrap/>
              <w:overflowPunct/>
              <w:topLinePunct w:val="0"/>
              <w:bidi w:val="0"/>
              <w:snapToGrid w:val="0"/>
              <w:spacing w:line="312" w:lineRule="auto"/>
              <w:rPr>
                <w:rFonts w:hint="eastAsia" w:ascii="华文中宋" w:hAnsi="华文中宋" w:eastAsia="华文中宋" w:cs="华文中宋"/>
              </w:rPr>
            </w:pPr>
            <w:r>
              <w:rPr>
                <w:rFonts w:hint="eastAsia" w:ascii="华文中宋" w:hAnsi="华文中宋" w:eastAsia="华文中宋" w:cs="华文中宋"/>
              </w:rPr>
              <w:t>序号</w:t>
            </w:r>
          </w:p>
        </w:tc>
        <w:tc>
          <w:tcPr>
            <w:tcW w:w="3990" w:type="dxa"/>
            <w:gridSpan w:val="2"/>
            <w:vAlign w:val="center"/>
          </w:tcPr>
          <w:p>
            <w:pPr>
              <w:pStyle w:val="76"/>
              <w:keepNext w:val="0"/>
              <w:keepLines w:val="0"/>
              <w:pageBreakBefore w:val="0"/>
              <w:kinsoku/>
              <w:wordWrap/>
              <w:overflowPunct/>
              <w:topLinePunct w:val="0"/>
              <w:bidi w:val="0"/>
              <w:snapToGrid w:val="0"/>
              <w:spacing w:line="312" w:lineRule="auto"/>
              <w:rPr>
                <w:rFonts w:hint="eastAsia" w:ascii="华文中宋" w:hAnsi="华文中宋" w:eastAsia="华文中宋" w:cs="华文中宋"/>
              </w:rPr>
            </w:pPr>
            <w:r>
              <w:rPr>
                <w:rFonts w:hint="eastAsia" w:ascii="华文中宋" w:hAnsi="华文中宋" w:eastAsia="华文中宋" w:cs="华文中宋"/>
              </w:rPr>
              <w:t>评审因素</w:t>
            </w:r>
          </w:p>
        </w:tc>
        <w:tc>
          <w:tcPr>
            <w:tcW w:w="5355" w:type="dxa"/>
            <w:vAlign w:val="center"/>
          </w:tcPr>
          <w:p>
            <w:pPr>
              <w:pStyle w:val="76"/>
              <w:keepNext w:val="0"/>
              <w:keepLines w:val="0"/>
              <w:pageBreakBefore w:val="0"/>
              <w:kinsoku/>
              <w:wordWrap/>
              <w:overflowPunct/>
              <w:topLinePunct w:val="0"/>
              <w:bidi w:val="0"/>
              <w:snapToGrid w:val="0"/>
              <w:spacing w:line="312" w:lineRule="auto"/>
              <w:rPr>
                <w:rFonts w:hint="eastAsia" w:ascii="华文中宋" w:hAnsi="华文中宋" w:eastAsia="华文中宋" w:cs="华文中宋"/>
              </w:rPr>
            </w:pPr>
            <w:r>
              <w:rPr>
                <w:rFonts w:hint="eastAsia" w:ascii="华文中宋" w:hAnsi="华文中宋" w:eastAsia="华文中宋" w:cs="华文中宋"/>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trPr>
        <w:tc>
          <w:tcPr>
            <w:tcW w:w="780" w:type="dxa"/>
            <w:vMerge w:val="restart"/>
            <w:vAlign w:val="center"/>
          </w:tcPr>
          <w:p>
            <w:pPr>
              <w:pStyle w:val="76"/>
              <w:keepNext w:val="0"/>
              <w:keepLines w:val="0"/>
              <w:pageBreakBefore w:val="0"/>
              <w:kinsoku/>
              <w:wordWrap/>
              <w:overflowPunct/>
              <w:topLinePunct w:val="0"/>
              <w:bidi w:val="0"/>
              <w:snapToGrid w:val="0"/>
              <w:spacing w:line="312" w:lineRule="auto"/>
              <w:jc w:val="center"/>
              <w:rPr>
                <w:rFonts w:hint="eastAsia" w:ascii="华文中宋" w:hAnsi="华文中宋" w:eastAsia="华文中宋" w:cs="华文中宋"/>
              </w:rPr>
            </w:pPr>
            <w:r>
              <w:rPr>
                <w:rFonts w:hint="eastAsia" w:ascii="华文中宋" w:hAnsi="华文中宋" w:eastAsia="华文中宋" w:cs="华文中宋"/>
              </w:rPr>
              <w:t>1</w:t>
            </w:r>
          </w:p>
        </w:tc>
        <w:tc>
          <w:tcPr>
            <w:tcW w:w="945" w:type="dxa"/>
            <w:vMerge w:val="restart"/>
            <w:vAlign w:val="center"/>
          </w:tcPr>
          <w:p>
            <w:pPr>
              <w:pStyle w:val="76"/>
              <w:keepNext w:val="0"/>
              <w:keepLines w:val="0"/>
              <w:pageBreakBefore w:val="0"/>
              <w:kinsoku/>
              <w:wordWrap/>
              <w:overflowPunct/>
              <w:topLinePunct w:val="0"/>
              <w:bidi w:val="0"/>
              <w:snapToGrid w:val="0"/>
              <w:spacing w:line="312" w:lineRule="auto"/>
              <w:jc w:val="center"/>
              <w:rPr>
                <w:rFonts w:hint="eastAsia" w:ascii="华文中宋" w:hAnsi="华文中宋" w:eastAsia="华文中宋" w:cs="华文中宋"/>
              </w:rPr>
            </w:pPr>
            <w:r>
              <w:rPr>
                <w:rFonts w:hint="eastAsia" w:ascii="华文中宋" w:hAnsi="华文中宋" w:eastAsia="华文中宋" w:cs="华文中宋"/>
              </w:rPr>
              <w:t>有效性审查</w:t>
            </w:r>
          </w:p>
        </w:tc>
        <w:tc>
          <w:tcPr>
            <w:tcW w:w="3045" w:type="dxa"/>
            <w:vAlign w:val="center"/>
          </w:tcPr>
          <w:p>
            <w:pPr>
              <w:pStyle w:val="76"/>
              <w:keepNext w:val="0"/>
              <w:keepLines w:val="0"/>
              <w:pageBreakBefore w:val="0"/>
              <w:kinsoku/>
              <w:wordWrap/>
              <w:overflowPunct/>
              <w:topLinePunct w:val="0"/>
              <w:bidi w:val="0"/>
              <w:snapToGrid w:val="0"/>
              <w:spacing w:line="312" w:lineRule="auto"/>
              <w:rPr>
                <w:rFonts w:hint="eastAsia" w:ascii="华文中宋" w:hAnsi="华文中宋" w:eastAsia="华文中宋" w:cs="华文中宋"/>
              </w:rPr>
            </w:pPr>
            <w:r>
              <w:rPr>
                <w:rFonts w:hint="eastAsia" w:ascii="华文中宋" w:hAnsi="华文中宋" w:eastAsia="华文中宋" w:cs="华文中宋"/>
              </w:rPr>
              <w:t>（1）响应文件的签署盖章</w:t>
            </w:r>
          </w:p>
        </w:tc>
        <w:tc>
          <w:tcPr>
            <w:tcW w:w="5355" w:type="dxa"/>
            <w:vAlign w:val="center"/>
          </w:tcPr>
          <w:p>
            <w:pPr>
              <w:pStyle w:val="76"/>
              <w:keepNext w:val="0"/>
              <w:keepLines w:val="0"/>
              <w:pageBreakBefore w:val="0"/>
              <w:kinsoku/>
              <w:wordWrap/>
              <w:overflowPunct/>
              <w:topLinePunct w:val="0"/>
              <w:bidi w:val="0"/>
              <w:snapToGrid w:val="0"/>
              <w:spacing w:line="312" w:lineRule="auto"/>
              <w:rPr>
                <w:rFonts w:hint="eastAsia" w:ascii="华文中宋" w:hAnsi="华文中宋" w:eastAsia="华文中宋" w:cs="华文中宋"/>
              </w:rPr>
            </w:pPr>
            <w:r>
              <w:rPr>
                <w:rFonts w:hint="eastAsia" w:ascii="华文中宋" w:hAnsi="华文中宋" w:eastAsia="华文中宋" w:cs="华文中宋"/>
              </w:rPr>
              <w:t>符合磋商文件要求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 w:hRule="atLeast"/>
        </w:trPr>
        <w:tc>
          <w:tcPr>
            <w:tcW w:w="780" w:type="dxa"/>
            <w:vMerge w:val="continue"/>
            <w:vAlign w:val="center"/>
          </w:tcPr>
          <w:p>
            <w:pPr>
              <w:pStyle w:val="76"/>
              <w:keepNext w:val="0"/>
              <w:keepLines w:val="0"/>
              <w:pageBreakBefore w:val="0"/>
              <w:kinsoku/>
              <w:wordWrap/>
              <w:overflowPunct/>
              <w:topLinePunct w:val="0"/>
              <w:bidi w:val="0"/>
              <w:snapToGrid w:val="0"/>
              <w:spacing w:line="312" w:lineRule="auto"/>
              <w:jc w:val="center"/>
              <w:rPr>
                <w:rFonts w:hint="eastAsia" w:ascii="华文中宋" w:hAnsi="华文中宋" w:eastAsia="华文中宋" w:cs="华文中宋"/>
              </w:rPr>
            </w:pPr>
          </w:p>
        </w:tc>
        <w:tc>
          <w:tcPr>
            <w:tcW w:w="945" w:type="dxa"/>
            <w:vMerge w:val="continue"/>
            <w:vAlign w:val="center"/>
          </w:tcPr>
          <w:p>
            <w:pPr>
              <w:pStyle w:val="76"/>
              <w:keepNext w:val="0"/>
              <w:keepLines w:val="0"/>
              <w:pageBreakBefore w:val="0"/>
              <w:kinsoku/>
              <w:wordWrap/>
              <w:overflowPunct/>
              <w:topLinePunct w:val="0"/>
              <w:bidi w:val="0"/>
              <w:snapToGrid w:val="0"/>
              <w:spacing w:line="312" w:lineRule="auto"/>
              <w:jc w:val="center"/>
              <w:rPr>
                <w:rFonts w:hint="eastAsia" w:ascii="华文中宋" w:hAnsi="华文中宋" w:eastAsia="华文中宋" w:cs="华文中宋"/>
              </w:rPr>
            </w:pPr>
          </w:p>
        </w:tc>
        <w:tc>
          <w:tcPr>
            <w:tcW w:w="3045" w:type="dxa"/>
            <w:vAlign w:val="center"/>
          </w:tcPr>
          <w:p>
            <w:pPr>
              <w:pStyle w:val="76"/>
              <w:keepNext w:val="0"/>
              <w:keepLines w:val="0"/>
              <w:pageBreakBefore w:val="0"/>
              <w:kinsoku/>
              <w:wordWrap/>
              <w:overflowPunct/>
              <w:topLinePunct w:val="0"/>
              <w:bidi w:val="0"/>
              <w:snapToGrid w:val="0"/>
              <w:spacing w:line="312" w:lineRule="auto"/>
              <w:ind w:left="630" w:hanging="630" w:hangingChars="300"/>
              <w:rPr>
                <w:rFonts w:hint="eastAsia" w:ascii="华文中宋" w:hAnsi="华文中宋" w:eastAsia="华文中宋" w:cs="华文中宋"/>
              </w:rPr>
            </w:pPr>
            <w:r>
              <w:rPr>
                <w:rFonts w:hint="eastAsia" w:ascii="华文中宋" w:hAnsi="华文中宋" w:eastAsia="华文中宋" w:cs="华文中宋"/>
              </w:rPr>
              <w:t>（2）响应文件语言、计量单位、报价货币</w:t>
            </w:r>
          </w:p>
        </w:tc>
        <w:tc>
          <w:tcPr>
            <w:tcW w:w="5355" w:type="dxa"/>
            <w:vAlign w:val="center"/>
          </w:tcPr>
          <w:p>
            <w:pPr>
              <w:pStyle w:val="76"/>
              <w:keepNext w:val="0"/>
              <w:keepLines w:val="0"/>
              <w:pageBreakBefore w:val="0"/>
              <w:kinsoku/>
              <w:wordWrap/>
              <w:overflowPunct/>
              <w:topLinePunct w:val="0"/>
              <w:bidi w:val="0"/>
              <w:snapToGrid w:val="0"/>
              <w:spacing w:line="312" w:lineRule="auto"/>
              <w:rPr>
                <w:rFonts w:hint="eastAsia" w:ascii="华文中宋" w:hAnsi="华文中宋" w:eastAsia="华文中宋" w:cs="华文中宋"/>
              </w:rPr>
            </w:pPr>
            <w:r>
              <w:rPr>
                <w:rFonts w:hint="eastAsia" w:ascii="华文中宋" w:hAnsi="华文中宋" w:eastAsia="华文中宋" w:cs="华文中宋"/>
              </w:rPr>
              <w:t>符合磋商文件要求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trPr>
        <w:tc>
          <w:tcPr>
            <w:tcW w:w="780" w:type="dxa"/>
            <w:vMerge w:val="continue"/>
            <w:vAlign w:val="center"/>
          </w:tcPr>
          <w:p>
            <w:pPr>
              <w:pStyle w:val="76"/>
              <w:keepNext w:val="0"/>
              <w:keepLines w:val="0"/>
              <w:pageBreakBefore w:val="0"/>
              <w:kinsoku/>
              <w:wordWrap/>
              <w:overflowPunct/>
              <w:topLinePunct w:val="0"/>
              <w:bidi w:val="0"/>
              <w:snapToGrid w:val="0"/>
              <w:spacing w:line="312" w:lineRule="auto"/>
              <w:jc w:val="center"/>
              <w:rPr>
                <w:rFonts w:hint="eastAsia" w:ascii="华文中宋" w:hAnsi="华文中宋" w:eastAsia="华文中宋" w:cs="华文中宋"/>
              </w:rPr>
            </w:pPr>
          </w:p>
        </w:tc>
        <w:tc>
          <w:tcPr>
            <w:tcW w:w="945" w:type="dxa"/>
            <w:vMerge w:val="continue"/>
            <w:vAlign w:val="center"/>
          </w:tcPr>
          <w:p>
            <w:pPr>
              <w:pStyle w:val="76"/>
              <w:keepNext w:val="0"/>
              <w:keepLines w:val="0"/>
              <w:pageBreakBefore w:val="0"/>
              <w:kinsoku/>
              <w:wordWrap/>
              <w:overflowPunct/>
              <w:topLinePunct w:val="0"/>
              <w:bidi w:val="0"/>
              <w:snapToGrid w:val="0"/>
              <w:spacing w:line="312" w:lineRule="auto"/>
              <w:jc w:val="center"/>
              <w:rPr>
                <w:rFonts w:hint="eastAsia" w:ascii="华文中宋" w:hAnsi="华文中宋" w:eastAsia="华文中宋" w:cs="华文中宋"/>
              </w:rPr>
            </w:pPr>
          </w:p>
        </w:tc>
        <w:tc>
          <w:tcPr>
            <w:tcW w:w="3045" w:type="dxa"/>
            <w:vAlign w:val="center"/>
          </w:tcPr>
          <w:p>
            <w:pPr>
              <w:pStyle w:val="76"/>
              <w:keepNext w:val="0"/>
              <w:keepLines w:val="0"/>
              <w:pageBreakBefore w:val="0"/>
              <w:kinsoku/>
              <w:wordWrap/>
              <w:overflowPunct/>
              <w:topLinePunct w:val="0"/>
              <w:bidi w:val="0"/>
              <w:snapToGrid w:val="0"/>
              <w:spacing w:line="312" w:lineRule="auto"/>
              <w:rPr>
                <w:rFonts w:hint="eastAsia" w:ascii="华文中宋" w:hAnsi="华文中宋" w:eastAsia="华文中宋" w:cs="华文中宋"/>
              </w:rPr>
            </w:pPr>
            <w:r>
              <w:rPr>
                <w:rFonts w:hint="eastAsia" w:ascii="华文中宋" w:hAnsi="华文中宋" w:eastAsia="华文中宋" w:cs="华文中宋"/>
              </w:rPr>
              <w:t>（</w:t>
            </w:r>
            <w:r>
              <w:rPr>
                <w:rFonts w:hint="eastAsia" w:ascii="华文中宋" w:hAnsi="华文中宋" w:eastAsia="华文中宋" w:cs="华文中宋"/>
                <w:lang w:val="en-US" w:eastAsia="zh-CN"/>
              </w:rPr>
              <w:t>3</w:t>
            </w:r>
            <w:r>
              <w:rPr>
                <w:rFonts w:hint="eastAsia" w:ascii="华文中宋" w:hAnsi="华文中宋" w:eastAsia="华文中宋" w:cs="华文中宋"/>
              </w:rPr>
              <w:t>）电子文件</w:t>
            </w:r>
          </w:p>
        </w:tc>
        <w:tc>
          <w:tcPr>
            <w:tcW w:w="5355" w:type="dxa"/>
            <w:vAlign w:val="center"/>
          </w:tcPr>
          <w:p>
            <w:pPr>
              <w:pStyle w:val="76"/>
              <w:keepNext w:val="0"/>
              <w:keepLines w:val="0"/>
              <w:pageBreakBefore w:val="0"/>
              <w:kinsoku/>
              <w:wordWrap/>
              <w:overflowPunct/>
              <w:topLinePunct w:val="0"/>
              <w:bidi w:val="0"/>
              <w:snapToGrid w:val="0"/>
              <w:spacing w:line="312" w:lineRule="auto"/>
              <w:rPr>
                <w:rFonts w:hint="eastAsia" w:ascii="华文中宋" w:hAnsi="华文中宋" w:eastAsia="华文中宋" w:cs="华文中宋"/>
              </w:rPr>
            </w:pPr>
            <w:r>
              <w:rPr>
                <w:rFonts w:hint="eastAsia" w:ascii="华文中宋" w:hAnsi="华文中宋" w:eastAsia="华文中宋" w:cs="华文中宋"/>
              </w:rPr>
              <w:t>符合磋商文件中的规定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80" w:type="dxa"/>
            <w:vMerge w:val="restart"/>
            <w:vAlign w:val="center"/>
          </w:tcPr>
          <w:p>
            <w:pPr>
              <w:pStyle w:val="76"/>
              <w:keepNext w:val="0"/>
              <w:keepLines w:val="0"/>
              <w:pageBreakBefore w:val="0"/>
              <w:kinsoku/>
              <w:wordWrap/>
              <w:overflowPunct/>
              <w:topLinePunct w:val="0"/>
              <w:bidi w:val="0"/>
              <w:snapToGrid w:val="0"/>
              <w:spacing w:line="312" w:lineRule="auto"/>
              <w:jc w:val="center"/>
              <w:rPr>
                <w:rFonts w:hint="eastAsia" w:ascii="华文中宋" w:hAnsi="华文中宋" w:eastAsia="华文中宋" w:cs="华文中宋"/>
              </w:rPr>
            </w:pPr>
            <w:r>
              <w:rPr>
                <w:rFonts w:hint="eastAsia" w:ascii="华文中宋" w:hAnsi="华文中宋" w:eastAsia="华文中宋" w:cs="华文中宋"/>
              </w:rPr>
              <w:t>2</w:t>
            </w:r>
          </w:p>
        </w:tc>
        <w:tc>
          <w:tcPr>
            <w:tcW w:w="945" w:type="dxa"/>
            <w:vMerge w:val="restart"/>
            <w:vAlign w:val="center"/>
          </w:tcPr>
          <w:p>
            <w:pPr>
              <w:pStyle w:val="76"/>
              <w:keepNext w:val="0"/>
              <w:keepLines w:val="0"/>
              <w:pageBreakBefore w:val="0"/>
              <w:kinsoku/>
              <w:wordWrap/>
              <w:overflowPunct/>
              <w:topLinePunct w:val="0"/>
              <w:bidi w:val="0"/>
              <w:snapToGrid w:val="0"/>
              <w:spacing w:line="312" w:lineRule="auto"/>
              <w:jc w:val="center"/>
              <w:rPr>
                <w:rFonts w:hint="eastAsia" w:ascii="华文中宋" w:hAnsi="华文中宋" w:eastAsia="华文中宋" w:cs="华文中宋"/>
              </w:rPr>
            </w:pPr>
            <w:r>
              <w:rPr>
                <w:rFonts w:hint="eastAsia" w:ascii="华文中宋" w:hAnsi="华文中宋" w:eastAsia="华文中宋" w:cs="华文中宋"/>
              </w:rPr>
              <w:t>完整性审查</w:t>
            </w:r>
          </w:p>
        </w:tc>
        <w:tc>
          <w:tcPr>
            <w:tcW w:w="3045" w:type="dxa"/>
            <w:vAlign w:val="center"/>
          </w:tcPr>
          <w:p>
            <w:pPr>
              <w:pStyle w:val="76"/>
              <w:keepNext w:val="0"/>
              <w:keepLines w:val="0"/>
              <w:pageBreakBefore w:val="0"/>
              <w:kinsoku/>
              <w:wordWrap/>
              <w:overflowPunct/>
              <w:topLinePunct w:val="0"/>
              <w:bidi w:val="0"/>
              <w:snapToGrid w:val="0"/>
              <w:spacing w:line="312" w:lineRule="auto"/>
              <w:rPr>
                <w:rFonts w:hint="eastAsia" w:ascii="华文中宋" w:hAnsi="华文中宋" w:eastAsia="华文中宋" w:cs="华文中宋"/>
              </w:rPr>
            </w:pPr>
            <w:r>
              <w:rPr>
                <w:rFonts w:hint="eastAsia" w:ascii="华文中宋" w:hAnsi="华文中宋" w:eastAsia="华文中宋" w:cs="华文中宋"/>
              </w:rPr>
              <w:t>（</w:t>
            </w:r>
            <w:r>
              <w:rPr>
                <w:rFonts w:hint="eastAsia" w:ascii="华文中宋" w:hAnsi="华文中宋" w:eastAsia="华文中宋" w:cs="华文中宋"/>
                <w:lang w:val="en-US" w:eastAsia="zh-CN"/>
              </w:rPr>
              <w:t>4</w:t>
            </w:r>
            <w:r>
              <w:rPr>
                <w:rFonts w:hint="eastAsia" w:ascii="华文中宋" w:hAnsi="华文中宋" w:eastAsia="华文中宋" w:cs="华文中宋"/>
              </w:rPr>
              <w:t>）响应文件份数</w:t>
            </w:r>
          </w:p>
        </w:tc>
        <w:tc>
          <w:tcPr>
            <w:tcW w:w="5355" w:type="dxa"/>
            <w:vAlign w:val="center"/>
          </w:tcPr>
          <w:p>
            <w:pPr>
              <w:pStyle w:val="76"/>
              <w:keepNext w:val="0"/>
              <w:keepLines w:val="0"/>
              <w:pageBreakBefore w:val="0"/>
              <w:kinsoku/>
              <w:wordWrap/>
              <w:overflowPunct/>
              <w:topLinePunct w:val="0"/>
              <w:bidi w:val="0"/>
              <w:snapToGrid w:val="0"/>
              <w:spacing w:line="312" w:lineRule="auto"/>
              <w:rPr>
                <w:rFonts w:hint="eastAsia" w:ascii="华文中宋" w:hAnsi="华文中宋" w:eastAsia="华文中宋" w:cs="华文中宋"/>
              </w:rPr>
            </w:pPr>
            <w:r>
              <w:rPr>
                <w:rFonts w:hint="eastAsia" w:ascii="华文中宋" w:hAnsi="华文中宋" w:eastAsia="华文中宋" w:cs="华文中宋"/>
              </w:rPr>
              <w:t>应符合“</w:t>
            </w:r>
            <w:r>
              <w:rPr>
                <w:rFonts w:hint="eastAsia" w:ascii="华文中宋" w:hAnsi="华文中宋" w:eastAsia="华文中宋" w:cs="华文中宋"/>
                <w:lang w:val="en-US" w:eastAsia="zh-CN"/>
              </w:rPr>
              <w:t>供应商</w:t>
            </w:r>
            <w:r>
              <w:rPr>
                <w:rFonts w:hint="eastAsia" w:ascii="华文中宋" w:hAnsi="华文中宋" w:eastAsia="华文中宋" w:cs="华文中宋"/>
              </w:rPr>
              <w:t>须知前附表”规定的正本、副本、电子文件数量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trPr>
        <w:tc>
          <w:tcPr>
            <w:tcW w:w="780" w:type="dxa"/>
            <w:vMerge w:val="continue"/>
            <w:vAlign w:val="center"/>
          </w:tcPr>
          <w:p>
            <w:pPr>
              <w:pStyle w:val="76"/>
              <w:keepNext w:val="0"/>
              <w:keepLines w:val="0"/>
              <w:pageBreakBefore w:val="0"/>
              <w:kinsoku/>
              <w:wordWrap/>
              <w:overflowPunct/>
              <w:topLinePunct w:val="0"/>
              <w:bidi w:val="0"/>
              <w:snapToGrid w:val="0"/>
              <w:spacing w:line="312" w:lineRule="auto"/>
              <w:jc w:val="center"/>
              <w:rPr>
                <w:rFonts w:hint="eastAsia" w:ascii="华文中宋" w:hAnsi="华文中宋" w:eastAsia="华文中宋" w:cs="华文中宋"/>
              </w:rPr>
            </w:pPr>
          </w:p>
        </w:tc>
        <w:tc>
          <w:tcPr>
            <w:tcW w:w="945" w:type="dxa"/>
            <w:vMerge w:val="continue"/>
            <w:vAlign w:val="center"/>
          </w:tcPr>
          <w:p>
            <w:pPr>
              <w:pStyle w:val="76"/>
              <w:keepNext w:val="0"/>
              <w:keepLines w:val="0"/>
              <w:pageBreakBefore w:val="0"/>
              <w:kinsoku/>
              <w:wordWrap/>
              <w:overflowPunct/>
              <w:topLinePunct w:val="0"/>
              <w:bidi w:val="0"/>
              <w:snapToGrid w:val="0"/>
              <w:spacing w:line="312" w:lineRule="auto"/>
              <w:jc w:val="center"/>
              <w:rPr>
                <w:rFonts w:hint="eastAsia" w:ascii="华文中宋" w:hAnsi="华文中宋" w:eastAsia="华文中宋" w:cs="华文中宋"/>
              </w:rPr>
            </w:pPr>
          </w:p>
        </w:tc>
        <w:tc>
          <w:tcPr>
            <w:tcW w:w="3045" w:type="dxa"/>
            <w:vAlign w:val="center"/>
          </w:tcPr>
          <w:p>
            <w:pPr>
              <w:pStyle w:val="76"/>
              <w:keepNext w:val="0"/>
              <w:keepLines w:val="0"/>
              <w:pageBreakBefore w:val="0"/>
              <w:kinsoku/>
              <w:wordWrap/>
              <w:overflowPunct/>
              <w:topLinePunct w:val="0"/>
              <w:bidi w:val="0"/>
              <w:snapToGrid w:val="0"/>
              <w:spacing w:line="312" w:lineRule="auto"/>
              <w:rPr>
                <w:rFonts w:hint="eastAsia" w:ascii="华文中宋" w:hAnsi="华文中宋" w:eastAsia="华文中宋" w:cs="华文中宋"/>
              </w:rPr>
            </w:pPr>
            <w:r>
              <w:rPr>
                <w:rFonts w:hint="eastAsia" w:ascii="华文中宋" w:hAnsi="华文中宋" w:eastAsia="华文中宋" w:cs="华文中宋"/>
              </w:rPr>
              <w:t>（</w:t>
            </w:r>
            <w:r>
              <w:rPr>
                <w:rFonts w:hint="eastAsia" w:ascii="华文中宋" w:hAnsi="华文中宋" w:eastAsia="华文中宋" w:cs="华文中宋"/>
                <w:lang w:val="en-US" w:eastAsia="zh-CN"/>
              </w:rPr>
              <w:t>5</w:t>
            </w:r>
            <w:r>
              <w:rPr>
                <w:rFonts w:hint="eastAsia" w:ascii="华文中宋" w:hAnsi="华文中宋" w:eastAsia="华文中宋" w:cs="华文中宋"/>
              </w:rPr>
              <w:t>）响应文件内容</w:t>
            </w:r>
          </w:p>
        </w:tc>
        <w:tc>
          <w:tcPr>
            <w:tcW w:w="5355" w:type="dxa"/>
            <w:vAlign w:val="center"/>
          </w:tcPr>
          <w:p>
            <w:pPr>
              <w:pStyle w:val="76"/>
              <w:keepNext w:val="0"/>
              <w:keepLines w:val="0"/>
              <w:pageBreakBefore w:val="0"/>
              <w:kinsoku/>
              <w:wordWrap/>
              <w:overflowPunct/>
              <w:topLinePunct w:val="0"/>
              <w:bidi w:val="0"/>
              <w:snapToGrid w:val="0"/>
              <w:spacing w:line="312" w:lineRule="auto"/>
              <w:rPr>
                <w:rFonts w:hint="eastAsia" w:ascii="华文中宋" w:hAnsi="华文中宋" w:eastAsia="华文中宋" w:cs="华文中宋"/>
              </w:rPr>
            </w:pPr>
            <w:r>
              <w:rPr>
                <w:rFonts w:hint="eastAsia" w:ascii="华文中宋" w:hAnsi="华文中宋" w:eastAsia="华文中宋" w:cs="华文中宋"/>
              </w:rPr>
              <w:t>响应文件内容齐全、无遗漏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trPr>
        <w:tc>
          <w:tcPr>
            <w:tcW w:w="780" w:type="dxa"/>
            <w:vMerge w:val="restart"/>
            <w:vAlign w:val="center"/>
          </w:tcPr>
          <w:p>
            <w:pPr>
              <w:pStyle w:val="76"/>
              <w:keepNext w:val="0"/>
              <w:keepLines w:val="0"/>
              <w:pageBreakBefore w:val="0"/>
              <w:kinsoku/>
              <w:wordWrap/>
              <w:overflowPunct/>
              <w:topLinePunct w:val="0"/>
              <w:bidi w:val="0"/>
              <w:snapToGrid w:val="0"/>
              <w:spacing w:line="312" w:lineRule="auto"/>
              <w:jc w:val="center"/>
              <w:rPr>
                <w:rFonts w:hint="eastAsia" w:ascii="华文中宋" w:hAnsi="华文中宋" w:eastAsia="华文中宋" w:cs="华文中宋"/>
              </w:rPr>
            </w:pPr>
            <w:r>
              <w:rPr>
                <w:rFonts w:hint="eastAsia" w:ascii="华文中宋" w:hAnsi="华文中宋" w:eastAsia="华文中宋" w:cs="华文中宋"/>
              </w:rPr>
              <w:t>3</w:t>
            </w:r>
          </w:p>
        </w:tc>
        <w:tc>
          <w:tcPr>
            <w:tcW w:w="945" w:type="dxa"/>
            <w:vMerge w:val="restart"/>
            <w:vAlign w:val="center"/>
          </w:tcPr>
          <w:p>
            <w:pPr>
              <w:pStyle w:val="76"/>
              <w:keepNext w:val="0"/>
              <w:keepLines w:val="0"/>
              <w:pageBreakBefore w:val="0"/>
              <w:kinsoku/>
              <w:wordWrap/>
              <w:overflowPunct/>
              <w:topLinePunct w:val="0"/>
              <w:bidi w:val="0"/>
              <w:snapToGrid w:val="0"/>
              <w:spacing w:line="312" w:lineRule="auto"/>
              <w:jc w:val="center"/>
              <w:rPr>
                <w:rFonts w:hint="eastAsia" w:ascii="华文中宋" w:hAnsi="华文中宋" w:eastAsia="华文中宋" w:cs="华文中宋"/>
              </w:rPr>
            </w:pPr>
            <w:r>
              <w:rPr>
                <w:rFonts w:hint="eastAsia" w:ascii="华文中宋" w:hAnsi="华文中宋" w:eastAsia="华文中宋" w:cs="华文中宋"/>
              </w:rPr>
              <w:t>响应性审查</w:t>
            </w:r>
          </w:p>
        </w:tc>
        <w:tc>
          <w:tcPr>
            <w:tcW w:w="3045" w:type="dxa"/>
            <w:vAlign w:val="center"/>
          </w:tcPr>
          <w:p>
            <w:pPr>
              <w:pStyle w:val="76"/>
              <w:keepNext w:val="0"/>
              <w:keepLines w:val="0"/>
              <w:pageBreakBefore w:val="0"/>
              <w:kinsoku/>
              <w:wordWrap/>
              <w:overflowPunct/>
              <w:topLinePunct w:val="0"/>
              <w:bidi w:val="0"/>
              <w:snapToGrid w:val="0"/>
              <w:spacing w:line="312" w:lineRule="auto"/>
              <w:rPr>
                <w:rFonts w:hint="eastAsia" w:ascii="华文中宋" w:hAnsi="华文中宋" w:eastAsia="华文中宋" w:cs="华文中宋"/>
              </w:rPr>
            </w:pPr>
            <w:r>
              <w:rPr>
                <w:rFonts w:hint="eastAsia" w:ascii="华文中宋" w:hAnsi="华文中宋" w:eastAsia="华文中宋" w:cs="华文中宋"/>
              </w:rPr>
              <w:t>（</w:t>
            </w:r>
            <w:r>
              <w:rPr>
                <w:rFonts w:hint="eastAsia" w:ascii="华文中宋" w:hAnsi="华文中宋" w:eastAsia="华文中宋" w:cs="华文中宋"/>
                <w:lang w:val="en-US" w:eastAsia="zh-CN"/>
              </w:rPr>
              <w:t>6</w:t>
            </w:r>
            <w:r>
              <w:rPr>
                <w:rFonts w:hint="eastAsia" w:ascii="华文中宋" w:hAnsi="华文中宋" w:eastAsia="华文中宋" w:cs="华文中宋"/>
              </w:rPr>
              <w:t>）对磋商文件响应程度</w:t>
            </w:r>
          </w:p>
        </w:tc>
        <w:tc>
          <w:tcPr>
            <w:tcW w:w="5355" w:type="dxa"/>
            <w:vAlign w:val="center"/>
          </w:tcPr>
          <w:p>
            <w:pPr>
              <w:pStyle w:val="76"/>
              <w:keepNext w:val="0"/>
              <w:keepLines w:val="0"/>
              <w:pageBreakBefore w:val="0"/>
              <w:kinsoku/>
              <w:wordWrap/>
              <w:overflowPunct/>
              <w:topLinePunct w:val="0"/>
              <w:bidi w:val="0"/>
              <w:snapToGrid w:val="0"/>
              <w:spacing w:line="312" w:lineRule="auto"/>
              <w:rPr>
                <w:rFonts w:hint="eastAsia" w:ascii="华文中宋" w:hAnsi="华文中宋" w:eastAsia="华文中宋" w:cs="华文中宋"/>
              </w:rPr>
            </w:pPr>
            <w:r>
              <w:rPr>
                <w:rFonts w:hint="eastAsia" w:ascii="华文中宋" w:hAnsi="华文中宋" w:eastAsia="华文中宋" w:cs="华文中宋"/>
              </w:rPr>
              <w:t>要求全面响应，不能有任何采购人不能接受的附加条件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780" w:type="dxa"/>
            <w:vMerge w:val="continue"/>
            <w:vAlign w:val="center"/>
          </w:tcPr>
          <w:p>
            <w:pPr>
              <w:pStyle w:val="76"/>
              <w:keepNext w:val="0"/>
              <w:keepLines w:val="0"/>
              <w:pageBreakBefore w:val="0"/>
              <w:kinsoku/>
              <w:wordWrap/>
              <w:overflowPunct/>
              <w:topLinePunct w:val="0"/>
              <w:bidi w:val="0"/>
              <w:snapToGrid w:val="0"/>
              <w:spacing w:line="312" w:lineRule="auto"/>
              <w:rPr>
                <w:rFonts w:hint="eastAsia" w:ascii="华文中宋" w:hAnsi="华文中宋" w:eastAsia="华文中宋" w:cs="华文中宋"/>
              </w:rPr>
            </w:pPr>
          </w:p>
        </w:tc>
        <w:tc>
          <w:tcPr>
            <w:tcW w:w="945" w:type="dxa"/>
            <w:vMerge w:val="continue"/>
            <w:vAlign w:val="center"/>
          </w:tcPr>
          <w:p>
            <w:pPr>
              <w:pStyle w:val="76"/>
              <w:keepNext w:val="0"/>
              <w:keepLines w:val="0"/>
              <w:pageBreakBefore w:val="0"/>
              <w:kinsoku/>
              <w:wordWrap/>
              <w:overflowPunct/>
              <w:topLinePunct w:val="0"/>
              <w:bidi w:val="0"/>
              <w:snapToGrid w:val="0"/>
              <w:spacing w:line="312" w:lineRule="auto"/>
              <w:rPr>
                <w:rFonts w:hint="eastAsia" w:ascii="华文中宋" w:hAnsi="华文中宋" w:eastAsia="华文中宋" w:cs="华文中宋"/>
              </w:rPr>
            </w:pPr>
          </w:p>
        </w:tc>
        <w:tc>
          <w:tcPr>
            <w:tcW w:w="3045" w:type="dxa"/>
            <w:vAlign w:val="center"/>
          </w:tcPr>
          <w:p>
            <w:pPr>
              <w:pStyle w:val="76"/>
              <w:keepNext w:val="0"/>
              <w:keepLines w:val="0"/>
              <w:pageBreakBefore w:val="0"/>
              <w:kinsoku/>
              <w:wordWrap/>
              <w:overflowPunct/>
              <w:topLinePunct w:val="0"/>
              <w:bidi w:val="0"/>
              <w:snapToGrid w:val="0"/>
              <w:spacing w:line="312" w:lineRule="auto"/>
              <w:rPr>
                <w:rFonts w:hint="eastAsia" w:ascii="华文中宋" w:hAnsi="华文中宋" w:eastAsia="华文中宋" w:cs="华文中宋"/>
              </w:rPr>
            </w:pPr>
            <w:r>
              <w:rPr>
                <w:rFonts w:hint="eastAsia" w:ascii="华文中宋" w:hAnsi="华文中宋" w:eastAsia="华文中宋" w:cs="华文中宋"/>
              </w:rPr>
              <w:t>（</w:t>
            </w:r>
            <w:r>
              <w:rPr>
                <w:rFonts w:hint="eastAsia" w:ascii="华文中宋" w:hAnsi="华文中宋" w:eastAsia="华文中宋" w:cs="华文中宋"/>
                <w:lang w:val="en-US" w:eastAsia="zh-CN"/>
              </w:rPr>
              <w:t>7</w:t>
            </w:r>
            <w:r>
              <w:rPr>
                <w:rFonts w:hint="eastAsia" w:ascii="华文中宋" w:hAnsi="华文中宋" w:eastAsia="华文中宋" w:cs="华文中宋"/>
              </w:rPr>
              <w:t>）服务期</w:t>
            </w:r>
          </w:p>
        </w:tc>
        <w:tc>
          <w:tcPr>
            <w:tcW w:w="5355" w:type="dxa"/>
            <w:vAlign w:val="center"/>
          </w:tcPr>
          <w:p>
            <w:pPr>
              <w:pStyle w:val="76"/>
              <w:keepNext w:val="0"/>
              <w:keepLines w:val="0"/>
              <w:pageBreakBefore w:val="0"/>
              <w:kinsoku/>
              <w:wordWrap/>
              <w:overflowPunct/>
              <w:topLinePunct w:val="0"/>
              <w:bidi w:val="0"/>
              <w:snapToGrid w:val="0"/>
              <w:spacing w:line="312" w:lineRule="auto"/>
              <w:rPr>
                <w:rFonts w:hint="eastAsia" w:ascii="华文中宋" w:hAnsi="华文中宋" w:eastAsia="华文中宋" w:cs="华文中宋"/>
              </w:rPr>
            </w:pPr>
            <w:r>
              <w:rPr>
                <w:rFonts w:hint="eastAsia" w:ascii="华文中宋" w:hAnsi="华文中宋" w:eastAsia="华文中宋" w:cs="华文中宋"/>
              </w:rPr>
              <w:t>应满足磋商文件要求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1" w:hRule="atLeast"/>
        </w:trPr>
        <w:tc>
          <w:tcPr>
            <w:tcW w:w="780" w:type="dxa"/>
            <w:vMerge w:val="continue"/>
            <w:vAlign w:val="center"/>
          </w:tcPr>
          <w:p>
            <w:pPr>
              <w:pStyle w:val="76"/>
              <w:keepNext w:val="0"/>
              <w:keepLines w:val="0"/>
              <w:pageBreakBefore w:val="0"/>
              <w:kinsoku/>
              <w:wordWrap/>
              <w:overflowPunct/>
              <w:topLinePunct w:val="0"/>
              <w:bidi w:val="0"/>
              <w:snapToGrid w:val="0"/>
              <w:spacing w:line="312" w:lineRule="auto"/>
              <w:rPr>
                <w:rFonts w:hint="eastAsia" w:ascii="华文中宋" w:hAnsi="华文中宋" w:eastAsia="华文中宋" w:cs="华文中宋"/>
              </w:rPr>
            </w:pPr>
          </w:p>
        </w:tc>
        <w:tc>
          <w:tcPr>
            <w:tcW w:w="945" w:type="dxa"/>
            <w:vMerge w:val="continue"/>
            <w:vAlign w:val="center"/>
          </w:tcPr>
          <w:p>
            <w:pPr>
              <w:pStyle w:val="76"/>
              <w:keepNext w:val="0"/>
              <w:keepLines w:val="0"/>
              <w:pageBreakBefore w:val="0"/>
              <w:kinsoku/>
              <w:wordWrap/>
              <w:overflowPunct/>
              <w:topLinePunct w:val="0"/>
              <w:bidi w:val="0"/>
              <w:snapToGrid w:val="0"/>
              <w:spacing w:line="312" w:lineRule="auto"/>
              <w:rPr>
                <w:rFonts w:hint="eastAsia" w:ascii="华文中宋" w:hAnsi="华文中宋" w:eastAsia="华文中宋" w:cs="华文中宋"/>
              </w:rPr>
            </w:pPr>
          </w:p>
        </w:tc>
        <w:tc>
          <w:tcPr>
            <w:tcW w:w="3045" w:type="dxa"/>
            <w:vAlign w:val="center"/>
          </w:tcPr>
          <w:p>
            <w:pPr>
              <w:pStyle w:val="76"/>
              <w:keepNext w:val="0"/>
              <w:keepLines w:val="0"/>
              <w:pageBreakBefore w:val="0"/>
              <w:kinsoku/>
              <w:wordWrap/>
              <w:overflowPunct/>
              <w:topLinePunct w:val="0"/>
              <w:bidi w:val="0"/>
              <w:snapToGrid w:val="0"/>
              <w:spacing w:line="312" w:lineRule="auto"/>
              <w:rPr>
                <w:rFonts w:hint="eastAsia" w:ascii="华文中宋" w:hAnsi="华文中宋" w:eastAsia="华文中宋" w:cs="华文中宋"/>
              </w:rPr>
            </w:pPr>
            <w:r>
              <w:rPr>
                <w:rFonts w:hint="eastAsia" w:ascii="华文中宋" w:hAnsi="华文中宋" w:eastAsia="华文中宋" w:cs="华文中宋"/>
              </w:rPr>
              <w:t>（</w:t>
            </w:r>
            <w:r>
              <w:rPr>
                <w:rFonts w:hint="eastAsia" w:ascii="华文中宋" w:hAnsi="华文中宋" w:eastAsia="华文中宋" w:cs="华文中宋"/>
                <w:lang w:val="en-US" w:eastAsia="zh-CN"/>
              </w:rPr>
              <w:t>8</w:t>
            </w:r>
            <w:r>
              <w:rPr>
                <w:rFonts w:hint="eastAsia" w:ascii="华文中宋" w:hAnsi="华文中宋" w:eastAsia="华文中宋" w:cs="华文中宋"/>
              </w:rPr>
              <w:t>）</w:t>
            </w:r>
            <w:r>
              <w:rPr>
                <w:rFonts w:hint="eastAsia" w:ascii="华文中宋" w:hAnsi="华文中宋" w:eastAsia="华文中宋" w:cs="华文中宋"/>
                <w:lang w:val="en-US" w:eastAsia="zh-CN"/>
              </w:rPr>
              <w:t>磋商</w:t>
            </w:r>
            <w:r>
              <w:rPr>
                <w:rFonts w:hint="eastAsia" w:ascii="华文中宋" w:hAnsi="华文中宋" w:eastAsia="华文中宋" w:cs="华文中宋"/>
              </w:rPr>
              <w:t>有效期</w:t>
            </w:r>
          </w:p>
        </w:tc>
        <w:tc>
          <w:tcPr>
            <w:tcW w:w="5355" w:type="dxa"/>
            <w:vAlign w:val="center"/>
          </w:tcPr>
          <w:p>
            <w:pPr>
              <w:pStyle w:val="76"/>
              <w:keepNext w:val="0"/>
              <w:keepLines w:val="0"/>
              <w:pageBreakBefore w:val="0"/>
              <w:kinsoku/>
              <w:wordWrap/>
              <w:overflowPunct/>
              <w:topLinePunct w:val="0"/>
              <w:bidi w:val="0"/>
              <w:snapToGrid w:val="0"/>
              <w:spacing w:line="312" w:lineRule="auto"/>
              <w:rPr>
                <w:rFonts w:hint="eastAsia" w:ascii="华文中宋" w:hAnsi="华文中宋" w:eastAsia="华文中宋" w:cs="华文中宋"/>
              </w:rPr>
            </w:pPr>
            <w:r>
              <w:rPr>
                <w:rFonts w:hint="eastAsia" w:ascii="华文中宋" w:hAnsi="华文中宋" w:eastAsia="华文中宋" w:cs="华文中宋"/>
              </w:rPr>
              <w:t>应满足磋商文件中规定</w:t>
            </w:r>
          </w:p>
        </w:tc>
      </w:tr>
    </w:tbl>
    <w:p>
      <w:pPr>
        <w:keepNext w:val="0"/>
        <w:keepLines w:val="0"/>
        <w:pageBreakBefore w:val="0"/>
        <w:tabs>
          <w:tab w:val="left" w:pos="1080"/>
          <w:tab w:val="left" w:pos="1155"/>
        </w:tabs>
        <w:kinsoku/>
        <w:wordWrap/>
        <w:overflowPunct/>
        <w:topLinePunct w:val="0"/>
        <w:bidi w:val="0"/>
        <w:adjustRightInd w:val="0"/>
        <w:snapToGrid w:val="0"/>
        <w:spacing w:line="312" w:lineRule="auto"/>
        <w:ind w:firstLine="420" w:firstLineChars="200"/>
        <w:rPr>
          <w:rFonts w:hint="eastAsia" w:ascii="华文中宋" w:hAnsi="华文中宋" w:eastAsia="华文中宋" w:cs="华文中宋"/>
          <w:szCs w:val="21"/>
        </w:rPr>
      </w:pPr>
      <w:r>
        <w:rPr>
          <w:rFonts w:hint="eastAsia" w:ascii="华文中宋" w:hAnsi="华文中宋" w:eastAsia="华文中宋" w:cs="华文中宋"/>
          <w:szCs w:val="21"/>
        </w:rPr>
        <w:t>3.3、若前款3.1条或3.2条有1项不合格，评审不予通过，作为未实质性响应竞争性磋商文件，按无效标处理。</w:t>
      </w:r>
    </w:p>
    <w:p>
      <w:pPr>
        <w:keepNext w:val="0"/>
        <w:keepLines w:val="0"/>
        <w:pageBreakBefore w:val="0"/>
        <w:tabs>
          <w:tab w:val="left" w:pos="1080"/>
          <w:tab w:val="left" w:pos="1155"/>
        </w:tabs>
        <w:kinsoku/>
        <w:wordWrap/>
        <w:overflowPunct/>
        <w:topLinePunct w:val="0"/>
        <w:bidi w:val="0"/>
        <w:adjustRightInd w:val="0"/>
        <w:snapToGrid w:val="0"/>
        <w:spacing w:line="312" w:lineRule="auto"/>
        <w:ind w:firstLine="420" w:firstLineChars="200"/>
        <w:rPr>
          <w:rFonts w:hint="eastAsia" w:ascii="华文中宋" w:hAnsi="华文中宋" w:eastAsia="华文中宋" w:cs="华文中宋"/>
          <w:szCs w:val="21"/>
        </w:rPr>
      </w:pPr>
      <w:r>
        <w:rPr>
          <w:rFonts w:hint="eastAsia" w:ascii="华文中宋" w:hAnsi="华文中宋" w:eastAsia="华文中宋" w:cs="华文中宋"/>
          <w:szCs w:val="21"/>
        </w:rPr>
        <w:t>3.4、磋商小组通过上述评审，确定入围磋商供应商名单，只有入围的磋商供应商才能进入后续评审环节。</w:t>
      </w:r>
    </w:p>
    <w:p>
      <w:pPr>
        <w:keepNext w:val="0"/>
        <w:keepLines w:val="0"/>
        <w:pageBreakBefore w:val="0"/>
        <w:kinsoku/>
        <w:wordWrap/>
        <w:overflowPunct/>
        <w:topLinePunct w:val="0"/>
        <w:bidi w:val="0"/>
        <w:adjustRightInd w:val="0"/>
        <w:snapToGrid w:val="0"/>
        <w:spacing w:beforeLines="50" w:afterLines="50" w:line="312" w:lineRule="auto"/>
        <w:rPr>
          <w:rFonts w:hint="eastAsia" w:ascii="华文中宋" w:hAnsi="华文中宋" w:eastAsia="华文中宋" w:cs="华文中宋"/>
          <w:b/>
          <w:szCs w:val="21"/>
        </w:rPr>
      </w:pPr>
      <w:r>
        <w:rPr>
          <w:rFonts w:hint="eastAsia" w:ascii="华文中宋" w:hAnsi="华文中宋" w:eastAsia="华文中宋" w:cs="华文中宋"/>
          <w:b/>
          <w:szCs w:val="21"/>
        </w:rPr>
        <w:t>4、磋商响应文件的澄清</w:t>
      </w:r>
    </w:p>
    <w:p>
      <w:pPr>
        <w:keepNext w:val="0"/>
        <w:keepLines w:val="0"/>
        <w:pageBreakBefore w:val="0"/>
        <w:kinsoku/>
        <w:wordWrap/>
        <w:overflowPunct/>
        <w:topLinePunct w:val="0"/>
        <w:bidi w:val="0"/>
        <w:adjustRightInd w:val="0"/>
        <w:snapToGrid w:val="0"/>
        <w:spacing w:line="312" w:lineRule="auto"/>
        <w:ind w:firstLine="420" w:firstLineChars="200"/>
        <w:rPr>
          <w:rFonts w:hint="eastAsia" w:ascii="华文中宋" w:hAnsi="华文中宋" w:eastAsia="华文中宋" w:cs="华文中宋"/>
          <w:szCs w:val="21"/>
        </w:rPr>
      </w:pPr>
      <w:r>
        <w:rPr>
          <w:rFonts w:hint="eastAsia" w:ascii="华文中宋" w:hAnsi="华文中宋" w:eastAsia="华文中宋" w:cs="华文中宋"/>
          <w:szCs w:val="21"/>
        </w:rPr>
        <w:t>4.1、磋商小组在对磋商响应文件的有效性、完整性和响应程度进行符合性审查时，可以要求磋商供应商对磋商响应文件中非实质性等有关问题作出必要的澄清、说明或者更正。非实质性偏离是指磋商供应商磋商响应文件在实质上响应竞争性磋商文件的要求，但在个别地方存在一些不规则、不一致、不完整的内容，并且澄清、说明或者补正这些内容不会改变磋商响应文件的实质性内容。以下情况属于非实质性偏离：</w:t>
      </w:r>
    </w:p>
    <w:p>
      <w:pPr>
        <w:keepNext w:val="0"/>
        <w:keepLines w:val="0"/>
        <w:pageBreakBefore w:val="0"/>
        <w:kinsoku/>
        <w:wordWrap/>
        <w:overflowPunct/>
        <w:topLinePunct w:val="0"/>
        <w:bidi w:val="0"/>
        <w:adjustRightInd w:val="0"/>
        <w:snapToGrid w:val="0"/>
        <w:spacing w:line="312" w:lineRule="auto"/>
        <w:ind w:firstLine="210" w:firstLineChars="100"/>
        <w:rPr>
          <w:rFonts w:hint="eastAsia" w:ascii="华文中宋" w:hAnsi="华文中宋" w:eastAsia="华文中宋" w:cs="华文中宋"/>
          <w:szCs w:val="21"/>
        </w:rPr>
      </w:pPr>
      <w:r>
        <w:rPr>
          <w:rFonts w:hint="eastAsia" w:ascii="华文中宋" w:hAnsi="华文中宋" w:eastAsia="华文中宋" w:cs="华文中宋"/>
          <w:szCs w:val="21"/>
        </w:rPr>
        <w:t>4.1.1、文字表述的内容含义不明确；</w:t>
      </w:r>
    </w:p>
    <w:p>
      <w:pPr>
        <w:keepNext w:val="0"/>
        <w:keepLines w:val="0"/>
        <w:pageBreakBefore w:val="0"/>
        <w:kinsoku/>
        <w:wordWrap/>
        <w:overflowPunct/>
        <w:topLinePunct w:val="0"/>
        <w:bidi w:val="0"/>
        <w:adjustRightInd w:val="0"/>
        <w:snapToGrid w:val="0"/>
        <w:spacing w:line="312" w:lineRule="auto"/>
        <w:ind w:firstLine="210" w:firstLineChars="100"/>
        <w:rPr>
          <w:rFonts w:hint="eastAsia" w:ascii="华文中宋" w:hAnsi="华文中宋" w:eastAsia="华文中宋" w:cs="华文中宋"/>
          <w:szCs w:val="21"/>
        </w:rPr>
      </w:pPr>
      <w:r>
        <w:rPr>
          <w:rFonts w:hint="eastAsia" w:ascii="华文中宋" w:hAnsi="华文中宋" w:eastAsia="华文中宋" w:cs="华文中宋"/>
          <w:szCs w:val="21"/>
        </w:rPr>
        <w:t>4.1.2、同类问题表述不一致；</w:t>
      </w:r>
    </w:p>
    <w:p>
      <w:pPr>
        <w:keepNext w:val="0"/>
        <w:keepLines w:val="0"/>
        <w:pageBreakBefore w:val="0"/>
        <w:kinsoku/>
        <w:wordWrap/>
        <w:overflowPunct/>
        <w:topLinePunct w:val="0"/>
        <w:bidi w:val="0"/>
        <w:adjustRightInd w:val="0"/>
        <w:snapToGrid w:val="0"/>
        <w:spacing w:line="312" w:lineRule="auto"/>
        <w:ind w:firstLine="210" w:firstLineChars="100"/>
        <w:rPr>
          <w:rFonts w:hint="eastAsia" w:ascii="华文中宋" w:hAnsi="华文中宋" w:eastAsia="华文中宋" w:cs="华文中宋"/>
          <w:szCs w:val="21"/>
        </w:rPr>
      </w:pPr>
      <w:r>
        <w:rPr>
          <w:rFonts w:hint="eastAsia" w:ascii="华文中宋" w:hAnsi="华文中宋" w:eastAsia="华文中宋" w:cs="华文中宋"/>
          <w:szCs w:val="21"/>
        </w:rPr>
        <w:t>4.1.3、有明显文字和计算错误；</w:t>
      </w:r>
    </w:p>
    <w:p>
      <w:pPr>
        <w:keepNext w:val="0"/>
        <w:keepLines w:val="0"/>
        <w:pageBreakBefore w:val="0"/>
        <w:kinsoku/>
        <w:wordWrap/>
        <w:overflowPunct/>
        <w:topLinePunct w:val="0"/>
        <w:bidi w:val="0"/>
        <w:adjustRightInd w:val="0"/>
        <w:snapToGrid w:val="0"/>
        <w:spacing w:line="312" w:lineRule="auto"/>
        <w:ind w:firstLine="210" w:firstLineChars="100"/>
        <w:rPr>
          <w:rFonts w:hint="eastAsia" w:ascii="华文中宋" w:hAnsi="华文中宋" w:eastAsia="华文中宋" w:cs="华文中宋"/>
          <w:szCs w:val="21"/>
        </w:rPr>
      </w:pPr>
      <w:r>
        <w:rPr>
          <w:rFonts w:hint="eastAsia" w:ascii="华文中宋" w:hAnsi="华文中宋" w:eastAsia="华文中宋" w:cs="华文中宋"/>
          <w:szCs w:val="21"/>
        </w:rPr>
        <w:t>4.1.4、提供的技术信息和数据资料不完整；</w:t>
      </w:r>
    </w:p>
    <w:p>
      <w:pPr>
        <w:keepNext w:val="0"/>
        <w:keepLines w:val="0"/>
        <w:pageBreakBefore w:val="0"/>
        <w:kinsoku/>
        <w:wordWrap/>
        <w:overflowPunct/>
        <w:topLinePunct w:val="0"/>
        <w:bidi w:val="0"/>
        <w:adjustRightInd w:val="0"/>
        <w:snapToGrid w:val="0"/>
        <w:spacing w:line="312" w:lineRule="auto"/>
        <w:ind w:firstLine="210" w:firstLineChars="100"/>
        <w:rPr>
          <w:rFonts w:hint="eastAsia" w:ascii="华文中宋" w:hAnsi="华文中宋" w:eastAsia="华文中宋" w:cs="华文中宋"/>
          <w:szCs w:val="21"/>
        </w:rPr>
      </w:pPr>
      <w:r>
        <w:rPr>
          <w:rFonts w:hint="eastAsia" w:ascii="华文中宋" w:hAnsi="华文中宋" w:eastAsia="华文中宋" w:cs="华文中宋"/>
          <w:szCs w:val="21"/>
        </w:rPr>
        <w:t>4.1.5、磋商响应文件未按竞争性磋商文件要求进行编制目录；</w:t>
      </w:r>
    </w:p>
    <w:p>
      <w:pPr>
        <w:keepNext w:val="0"/>
        <w:keepLines w:val="0"/>
        <w:pageBreakBefore w:val="0"/>
        <w:kinsoku/>
        <w:wordWrap/>
        <w:overflowPunct/>
        <w:topLinePunct w:val="0"/>
        <w:bidi w:val="0"/>
        <w:adjustRightInd w:val="0"/>
        <w:snapToGrid w:val="0"/>
        <w:spacing w:line="312" w:lineRule="auto"/>
        <w:ind w:firstLine="210" w:firstLineChars="100"/>
        <w:rPr>
          <w:rFonts w:hint="eastAsia" w:ascii="华文中宋" w:hAnsi="华文中宋" w:eastAsia="华文中宋" w:cs="华文中宋"/>
          <w:szCs w:val="21"/>
        </w:rPr>
      </w:pPr>
      <w:r>
        <w:rPr>
          <w:rFonts w:hint="eastAsia" w:ascii="华文中宋" w:hAnsi="华文中宋" w:eastAsia="华文中宋" w:cs="华文中宋"/>
          <w:szCs w:val="21"/>
        </w:rPr>
        <w:t>4.1.6、磋商小组认定的其他非实质性偏离。</w:t>
      </w:r>
    </w:p>
    <w:p>
      <w:pPr>
        <w:keepNext w:val="0"/>
        <w:keepLines w:val="0"/>
        <w:pageBreakBefore w:val="0"/>
        <w:kinsoku/>
        <w:wordWrap/>
        <w:overflowPunct/>
        <w:topLinePunct w:val="0"/>
        <w:bidi w:val="0"/>
        <w:adjustRightInd w:val="0"/>
        <w:snapToGrid w:val="0"/>
        <w:spacing w:line="312" w:lineRule="auto"/>
        <w:ind w:firstLine="210" w:firstLineChars="100"/>
        <w:rPr>
          <w:rFonts w:hint="eastAsia" w:ascii="华文中宋" w:hAnsi="华文中宋" w:eastAsia="华文中宋" w:cs="华文中宋"/>
          <w:szCs w:val="21"/>
        </w:rPr>
      </w:pPr>
      <w:r>
        <w:rPr>
          <w:rFonts w:hint="eastAsia" w:ascii="华文中宋" w:hAnsi="华文中宋" w:eastAsia="华文中宋" w:cs="华文中宋"/>
          <w:szCs w:val="21"/>
        </w:rPr>
        <w:t>4.1.7、磋商响应文件有上述4.1.1-4.1.6情形之一的，磋商小组应当书面要求磋商供应商在规定的时间内予以澄清、说明或补正。磋商供应商有关澄清、说明或者更正不得超出磋商响应文件的范围或者改变磋商响应文件的实质性内容。磋商供应商必须按照磋商小组通知的内容和时间作出书面答复，有关澄清、说明或者更正应以书面形式提交，并由法定代表人或其被授权委托代理人签字；磋商供应商拒不按照要求或不在规定的时间内进行澄清、说明，磋商小组将根据其磋商响应文件按最大风险进行评审。磋商小组不接受磋商供应商主动提出的澄清、说明。</w:t>
      </w:r>
    </w:p>
    <w:p>
      <w:pPr>
        <w:keepNext w:val="0"/>
        <w:keepLines w:val="0"/>
        <w:pageBreakBefore w:val="0"/>
        <w:kinsoku/>
        <w:wordWrap/>
        <w:overflowPunct/>
        <w:topLinePunct w:val="0"/>
        <w:bidi w:val="0"/>
        <w:adjustRightInd w:val="0"/>
        <w:snapToGrid w:val="0"/>
        <w:spacing w:line="312" w:lineRule="auto"/>
        <w:ind w:firstLine="210" w:firstLineChars="100"/>
        <w:rPr>
          <w:rFonts w:hint="eastAsia" w:ascii="华文中宋" w:hAnsi="华文中宋" w:eastAsia="华文中宋" w:cs="华文中宋"/>
          <w:szCs w:val="21"/>
        </w:rPr>
      </w:pPr>
      <w:r>
        <w:rPr>
          <w:rFonts w:hint="eastAsia" w:ascii="华文中宋" w:hAnsi="华文中宋" w:eastAsia="华文中宋" w:cs="华文中宋"/>
          <w:szCs w:val="21"/>
        </w:rPr>
        <w:t>4.2、有效的书面澄清材料，是磋商供应商磋商响应文件的补充材料，成为磋商供应商磋商响应文件的组成部分。</w:t>
      </w:r>
    </w:p>
    <w:p>
      <w:pPr>
        <w:keepNext w:val="0"/>
        <w:keepLines w:val="0"/>
        <w:pageBreakBefore w:val="0"/>
        <w:kinsoku/>
        <w:wordWrap/>
        <w:overflowPunct/>
        <w:topLinePunct w:val="0"/>
        <w:bidi w:val="0"/>
        <w:adjustRightInd w:val="0"/>
        <w:snapToGrid w:val="0"/>
        <w:spacing w:line="312" w:lineRule="auto"/>
        <w:rPr>
          <w:rFonts w:hint="eastAsia" w:ascii="华文中宋" w:hAnsi="华文中宋" w:eastAsia="华文中宋" w:cs="华文中宋"/>
          <w:b/>
          <w:szCs w:val="21"/>
        </w:rPr>
      </w:pPr>
      <w:r>
        <w:rPr>
          <w:rFonts w:hint="eastAsia" w:ascii="华文中宋" w:hAnsi="华文中宋" w:eastAsia="华文中宋" w:cs="华文中宋"/>
          <w:b/>
          <w:szCs w:val="21"/>
        </w:rPr>
        <w:t>5、磋商</w:t>
      </w:r>
    </w:p>
    <w:p>
      <w:pPr>
        <w:keepNext w:val="0"/>
        <w:keepLines w:val="0"/>
        <w:pageBreakBefore w:val="0"/>
        <w:kinsoku/>
        <w:wordWrap/>
        <w:overflowPunct/>
        <w:topLinePunct w:val="0"/>
        <w:bidi w:val="0"/>
        <w:adjustRightInd w:val="0"/>
        <w:snapToGrid w:val="0"/>
        <w:spacing w:line="312" w:lineRule="auto"/>
        <w:ind w:firstLine="210" w:firstLineChars="100"/>
        <w:rPr>
          <w:rFonts w:hint="eastAsia" w:ascii="华文中宋" w:hAnsi="华文中宋" w:eastAsia="华文中宋" w:cs="华文中宋"/>
          <w:szCs w:val="21"/>
        </w:rPr>
      </w:pPr>
      <w:r>
        <w:rPr>
          <w:rFonts w:hint="eastAsia" w:ascii="华文中宋" w:hAnsi="华文中宋" w:eastAsia="华文中宋" w:cs="华文中宋"/>
          <w:szCs w:val="21"/>
        </w:rPr>
        <w:t>5.1、磋商方式：</w:t>
      </w:r>
    </w:p>
    <w:p>
      <w:pPr>
        <w:keepNext w:val="0"/>
        <w:keepLines w:val="0"/>
        <w:pageBreakBefore w:val="0"/>
        <w:kinsoku/>
        <w:wordWrap/>
        <w:overflowPunct/>
        <w:topLinePunct w:val="0"/>
        <w:bidi w:val="0"/>
        <w:adjustRightInd w:val="0"/>
        <w:snapToGrid w:val="0"/>
        <w:spacing w:line="312" w:lineRule="auto"/>
        <w:ind w:firstLine="420" w:firstLineChars="200"/>
        <w:rPr>
          <w:rFonts w:hint="eastAsia" w:ascii="华文中宋" w:hAnsi="华文中宋" w:eastAsia="华文中宋" w:cs="华文中宋"/>
          <w:kern w:val="0"/>
          <w:szCs w:val="21"/>
        </w:rPr>
      </w:pPr>
      <w:r>
        <w:rPr>
          <w:rFonts w:hint="eastAsia" w:ascii="华文中宋" w:hAnsi="华文中宋" w:eastAsia="华文中宋" w:cs="华文中宋"/>
          <w:kern w:val="0"/>
          <w:szCs w:val="21"/>
        </w:rPr>
        <w:t>5.1.1、对资格性检查和符合性检查合格的供应商，即入围供应商，进入本次磋商程序。</w:t>
      </w:r>
    </w:p>
    <w:p>
      <w:pPr>
        <w:keepNext w:val="0"/>
        <w:keepLines w:val="0"/>
        <w:pageBreakBefore w:val="0"/>
        <w:kinsoku/>
        <w:wordWrap/>
        <w:overflowPunct/>
        <w:topLinePunct w:val="0"/>
        <w:bidi w:val="0"/>
        <w:adjustRightInd w:val="0"/>
        <w:snapToGrid w:val="0"/>
        <w:spacing w:line="312" w:lineRule="auto"/>
        <w:ind w:firstLine="420" w:firstLineChars="200"/>
        <w:rPr>
          <w:rFonts w:hint="eastAsia" w:ascii="华文中宋" w:hAnsi="华文中宋" w:eastAsia="华文中宋" w:cs="华文中宋"/>
          <w:kern w:val="0"/>
          <w:szCs w:val="21"/>
        </w:rPr>
      </w:pPr>
      <w:r>
        <w:rPr>
          <w:rFonts w:hint="eastAsia" w:ascii="华文中宋" w:hAnsi="华文中宋" w:eastAsia="华文中宋" w:cs="华文中宋"/>
          <w:kern w:val="0"/>
          <w:szCs w:val="21"/>
        </w:rPr>
        <w:t>5.1.2、在磋商期间，供应商法定代表人或其授权委托人参加磋商。</w:t>
      </w:r>
    </w:p>
    <w:p>
      <w:pPr>
        <w:keepNext w:val="0"/>
        <w:keepLines w:val="0"/>
        <w:pageBreakBefore w:val="0"/>
        <w:kinsoku/>
        <w:wordWrap/>
        <w:overflowPunct/>
        <w:topLinePunct w:val="0"/>
        <w:bidi w:val="0"/>
        <w:adjustRightInd w:val="0"/>
        <w:snapToGrid w:val="0"/>
        <w:spacing w:line="312" w:lineRule="auto"/>
        <w:ind w:firstLine="420" w:firstLineChars="200"/>
        <w:rPr>
          <w:rFonts w:hint="eastAsia" w:ascii="华文中宋" w:hAnsi="华文中宋" w:eastAsia="华文中宋" w:cs="华文中宋"/>
          <w:kern w:val="0"/>
          <w:szCs w:val="21"/>
        </w:rPr>
      </w:pPr>
      <w:r>
        <w:rPr>
          <w:rFonts w:hint="eastAsia" w:ascii="华文中宋" w:hAnsi="华文中宋" w:eastAsia="华文中宋" w:cs="华文中宋"/>
          <w:kern w:val="0"/>
          <w:szCs w:val="21"/>
        </w:rPr>
        <w:t>5.1.3、磋商小组通过随机方式确定参加磋商供应商的磋商顺序，所有成员集中与单一供应商按照顺序分别进行磋商，并给予所有参加磋商的供应商平等的磋商机会。在磋商中，磋商的任何一方不得透露与磋商有关的其他供应商的技术资料、价格和其他信息。</w:t>
      </w:r>
    </w:p>
    <w:p>
      <w:pPr>
        <w:keepNext w:val="0"/>
        <w:keepLines w:val="0"/>
        <w:pageBreakBefore w:val="0"/>
        <w:kinsoku/>
        <w:wordWrap/>
        <w:overflowPunct/>
        <w:topLinePunct w:val="0"/>
        <w:bidi w:val="0"/>
        <w:adjustRightInd w:val="0"/>
        <w:snapToGrid w:val="0"/>
        <w:spacing w:line="312" w:lineRule="auto"/>
        <w:ind w:firstLine="420" w:firstLineChars="200"/>
        <w:rPr>
          <w:rFonts w:hint="eastAsia" w:ascii="华文中宋" w:hAnsi="华文中宋" w:eastAsia="华文中宋" w:cs="华文中宋"/>
          <w:szCs w:val="21"/>
          <w:highlight w:val="none"/>
        </w:rPr>
      </w:pPr>
      <w:r>
        <w:rPr>
          <w:rFonts w:hint="eastAsia" w:ascii="华文中宋" w:hAnsi="华文中宋" w:eastAsia="华文中宋" w:cs="华文中宋"/>
          <w:kern w:val="0"/>
          <w:szCs w:val="21"/>
        </w:rPr>
        <w:t>5.1.4、技术磋商。在磋商过程中，磋商小组可以根据磋商文件和磋商情况实质性变动采购需求中的技术、服务要求以及合同草案条款，但不得变动磋商文件中的其他内容。实质性变动的内容，须经采购人代表确认。对磋商文件作出的实质性变动是磋商文件的有效组成部分，磋商小组应当及时以书面形式同时通知所有参加磋商的供应商。供应商应当按照磋商文件的变动情况和磋商小组的要求重新提交响应文件，并由其法定代表人或授权代表签字或者加盖公章。磋商小组应当根据规定对供应商重新提交的响应文件进行符合性审查。供应商重</w:t>
      </w:r>
      <w:r>
        <w:rPr>
          <w:rFonts w:hint="eastAsia" w:ascii="华文中宋" w:hAnsi="华文中宋" w:eastAsia="华文中宋" w:cs="华文中宋"/>
          <w:kern w:val="0"/>
          <w:szCs w:val="21"/>
          <w:highlight w:val="none"/>
        </w:rPr>
        <w:t>新提交的响应文件未通过符合性审查的，不得进入商务磋商，也不得要求提交最后报价。</w:t>
      </w:r>
    </w:p>
    <w:p>
      <w:pPr>
        <w:keepNext w:val="0"/>
        <w:keepLines w:val="0"/>
        <w:pageBreakBefore w:val="0"/>
        <w:kinsoku/>
        <w:wordWrap/>
        <w:overflowPunct/>
        <w:topLinePunct w:val="0"/>
        <w:bidi w:val="0"/>
        <w:adjustRightInd w:val="0"/>
        <w:snapToGrid w:val="0"/>
        <w:spacing w:line="312" w:lineRule="auto"/>
        <w:ind w:firstLine="420" w:firstLineChars="200"/>
        <w:rPr>
          <w:rFonts w:hint="eastAsia" w:ascii="华文中宋" w:hAnsi="华文中宋" w:eastAsia="华文中宋" w:cs="华文中宋"/>
          <w:kern w:val="0"/>
          <w:szCs w:val="21"/>
          <w:highlight w:val="none"/>
        </w:rPr>
      </w:pPr>
      <w:r>
        <w:rPr>
          <w:rFonts w:hint="eastAsia" w:ascii="华文中宋" w:hAnsi="华文中宋" w:eastAsia="华文中宋" w:cs="华文中宋"/>
          <w:szCs w:val="21"/>
          <w:highlight w:val="none"/>
        </w:rPr>
        <w:t>5.1.5、商务磋商。技术磋商结束后，进行商务磋商</w:t>
      </w:r>
      <w:r>
        <w:rPr>
          <w:rFonts w:hint="eastAsia" w:ascii="华文中宋" w:hAnsi="华文中宋" w:eastAsia="华文中宋" w:cs="华文中宋"/>
          <w:kern w:val="0"/>
          <w:szCs w:val="21"/>
          <w:highlight w:val="none"/>
        </w:rPr>
        <w:t>。磋商文件能够详细列明采购标的的技术、服务要求的，磋商小组应当要求所有实质性响应的供应商在规定时间内提交最后报价，提交最后报价的供应商不得少于3家；磋商文件不能详细列明采购标的的技术、服务要求，需经磋商由供应商提供最终</w:t>
      </w:r>
      <w:r>
        <w:rPr>
          <w:rFonts w:hint="eastAsia" w:ascii="华文中宋" w:hAnsi="华文中宋" w:eastAsia="华文中宋" w:cs="华文中宋"/>
          <w:kern w:val="0"/>
          <w:szCs w:val="21"/>
          <w:highlight w:val="none"/>
          <w:lang w:val="en-US" w:eastAsia="zh-CN"/>
        </w:rPr>
        <w:t>设计</w:t>
      </w:r>
      <w:r>
        <w:rPr>
          <w:rFonts w:hint="eastAsia" w:ascii="华文中宋" w:hAnsi="华文中宋" w:eastAsia="华文中宋" w:cs="华文中宋"/>
          <w:kern w:val="0"/>
          <w:szCs w:val="21"/>
          <w:highlight w:val="none"/>
        </w:rPr>
        <w:t>方案或解决方案的，磋商小组应当按照少数服从多数的原则投票推荐3家以上供应商的设计方案或者解决方案，并要求其在规定时间内提交最后报价。最后报价是供应商响应文件的有效组成部分。</w:t>
      </w:r>
    </w:p>
    <w:p>
      <w:pPr>
        <w:keepNext w:val="0"/>
        <w:keepLines w:val="0"/>
        <w:pageBreakBefore w:val="0"/>
        <w:kinsoku/>
        <w:wordWrap/>
        <w:overflowPunct/>
        <w:topLinePunct w:val="0"/>
        <w:bidi w:val="0"/>
        <w:adjustRightInd w:val="0"/>
        <w:snapToGrid w:val="0"/>
        <w:spacing w:line="312" w:lineRule="auto"/>
        <w:ind w:firstLine="420" w:firstLineChars="200"/>
        <w:rPr>
          <w:rFonts w:hint="eastAsia" w:ascii="华文中宋" w:hAnsi="华文中宋" w:eastAsia="华文中宋" w:cs="华文中宋"/>
          <w:szCs w:val="21"/>
        </w:rPr>
      </w:pPr>
      <w:r>
        <w:rPr>
          <w:rFonts w:hint="eastAsia" w:ascii="华文中宋" w:hAnsi="华文中宋" w:eastAsia="华文中宋" w:cs="华文中宋"/>
          <w:szCs w:val="21"/>
        </w:rPr>
        <w:t>5.1.6、已提交响应文件的供应商，在提交最后报价之前，可以根据磋商情况退出磋商，采购代理机构应当退还其磋商保证金。</w:t>
      </w:r>
    </w:p>
    <w:p>
      <w:pPr>
        <w:keepNext w:val="0"/>
        <w:keepLines w:val="0"/>
        <w:pageBreakBefore w:val="0"/>
        <w:kinsoku/>
        <w:wordWrap/>
        <w:overflowPunct/>
        <w:topLinePunct w:val="0"/>
        <w:bidi w:val="0"/>
        <w:adjustRightInd w:val="0"/>
        <w:snapToGrid w:val="0"/>
        <w:spacing w:line="312" w:lineRule="auto"/>
        <w:ind w:firstLine="420" w:firstLineChars="200"/>
        <w:rPr>
          <w:rFonts w:hint="eastAsia" w:ascii="华文中宋" w:hAnsi="华文中宋" w:eastAsia="华文中宋" w:cs="华文中宋"/>
          <w:szCs w:val="21"/>
        </w:rPr>
      </w:pPr>
      <w:r>
        <w:rPr>
          <w:rFonts w:hint="eastAsia" w:ascii="华文中宋" w:hAnsi="华文中宋" w:eastAsia="华文中宋" w:cs="华文中宋"/>
          <w:szCs w:val="21"/>
        </w:rPr>
        <w:t>5.2、磋商步骤：</w:t>
      </w:r>
    </w:p>
    <w:p>
      <w:pPr>
        <w:keepNext w:val="0"/>
        <w:keepLines w:val="0"/>
        <w:pageBreakBefore w:val="0"/>
        <w:kinsoku/>
        <w:wordWrap/>
        <w:overflowPunct/>
        <w:topLinePunct w:val="0"/>
        <w:bidi w:val="0"/>
        <w:adjustRightInd w:val="0"/>
        <w:snapToGrid w:val="0"/>
        <w:spacing w:line="312" w:lineRule="auto"/>
        <w:ind w:firstLine="420" w:firstLineChars="200"/>
        <w:rPr>
          <w:rFonts w:hint="eastAsia" w:ascii="华文中宋" w:hAnsi="华文中宋" w:eastAsia="华文中宋" w:cs="华文中宋"/>
          <w:szCs w:val="21"/>
        </w:rPr>
      </w:pPr>
      <w:r>
        <w:rPr>
          <w:rFonts w:hint="eastAsia" w:ascii="华文中宋" w:hAnsi="华文中宋" w:eastAsia="华文中宋" w:cs="华文中宋"/>
          <w:szCs w:val="21"/>
        </w:rPr>
        <w:t>5.2.1、第一轮磋商。对进入第一轮磋商的供应商再次进行评审、质疑和澄清。在此阶段，磋商小组依据参加磋商的供应商递交的响应文件进行技术和商务磋商，磋商小组可根据实际需要提出方案和技术参数要求，与单一供应商分别进行磋商，并给予所有参加磋商的供应商平等的磋商机会。要求参加磋商的供应商重新承诺技术参数和第二次商务总报价，以满足采购人的最大需求。</w:t>
      </w:r>
    </w:p>
    <w:p>
      <w:pPr>
        <w:keepNext w:val="0"/>
        <w:keepLines w:val="0"/>
        <w:pageBreakBefore w:val="0"/>
        <w:kinsoku/>
        <w:wordWrap/>
        <w:overflowPunct/>
        <w:topLinePunct w:val="0"/>
        <w:bidi w:val="0"/>
        <w:adjustRightInd w:val="0"/>
        <w:snapToGrid w:val="0"/>
        <w:spacing w:line="312" w:lineRule="auto"/>
        <w:ind w:firstLine="420" w:firstLineChars="200"/>
        <w:rPr>
          <w:rFonts w:hint="eastAsia" w:ascii="华文中宋" w:hAnsi="华文中宋" w:eastAsia="华文中宋" w:cs="华文中宋"/>
          <w:szCs w:val="21"/>
        </w:rPr>
      </w:pPr>
      <w:r>
        <w:rPr>
          <w:rFonts w:hint="eastAsia" w:ascii="华文中宋" w:hAnsi="华文中宋" w:eastAsia="华文中宋" w:cs="华文中宋"/>
          <w:szCs w:val="21"/>
        </w:rPr>
        <w:t>5.2.2、第二轮磋商。对第一轮磋商结果不满意，磋商小组可以再次要求参加磋商的供应商进行第二轮磋商，磋商内容及要求与第一轮磋商相同。</w:t>
      </w:r>
    </w:p>
    <w:p>
      <w:pPr>
        <w:keepNext w:val="0"/>
        <w:keepLines w:val="0"/>
        <w:pageBreakBefore w:val="0"/>
        <w:kinsoku/>
        <w:wordWrap/>
        <w:overflowPunct/>
        <w:topLinePunct w:val="0"/>
        <w:bidi w:val="0"/>
        <w:adjustRightInd w:val="0"/>
        <w:snapToGrid w:val="0"/>
        <w:spacing w:line="312" w:lineRule="auto"/>
        <w:ind w:firstLine="420" w:firstLineChars="200"/>
        <w:rPr>
          <w:rFonts w:hint="eastAsia" w:ascii="华文中宋" w:hAnsi="华文中宋" w:eastAsia="华文中宋" w:cs="华文中宋"/>
          <w:szCs w:val="21"/>
        </w:rPr>
      </w:pPr>
      <w:r>
        <w:rPr>
          <w:rFonts w:hint="eastAsia" w:ascii="华文中宋" w:hAnsi="华文中宋" w:eastAsia="华文中宋" w:cs="华文中宋"/>
          <w:szCs w:val="21"/>
        </w:rPr>
        <w:t>5.2.3、每轮磋商结束后，磋商小组对磋商情况进行讨论，综合考虑供应商提供的技术参数和性价比，有权对技术参数最差供应商或性价比最低的供应商进行淘汰，并将淘汰理由写入评审报告。</w:t>
      </w:r>
    </w:p>
    <w:p>
      <w:pPr>
        <w:keepNext w:val="0"/>
        <w:keepLines w:val="0"/>
        <w:pageBreakBefore w:val="0"/>
        <w:kinsoku/>
        <w:wordWrap/>
        <w:overflowPunct/>
        <w:topLinePunct w:val="0"/>
        <w:bidi w:val="0"/>
        <w:adjustRightInd w:val="0"/>
        <w:snapToGrid w:val="0"/>
        <w:spacing w:line="312" w:lineRule="auto"/>
        <w:ind w:firstLine="420" w:firstLineChars="200"/>
        <w:rPr>
          <w:rFonts w:hint="eastAsia" w:ascii="华文中宋" w:hAnsi="华文中宋" w:eastAsia="华文中宋" w:cs="华文中宋"/>
          <w:szCs w:val="21"/>
        </w:rPr>
      </w:pPr>
      <w:r>
        <w:rPr>
          <w:rFonts w:hint="eastAsia" w:ascii="华文中宋" w:hAnsi="华文中宋" w:eastAsia="华文中宋" w:cs="华文中宋"/>
          <w:szCs w:val="21"/>
        </w:rPr>
        <w:t>5.2.4、磋商小组应在最后一轮磋商前告知所有符合磋商的供应商是否是最后一次磋商环节。</w:t>
      </w:r>
    </w:p>
    <w:p>
      <w:pPr>
        <w:keepNext w:val="0"/>
        <w:keepLines w:val="0"/>
        <w:pageBreakBefore w:val="0"/>
        <w:kinsoku/>
        <w:wordWrap/>
        <w:overflowPunct/>
        <w:topLinePunct w:val="0"/>
        <w:bidi w:val="0"/>
        <w:adjustRightInd w:val="0"/>
        <w:snapToGrid w:val="0"/>
        <w:spacing w:line="312" w:lineRule="auto"/>
        <w:ind w:firstLine="420" w:firstLineChars="200"/>
        <w:rPr>
          <w:rFonts w:hint="eastAsia" w:ascii="华文中宋" w:hAnsi="华文中宋" w:eastAsia="华文中宋" w:cs="华文中宋"/>
          <w:szCs w:val="21"/>
        </w:rPr>
      </w:pPr>
      <w:r>
        <w:rPr>
          <w:rFonts w:hint="eastAsia" w:ascii="华文中宋" w:hAnsi="华文中宋" w:eastAsia="华文中宋" w:cs="华文中宋"/>
          <w:szCs w:val="21"/>
        </w:rPr>
        <w:t>5.2.5、最后一轮结束后，磋商小组将对进入最后一轮的供应商进行综合评分。</w:t>
      </w:r>
    </w:p>
    <w:p>
      <w:pPr>
        <w:keepNext w:val="0"/>
        <w:keepLines w:val="0"/>
        <w:pageBreakBefore w:val="0"/>
        <w:kinsoku/>
        <w:wordWrap/>
        <w:overflowPunct/>
        <w:topLinePunct w:val="0"/>
        <w:bidi w:val="0"/>
        <w:adjustRightInd w:val="0"/>
        <w:snapToGrid w:val="0"/>
        <w:spacing w:beforeLines="50" w:afterLines="50" w:line="312" w:lineRule="auto"/>
        <w:rPr>
          <w:rFonts w:hint="eastAsia" w:ascii="华文中宋" w:hAnsi="华文中宋" w:eastAsia="华文中宋" w:cs="华文中宋"/>
          <w:b/>
          <w:szCs w:val="21"/>
        </w:rPr>
      </w:pPr>
      <w:r>
        <w:rPr>
          <w:rFonts w:hint="eastAsia" w:ascii="华文中宋" w:hAnsi="华文中宋" w:eastAsia="华文中宋" w:cs="华文中宋"/>
          <w:b/>
          <w:szCs w:val="21"/>
        </w:rPr>
        <w:t>6、磋商响应文件详细评审</w:t>
      </w:r>
    </w:p>
    <w:p>
      <w:pPr>
        <w:keepNext w:val="0"/>
        <w:keepLines w:val="0"/>
        <w:pageBreakBefore w:val="0"/>
        <w:kinsoku/>
        <w:wordWrap/>
        <w:overflowPunct/>
        <w:topLinePunct w:val="0"/>
        <w:bidi w:val="0"/>
        <w:adjustRightInd w:val="0"/>
        <w:snapToGrid w:val="0"/>
        <w:spacing w:line="312" w:lineRule="auto"/>
        <w:ind w:firstLine="420" w:firstLineChars="200"/>
        <w:rPr>
          <w:rFonts w:hint="eastAsia" w:ascii="华文中宋" w:hAnsi="华文中宋" w:eastAsia="华文中宋" w:cs="华文中宋"/>
          <w:szCs w:val="21"/>
        </w:rPr>
      </w:pPr>
      <w:r>
        <w:rPr>
          <w:rFonts w:hint="eastAsia" w:ascii="华文中宋" w:hAnsi="华文中宋" w:eastAsia="华文中宋" w:cs="华文中宋"/>
          <w:szCs w:val="21"/>
        </w:rPr>
        <w:t>6.1、</w:t>
      </w:r>
      <w:r>
        <w:rPr>
          <w:rFonts w:hint="eastAsia" w:ascii="华文中宋" w:hAnsi="华文中宋" w:eastAsia="华文中宋" w:cs="华文中宋"/>
          <w:kern w:val="1"/>
          <w:szCs w:val="21"/>
        </w:rPr>
        <w:t>比较与评价。磋商小组应当按照磋商文件中规定的评审方法和标准，只对资格审查和符合性审查合格的响应文件进行商务和技术评估，综合比较与评价，不合格的不再参与评审。</w:t>
      </w:r>
    </w:p>
    <w:p>
      <w:pPr>
        <w:keepNext w:val="0"/>
        <w:keepLines w:val="0"/>
        <w:pageBreakBefore w:val="0"/>
        <w:kinsoku/>
        <w:wordWrap/>
        <w:overflowPunct/>
        <w:topLinePunct w:val="0"/>
        <w:bidi w:val="0"/>
        <w:adjustRightInd w:val="0"/>
        <w:snapToGrid w:val="0"/>
        <w:spacing w:line="312" w:lineRule="auto"/>
        <w:ind w:firstLine="420" w:firstLineChars="200"/>
        <w:rPr>
          <w:rFonts w:hint="eastAsia" w:ascii="华文中宋" w:hAnsi="华文中宋" w:eastAsia="华文中宋" w:cs="华文中宋"/>
          <w:kern w:val="1"/>
          <w:szCs w:val="21"/>
        </w:rPr>
      </w:pPr>
      <w:r>
        <w:rPr>
          <w:rFonts w:hint="eastAsia" w:ascii="华文中宋" w:hAnsi="华文中宋" w:eastAsia="华文中宋" w:cs="华文中宋"/>
          <w:kern w:val="1"/>
          <w:szCs w:val="21"/>
        </w:rPr>
        <w:t>6.2、评审因素的设定与供应商所提供货物服务的质量相关，包括报价、技术或者服务水平、履约能力、售后服务等。资格条件不作为评审因素。综合评分法评审标准中的分值设置与评审因素的量化指标相对应。竞争性磋商文件中没有规定的评审标准不得作为评审依据。</w:t>
      </w:r>
    </w:p>
    <w:p>
      <w:pPr>
        <w:keepNext w:val="0"/>
        <w:keepLines w:val="0"/>
        <w:pageBreakBefore w:val="0"/>
        <w:kinsoku/>
        <w:wordWrap/>
        <w:overflowPunct/>
        <w:topLinePunct w:val="0"/>
        <w:bidi w:val="0"/>
        <w:adjustRightInd w:val="0"/>
        <w:snapToGrid w:val="0"/>
        <w:spacing w:line="312" w:lineRule="auto"/>
        <w:ind w:firstLine="420" w:firstLineChars="200"/>
        <w:rPr>
          <w:rFonts w:hint="eastAsia" w:ascii="华文中宋" w:hAnsi="华文中宋" w:eastAsia="华文中宋" w:cs="华文中宋"/>
          <w:kern w:val="1"/>
          <w:szCs w:val="21"/>
        </w:rPr>
      </w:pPr>
      <w:r>
        <w:rPr>
          <w:rFonts w:hint="eastAsia" w:ascii="华文中宋" w:hAnsi="华文中宋" w:eastAsia="华文中宋" w:cs="华文中宋"/>
          <w:kern w:val="1"/>
          <w:szCs w:val="21"/>
        </w:rPr>
        <w:t>6.3、由磋商小组成员独立地根据各项因素的评分标准，结合各磋商供应商的实际情况，分别就报价以外的各项评审因素对各磋商供应商独立评审赋分。</w:t>
      </w:r>
    </w:p>
    <w:p>
      <w:pPr>
        <w:keepNext w:val="0"/>
        <w:keepLines w:val="0"/>
        <w:pageBreakBefore w:val="0"/>
        <w:kinsoku/>
        <w:wordWrap/>
        <w:overflowPunct/>
        <w:topLinePunct w:val="0"/>
        <w:bidi w:val="0"/>
        <w:adjustRightInd w:val="0"/>
        <w:snapToGrid w:val="0"/>
        <w:spacing w:line="312" w:lineRule="auto"/>
        <w:ind w:firstLine="420" w:firstLineChars="200"/>
        <w:rPr>
          <w:rFonts w:hint="eastAsia" w:ascii="华文中宋" w:hAnsi="华文中宋" w:eastAsia="华文中宋" w:cs="华文中宋"/>
          <w:kern w:val="1"/>
          <w:szCs w:val="21"/>
        </w:rPr>
      </w:pPr>
      <w:r>
        <w:rPr>
          <w:rFonts w:hint="eastAsia" w:ascii="华文中宋" w:hAnsi="华文中宋" w:eastAsia="华文中宋" w:cs="华文中宋"/>
          <w:kern w:val="1"/>
          <w:szCs w:val="21"/>
        </w:rPr>
        <w:t>6.4、当排序推荐候选成交供应商名单出现多数评委成员的评审意见比较一致，某一个别评委的赋分畸高畸低，导致排序结果改变的，采购代理机构应当发回该评委重新进行评价，并说明其赋分的合理理由，对拒绝说明、拒绝重新评价的，其个人评审意见与赋分作为无效处理。</w:t>
      </w:r>
    </w:p>
    <w:p>
      <w:pPr>
        <w:keepNext w:val="0"/>
        <w:keepLines w:val="0"/>
        <w:pageBreakBefore w:val="0"/>
        <w:kinsoku/>
        <w:wordWrap/>
        <w:overflowPunct/>
        <w:topLinePunct w:val="0"/>
        <w:bidi w:val="0"/>
        <w:adjustRightInd w:val="0"/>
        <w:snapToGrid w:val="0"/>
        <w:spacing w:line="312" w:lineRule="auto"/>
        <w:ind w:firstLine="420" w:firstLineChars="200"/>
        <w:rPr>
          <w:rFonts w:hint="eastAsia" w:ascii="华文中宋" w:hAnsi="华文中宋" w:eastAsia="华文中宋" w:cs="华文中宋"/>
          <w:kern w:val="1"/>
          <w:szCs w:val="21"/>
        </w:rPr>
      </w:pPr>
      <w:r>
        <w:rPr>
          <w:rFonts w:hint="eastAsia" w:ascii="华文中宋" w:hAnsi="华文中宋" w:eastAsia="华文中宋" w:cs="华文中宋"/>
          <w:kern w:val="1"/>
          <w:szCs w:val="21"/>
        </w:rPr>
        <w:t>6.5、磋商小组成员对需要共同认定的事项存在争议的，应当按照少数服从多数的原则作出结论。持不同意见的磋商小组成员应当在评审报告上签署不同意见及理由，否则视为同意评审报告。</w:t>
      </w:r>
    </w:p>
    <w:p>
      <w:pPr>
        <w:keepNext w:val="0"/>
        <w:keepLines w:val="0"/>
        <w:pageBreakBefore w:val="0"/>
        <w:kinsoku/>
        <w:wordWrap/>
        <w:overflowPunct/>
        <w:topLinePunct w:val="0"/>
        <w:bidi w:val="0"/>
        <w:adjustRightInd w:val="0"/>
        <w:snapToGrid w:val="0"/>
        <w:spacing w:beforeLines="50" w:afterLines="50" w:line="312" w:lineRule="auto"/>
        <w:rPr>
          <w:rFonts w:hint="eastAsia" w:ascii="华文中宋" w:hAnsi="华文中宋" w:eastAsia="华文中宋" w:cs="华文中宋"/>
          <w:b/>
          <w:sz w:val="28"/>
          <w:szCs w:val="28"/>
        </w:rPr>
      </w:pPr>
      <w:r>
        <w:rPr>
          <w:rFonts w:hint="eastAsia" w:ascii="华文中宋" w:hAnsi="华文中宋" w:eastAsia="华文中宋" w:cs="华文中宋"/>
          <w:b/>
          <w:sz w:val="28"/>
          <w:szCs w:val="28"/>
        </w:rPr>
        <w:t>三、评审细则及标准</w:t>
      </w:r>
    </w:p>
    <w:p>
      <w:pPr>
        <w:keepNext w:val="0"/>
        <w:keepLines w:val="0"/>
        <w:pageBreakBefore w:val="0"/>
        <w:kinsoku/>
        <w:wordWrap/>
        <w:overflowPunct/>
        <w:topLinePunct w:val="0"/>
        <w:bidi w:val="0"/>
        <w:adjustRightInd w:val="0"/>
        <w:snapToGrid w:val="0"/>
        <w:spacing w:line="312" w:lineRule="auto"/>
        <w:rPr>
          <w:rFonts w:hint="eastAsia" w:ascii="华文中宋" w:hAnsi="华文中宋" w:eastAsia="华文中宋" w:cs="华文中宋"/>
          <w:b/>
          <w:kern w:val="1"/>
          <w:szCs w:val="21"/>
        </w:rPr>
      </w:pPr>
      <w:r>
        <w:rPr>
          <w:rFonts w:hint="eastAsia" w:ascii="华文中宋" w:hAnsi="华文中宋" w:eastAsia="华文中宋" w:cs="华文中宋"/>
          <w:b/>
          <w:kern w:val="1"/>
          <w:szCs w:val="21"/>
        </w:rPr>
        <w:t>7、综合评分法</w:t>
      </w:r>
    </w:p>
    <w:p>
      <w:pPr>
        <w:keepNext w:val="0"/>
        <w:keepLines w:val="0"/>
        <w:pageBreakBefore w:val="0"/>
        <w:kinsoku/>
        <w:wordWrap/>
        <w:overflowPunct/>
        <w:topLinePunct w:val="0"/>
        <w:bidi w:val="0"/>
        <w:adjustRightInd w:val="0"/>
        <w:snapToGrid w:val="0"/>
        <w:spacing w:line="312" w:lineRule="auto"/>
        <w:ind w:firstLine="420" w:firstLineChars="200"/>
        <w:rPr>
          <w:rFonts w:hint="eastAsia" w:ascii="华文中宋" w:hAnsi="华文中宋" w:eastAsia="华文中宋" w:cs="华文中宋"/>
          <w:kern w:val="1"/>
          <w:szCs w:val="21"/>
        </w:rPr>
      </w:pPr>
      <w:r>
        <w:rPr>
          <w:rFonts w:hint="eastAsia" w:ascii="华文中宋" w:hAnsi="华文中宋" w:eastAsia="华文中宋" w:cs="华文中宋"/>
          <w:kern w:val="1"/>
          <w:szCs w:val="21"/>
        </w:rPr>
        <w:t>7.1、本采购项目评审方法采用综合评分法。即磋商响应文件能够最大限度的满足竞争性磋商文件规定的各项综合评分标准，且经评审得分最高的磋商供应商为中标候选人。</w:t>
      </w:r>
    </w:p>
    <w:p>
      <w:pPr>
        <w:keepNext w:val="0"/>
        <w:keepLines w:val="0"/>
        <w:pageBreakBefore w:val="0"/>
        <w:kinsoku/>
        <w:wordWrap/>
        <w:overflowPunct/>
        <w:topLinePunct w:val="0"/>
        <w:bidi w:val="0"/>
        <w:adjustRightInd w:val="0"/>
        <w:snapToGrid w:val="0"/>
        <w:spacing w:line="312" w:lineRule="auto"/>
        <w:ind w:firstLine="420" w:firstLineChars="200"/>
        <w:rPr>
          <w:rFonts w:hint="eastAsia" w:ascii="华文中宋" w:hAnsi="华文中宋" w:eastAsia="华文中宋" w:cs="华文中宋"/>
          <w:kern w:val="1"/>
          <w:szCs w:val="21"/>
        </w:rPr>
      </w:pPr>
      <w:r>
        <w:rPr>
          <w:rFonts w:hint="eastAsia" w:ascii="华文中宋" w:hAnsi="华文中宋" w:eastAsia="华文中宋" w:cs="华文中宋"/>
          <w:kern w:val="1"/>
          <w:szCs w:val="21"/>
        </w:rPr>
        <w:t>7.2、综合评分法评审标准中的分值设置应当与评审因素的量化指标相对应。竞争性磋商文件中没有规定的评审标准不得作为评审依据。</w:t>
      </w:r>
    </w:p>
    <w:p>
      <w:pPr>
        <w:keepNext w:val="0"/>
        <w:keepLines w:val="0"/>
        <w:pageBreakBefore w:val="0"/>
        <w:widowControl/>
        <w:kinsoku/>
        <w:wordWrap/>
        <w:overflowPunct/>
        <w:topLinePunct w:val="0"/>
        <w:autoSpaceDE w:val="0"/>
        <w:autoSpaceDN w:val="0"/>
        <w:bidi w:val="0"/>
        <w:adjustRightInd w:val="0"/>
        <w:snapToGrid w:val="0"/>
        <w:spacing w:beforeLines="50" w:afterLines="50" w:line="312" w:lineRule="auto"/>
        <w:ind w:right="51"/>
        <w:textAlignment w:val="bottom"/>
        <w:rPr>
          <w:rFonts w:hint="eastAsia" w:ascii="华文中宋" w:hAnsi="华文中宋" w:eastAsia="华文中宋" w:cs="华文中宋"/>
          <w:b/>
          <w:szCs w:val="21"/>
        </w:rPr>
      </w:pPr>
      <w:r>
        <w:rPr>
          <w:rFonts w:hint="eastAsia" w:ascii="华文中宋" w:hAnsi="华文中宋" w:eastAsia="华文中宋" w:cs="华文中宋"/>
          <w:b/>
          <w:szCs w:val="21"/>
        </w:rPr>
        <w:t>8.评审细则及标准</w:t>
      </w:r>
    </w:p>
    <w:p>
      <w:pPr>
        <w:keepNext w:val="0"/>
        <w:keepLines w:val="0"/>
        <w:pageBreakBefore w:val="0"/>
        <w:kinsoku/>
        <w:wordWrap/>
        <w:overflowPunct/>
        <w:topLinePunct w:val="0"/>
        <w:bidi w:val="0"/>
        <w:adjustRightInd w:val="0"/>
        <w:snapToGrid w:val="0"/>
        <w:spacing w:line="312" w:lineRule="auto"/>
        <w:ind w:firstLine="420" w:firstLineChars="200"/>
        <w:rPr>
          <w:rFonts w:hint="eastAsia" w:ascii="华文中宋" w:hAnsi="华文中宋" w:eastAsia="华文中宋" w:cs="华文中宋"/>
          <w:kern w:val="1"/>
          <w:szCs w:val="21"/>
        </w:rPr>
      </w:pPr>
      <w:r>
        <w:rPr>
          <w:rFonts w:hint="eastAsia" w:ascii="华文中宋" w:hAnsi="华文中宋" w:eastAsia="华文中宋" w:cs="华文中宋"/>
          <w:kern w:val="1"/>
          <w:szCs w:val="21"/>
        </w:rPr>
        <w:t>8.1、磋商小组将综合分析磋商供应商的各项评审因素，而不以单项评审因素的优劣评选出成交供应商。对所有磋商供应商的响应评估，都采用相同的程序和标准，严格按照竞争性磋商文件的要求和条件进行。</w:t>
      </w:r>
    </w:p>
    <w:p>
      <w:pPr>
        <w:keepNext w:val="0"/>
        <w:keepLines w:val="0"/>
        <w:pageBreakBefore w:val="0"/>
        <w:kinsoku/>
        <w:wordWrap/>
        <w:overflowPunct/>
        <w:topLinePunct w:val="0"/>
        <w:bidi w:val="0"/>
        <w:adjustRightInd w:val="0"/>
        <w:snapToGrid w:val="0"/>
        <w:spacing w:line="312" w:lineRule="auto"/>
        <w:ind w:firstLine="420" w:firstLineChars="200"/>
        <w:rPr>
          <w:rFonts w:hint="eastAsia" w:ascii="华文中宋" w:hAnsi="华文中宋" w:eastAsia="华文中宋" w:cs="华文中宋"/>
          <w:kern w:val="1"/>
          <w:szCs w:val="21"/>
        </w:rPr>
      </w:pPr>
      <w:r>
        <w:rPr>
          <w:rFonts w:hint="eastAsia" w:ascii="华文中宋" w:hAnsi="华文中宋" w:eastAsia="华文中宋" w:cs="华文中宋"/>
          <w:kern w:val="1"/>
          <w:szCs w:val="21"/>
        </w:rPr>
        <w:t>8.2、评审因素包括：报价、技术、商务及对竞争性磋商文件的响应程度。</w:t>
      </w:r>
    </w:p>
    <w:p>
      <w:pPr>
        <w:keepNext w:val="0"/>
        <w:keepLines w:val="0"/>
        <w:pageBreakBefore w:val="0"/>
        <w:tabs>
          <w:tab w:val="left" w:pos="1575"/>
        </w:tabs>
        <w:kinsoku/>
        <w:wordWrap/>
        <w:overflowPunct/>
        <w:topLinePunct w:val="0"/>
        <w:bidi w:val="0"/>
        <w:adjustRightInd w:val="0"/>
        <w:snapToGrid w:val="0"/>
        <w:spacing w:line="312" w:lineRule="auto"/>
        <w:ind w:firstLine="420" w:firstLineChars="200"/>
        <w:rPr>
          <w:rFonts w:hint="eastAsia" w:ascii="华文中宋" w:hAnsi="华文中宋" w:eastAsia="华文中宋" w:cs="华文中宋"/>
          <w:b/>
          <w:bCs/>
          <w:kern w:val="1"/>
          <w:szCs w:val="21"/>
        </w:rPr>
      </w:pPr>
      <w:r>
        <w:rPr>
          <w:rFonts w:hint="eastAsia" w:ascii="华文中宋" w:hAnsi="华文中宋" w:eastAsia="华文中宋" w:cs="华文中宋"/>
          <w:b/>
          <w:bCs/>
          <w:kern w:val="1"/>
          <w:szCs w:val="21"/>
        </w:rPr>
        <w:t>8.5、评审要素一览表如下：</w:t>
      </w:r>
    </w:p>
    <w:tbl>
      <w:tblPr>
        <w:tblStyle w:val="28"/>
        <w:tblW w:w="9802" w:type="dxa"/>
        <w:jc w:val="center"/>
        <w:tblInd w:w="-9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0"/>
        <w:gridCol w:w="1290"/>
        <w:gridCol w:w="73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9" w:hRule="atLeast"/>
          <w:jc w:val="center"/>
        </w:trPr>
        <w:tc>
          <w:tcPr>
            <w:tcW w:w="1130" w:type="dxa"/>
            <w:vAlign w:val="center"/>
          </w:tcPr>
          <w:p>
            <w:pPr>
              <w:keepNext w:val="0"/>
              <w:keepLines w:val="0"/>
              <w:pageBreakBefore w:val="0"/>
              <w:suppressLineNumbers w:val="0"/>
              <w:kinsoku/>
              <w:wordWrap/>
              <w:overflowPunct/>
              <w:topLinePunct w:val="0"/>
              <w:bidi w:val="0"/>
              <w:adjustRightInd w:val="0"/>
              <w:snapToGrid w:val="0"/>
              <w:spacing w:before="0" w:beforeAutospacing="0" w:after="0" w:afterAutospacing="0" w:line="312" w:lineRule="auto"/>
              <w:ind w:left="0" w:right="0" w:firstLine="420" w:firstLineChars="200"/>
              <w:rPr>
                <w:rFonts w:hint="eastAsia" w:ascii="华文中宋" w:hAnsi="华文中宋" w:eastAsia="华文中宋" w:cs="华文中宋"/>
                <w:snapToGrid w:val="0"/>
                <w:color w:val="auto"/>
                <w:kern w:val="0"/>
                <w:szCs w:val="21"/>
                <w:highlight w:val="none"/>
              </w:rPr>
            </w:pPr>
            <w:r>
              <w:rPr>
                <w:rFonts w:hint="eastAsia" w:ascii="华文中宋" w:hAnsi="华文中宋" w:eastAsia="华文中宋" w:cs="华文中宋"/>
                <w:snapToGrid w:val="0"/>
                <w:color w:val="auto"/>
                <w:kern w:val="0"/>
                <w:szCs w:val="21"/>
                <w:highlight w:val="none"/>
              </w:rPr>
              <w:t>磋商</w:t>
            </w:r>
          </w:p>
          <w:p>
            <w:pPr>
              <w:keepNext w:val="0"/>
              <w:keepLines w:val="0"/>
              <w:pageBreakBefore w:val="0"/>
              <w:suppressLineNumbers w:val="0"/>
              <w:kinsoku/>
              <w:wordWrap/>
              <w:overflowPunct/>
              <w:topLinePunct w:val="0"/>
              <w:bidi w:val="0"/>
              <w:adjustRightInd w:val="0"/>
              <w:snapToGrid w:val="0"/>
              <w:spacing w:before="0" w:beforeAutospacing="0" w:after="0" w:afterAutospacing="0" w:line="312" w:lineRule="auto"/>
              <w:ind w:left="0" w:right="0" w:firstLine="420" w:firstLineChars="200"/>
              <w:rPr>
                <w:rFonts w:hint="eastAsia" w:ascii="华文中宋" w:hAnsi="华文中宋" w:eastAsia="华文中宋" w:cs="华文中宋"/>
                <w:snapToGrid w:val="0"/>
                <w:color w:val="auto"/>
                <w:kern w:val="0"/>
                <w:szCs w:val="21"/>
                <w:highlight w:val="none"/>
              </w:rPr>
            </w:pPr>
            <w:r>
              <w:rPr>
                <w:rFonts w:hint="eastAsia" w:ascii="华文中宋" w:hAnsi="华文中宋" w:eastAsia="华文中宋" w:cs="华文中宋"/>
                <w:snapToGrid w:val="0"/>
                <w:color w:val="auto"/>
                <w:kern w:val="0"/>
                <w:szCs w:val="21"/>
                <w:highlight w:val="none"/>
              </w:rPr>
              <w:t>报价</w:t>
            </w:r>
          </w:p>
        </w:tc>
        <w:tc>
          <w:tcPr>
            <w:tcW w:w="1290" w:type="dxa"/>
            <w:vAlign w:val="center"/>
          </w:tcPr>
          <w:p>
            <w:pPr>
              <w:keepNext w:val="0"/>
              <w:keepLines w:val="0"/>
              <w:pageBreakBefore w:val="0"/>
              <w:suppressLineNumbers w:val="0"/>
              <w:kinsoku/>
              <w:wordWrap/>
              <w:overflowPunct/>
              <w:topLinePunct w:val="0"/>
              <w:bidi w:val="0"/>
              <w:adjustRightInd w:val="0"/>
              <w:snapToGrid w:val="0"/>
              <w:spacing w:before="0" w:beforeAutospacing="0" w:after="0" w:afterAutospacing="0" w:line="312" w:lineRule="auto"/>
              <w:ind w:left="0" w:right="0"/>
              <w:jc w:val="center"/>
              <w:rPr>
                <w:rFonts w:hint="eastAsia" w:ascii="华文中宋" w:hAnsi="华文中宋" w:eastAsia="华文中宋" w:cs="华文中宋"/>
                <w:snapToGrid w:val="0"/>
                <w:color w:val="auto"/>
                <w:kern w:val="0"/>
                <w:szCs w:val="21"/>
                <w:highlight w:val="none"/>
              </w:rPr>
            </w:pPr>
            <w:r>
              <w:rPr>
                <w:rFonts w:hint="eastAsia" w:ascii="华文中宋" w:hAnsi="华文中宋" w:eastAsia="华文中宋" w:cs="华文中宋"/>
                <w:snapToGrid w:val="0"/>
                <w:color w:val="auto"/>
                <w:kern w:val="0"/>
                <w:szCs w:val="21"/>
                <w:highlight w:val="none"/>
              </w:rPr>
              <w:t>1</w:t>
            </w:r>
            <w:r>
              <w:rPr>
                <w:rFonts w:hint="eastAsia" w:ascii="华文中宋" w:hAnsi="华文中宋" w:eastAsia="华文中宋" w:cs="华文中宋"/>
                <w:snapToGrid w:val="0"/>
                <w:color w:val="auto"/>
                <w:kern w:val="0"/>
                <w:szCs w:val="21"/>
                <w:highlight w:val="none"/>
                <w:lang w:val="en-US" w:eastAsia="zh-CN"/>
              </w:rPr>
              <w:t>5</w:t>
            </w:r>
            <w:r>
              <w:rPr>
                <w:rFonts w:hint="eastAsia" w:ascii="华文中宋" w:hAnsi="华文中宋" w:eastAsia="华文中宋" w:cs="华文中宋"/>
                <w:snapToGrid w:val="0"/>
                <w:color w:val="auto"/>
                <w:kern w:val="0"/>
                <w:szCs w:val="21"/>
                <w:highlight w:val="none"/>
              </w:rPr>
              <w:t>分</w:t>
            </w:r>
          </w:p>
        </w:tc>
        <w:tc>
          <w:tcPr>
            <w:tcW w:w="7382" w:type="dxa"/>
            <w:vAlign w:val="center"/>
          </w:tcPr>
          <w:p>
            <w:pPr>
              <w:keepNext w:val="0"/>
              <w:keepLines w:val="0"/>
              <w:pageBreakBefore w:val="0"/>
              <w:numPr>
                <w:ilvl w:val="0"/>
                <w:numId w:val="0"/>
              </w:numPr>
              <w:kinsoku/>
              <w:wordWrap/>
              <w:overflowPunct/>
              <w:topLinePunct w:val="0"/>
              <w:bidi w:val="0"/>
              <w:snapToGrid w:val="0"/>
              <w:spacing w:line="312" w:lineRule="auto"/>
              <w:rPr>
                <w:rFonts w:hint="eastAsia" w:ascii="华文中宋" w:hAnsi="华文中宋" w:eastAsia="华文中宋" w:cs="华文中宋"/>
                <w:szCs w:val="21"/>
                <w:highlight w:val="none"/>
                <w:lang w:val="en-US" w:eastAsia="zh-CN"/>
              </w:rPr>
            </w:pPr>
            <w:r>
              <w:rPr>
                <w:rFonts w:hint="eastAsia" w:ascii="华文中宋" w:hAnsi="华文中宋" w:eastAsia="华文中宋" w:cs="华文中宋"/>
                <w:szCs w:val="21"/>
                <w:highlight w:val="none"/>
                <w:lang w:val="en-US" w:eastAsia="zh-CN"/>
              </w:rPr>
              <w:t>1、以满足本次磋商文件要求的最低报价为评审基准价，其价格为满分；</w:t>
            </w:r>
          </w:p>
          <w:p>
            <w:pPr>
              <w:keepNext w:val="0"/>
              <w:keepLines w:val="0"/>
              <w:pageBreakBefore w:val="0"/>
              <w:numPr>
                <w:ilvl w:val="0"/>
                <w:numId w:val="0"/>
              </w:numPr>
              <w:kinsoku/>
              <w:wordWrap/>
              <w:overflowPunct/>
              <w:topLinePunct w:val="0"/>
              <w:bidi w:val="0"/>
              <w:snapToGrid w:val="0"/>
              <w:spacing w:line="312" w:lineRule="auto"/>
              <w:rPr>
                <w:rFonts w:hint="eastAsia" w:ascii="华文中宋" w:hAnsi="华文中宋" w:eastAsia="华文中宋" w:cs="华文中宋"/>
                <w:snapToGrid w:val="0"/>
                <w:color w:val="auto"/>
                <w:kern w:val="0"/>
                <w:szCs w:val="21"/>
                <w:highlight w:val="none"/>
              </w:rPr>
            </w:pPr>
            <w:r>
              <w:rPr>
                <w:rFonts w:hint="eastAsia" w:ascii="华文中宋" w:hAnsi="华文中宋" w:eastAsia="华文中宋" w:cs="华文中宋"/>
                <w:szCs w:val="21"/>
                <w:highlight w:val="none"/>
                <w:lang w:val="en-US" w:eastAsia="zh-CN"/>
              </w:rPr>
              <w:t>2、投标响应人报价得分=（磋商基准价/最后磋商报价）×15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jc w:val="center"/>
        </w:trPr>
        <w:tc>
          <w:tcPr>
            <w:tcW w:w="1130" w:type="dxa"/>
            <w:vMerge w:val="restart"/>
            <w:vAlign w:val="center"/>
          </w:tcPr>
          <w:p>
            <w:pPr>
              <w:keepNext w:val="0"/>
              <w:keepLines w:val="0"/>
              <w:pageBreakBefore w:val="0"/>
              <w:suppressLineNumbers w:val="0"/>
              <w:kinsoku/>
              <w:wordWrap/>
              <w:overflowPunct/>
              <w:topLinePunct w:val="0"/>
              <w:bidi w:val="0"/>
              <w:adjustRightInd w:val="0"/>
              <w:snapToGrid w:val="0"/>
              <w:spacing w:before="0" w:beforeAutospacing="0" w:after="0" w:afterAutospacing="0" w:line="312" w:lineRule="auto"/>
              <w:ind w:right="0"/>
              <w:rPr>
                <w:rFonts w:hint="eastAsia" w:ascii="华文中宋" w:hAnsi="华文中宋" w:eastAsia="华文中宋" w:cs="华文中宋"/>
                <w:snapToGrid w:val="0"/>
                <w:color w:val="auto"/>
                <w:kern w:val="0"/>
                <w:szCs w:val="21"/>
                <w:highlight w:val="none"/>
                <w:lang w:val="en-US" w:eastAsia="zh-CN"/>
              </w:rPr>
            </w:pPr>
            <w:r>
              <w:rPr>
                <w:rFonts w:hint="eastAsia" w:ascii="华文中宋" w:hAnsi="华文中宋" w:eastAsia="华文中宋" w:cs="华文中宋"/>
                <w:snapToGrid w:val="0"/>
                <w:color w:val="auto"/>
                <w:kern w:val="0"/>
                <w:szCs w:val="21"/>
                <w:highlight w:val="none"/>
                <w:lang w:val="en-US" w:eastAsia="zh-CN"/>
              </w:rPr>
              <w:t>技术方案</w:t>
            </w:r>
          </w:p>
          <w:p>
            <w:pPr>
              <w:keepNext w:val="0"/>
              <w:keepLines w:val="0"/>
              <w:pageBreakBefore w:val="0"/>
              <w:suppressLineNumbers w:val="0"/>
              <w:kinsoku/>
              <w:wordWrap/>
              <w:overflowPunct/>
              <w:topLinePunct w:val="0"/>
              <w:bidi w:val="0"/>
              <w:adjustRightInd w:val="0"/>
              <w:snapToGrid w:val="0"/>
              <w:spacing w:before="0" w:beforeAutospacing="0" w:after="0" w:afterAutospacing="0" w:line="312" w:lineRule="auto"/>
              <w:ind w:right="0"/>
              <w:rPr>
                <w:rFonts w:hint="eastAsia" w:ascii="华文中宋" w:hAnsi="华文中宋" w:eastAsia="华文中宋" w:cs="华文中宋"/>
                <w:snapToGrid w:val="0"/>
                <w:color w:val="FF0000"/>
                <w:kern w:val="0"/>
                <w:szCs w:val="21"/>
                <w:highlight w:val="none"/>
                <w:lang w:val="en-US" w:eastAsia="zh-CN"/>
              </w:rPr>
            </w:pPr>
            <w:r>
              <w:rPr>
                <w:rFonts w:hint="eastAsia" w:ascii="华文中宋" w:hAnsi="华文中宋" w:eastAsia="华文中宋" w:cs="华文中宋"/>
                <w:snapToGrid w:val="0"/>
                <w:color w:val="auto"/>
                <w:kern w:val="0"/>
                <w:szCs w:val="21"/>
                <w:highlight w:val="none"/>
                <w:lang w:val="en-US" w:eastAsia="zh-CN"/>
              </w:rPr>
              <w:t>（55分）</w:t>
            </w:r>
          </w:p>
        </w:tc>
        <w:tc>
          <w:tcPr>
            <w:tcW w:w="1290" w:type="dxa"/>
            <w:vAlign w:val="center"/>
          </w:tcPr>
          <w:p>
            <w:pPr>
              <w:keepNext w:val="0"/>
              <w:keepLines w:val="0"/>
              <w:pageBreakBefore w:val="0"/>
              <w:kinsoku/>
              <w:wordWrap/>
              <w:overflowPunct/>
              <w:topLinePunct w:val="0"/>
              <w:bidi w:val="0"/>
              <w:snapToGrid w:val="0"/>
              <w:spacing w:line="312" w:lineRule="auto"/>
              <w:jc w:val="center"/>
              <w:rPr>
                <w:rFonts w:hint="eastAsia" w:ascii="华文中宋" w:hAnsi="华文中宋" w:eastAsia="华文中宋" w:cs="华文中宋"/>
                <w:color w:val="auto"/>
                <w:szCs w:val="21"/>
                <w:highlight w:val="none"/>
                <w:lang w:val="en-US" w:eastAsia="zh-CN"/>
              </w:rPr>
            </w:pPr>
            <w:r>
              <w:rPr>
                <w:rFonts w:hint="eastAsia" w:ascii="华文中宋" w:hAnsi="华文中宋" w:eastAsia="华文中宋" w:cs="华文中宋"/>
                <w:color w:val="auto"/>
                <w:szCs w:val="21"/>
                <w:highlight w:val="none"/>
                <w:lang w:val="en-US" w:eastAsia="zh-CN"/>
              </w:rPr>
              <w:t>10分</w:t>
            </w:r>
          </w:p>
        </w:tc>
        <w:tc>
          <w:tcPr>
            <w:tcW w:w="7382" w:type="dxa"/>
            <w:vAlign w:val="center"/>
          </w:tcPr>
          <w:p>
            <w:pPr>
              <w:keepNext w:val="0"/>
              <w:keepLines w:val="0"/>
              <w:pageBreakBefore w:val="0"/>
              <w:kinsoku/>
              <w:wordWrap/>
              <w:overflowPunct/>
              <w:topLinePunct w:val="0"/>
              <w:bidi w:val="0"/>
              <w:snapToGrid w:val="0"/>
              <w:spacing w:line="312" w:lineRule="auto"/>
              <w:rPr>
                <w:rFonts w:hint="eastAsia" w:ascii="华文中宋" w:hAnsi="华文中宋" w:eastAsia="华文中宋" w:cs="华文中宋"/>
                <w:color w:val="auto"/>
                <w:szCs w:val="21"/>
                <w:highlight w:val="none"/>
                <w:lang w:val="en-US" w:eastAsia="zh-CN"/>
              </w:rPr>
            </w:pPr>
            <w:r>
              <w:rPr>
                <w:rFonts w:hint="eastAsia" w:ascii="华文中宋" w:hAnsi="华文中宋" w:eastAsia="华文中宋" w:cs="华文中宋"/>
                <w:color w:val="auto"/>
                <w:szCs w:val="21"/>
                <w:highlight w:val="none"/>
                <w:lang w:val="en-US" w:eastAsia="zh-CN"/>
              </w:rPr>
              <w:t>供应商对本项目的实施背景、评估范围、工作目的、目标及内容解读到位、理解全面、深入，根据响应程度计6-10分；对本项目的实施背景、工作目的、目标及内容有一定的理解，根据响应程度计1-5分。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jc w:val="center"/>
        </w:trPr>
        <w:tc>
          <w:tcPr>
            <w:tcW w:w="1130" w:type="dxa"/>
            <w:vMerge w:val="continue"/>
            <w:vAlign w:val="center"/>
          </w:tcPr>
          <w:p>
            <w:pPr>
              <w:keepNext w:val="0"/>
              <w:keepLines w:val="0"/>
              <w:pageBreakBefore w:val="0"/>
              <w:numPr>
                <w:ilvl w:val="0"/>
                <w:numId w:val="0"/>
              </w:numPr>
              <w:kinsoku/>
              <w:wordWrap/>
              <w:overflowPunct/>
              <w:topLinePunct w:val="0"/>
              <w:bidi w:val="0"/>
              <w:snapToGrid w:val="0"/>
              <w:spacing w:line="312" w:lineRule="auto"/>
              <w:rPr>
                <w:rFonts w:hint="eastAsia" w:ascii="华文中宋" w:hAnsi="华文中宋" w:eastAsia="华文中宋" w:cs="华文中宋"/>
                <w:color w:val="FF0000"/>
                <w:szCs w:val="21"/>
                <w:highlight w:val="none"/>
                <w:lang w:val="en-US" w:eastAsia="zh-CN"/>
              </w:rPr>
            </w:pPr>
          </w:p>
        </w:tc>
        <w:tc>
          <w:tcPr>
            <w:tcW w:w="1290" w:type="dxa"/>
            <w:vAlign w:val="center"/>
          </w:tcPr>
          <w:p>
            <w:pPr>
              <w:keepNext w:val="0"/>
              <w:keepLines w:val="0"/>
              <w:pageBreakBefore w:val="0"/>
              <w:kinsoku/>
              <w:wordWrap/>
              <w:overflowPunct/>
              <w:topLinePunct w:val="0"/>
              <w:bidi w:val="0"/>
              <w:snapToGrid w:val="0"/>
              <w:spacing w:line="312" w:lineRule="auto"/>
              <w:jc w:val="center"/>
              <w:rPr>
                <w:rFonts w:hint="eastAsia" w:ascii="华文中宋" w:hAnsi="华文中宋" w:eastAsia="华文中宋" w:cs="华文中宋"/>
                <w:color w:val="auto"/>
                <w:szCs w:val="21"/>
                <w:highlight w:val="none"/>
                <w:lang w:val="en-US" w:eastAsia="zh-CN"/>
              </w:rPr>
            </w:pPr>
            <w:r>
              <w:rPr>
                <w:rFonts w:hint="eastAsia" w:ascii="华文中宋" w:hAnsi="华文中宋" w:eastAsia="华文中宋" w:cs="华文中宋"/>
                <w:color w:val="auto"/>
                <w:szCs w:val="21"/>
                <w:highlight w:val="none"/>
                <w:lang w:val="en-US" w:eastAsia="zh-CN"/>
              </w:rPr>
              <w:t>实施</w:t>
            </w:r>
          </w:p>
          <w:p>
            <w:pPr>
              <w:keepNext w:val="0"/>
              <w:keepLines w:val="0"/>
              <w:pageBreakBefore w:val="0"/>
              <w:kinsoku/>
              <w:wordWrap/>
              <w:overflowPunct/>
              <w:topLinePunct w:val="0"/>
              <w:bidi w:val="0"/>
              <w:snapToGrid w:val="0"/>
              <w:spacing w:line="312" w:lineRule="auto"/>
              <w:jc w:val="center"/>
              <w:rPr>
                <w:rFonts w:hint="eastAsia" w:ascii="华文中宋" w:hAnsi="华文中宋" w:eastAsia="华文中宋" w:cs="华文中宋"/>
                <w:color w:val="auto"/>
                <w:szCs w:val="21"/>
                <w:highlight w:val="none"/>
                <w:lang w:val="en-US" w:eastAsia="zh-CN"/>
              </w:rPr>
            </w:pPr>
            <w:r>
              <w:rPr>
                <w:rFonts w:hint="eastAsia" w:ascii="华文中宋" w:hAnsi="华文中宋" w:eastAsia="华文中宋" w:cs="华文中宋"/>
                <w:color w:val="auto"/>
                <w:szCs w:val="21"/>
                <w:highlight w:val="none"/>
                <w:lang w:val="en-US" w:eastAsia="zh-CN"/>
              </w:rPr>
              <w:t>方案</w:t>
            </w:r>
          </w:p>
          <w:p>
            <w:pPr>
              <w:keepNext w:val="0"/>
              <w:keepLines w:val="0"/>
              <w:pageBreakBefore w:val="0"/>
              <w:kinsoku/>
              <w:wordWrap/>
              <w:overflowPunct/>
              <w:topLinePunct w:val="0"/>
              <w:bidi w:val="0"/>
              <w:snapToGrid w:val="0"/>
              <w:spacing w:line="312" w:lineRule="auto"/>
              <w:jc w:val="center"/>
              <w:rPr>
                <w:rFonts w:hint="eastAsia" w:ascii="华文中宋" w:hAnsi="华文中宋" w:eastAsia="华文中宋" w:cs="华文中宋"/>
                <w:color w:val="auto"/>
                <w:szCs w:val="21"/>
                <w:highlight w:val="none"/>
                <w:lang w:val="en-US" w:eastAsia="zh-CN"/>
              </w:rPr>
            </w:pPr>
            <w:r>
              <w:rPr>
                <w:rFonts w:hint="eastAsia" w:ascii="华文中宋" w:hAnsi="华文中宋" w:eastAsia="华文中宋" w:cs="华文中宋"/>
                <w:color w:val="auto"/>
                <w:szCs w:val="21"/>
                <w:highlight w:val="none"/>
                <w:lang w:val="en-US" w:eastAsia="zh-CN"/>
              </w:rPr>
              <w:t>15分</w:t>
            </w:r>
          </w:p>
        </w:tc>
        <w:tc>
          <w:tcPr>
            <w:tcW w:w="7382" w:type="dxa"/>
            <w:vAlign w:val="center"/>
          </w:tcPr>
          <w:p>
            <w:pPr>
              <w:keepNext w:val="0"/>
              <w:keepLines w:val="0"/>
              <w:pageBreakBefore w:val="0"/>
              <w:kinsoku/>
              <w:wordWrap/>
              <w:overflowPunct/>
              <w:topLinePunct w:val="0"/>
              <w:bidi w:val="0"/>
              <w:snapToGrid w:val="0"/>
              <w:spacing w:line="312" w:lineRule="auto"/>
              <w:rPr>
                <w:rFonts w:hint="eastAsia" w:ascii="华文中宋" w:hAnsi="华文中宋" w:eastAsia="华文中宋" w:cs="华文中宋"/>
                <w:color w:val="auto"/>
                <w:szCs w:val="21"/>
                <w:highlight w:val="none"/>
                <w:lang w:val="en-US" w:eastAsia="zh-CN"/>
              </w:rPr>
            </w:pPr>
            <w:r>
              <w:rPr>
                <w:rFonts w:hint="eastAsia" w:ascii="华文中宋" w:hAnsi="华文中宋" w:eastAsia="华文中宋" w:cs="华文中宋"/>
                <w:color w:val="auto"/>
                <w:szCs w:val="21"/>
                <w:highlight w:val="none"/>
                <w:lang w:val="en-US" w:eastAsia="zh-CN"/>
              </w:rPr>
              <w:t xml:space="preserve">针对采购人提出的服务内容提供具体详细可行的实施方案，方案总体思路清晰，涵盖内容全面，适合项目需求，对现状把握精准，开展项目评估的方法，流程思路可行、合理,根据响应程度计11-15分；实施方案总体思路较清晰，涵盖内容较全面，基本符合项目需求的，根据响应程度计6-10分,实施方案总体思路不清晰，涵盖内容不全面，不符合项目需求的，根据响应程度计1-5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jc w:val="center"/>
        </w:trPr>
        <w:tc>
          <w:tcPr>
            <w:tcW w:w="1130" w:type="dxa"/>
            <w:vMerge w:val="continue"/>
            <w:vAlign w:val="center"/>
          </w:tcPr>
          <w:p>
            <w:pPr>
              <w:keepNext w:val="0"/>
              <w:keepLines w:val="0"/>
              <w:pageBreakBefore w:val="0"/>
              <w:numPr>
                <w:ilvl w:val="0"/>
                <w:numId w:val="0"/>
              </w:numPr>
              <w:kinsoku/>
              <w:wordWrap/>
              <w:overflowPunct/>
              <w:topLinePunct w:val="0"/>
              <w:bidi w:val="0"/>
              <w:snapToGrid w:val="0"/>
              <w:spacing w:line="312" w:lineRule="auto"/>
              <w:rPr>
                <w:rFonts w:hint="eastAsia" w:ascii="华文中宋" w:hAnsi="华文中宋" w:eastAsia="华文中宋" w:cs="华文中宋"/>
                <w:color w:val="FF0000"/>
                <w:szCs w:val="21"/>
                <w:highlight w:val="none"/>
                <w:lang w:val="en-US" w:eastAsia="zh-CN"/>
              </w:rPr>
            </w:pPr>
          </w:p>
        </w:tc>
        <w:tc>
          <w:tcPr>
            <w:tcW w:w="1290" w:type="dxa"/>
            <w:vAlign w:val="center"/>
          </w:tcPr>
          <w:p>
            <w:pPr>
              <w:keepNext w:val="0"/>
              <w:keepLines w:val="0"/>
              <w:pageBreakBefore w:val="0"/>
              <w:kinsoku/>
              <w:wordWrap/>
              <w:overflowPunct/>
              <w:topLinePunct w:val="0"/>
              <w:bidi w:val="0"/>
              <w:snapToGrid w:val="0"/>
              <w:spacing w:line="312" w:lineRule="auto"/>
              <w:rPr>
                <w:rFonts w:hint="eastAsia" w:ascii="华文中宋" w:hAnsi="华文中宋" w:eastAsia="华文中宋" w:cs="华文中宋"/>
                <w:color w:val="auto"/>
                <w:szCs w:val="21"/>
                <w:highlight w:val="none"/>
                <w:lang w:val="en-US" w:eastAsia="zh-CN"/>
              </w:rPr>
            </w:pPr>
            <w:r>
              <w:rPr>
                <w:rFonts w:hint="eastAsia" w:ascii="华文中宋" w:hAnsi="华文中宋" w:eastAsia="华文中宋" w:cs="华文中宋"/>
                <w:color w:val="auto"/>
                <w:szCs w:val="21"/>
                <w:highlight w:val="none"/>
                <w:lang w:val="en-US" w:eastAsia="zh-CN"/>
              </w:rPr>
              <w:t>质量保证</w:t>
            </w:r>
          </w:p>
          <w:p>
            <w:pPr>
              <w:keepNext w:val="0"/>
              <w:keepLines w:val="0"/>
              <w:pageBreakBefore w:val="0"/>
              <w:kinsoku/>
              <w:wordWrap/>
              <w:overflowPunct/>
              <w:topLinePunct w:val="0"/>
              <w:bidi w:val="0"/>
              <w:snapToGrid w:val="0"/>
              <w:spacing w:line="312" w:lineRule="auto"/>
              <w:rPr>
                <w:rFonts w:hint="eastAsia" w:ascii="华文中宋" w:hAnsi="华文中宋" w:eastAsia="华文中宋" w:cs="华文中宋"/>
                <w:color w:val="auto"/>
                <w:szCs w:val="21"/>
                <w:highlight w:val="none"/>
                <w:lang w:val="en-US" w:eastAsia="zh-CN"/>
              </w:rPr>
            </w:pPr>
            <w:r>
              <w:rPr>
                <w:rFonts w:hint="eastAsia" w:ascii="华文中宋" w:hAnsi="华文中宋" w:eastAsia="华文中宋" w:cs="华文中宋"/>
                <w:color w:val="auto"/>
                <w:szCs w:val="21"/>
                <w:highlight w:val="none"/>
                <w:lang w:val="en-US" w:eastAsia="zh-CN"/>
              </w:rPr>
              <w:t>措施10分</w:t>
            </w:r>
          </w:p>
        </w:tc>
        <w:tc>
          <w:tcPr>
            <w:tcW w:w="7382" w:type="dxa"/>
            <w:vAlign w:val="center"/>
          </w:tcPr>
          <w:p>
            <w:pPr>
              <w:keepNext w:val="0"/>
              <w:keepLines w:val="0"/>
              <w:pageBreakBefore w:val="0"/>
              <w:kinsoku/>
              <w:wordWrap/>
              <w:overflowPunct/>
              <w:topLinePunct w:val="0"/>
              <w:bidi w:val="0"/>
              <w:snapToGrid w:val="0"/>
              <w:spacing w:line="312" w:lineRule="auto"/>
              <w:rPr>
                <w:rFonts w:hint="eastAsia" w:ascii="华文中宋" w:hAnsi="华文中宋" w:eastAsia="华文中宋" w:cs="华文中宋"/>
                <w:color w:val="auto"/>
                <w:szCs w:val="21"/>
                <w:highlight w:val="none"/>
                <w:lang w:val="en-US" w:eastAsia="zh-CN"/>
              </w:rPr>
            </w:pPr>
            <w:r>
              <w:rPr>
                <w:rFonts w:hint="eastAsia" w:ascii="华文中宋" w:hAnsi="华文中宋" w:eastAsia="华文中宋" w:cs="华文中宋"/>
                <w:color w:val="auto"/>
                <w:szCs w:val="21"/>
                <w:highlight w:val="none"/>
                <w:lang w:val="en-US" w:eastAsia="zh-CN"/>
              </w:rPr>
              <w:t>供应商的质量管理机构健全，措施得当，目标可控，满足评估质量需求，编制合理，根据响应程度进行评审0-10分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jc w:val="center"/>
        </w:trPr>
        <w:tc>
          <w:tcPr>
            <w:tcW w:w="1130" w:type="dxa"/>
            <w:vMerge w:val="continue"/>
            <w:vAlign w:val="center"/>
          </w:tcPr>
          <w:p>
            <w:pPr>
              <w:keepNext w:val="0"/>
              <w:keepLines w:val="0"/>
              <w:pageBreakBefore w:val="0"/>
              <w:kinsoku/>
              <w:wordWrap/>
              <w:overflowPunct/>
              <w:topLinePunct w:val="0"/>
              <w:bidi w:val="0"/>
              <w:snapToGrid w:val="0"/>
              <w:spacing w:line="312" w:lineRule="auto"/>
              <w:rPr>
                <w:rFonts w:hint="eastAsia" w:ascii="华文中宋" w:hAnsi="华文中宋" w:eastAsia="华文中宋" w:cs="华文中宋"/>
                <w:color w:val="FF0000"/>
                <w:szCs w:val="21"/>
                <w:highlight w:val="none"/>
                <w:lang w:val="en-US" w:eastAsia="zh-CN"/>
              </w:rPr>
            </w:pPr>
          </w:p>
        </w:tc>
        <w:tc>
          <w:tcPr>
            <w:tcW w:w="1290" w:type="dxa"/>
            <w:vAlign w:val="center"/>
          </w:tcPr>
          <w:p>
            <w:pPr>
              <w:keepNext w:val="0"/>
              <w:keepLines w:val="0"/>
              <w:pageBreakBefore w:val="0"/>
              <w:kinsoku/>
              <w:wordWrap/>
              <w:overflowPunct/>
              <w:topLinePunct w:val="0"/>
              <w:bidi w:val="0"/>
              <w:snapToGrid w:val="0"/>
              <w:spacing w:line="312" w:lineRule="auto"/>
              <w:rPr>
                <w:rFonts w:hint="eastAsia" w:ascii="华文中宋" w:hAnsi="华文中宋" w:eastAsia="华文中宋" w:cs="华文中宋"/>
                <w:color w:val="auto"/>
                <w:szCs w:val="21"/>
                <w:highlight w:val="none"/>
                <w:lang w:val="en-US" w:eastAsia="zh-CN"/>
              </w:rPr>
            </w:pPr>
            <w:r>
              <w:rPr>
                <w:rFonts w:hint="eastAsia" w:ascii="华文中宋" w:hAnsi="华文中宋" w:eastAsia="华文中宋" w:cs="华文中宋"/>
                <w:color w:val="auto"/>
                <w:szCs w:val="21"/>
                <w:highlight w:val="none"/>
                <w:lang w:val="en-US" w:eastAsia="zh-CN"/>
              </w:rPr>
              <w:t>进度保证</w:t>
            </w:r>
          </w:p>
          <w:p>
            <w:pPr>
              <w:keepNext w:val="0"/>
              <w:keepLines w:val="0"/>
              <w:pageBreakBefore w:val="0"/>
              <w:kinsoku/>
              <w:wordWrap/>
              <w:overflowPunct/>
              <w:topLinePunct w:val="0"/>
              <w:bidi w:val="0"/>
              <w:snapToGrid w:val="0"/>
              <w:spacing w:line="312" w:lineRule="auto"/>
              <w:rPr>
                <w:rFonts w:hint="eastAsia" w:ascii="华文中宋" w:hAnsi="华文中宋" w:eastAsia="华文中宋" w:cs="华文中宋"/>
                <w:color w:val="auto"/>
                <w:szCs w:val="21"/>
                <w:highlight w:val="none"/>
                <w:lang w:val="en-US" w:eastAsia="zh-CN"/>
              </w:rPr>
            </w:pPr>
            <w:r>
              <w:rPr>
                <w:rFonts w:hint="eastAsia" w:ascii="华文中宋" w:hAnsi="华文中宋" w:eastAsia="华文中宋" w:cs="华文中宋"/>
                <w:color w:val="auto"/>
                <w:szCs w:val="21"/>
                <w:highlight w:val="none"/>
                <w:lang w:val="en-US" w:eastAsia="zh-CN"/>
              </w:rPr>
              <w:t>措施10分</w:t>
            </w:r>
          </w:p>
        </w:tc>
        <w:tc>
          <w:tcPr>
            <w:tcW w:w="7382" w:type="dxa"/>
            <w:vAlign w:val="center"/>
          </w:tcPr>
          <w:p>
            <w:pPr>
              <w:keepNext w:val="0"/>
              <w:keepLines w:val="0"/>
              <w:pageBreakBefore w:val="0"/>
              <w:kinsoku/>
              <w:wordWrap/>
              <w:overflowPunct/>
              <w:topLinePunct w:val="0"/>
              <w:bidi w:val="0"/>
              <w:snapToGrid w:val="0"/>
              <w:spacing w:line="312" w:lineRule="auto"/>
              <w:rPr>
                <w:rFonts w:hint="eastAsia" w:ascii="华文中宋" w:hAnsi="华文中宋" w:eastAsia="华文中宋" w:cs="华文中宋"/>
                <w:color w:val="auto"/>
                <w:szCs w:val="21"/>
                <w:highlight w:val="none"/>
                <w:lang w:val="en-US" w:eastAsia="zh-CN"/>
              </w:rPr>
            </w:pPr>
            <w:r>
              <w:rPr>
                <w:rFonts w:hint="eastAsia" w:ascii="华文中宋" w:hAnsi="华文中宋" w:eastAsia="华文中宋" w:cs="华文中宋"/>
                <w:color w:val="auto"/>
                <w:szCs w:val="21"/>
                <w:highlight w:val="none"/>
                <w:lang w:val="en-US" w:eastAsia="zh-CN"/>
              </w:rPr>
              <w:t>供应商各项安排合理、规范，措施得当，目标可控，满足进度需求，根据响应程度进行评审0-10分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130" w:type="dxa"/>
            <w:vMerge w:val="continue"/>
            <w:vAlign w:val="center"/>
          </w:tcPr>
          <w:p>
            <w:pPr>
              <w:pStyle w:val="2"/>
              <w:keepNext w:val="0"/>
              <w:keepLines w:val="0"/>
              <w:pageBreakBefore w:val="0"/>
              <w:kinsoku/>
              <w:wordWrap/>
              <w:overflowPunct/>
              <w:topLinePunct w:val="0"/>
              <w:bidi w:val="0"/>
              <w:snapToGrid w:val="0"/>
              <w:spacing w:line="312" w:lineRule="auto"/>
              <w:ind w:left="0" w:leftChars="0" w:firstLine="0" w:firstLineChars="0"/>
              <w:rPr>
                <w:rFonts w:hint="eastAsia" w:ascii="华文中宋" w:hAnsi="华文中宋" w:eastAsia="华文中宋" w:cs="华文中宋"/>
                <w:lang w:val="en-US" w:eastAsia="zh-CN"/>
              </w:rPr>
            </w:pPr>
          </w:p>
        </w:tc>
        <w:tc>
          <w:tcPr>
            <w:tcW w:w="1290" w:type="dxa"/>
            <w:vAlign w:val="center"/>
          </w:tcPr>
          <w:p>
            <w:pPr>
              <w:keepNext w:val="0"/>
              <w:keepLines w:val="0"/>
              <w:pageBreakBefore w:val="0"/>
              <w:kinsoku/>
              <w:wordWrap/>
              <w:overflowPunct/>
              <w:topLinePunct w:val="0"/>
              <w:bidi w:val="0"/>
              <w:snapToGrid w:val="0"/>
              <w:spacing w:line="312" w:lineRule="auto"/>
              <w:rPr>
                <w:rFonts w:hint="eastAsia" w:ascii="华文中宋" w:hAnsi="华文中宋" w:eastAsia="华文中宋" w:cs="华文中宋"/>
                <w:color w:val="auto"/>
                <w:szCs w:val="21"/>
                <w:highlight w:val="none"/>
                <w:lang w:val="en-US" w:eastAsia="zh-CN"/>
              </w:rPr>
            </w:pPr>
            <w:r>
              <w:rPr>
                <w:rFonts w:hint="eastAsia" w:ascii="华文中宋" w:hAnsi="华文中宋" w:eastAsia="华文中宋" w:cs="华文中宋"/>
                <w:color w:val="auto"/>
                <w:szCs w:val="21"/>
                <w:highlight w:val="none"/>
                <w:lang w:val="en-US" w:eastAsia="zh-CN"/>
              </w:rPr>
              <w:t>管理体系、制度10分</w:t>
            </w:r>
          </w:p>
        </w:tc>
        <w:tc>
          <w:tcPr>
            <w:tcW w:w="7382" w:type="dxa"/>
            <w:vAlign w:val="center"/>
          </w:tcPr>
          <w:p>
            <w:pPr>
              <w:keepNext w:val="0"/>
              <w:keepLines w:val="0"/>
              <w:pageBreakBefore w:val="0"/>
              <w:kinsoku/>
              <w:wordWrap/>
              <w:overflowPunct/>
              <w:topLinePunct w:val="0"/>
              <w:bidi w:val="0"/>
              <w:snapToGrid w:val="0"/>
              <w:spacing w:line="312" w:lineRule="auto"/>
              <w:rPr>
                <w:rFonts w:hint="eastAsia" w:ascii="华文中宋" w:hAnsi="华文中宋" w:eastAsia="华文中宋" w:cs="华文中宋"/>
                <w:color w:val="auto"/>
                <w:szCs w:val="21"/>
                <w:highlight w:val="none"/>
                <w:lang w:val="en-US" w:eastAsia="zh-CN"/>
              </w:rPr>
            </w:pPr>
            <w:r>
              <w:rPr>
                <w:rFonts w:hint="eastAsia" w:ascii="华文中宋" w:hAnsi="华文中宋" w:eastAsia="华文中宋" w:cs="华文中宋"/>
                <w:color w:val="auto"/>
                <w:szCs w:val="21"/>
                <w:highlight w:val="none"/>
                <w:lang w:val="en-US" w:eastAsia="zh-CN"/>
              </w:rPr>
              <w:t>针对本项目有完善的管理体系，项目规划合理，制定有效的管理制度、实施流程，配备相应的辅助工具，根据响应程度进行评审0-10分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130" w:type="dxa"/>
            <w:vMerge w:val="restart"/>
            <w:vAlign w:val="center"/>
          </w:tcPr>
          <w:p>
            <w:pPr>
              <w:keepNext w:val="0"/>
              <w:keepLines w:val="0"/>
              <w:pageBreakBefore w:val="0"/>
              <w:kinsoku/>
              <w:wordWrap/>
              <w:overflowPunct/>
              <w:topLinePunct w:val="0"/>
              <w:bidi w:val="0"/>
              <w:snapToGrid w:val="0"/>
              <w:spacing w:line="312" w:lineRule="auto"/>
              <w:rPr>
                <w:rFonts w:hint="eastAsia" w:ascii="华文中宋" w:hAnsi="华文中宋" w:eastAsia="华文中宋" w:cs="华文中宋"/>
                <w:lang w:val="en-US" w:eastAsia="zh-CN"/>
              </w:rPr>
            </w:pPr>
            <w:r>
              <w:rPr>
                <w:rFonts w:hint="eastAsia" w:ascii="华文中宋" w:hAnsi="华文中宋" w:eastAsia="华文中宋" w:cs="华文中宋"/>
                <w:lang w:val="en-US" w:eastAsia="zh-CN"/>
              </w:rPr>
              <w:t>商务方案</w:t>
            </w:r>
          </w:p>
          <w:p>
            <w:pPr>
              <w:pStyle w:val="2"/>
              <w:keepNext w:val="0"/>
              <w:keepLines w:val="0"/>
              <w:pageBreakBefore w:val="0"/>
              <w:kinsoku/>
              <w:wordWrap/>
              <w:overflowPunct/>
              <w:topLinePunct w:val="0"/>
              <w:bidi w:val="0"/>
              <w:snapToGrid w:val="0"/>
              <w:spacing w:line="312" w:lineRule="auto"/>
              <w:ind w:left="0" w:leftChars="0" w:firstLine="0" w:firstLineChars="0"/>
              <w:rPr>
                <w:rFonts w:hint="eastAsia" w:ascii="华文中宋" w:hAnsi="华文中宋" w:eastAsia="华文中宋" w:cs="华文中宋"/>
                <w:lang w:val="en-US" w:eastAsia="zh-CN"/>
              </w:rPr>
            </w:pPr>
            <w:r>
              <w:rPr>
                <w:rFonts w:hint="eastAsia" w:ascii="华文中宋" w:hAnsi="华文中宋" w:eastAsia="华文中宋" w:cs="华文中宋"/>
                <w:lang w:val="en-US" w:eastAsia="zh-CN"/>
              </w:rPr>
              <w:t>（30分）</w:t>
            </w:r>
          </w:p>
        </w:tc>
        <w:tc>
          <w:tcPr>
            <w:tcW w:w="1290" w:type="dxa"/>
            <w:vAlign w:val="center"/>
          </w:tcPr>
          <w:p>
            <w:pPr>
              <w:keepNext w:val="0"/>
              <w:keepLines w:val="0"/>
              <w:pageBreakBefore w:val="0"/>
              <w:kinsoku/>
              <w:wordWrap/>
              <w:overflowPunct/>
              <w:topLinePunct w:val="0"/>
              <w:bidi w:val="0"/>
              <w:snapToGrid w:val="0"/>
              <w:spacing w:line="312" w:lineRule="auto"/>
              <w:rPr>
                <w:rFonts w:hint="eastAsia" w:ascii="华文中宋" w:hAnsi="华文中宋" w:eastAsia="华文中宋" w:cs="华文中宋"/>
                <w:color w:val="auto"/>
                <w:szCs w:val="21"/>
                <w:highlight w:val="none"/>
                <w:lang w:val="en-US" w:eastAsia="zh-CN"/>
              </w:rPr>
            </w:pPr>
            <w:r>
              <w:rPr>
                <w:rFonts w:hint="eastAsia" w:ascii="华文中宋" w:hAnsi="华文中宋" w:eastAsia="华文中宋" w:cs="华文中宋"/>
                <w:color w:val="auto"/>
                <w:szCs w:val="21"/>
                <w:highlight w:val="none"/>
                <w:lang w:val="en-US" w:eastAsia="zh-CN"/>
              </w:rPr>
              <w:t>项目团队</w:t>
            </w:r>
          </w:p>
          <w:p>
            <w:pPr>
              <w:keepNext w:val="0"/>
              <w:keepLines w:val="0"/>
              <w:pageBreakBefore w:val="0"/>
              <w:kinsoku/>
              <w:wordWrap/>
              <w:overflowPunct/>
              <w:topLinePunct w:val="0"/>
              <w:bidi w:val="0"/>
              <w:snapToGrid w:val="0"/>
              <w:spacing w:line="312" w:lineRule="auto"/>
              <w:rPr>
                <w:rFonts w:hint="eastAsia" w:ascii="华文中宋" w:hAnsi="华文中宋" w:eastAsia="华文中宋" w:cs="华文中宋"/>
                <w:color w:val="auto"/>
                <w:szCs w:val="21"/>
                <w:highlight w:val="none"/>
                <w:lang w:val="en-US" w:eastAsia="zh-CN"/>
              </w:rPr>
            </w:pPr>
            <w:r>
              <w:rPr>
                <w:rFonts w:hint="eastAsia" w:ascii="华文中宋" w:hAnsi="华文中宋" w:eastAsia="华文中宋" w:cs="华文中宋"/>
                <w:color w:val="auto"/>
                <w:szCs w:val="21"/>
                <w:highlight w:val="none"/>
                <w:lang w:val="en-US" w:eastAsia="zh-CN"/>
              </w:rPr>
              <w:t>人员10分</w:t>
            </w:r>
          </w:p>
        </w:tc>
        <w:tc>
          <w:tcPr>
            <w:tcW w:w="7382" w:type="dxa"/>
            <w:vAlign w:val="center"/>
          </w:tcPr>
          <w:p>
            <w:pPr>
              <w:keepNext w:val="0"/>
              <w:keepLines w:val="0"/>
              <w:pageBreakBefore w:val="0"/>
              <w:kinsoku/>
              <w:wordWrap/>
              <w:overflowPunct/>
              <w:topLinePunct w:val="0"/>
              <w:bidi w:val="0"/>
              <w:snapToGrid w:val="0"/>
              <w:spacing w:line="312" w:lineRule="auto"/>
              <w:rPr>
                <w:rFonts w:hint="eastAsia" w:ascii="华文中宋" w:hAnsi="华文中宋" w:eastAsia="华文中宋" w:cs="华文中宋"/>
                <w:color w:val="auto"/>
                <w:szCs w:val="21"/>
                <w:highlight w:val="none"/>
                <w:lang w:val="en-US" w:eastAsia="zh-CN"/>
              </w:rPr>
            </w:pPr>
            <w:r>
              <w:rPr>
                <w:rFonts w:hint="eastAsia" w:ascii="华文中宋" w:hAnsi="华文中宋" w:eastAsia="华文中宋" w:cs="华文中宋"/>
                <w:color w:val="auto"/>
                <w:szCs w:val="21"/>
                <w:highlight w:val="none"/>
                <w:lang w:val="en-US" w:eastAsia="zh-CN"/>
              </w:rPr>
              <w:t>拟配备项目团队人员，专业知识构架全面，岗位职责明确，由磋商小组根据人员构成、数量、专业职称（职务）、从业经历、参与经验等按其响应程度0-10分。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jc w:val="center"/>
        </w:trPr>
        <w:tc>
          <w:tcPr>
            <w:tcW w:w="1130" w:type="dxa"/>
            <w:vMerge w:val="continue"/>
            <w:vAlign w:val="center"/>
          </w:tcPr>
          <w:p>
            <w:pPr>
              <w:keepNext w:val="0"/>
              <w:keepLines w:val="0"/>
              <w:pageBreakBefore w:val="0"/>
              <w:kinsoku/>
              <w:wordWrap/>
              <w:overflowPunct/>
              <w:topLinePunct w:val="0"/>
              <w:bidi w:val="0"/>
              <w:snapToGrid w:val="0"/>
              <w:spacing w:line="312" w:lineRule="auto"/>
              <w:rPr>
                <w:rFonts w:hint="eastAsia" w:ascii="华文中宋" w:hAnsi="华文中宋" w:eastAsia="华文中宋" w:cs="华文中宋"/>
                <w:color w:val="auto"/>
                <w:szCs w:val="21"/>
                <w:highlight w:val="none"/>
                <w:lang w:val="en-US" w:eastAsia="zh-CN"/>
              </w:rPr>
            </w:pPr>
          </w:p>
        </w:tc>
        <w:tc>
          <w:tcPr>
            <w:tcW w:w="1290" w:type="dxa"/>
            <w:vAlign w:val="center"/>
          </w:tcPr>
          <w:p>
            <w:pPr>
              <w:keepNext w:val="0"/>
              <w:keepLines w:val="0"/>
              <w:pageBreakBefore w:val="0"/>
              <w:kinsoku/>
              <w:wordWrap/>
              <w:overflowPunct/>
              <w:topLinePunct w:val="0"/>
              <w:bidi w:val="0"/>
              <w:snapToGrid w:val="0"/>
              <w:spacing w:line="312" w:lineRule="auto"/>
              <w:rPr>
                <w:rFonts w:hint="eastAsia" w:ascii="华文中宋" w:hAnsi="华文中宋" w:eastAsia="华文中宋" w:cs="华文中宋"/>
                <w:color w:val="auto"/>
                <w:szCs w:val="21"/>
                <w:highlight w:val="none"/>
                <w:lang w:val="en-US" w:eastAsia="zh-CN"/>
              </w:rPr>
            </w:pPr>
            <w:r>
              <w:rPr>
                <w:rFonts w:hint="eastAsia" w:ascii="华文中宋" w:hAnsi="华文中宋" w:eastAsia="华文中宋" w:cs="华文中宋"/>
                <w:color w:val="auto"/>
                <w:szCs w:val="21"/>
                <w:highlight w:val="none"/>
                <w:lang w:val="en-US" w:eastAsia="zh-CN"/>
              </w:rPr>
              <w:t>服务保证</w:t>
            </w:r>
          </w:p>
          <w:p>
            <w:pPr>
              <w:keepNext w:val="0"/>
              <w:keepLines w:val="0"/>
              <w:pageBreakBefore w:val="0"/>
              <w:kinsoku/>
              <w:wordWrap/>
              <w:overflowPunct/>
              <w:topLinePunct w:val="0"/>
              <w:bidi w:val="0"/>
              <w:snapToGrid w:val="0"/>
              <w:spacing w:line="312" w:lineRule="auto"/>
              <w:rPr>
                <w:rFonts w:hint="eastAsia" w:ascii="华文中宋" w:hAnsi="华文中宋" w:eastAsia="华文中宋" w:cs="华文中宋"/>
                <w:color w:val="auto"/>
                <w:szCs w:val="21"/>
                <w:highlight w:val="none"/>
                <w:lang w:val="en-US" w:eastAsia="zh-CN"/>
              </w:rPr>
            </w:pPr>
            <w:r>
              <w:rPr>
                <w:rFonts w:hint="eastAsia" w:ascii="华文中宋" w:hAnsi="华文中宋" w:eastAsia="华文中宋" w:cs="华文中宋"/>
                <w:color w:val="auto"/>
                <w:szCs w:val="21"/>
                <w:highlight w:val="none"/>
                <w:lang w:val="en-US" w:eastAsia="zh-CN"/>
              </w:rPr>
              <w:t>措施12分</w:t>
            </w:r>
          </w:p>
        </w:tc>
        <w:tc>
          <w:tcPr>
            <w:tcW w:w="7382" w:type="dxa"/>
            <w:vAlign w:val="center"/>
          </w:tcPr>
          <w:p>
            <w:pPr>
              <w:keepNext w:val="0"/>
              <w:keepLines w:val="0"/>
              <w:pageBreakBefore w:val="0"/>
              <w:numPr>
                <w:ilvl w:val="0"/>
                <w:numId w:val="4"/>
              </w:numPr>
              <w:kinsoku/>
              <w:wordWrap/>
              <w:overflowPunct/>
              <w:topLinePunct w:val="0"/>
              <w:bidi w:val="0"/>
              <w:snapToGrid w:val="0"/>
              <w:spacing w:line="312" w:lineRule="auto"/>
              <w:rPr>
                <w:rFonts w:hint="eastAsia" w:ascii="华文中宋" w:hAnsi="华文中宋" w:eastAsia="华文中宋" w:cs="华文中宋"/>
                <w:color w:val="auto"/>
                <w:szCs w:val="21"/>
                <w:highlight w:val="none"/>
                <w:lang w:val="en-US" w:eastAsia="zh-CN"/>
              </w:rPr>
            </w:pPr>
            <w:r>
              <w:rPr>
                <w:rFonts w:hint="eastAsia" w:ascii="华文中宋" w:hAnsi="华文中宋" w:eastAsia="华文中宋" w:cs="华文中宋"/>
                <w:color w:val="auto"/>
                <w:szCs w:val="21"/>
                <w:highlight w:val="none"/>
                <w:lang w:val="en-US" w:eastAsia="zh-CN"/>
              </w:rPr>
              <w:t>对于项目实施过程中出现突发状况，有具体可行的应对措施，确保项目顺利实施、保证项目质量并按时提交项目成果，根据其响应程度进行评审0-4分。</w:t>
            </w:r>
          </w:p>
          <w:p>
            <w:pPr>
              <w:keepNext w:val="0"/>
              <w:keepLines w:val="0"/>
              <w:pageBreakBefore w:val="0"/>
              <w:numPr>
                <w:ilvl w:val="0"/>
                <w:numId w:val="4"/>
              </w:numPr>
              <w:kinsoku/>
              <w:wordWrap/>
              <w:overflowPunct/>
              <w:topLinePunct w:val="0"/>
              <w:bidi w:val="0"/>
              <w:snapToGrid w:val="0"/>
              <w:spacing w:line="312" w:lineRule="auto"/>
              <w:ind w:left="0" w:leftChars="0" w:firstLine="0" w:firstLineChars="0"/>
              <w:rPr>
                <w:rFonts w:hint="eastAsia" w:ascii="华文中宋" w:hAnsi="华文中宋" w:eastAsia="华文中宋" w:cs="华文中宋"/>
                <w:color w:val="auto"/>
                <w:szCs w:val="21"/>
                <w:highlight w:val="none"/>
                <w:lang w:val="en-US" w:eastAsia="zh-CN"/>
              </w:rPr>
            </w:pPr>
            <w:r>
              <w:rPr>
                <w:rFonts w:hint="eastAsia" w:ascii="华文中宋" w:hAnsi="华文中宋" w:eastAsia="华文中宋" w:cs="华文中宋"/>
                <w:color w:val="auto"/>
                <w:szCs w:val="21"/>
                <w:highlight w:val="none"/>
                <w:lang w:val="en-US" w:eastAsia="zh-CN"/>
              </w:rPr>
              <w:t>有针对本项目保密措施及合理化建议。根据其响应程度进行评审0-4分。</w:t>
            </w:r>
          </w:p>
          <w:p>
            <w:pPr>
              <w:keepNext w:val="0"/>
              <w:keepLines w:val="0"/>
              <w:pageBreakBefore w:val="0"/>
              <w:kinsoku/>
              <w:wordWrap/>
              <w:overflowPunct/>
              <w:topLinePunct w:val="0"/>
              <w:bidi w:val="0"/>
              <w:snapToGrid w:val="0"/>
              <w:spacing w:line="312" w:lineRule="auto"/>
              <w:rPr>
                <w:rFonts w:hint="eastAsia" w:ascii="华文中宋" w:hAnsi="华文中宋" w:eastAsia="华文中宋" w:cs="华文中宋"/>
                <w:color w:val="auto"/>
                <w:szCs w:val="21"/>
                <w:highlight w:val="none"/>
                <w:lang w:val="en-US" w:eastAsia="zh-CN"/>
              </w:rPr>
            </w:pPr>
            <w:r>
              <w:rPr>
                <w:rFonts w:hint="eastAsia" w:ascii="华文中宋" w:hAnsi="华文中宋" w:eastAsia="华文中宋" w:cs="华文中宋"/>
                <w:color w:val="auto"/>
                <w:szCs w:val="21"/>
                <w:highlight w:val="none"/>
                <w:lang w:val="en-US" w:eastAsia="zh-CN"/>
              </w:rPr>
              <w:t>3、有针对本项目的疫情防控措施根据其响应程度进行评审0-4分。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jc w:val="center"/>
        </w:trPr>
        <w:tc>
          <w:tcPr>
            <w:tcW w:w="1130" w:type="dxa"/>
            <w:vMerge w:val="continue"/>
            <w:vAlign w:val="center"/>
          </w:tcPr>
          <w:p>
            <w:pPr>
              <w:keepNext w:val="0"/>
              <w:keepLines w:val="0"/>
              <w:pageBreakBefore w:val="0"/>
              <w:kinsoku/>
              <w:wordWrap/>
              <w:overflowPunct/>
              <w:topLinePunct w:val="0"/>
              <w:bidi w:val="0"/>
              <w:snapToGrid w:val="0"/>
              <w:spacing w:line="312" w:lineRule="auto"/>
              <w:jc w:val="center"/>
              <w:rPr>
                <w:rFonts w:hint="eastAsia" w:ascii="华文中宋" w:hAnsi="华文中宋" w:eastAsia="华文中宋" w:cs="华文中宋"/>
                <w:color w:val="auto"/>
                <w:szCs w:val="21"/>
                <w:highlight w:val="none"/>
                <w:lang w:val="en-US" w:eastAsia="zh-CN"/>
              </w:rPr>
            </w:pPr>
          </w:p>
        </w:tc>
        <w:tc>
          <w:tcPr>
            <w:tcW w:w="1290" w:type="dxa"/>
            <w:vAlign w:val="center"/>
          </w:tcPr>
          <w:p>
            <w:pPr>
              <w:keepNext w:val="0"/>
              <w:keepLines w:val="0"/>
              <w:pageBreakBefore w:val="0"/>
              <w:kinsoku/>
              <w:wordWrap/>
              <w:overflowPunct/>
              <w:topLinePunct w:val="0"/>
              <w:bidi w:val="0"/>
              <w:snapToGrid w:val="0"/>
              <w:spacing w:line="312" w:lineRule="auto"/>
              <w:rPr>
                <w:rFonts w:hint="eastAsia" w:ascii="华文中宋" w:hAnsi="华文中宋" w:eastAsia="华文中宋" w:cs="华文中宋"/>
                <w:color w:val="auto"/>
                <w:szCs w:val="21"/>
                <w:highlight w:val="none"/>
                <w:lang w:val="en-US" w:eastAsia="zh-CN"/>
              </w:rPr>
            </w:pPr>
            <w:r>
              <w:rPr>
                <w:rFonts w:hint="eastAsia" w:ascii="华文中宋" w:hAnsi="华文中宋" w:eastAsia="华文中宋" w:cs="华文中宋"/>
                <w:color w:val="auto"/>
                <w:szCs w:val="21"/>
                <w:highlight w:val="none"/>
                <w:lang w:val="en-US" w:eastAsia="zh-CN"/>
              </w:rPr>
              <w:t>业绩8分</w:t>
            </w:r>
          </w:p>
        </w:tc>
        <w:tc>
          <w:tcPr>
            <w:tcW w:w="7382" w:type="dxa"/>
            <w:vAlign w:val="center"/>
          </w:tcPr>
          <w:p>
            <w:pPr>
              <w:keepNext w:val="0"/>
              <w:keepLines w:val="0"/>
              <w:pageBreakBefore w:val="0"/>
              <w:kinsoku/>
              <w:wordWrap/>
              <w:overflowPunct/>
              <w:topLinePunct w:val="0"/>
              <w:bidi w:val="0"/>
              <w:snapToGrid w:val="0"/>
              <w:spacing w:line="312" w:lineRule="auto"/>
              <w:rPr>
                <w:rFonts w:hint="eastAsia" w:ascii="华文中宋" w:hAnsi="华文中宋" w:eastAsia="华文中宋" w:cs="华文中宋"/>
                <w:color w:val="auto"/>
                <w:szCs w:val="21"/>
                <w:highlight w:val="none"/>
                <w:lang w:val="en-US" w:eastAsia="zh-CN"/>
              </w:rPr>
            </w:pPr>
            <w:r>
              <w:rPr>
                <w:rFonts w:hint="eastAsia" w:ascii="华文中宋" w:hAnsi="华文中宋" w:eastAsia="华文中宋" w:cs="华文中宋"/>
                <w:color w:val="auto"/>
                <w:szCs w:val="21"/>
                <w:highlight w:val="none"/>
                <w:lang w:val="en-US" w:eastAsia="zh-CN"/>
              </w:rPr>
              <w:t>2019年以来完成的类似项目业绩：每有一个类似项目业绩得2分,最高8分。</w:t>
            </w:r>
          </w:p>
          <w:p>
            <w:pPr>
              <w:keepNext w:val="0"/>
              <w:keepLines w:val="0"/>
              <w:pageBreakBefore w:val="0"/>
              <w:kinsoku/>
              <w:wordWrap/>
              <w:overflowPunct/>
              <w:topLinePunct w:val="0"/>
              <w:bidi w:val="0"/>
              <w:snapToGrid w:val="0"/>
              <w:spacing w:line="312" w:lineRule="auto"/>
              <w:rPr>
                <w:rFonts w:hint="eastAsia" w:ascii="华文中宋" w:hAnsi="华文中宋" w:eastAsia="华文中宋" w:cs="华文中宋"/>
                <w:color w:val="auto"/>
                <w:szCs w:val="21"/>
                <w:highlight w:val="none"/>
                <w:lang w:val="en-US" w:eastAsia="zh-CN"/>
              </w:rPr>
            </w:pPr>
            <w:r>
              <w:rPr>
                <w:rFonts w:hint="eastAsia" w:ascii="华文中宋" w:hAnsi="华文中宋" w:eastAsia="华文中宋" w:cs="华文中宋"/>
                <w:color w:val="auto"/>
                <w:szCs w:val="21"/>
                <w:highlight w:val="none"/>
                <w:lang w:val="en-US" w:eastAsia="zh-CN"/>
              </w:rPr>
              <w:t>注：1.业绩证明材料以中标通知书或合同为准，磋商响应文件中附中标通知书或合同复印件并加盖企业鲜章。</w:t>
            </w:r>
          </w:p>
        </w:tc>
      </w:tr>
    </w:tbl>
    <w:p>
      <w:pPr>
        <w:keepNext w:val="0"/>
        <w:keepLines w:val="0"/>
        <w:pageBreakBefore w:val="0"/>
        <w:kinsoku/>
        <w:wordWrap/>
        <w:overflowPunct/>
        <w:topLinePunct w:val="0"/>
        <w:bidi w:val="0"/>
        <w:snapToGrid w:val="0"/>
        <w:spacing w:line="312" w:lineRule="auto"/>
        <w:rPr>
          <w:rFonts w:hint="eastAsia" w:ascii="华文中宋" w:hAnsi="华文中宋" w:eastAsia="华文中宋" w:cs="华文中宋"/>
          <w:b/>
          <w:szCs w:val="21"/>
        </w:rPr>
      </w:pPr>
      <w:r>
        <w:rPr>
          <w:rFonts w:hint="eastAsia" w:ascii="华文中宋" w:hAnsi="华文中宋" w:eastAsia="华文中宋" w:cs="华文中宋"/>
          <w:szCs w:val="21"/>
          <w:highlight w:val="none"/>
          <w:lang w:val="en-US" w:eastAsia="zh-CN"/>
        </w:rPr>
        <w:t>备注：</w:t>
      </w:r>
    </w:p>
    <w:p>
      <w:pPr>
        <w:keepNext w:val="0"/>
        <w:keepLines w:val="0"/>
        <w:pageBreakBefore w:val="0"/>
        <w:numPr>
          <w:ilvl w:val="0"/>
          <w:numId w:val="5"/>
        </w:numPr>
        <w:kinsoku/>
        <w:wordWrap/>
        <w:overflowPunct/>
        <w:topLinePunct w:val="0"/>
        <w:bidi w:val="0"/>
        <w:adjustRightInd w:val="0"/>
        <w:snapToGrid w:val="0"/>
        <w:spacing w:line="312" w:lineRule="auto"/>
        <w:ind w:firstLine="411" w:firstLineChars="196"/>
        <w:rPr>
          <w:rFonts w:hint="eastAsia" w:ascii="华文中宋" w:hAnsi="华文中宋" w:eastAsia="华文中宋" w:cs="华文中宋"/>
          <w:szCs w:val="21"/>
        </w:rPr>
      </w:pPr>
      <w:r>
        <w:rPr>
          <w:rFonts w:hint="eastAsia" w:ascii="华文中宋" w:hAnsi="华文中宋" w:eastAsia="华文中宋" w:cs="华文中宋"/>
          <w:szCs w:val="21"/>
        </w:rPr>
        <w:t>评审得分相同的，按照最后报价由低到高的顺序推荐。评审得分且最后报价相同的，按照技术指标优劣顺序推荐；</w:t>
      </w:r>
    </w:p>
    <w:p>
      <w:pPr>
        <w:keepNext w:val="0"/>
        <w:keepLines w:val="0"/>
        <w:pageBreakBefore w:val="0"/>
        <w:numPr>
          <w:ilvl w:val="0"/>
          <w:numId w:val="5"/>
        </w:numPr>
        <w:kinsoku/>
        <w:wordWrap/>
        <w:overflowPunct/>
        <w:topLinePunct w:val="0"/>
        <w:bidi w:val="0"/>
        <w:adjustRightInd w:val="0"/>
        <w:snapToGrid w:val="0"/>
        <w:spacing w:line="312" w:lineRule="auto"/>
        <w:ind w:firstLine="411" w:firstLineChars="196"/>
        <w:rPr>
          <w:rFonts w:hint="eastAsia" w:ascii="华文中宋" w:hAnsi="华文中宋" w:eastAsia="华文中宋" w:cs="华文中宋"/>
          <w:szCs w:val="21"/>
        </w:rPr>
      </w:pPr>
      <w:r>
        <w:rPr>
          <w:rFonts w:hint="eastAsia" w:ascii="华文中宋" w:hAnsi="华文中宋" w:eastAsia="华文中宋" w:cs="华文中宋"/>
          <w:szCs w:val="21"/>
        </w:rPr>
        <w:t>各种计算采用插入法，数字均保留两位小数，第三位“四舍五入”；</w:t>
      </w:r>
    </w:p>
    <w:p>
      <w:pPr>
        <w:keepNext w:val="0"/>
        <w:keepLines w:val="0"/>
        <w:pageBreakBefore w:val="0"/>
        <w:numPr>
          <w:ilvl w:val="0"/>
          <w:numId w:val="6"/>
        </w:numPr>
        <w:kinsoku/>
        <w:wordWrap/>
        <w:overflowPunct/>
        <w:topLinePunct w:val="0"/>
        <w:bidi w:val="0"/>
        <w:adjustRightInd w:val="0"/>
        <w:snapToGrid w:val="0"/>
        <w:spacing w:line="312" w:lineRule="auto"/>
        <w:ind w:left="412" w:leftChars="196"/>
        <w:rPr>
          <w:rFonts w:hint="eastAsia" w:ascii="华文中宋" w:hAnsi="华文中宋" w:eastAsia="华文中宋" w:cs="华文中宋"/>
          <w:szCs w:val="21"/>
        </w:rPr>
      </w:pPr>
      <w:r>
        <w:rPr>
          <w:rFonts w:hint="eastAsia" w:ascii="华文中宋" w:hAnsi="华文中宋" w:eastAsia="华文中宋" w:cs="华文中宋"/>
          <w:szCs w:val="21"/>
        </w:rPr>
        <w:t>磋商响应文件对评审标准内某一项无响应的，该项评分按照0分计算；</w:t>
      </w:r>
    </w:p>
    <w:p>
      <w:pPr>
        <w:keepNext w:val="0"/>
        <w:keepLines w:val="0"/>
        <w:pageBreakBefore w:val="0"/>
        <w:kinsoku/>
        <w:wordWrap/>
        <w:overflowPunct/>
        <w:topLinePunct w:val="0"/>
        <w:bidi w:val="0"/>
        <w:adjustRightInd w:val="0"/>
        <w:snapToGrid w:val="0"/>
        <w:spacing w:line="312" w:lineRule="auto"/>
        <w:ind w:firstLine="420" w:firstLineChars="200"/>
        <w:rPr>
          <w:rFonts w:hint="eastAsia" w:ascii="华文中宋" w:hAnsi="华文中宋" w:eastAsia="华文中宋" w:cs="华文中宋"/>
        </w:rPr>
      </w:pPr>
      <w:r>
        <w:rPr>
          <w:rFonts w:hint="eastAsia" w:ascii="华文中宋" w:hAnsi="华文中宋" w:eastAsia="华文中宋" w:cs="华文中宋"/>
          <w:szCs w:val="21"/>
        </w:rPr>
        <w:t>4）本项目以人民币为计量币种进行评审。</w:t>
      </w:r>
    </w:p>
    <w:p>
      <w:pPr>
        <w:pStyle w:val="61"/>
        <w:keepNext w:val="0"/>
        <w:keepLines w:val="0"/>
        <w:pageBreakBefore w:val="0"/>
        <w:kinsoku/>
        <w:wordWrap/>
        <w:overflowPunct/>
        <w:topLinePunct w:val="0"/>
        <w:bidi w:val="0"/>
        <w:adjustRightInd w:val="0"/>
        <w:snapToGrid w:val="0"/>
        <w:spacing w:line="312" w:lineRule="auto"/>
        <w:rPr>
          <w:rFonts w:hint="eastAsia" w:ascii="华文中宋" w:hAnsi="华文中宋" w:eastAsia="华文中宋" w:cs="华文中宋"/>
          <w:sz w:val="21"/>
          <w:szCs w:val="21"/>
        </w:rPr>
      </w:pPr>
      <w:r>
        <w:rPr>
          <w:rFonts w:hint="eastAsia" w:ascii="华文中宋" w:hAnsi="华文中宋" w:eastAsia="华文中宋" w:cs="华文中宋"/>
          <w:sz w:val="21"/>
          <w:szCs w:val="21"/>
        </w:rPr>
        <w:t>9、无效磋商响应文件</w:t>
      </w:r>
    </w:p>
    <w:p>
      <w:pPr>
        <w:keepNext w:val="0"/>
        <w:keepLines w:val="0"/>
        <w:pageBreakBefore w:val="0"/>
        <w:kinsoku/>
        <w:wordWrap/>
        <w:overflowPunct/>
        <w:topLinePunct w:val="0"/>
        <w:bidi w:val="0"/>
        <w:adjustRightInd w:val="0"/>
        <w:snapToGrid w:val="0"/>
        <w:spacing w:line="312" w:lineRule="auto"/>
        <w:ind w:firstLine="411" w:firstLineChars="196"/>
        <w:rPr>
          <w:rFonts w:hint="eastAsia" w:ascii="华文中宋" w:hAnsi="华文中宋" w:eastAsia="华文中宋" w:cs="华文中宋"/>
          <w:szCs w:val="21"/>
        </w:rPr>
      </w:pPr>
      <w:r>
        <w:rPr>
          <w:rFonts w:hint="eastAsia" w:ascii="华文中宋" w:hAnsi="华文中宋" w:eastAsia="华文中宋" w:cs="华文中宋"/>
          <w:szCs w:val="21"/>
        </w:rPr>
        <w:t>9.1、在评审过程中，出现下列情形之一的，应作为无效磋商响应文件：</w:t>
      </w:r>
    </w:p>
    <w:p>
      <w:pPr>
        <w:keepNext w:val="0"/>
        <w:keepLines w:val="0"/>
        <w:pageBreakBefore w:val="0"/>
        <w:kinsoku/>
        <w:wordWrap/>
        <w:overflowPunct/>
        <w:topLinePunct w:val="0"/>
        <w:bidi w:val="0"/>
        <w:adjustRightInd w:val="0"/>
        <w:snapToGrid w:val="0"/>
        <w:spacing w:line="312" w:lineRule="auto"/>
        <w:ind w:firstLine="411" w:firstLineChars="196"/>
        <w:rPr>
          <w:rFonts w:hint="eastAsia" w:ascii="华文中宋" w:hAnsi="华文中宋" w:eastAsia="华文中宋" w:cs="华文中宋"/>
          <w:szCs w:val="21"/>
        </w:rPr>
      </w:pPr>
      <w:r>
        <w:rPr>
          <w:rFonts w:hint="eastAsia" w:ascii="华文中宋" w:hAnsi="华文中宋" w:eastAsia="华文中宋" w:cs="华文中宋"/>
          <w:szCs w:val="21"/>
        </w:rPr>
        <w:t>9.1.1、磋商供应商未经过正常渠道购买竞争性磋商文件的；</w:t>
      </w:r>
    </w:p>
    <w:p>
      <w:pPr>
        <w:keepNext w:val="0"/>
        <w:keepLines w:val="0"/>
        <w:pageBreakBefore w:val="0"/>
        <w:kinsoku/>
        <w:wordWrap/>
        <w:overflowPunct/>
        <w:topLinePunct w:val="0"/>
        <w:bidi w:val="0"/>
        <w:adjustRightInd w:val="0"/>
        <w:snapToGrid w:val="0"/>
        <w:spacing w:line="312" w:lineRule="auto"/>
        <w:ind w:firstLine="411" w:firstLineChars="196"/>
        <w:rPr>
          <w:rFonts w:hint="eastAsia" w:ascii="华文中宋" w:hAnsi="华文中宋" w:eastAsia="华文中宋" w:cs="华文中宋"/>
          <w:szCs w:val="21"/>
        </w:rPr>
      </w:pPr>
      <w:r>
        <w:rPr>
          <w:rFonts w:hint="eastAsia" w:ascii="华文中宋" w:hAnsi="华文中宋" w:eastAsia="华文中宋" w:cs="华文中宋"/>
          <w:szCs w:val="21"/>
        </w:rPr>
        <w:t>9.1.2、磋商供应商名称与登记领取竞争性磋商文件单位的名称不一致的；</w:t>
      </w:r>
    </w:p>
    <w:p>
      <w:pPr>
        <w:keepNext w:val="0"/>
        <w:keepLines w:val="0"/>
        <w:pageBreakBefore w:val="0"/>
        <w:kinsoku/>
        <w:wordWrap/>
        <w:overflowPunct/>
        <w:topLinePunct w:val="0"/>
        <w:bidi w:val="0"/>
        <w:adjustRightInd w:val="0"/>
        <w:snapToGrid w:val="0"/>
        <w:spacing w:line="312" w:lineRule="auto"/>
        <w:ind w:firstLine="411" w:firstLineChars="196"/>
        <w:rPr>
          <w:rFonts w:hint="eastAsia" w:ascii="华文中宋" w:hAnsi="华文中宋" w:eastAsia="华文中宋" w:cs="华文中宋"/>
          <w:szCs w:val="21"/>
        </w:rPr>
      </w:pPr>
      <w:r>
        <w:rPr>
          <w:rFonts w:hint="eastAsia" w:ascii="华文中宋" w:hAnsi="华文中宋" w:eastAsia="华文中宋" w:cs="华文中宋"/>
          <w:szCs w:val="21"/>
        </w:rPr>
        <w:t>9.1.3、未按照竞争性磋商文件规定交纳磋商保证金的；</w:t>
      </w:r>
    </w:p>
    <w:p>
      <w:pPr>
        <w:keepNext w:val="0"/>
        <w:keepLines w:val="0"/>
        <w:pageBreakBefore w:val="0"/>
        <w:kinsoku/>
        <w:wordWrap/>
        <w:overflowPunct/>
        <w:topLinePunct w:val="0"/>
        <w:bidi w:val="0"/>
        <w:adjustRightInd w:val="0"/>
        <w:snapToGrid w:val="0"/>
        <w:spacing w:line="312" w:lineRule="auto"/>
        <w:ind w:firstLine="411" w:firstLineChars="196"/>
        <w:rPr>
          <w:rFonts w:hint="eastAsia" w:ascii="华文中宋" w:hAnsi="华文中宋" w:eastAsia="华文中宋" w:cs="华文中宋"/>
          <w:szCs w:val="21"/>
        </w:rPr>
      </w:pPr>
      <w:r>
        <w:rPr>
          <w:rFonts w:hint="eastAsia" w:ascii="华文中宋" w:hAnsi="华文中宋" w:eastAsia="华文中宋" w:cs="华文中宋"/>
          <w:szCs w:val="21"/>
        </w:rPr>
        <w:t>9.1.4、未按照竞争性磋商文件规定和要求对磋商响应文件进行签署、盖章的；</w:t>
      </w:r>
    </w:p>
    <w:p>
      <w:pPr>
        <w:keepNext w:val="0"/>
        <w:keepLines w:val="0"/>
        <w:pageBreakBefore w:val="0"/>
        <w:kinsoku/>
        <w:wordWrap/>
        <w:overflowPunct/>
        <w:topLinePunct w:val="0"/>
        <w:bidi w:val="0"/>
        <w:adjustRightInd w:val="0"/>
        <w:snapToGrid w:val="0"/>
        <w:spacing w:line="312" w:lineRule="auto"/>
        <w:ind w:firstLine="411" w:firstLineChars="196"/>
        <w:rPr>
          <w:rFonts w:hint="eastAsia" w:ascii="华文中宋" w:hAnsi="华文中宋" w:eastAsia="华文中宋" w:cs="华文中宋"/>
          <w:szCs w:val="21"/>
        </w:rPr>
      </w:pPr>
      <w:r>
        <w:rPr>
          <w:rFonts w:hint="eastAsia" w:ascii="华文中宋" w:hAnsi="华文中宋" w:eastAsia="华文中宋" w:cs="华文中宋"/>
          <w:szCs w:val="21"/>
        </w:rPr>
        <w:t>9.1.5、不具备竞争性磋商文件中规定的资格条件和资格审查要求的；</w:t>
      </w:r>
    </w:p>
    <w:p>
      <w:pPr>
        <w:keepNext w:val="0"/>
        <w:keepLines w:val="0"/>
        <w:pageBreakBefore w:val="0"/>
        <w:kinsoku/>
        <w:wordWrap/>
        <w:overflowPunct/>
        <w:topLinePunct w:val="0"/>
        <w:bidi w:val="0"/>
        <w:adjustRightInd w:val="0"/>
        <w:snapToGrid w:val="0"/>
        <w:spacing w:line="312" w:lineRule="auto"/>
        <w:ind w:firstLine="411" w:firstLineChars="196"/>
        <w:rPr>
          <w:rFonts w:hint="eastAsia" w:ascii="华文中宋" w:hAnsi="华文中宋" w:eastAsia="华文中宋" w:cs="华文中宋"/>
          <w:szCs w:val="21"/>
        </w:rPr>
      </w:pPr>
      <w:r>
        <w:rPr>
          <w:rFonts w:hint="eastAsia" w:ascii="华文中宋" w:hAnsi="华文中宋" w:eastAsia="华文中宋" w:cs="华文中宋"/>
          <w:szCs w:val="21"/>
        </w:rPr>
        <w:t>9.1.6、未按竞争性磋商文件要求提交磋商响应文件；</w:t>
      </w:r>
    </w:p>
    <w:p>
      <w:pPr>
        <w:keepNext w:val="0"/>
        <w:keepLines w:val="0"/>
        <w:pageBreakBefore w:val="0"/>
        <w:kinsoku/>
        <w:wordWrap/>
        <w:overflowPunct/>
        <w:topLinePunct w:val="0"/>
        <w:bidi w:val="0"/>
        <w:adjustRightInd w:val="0"/>
        <w:snapToGrid w:val="0"/>
        <w:spacing w:line="312" w:lineRule="auto"/>
        <w:ind w:firstLine="411" w:firstLineChars="196"/>
        <w:rPr>
          <w:rFonts w:hint="eastAsia" w:ascii="华文中宋" w:hAnsi="华文中宋" w:eastAsia="华文中宋" w:cs="华文中宋"/>
          <w:szCs w:val="21"/>
        </w:rPr>
      </w:pPr>
      <w:r>
        <w:rPr>
          <w:rFonts w:hint="eastAsia" w:ascii="华文中宋" w:hAnsi="华文中宋" w:eastAsia="华文中宋" w:cs="华文中宋"/>
          <w:szCs w:val="21"/>
        </w:rPr>
        <w:t>9.1.7、未按竞争性磋商文件要求提交原件的；未按要求提交磋商响应文件份数和内容的；电子标书内容与纸质磋商响应文件内容不一致的；</w:t>
      </w:r>
    </w:p>
    <w:p>
      <w:pPr>
        <w:keepNext w:val="0"/>
        <w:keepLines w:val="0"/>
        <w:pageBreakBefore w:val="0"/>
        <w:kinsoku/>
        <w:wordWrap/>
        <w:overflowPunct/>
        <w:topLinePunct w:val="0"/>
        <w:bidi w:val="0"/>
        <w:adjustRightInd w:val="0"/>
        <w:snapToGrid w:val="0"/>
        <w:spacing w:line="312" w:lineRule="auto"/>
        <w:ind w:firstLine="411" w:firstLineChars="196"/>
        <w:rPr>
          <w:rFonts w:hint="eastAsia" w:ascii="华文中宋" w:hAnsi="华文中宋" w:eastAsia="华文中宋" w:cs="华文中宋"/>
          <w:szCs w:val="21"/>
        </w:rPr>
      </w:pPr>
      <w:r>
        <w:rPr>
          <w:rFonts w:hint="eastAsia" w:ascii="华文中宋" w:hAnsi="华文中宋" w:eastAsia="华文中宋" w:cs="华文中宋"/>
          <w:szCs w:val="21"/>
        </w:rPr>
        <w:t>9.1.8、进口货物（产品）未办理正常进口手续的（如有）；</w:t>
      </w:r>
    </w:p>
    <w:p>
      <w:pPr>
        <w:keepNext w:val="0"/>
        <w:keepLines w:val="0"/>
        <w:pageBreakBefore w:val="0"/>
        <w:kinsoku/>
        <w:wordWrap/>
        <w:overflowPunct/>
        <w:topLinePunct w:val="0"/>
        <w:bidi w:val="0"/>
        <w:adjustRightInd w:val="0"/>
        <w:snapToGrid w:val="0"/>
        <w:spacing w:line="312" w:lineRule="auto"/>
        <w:ind w:firstLine="411" w:firstLineChars="196"/>
        <w:rPr>
          <w:rFonts w:hint="eastAsia" w:ascii="华文中宋" w:hAnsi="华文中宋" w:eastAsia="华文中宋" w:cs="华文中宋"/>
          <w:szCs w:val="21"/>
        </w:rPr>
      </w:pPr>
      <w:r>
        <w:rPr>
          <w:rFonts w:hint="eastAsia" w:ascii="华文中宋" w:hAnsi="华文中宋" w:eastAsia="华文中宋" w:cs="华文中宋"/>
          <w:szCs w:val="21"/>
        </w:rPr>
        <w:t>9.1.9、提供响应内容出现漏项或数量与要求不符的；</w:t>
      </w:r>
    </w:p>
    <w:p>
      <w:pPr>
        <w:keepNext w:val="0"/>
        <w:keepLines w:val="0"/>
        <w:pageBreakBefore w:val="0"/>
        <w:kinsoku/>
        <w:wordWrap/>
        <w:overflowPunct/>
        <w:topLinePunct w:val="0"/>
        <w:bidi w:val="0"/>
        <w:adjustRightInd w:val="0"/>
        <w:snapToGrid w:val="0"/>
        <w:spacing w:line="312" w:lineRule="auto"/>
        <w:ind w:firstLine="411" w:firstLineChars="196"/>
        <w:rPr>
          <w:rFonts w:hint="eastAsia" w:ascii="华文中宋" w:hAnsi="华文中宋" w:eastAsia="华文中宋" w:cs="华文中宋"/>
          <w:szCs w:val="21"/>
        </w:rPr>
      </w:pPr>
      <w:r>
        <w:rPr>
          <w:rFonts w:hint="eastAsia" w:ascii="华文中宋" w:hAnsi="华文中宋" w:eastAsia="华文中宋" w:cs="华文中宋"/>
          <w:szCs w:val="21"/>
        </w:rPr>
        <w:t>9.1.10、响应的有效期、</w:t>
      </w:r>
      <w:r>
        <w:rPr>
          <w:rFonts w:hint="eastAsia" w:ascii="华文中宋" w:hAnsi="华文中宋" w:eastAsia="华文中宋" w:cs="华文中宋"/>
          <w:szCs w:val="21"/>
          <w:lang w:val="en-US" w:eastAsia="zh-CN"/>
        </w:rPr>
        <w:t>服务期</w:t>
      </w:r>
      <w:r>
        <w:rPr>
          <w:rFonts w:hint="eastAsia" w:ascii="华文中宋" w:hAnsi="华文中宋" w:eastAsia="华文中宋" w:cs="华文中宋"/>
          <w:szCs w:val="21"/>
        </w:rPr>
        <w:t>等商务条款不能满足磋商要求的；</w:t>
      </w:r>
    </w:p>
    <w:p>
      <w:pPr>
        <w:keepNext w:val="0"/>
        <w:keepLines w:val="0"/>
        <w:pageBreakBefore w:val="0"/>
        <w:kinsoku/>
        <w:wordWrap/>
        <w:overflowPunct/>
        <w:topLinePunct w:val="0"/>
        <w:bidi w:val="0"/>
        <w:adjustRightInd w:val="0"/>
        <w:snapToGrid w:val="0"/>
        <w:spacing w:line="312" w:lineRule="auto"/>
        <w:ind w:firstLine="411" w:firstLineChars="196"/>
        <w:rPr>
          <w:rFonts w:hint="eastAsia" w:ascii="华文中宋" w:hAnsi="华文中宋" w:eastAsia="华文中宋" w:cs="华文中宋"/>
          <w:szCs w:val="21"/>
        </w:rPr>
      </w:pPr>
      <w:r>
        <w:rPr>
          <w:rFonts w:hint="eastAsia" w:ascii="华文中宋" w:hAnsi="华文中宋" w:eastAsia="华文中宋" w:cs="华文中宋"/>
          <w:szCs w:val="21"/>
        </w:rPr>
        <w:t>9.1.11、磋商供应商的报价超过了采购人的预算价；</w:t>
      </w:r>
    </w:p>
    <w:p>
      <w:pPr>
        <w:keepNext w:val="0"/>
        <w:keepLines w:val="0"/>
        <w:pageBreakBefore w:val="0"/>
        <w:kinsoku/>
        <w:wordWrap/>
        <w:overflowPunct/>
        <w:topLinePunct w:val="0"/>
        <w:bidi w:val="0"/>
        <w:adjustRightInd w:val="0"/>
        <w:snapToGrid w:val="0"/>
        <w:spacing w:line="312" w:lineRule="auto"/>
        <w:ind w:firstLine="411" w:firstLineChars="196"/>
        <w:rPr>
          <w:rFonts w:hint="eastAsia" w:ascii="华文中宋" w:hAnsi="华文中宋" w:eastAsia="华文中宋" w:cs="华文中宋"/>
          <w:szCs w:val="21"/>
        </w:rPr>
      </w:pPr>
      <w:r>
        <w:rPr>
          <w:rFonts w:hint="eastAsia" w:ascii="华文中宋" w:hAnsi="华文中宋" w:eastAsia="华文中宋" w:cs="华文中宋"/>
          <w:szCs w:val="21"/>
        </w:rPr>
        <w:t>9.1.12、磋商响应文件中附有采购人不能接受的条件；</w:t>
      </w:r>
    </w:p>
    <w:p>
      <w:pPr>
        <w:keepNext w:val="0"/>
        <w:keepLines w:val="0"/>
        <w:pageBreakBefore w:val="0"/>
        <w:kinsoku/>
        <w:wordWrap/>
        <w:overflowPunct/>
        <w:topLinePunct w:val="0"/>
        <w:bidi w:val="0"/>
        <w:adjustRightInd w:val="0"/>
        <w:snapToGrid w:val="0"/>
        <w:spacing w:line="312" w:lineRule="auto"/>
        <w:ind w:firstLine="411" w:firstLineChars="196"/>
        <w:rPr>
          <w:rFonts w:hint="eastAsia" w:ascii="华文中宋" w:hAnsi="华文中宋" w:eastAsia="华文中宋" w:cs="华文中宋"/>
          <w:szCs w:val="21"/>
        </w:rPr>
      </w:pPr>
      <w:r>
        <w:rPr>
          <w:rFonts w:hint="eastAsia" w:ascii="华文中宋" w:hAnsi="华文中宋" w:eastAsia="华文中宋" w:cs="华文中宋"/>
          <w:szCs w:val="21"/>
        </w:rPr>
        <w:t>9.1.13、未载明或者载明的采购项目履约时间、方式、数量、技术参数、质量标准明及其他政府采购合同实质性内容与竞争性磋商文件要求不一致；</w:t>
      </w:r>
    </w:p>
    <w:p>
      <w:pPr>
        <w:keepNext w:val="0"/>
        <w:keepLines w:val="0"/>
        <w:pageBreakBefore w:val="0"/>
        <w:kinsoku/>
        <w:wordWrap/>
        <w:overflowPunct/>
        <w:topLinePunct w:val="0"/>
        <w:bidi w:val="0"/>
        <w:adjustRightInd w:val="0"/>
        <w:snapToGrid w:val="0"/>
        <w:spacing w:line="312" w:lineRule="auto"/>
        <w:ind w:firstLine="411" w:firstLineChars="196"/>
        <w:rPr>
          <w:rFonts w:hint="eastAsia" w:ascii="华文中宋" w:hAnsi="华文中宋" w:eastAsia="华文中宋" w:cs="华文中宋"/>
          <w:szCs w:val="21"/>
        </w:rPr>
      </w:pPr>
      <w:r>
        <w:rPr>
          <w:rFonts w:hint="eastAsia" w:ascii="华文中宋" w:hAnsi="华文中宋" w:eastAsia="华文中宋" w:cs="华文中宋"/>
          <w:szCs w:val="21"/>
        </w:rPr>
        <w:t>9.1.14、提供货物（产品）不符合强制执行的国家标准；</w:t>
      </w:r>
    </w:p>
    <w:p>
      <w:pPr>
        <w:keepNext w:val="0"/>
        <w:keepLines w:val="0"/>
        <w:pageBreakBefore w:val="0"/>
        <w:kinsoku/>
        <w:wordWrap/>
        <w:overflowPunct/>
        <w:topLinePunct w:val="0"/>
        <w:bidi w:val="0"/>
        <w:adjustRightInd w:val="0"/>
        <w:snapToGrid w:val="0"/>
        <w:spacing w:line="312" w:lineRule="auto"/>
        <w:ind w:firstLine="411" w:firstLineChars="196"/>
        <w:rPr>
          <w:rFonts w:hint="eastAsia" w:ascii="华文中宋" w:hAnsi="华文中宋" w:eastAsia="华文中宋" w:cs="华文中宋"/>
          <w:szCs w:val="21"/>
        </w:rPr>
      </w:pPr>
      <w:r>
        <w:rPr>
          <w:rFonts w:hint="eastAsia" w:ascii="华文中宋" w:hAnsi="华文中宋" w:eastAsia="华文中宋" w:cs="华文中宋"/>
          <w:szCs w:val="21"/>
        </w:rPr>
        <w:t>9.1.15、磋商响应文件的关键内容字迹模糊和无法辨认的；</w:t>
      </w:r>
    </w:p>
    <w:p>
      <w:pPr>
        <w:keepNext w:val="0"/>
        <w:keepLines w:val="0"/>
        <w:pageBreakBefore w:val="0"/>
        <w:kinsoku/>
        <w:wordWrap/>
        <w:overflowPunct/>
        <w:topLinePunct w:val="0"/>
        <w:bidi w:val="0"/>
        <w:adjustRightInd w:val="0"/>
        <w:snapToGrid w:val="0"/>
        <w:spacing w:line="312" w:lineRule="auto"/>
        <w:ind w:firstLine="411" w:firstLineChars="196"/>
        <w:rPr>
          <w:rFonts w:hint="eastAsia" w:ascii="华文中宋" w:hAnsi="华文中宋" w:eastAsia="华文中宋" w:cs="华文中宋"/>
          <w:szCs w:val="21"/>
        </w:rPr>
      </w:pPr>
      <w:r>
        <w:rPr>
          <w:rFonts w:hint="eastAsia" w:ascii="华文中宋" w:hAnsi="华文中宋" w:eastAsia="华文中宋" w:cs="华文中宋"/>
          <w:szCs w:val="21"/>
        </w:rPr>
        <w:t>9.1.16、磋商响应文件不符合竞争性磋商文件规定的其他情形的；</w:t>
      </w:r>
    </w:p>
    <w:p>
      <w:pPr>
        <w:keepNext w:val="0"/>
        <w:keepLines w:val="0"/>
        <w:pageBreakBefore w:val="0"/>
        <w:kinsoku/>
        <w:wordWrap/>
        <w:overflowPunct/>
        <w:topLinePunct w:val="0"/>
        <w:bidi w:val="0"/>
        <w:adjustRightInd w:val="0"/>
        <w:snapToGrid w:val="0"/>
        <w:spacing w:line="312" w:lineRule="auto"/>
        <w:ind w:firstLine="411" w:firstLineChars="196"/>
        <w:rPr>
          <w:rFonts w:hint="eastAsia" w:ascii="华文中宋" w:hAnsi="华文中宋" w:eastAsia="华文中宋" w:cs="华文中宋"/>
        </w:rPr>
      </w:pPr>
      <w:r>
        <w:rPr>
          <w:rFonts w:hint="eastAsia" w:ascii="华文中宋" w:hAnsi="华文中宋" w:eastAsia="华文中宋" w:cs="华文中宋"/>
          <w:szCs w:val="21"/>
        </w:rPr>
        <w:t>9.1.17、磋商响应文件不符合法律法规要求的。</w:t>
      </w:r>
    </w:p>
    <w:p>
      <w:pPr>
        <w:keepNext w:val="0"/>
        <w:keepLines w:val="0"/>
        <w:pageBreakBefore w:val="0"/>
        <w:kinsoku/>
        <w:wordWrap/>
        <w:overflowPunct/>
        <w:topLinePunct w:val="0"/>
        <w:bidi w:val="0"/>
        <w:adjustRightInd w:val="0"/>
        <w:snapToGrid w:val="0"/>
        <w:spacing w:line="312" w:lineRule="auto"/>
        <w:rPr>
          <w:rFonts w:hint="eastAsia" w:ascii="华文中宋" w:hAnsi="华文中宋" w:eastAsia="华文中宋" w:cs="华文中宋"/>
          <w:b/>
          <w:szCs w:val="21"/>
        </w:rPr>
      </w:pPr>
      <w:r>
        <w:rPr>
          <w:rFonts w:hint="eastAsia" w:ascii="华文中宋" w:hAnsi="华文中宋" w:eastAsia="华文中宋" w:cs="华文中宋"/>
          <w:b/>
          <w:szCs w:val="21"/>
        </w:rPr>
        <w:t>10、特殊情况的处理</w:t>
      </w:r>
    </w:p>
    <w:p>
      <w:pPr>
        <w:keepNext w:val="0"/>
        <w:keepLines w:val="0"/>
        <w:pageBreakBefore w:val="0"/>
        <w:widowControl/>
        <w:kinsoku/>
        <w:wordWrap/>
        <w:overflowPunct/>
        <w:topLinePunct w:val="0"/>
        <w:autoSpaceDE w:val="0"/>
        <w:autoSpaceDN w:val="0"/>
        <w:bidi w:val="0"/>
        <w:adjustRightInd w:val="0"/>
        <w:snapToGrid w:val="0"/>
        <w:spacing w:line="312" w:lineRule="auto"/>
        <w:ind w:right="53" w:firstLine="420" w:firstLineChars="200"/>
        <w:textAlignment w:val="bottom"/>
        <w:rPr>
          <w:rFonts w:hint="eastAsia" w:ascii="华文中宋" w:hAnsi="华文中宋" w:eastAsia="华文中宋" w:cs="华文中宋"/>
          <w:szCs w:val="21"/>
        </w:rPr>
      </w:pPr>
      <w:r>
        <w:rPr>
          <w:rFonts w:hint="eastAsia" w:ascii="华文中宋" w:hAnsi="华文中宋" w:eastAsia="华文中宋" w:cs="华文中宋"/>
          <w:szCs w:val="21"/>
        </w:rPr>
        <w:t>10.1、磋商响应文件中如果出现前后不一致的，按照下列规定修正：</w:t>
      </w:r>
    </w:p>
    <w:p>
      <w:pPr>
        <w:keepNext w:val="0"/>
        <w:keepLines w:val="0"/>
        <w:pageBreakBefore w:val="0"/>
        <w:widowControl/>
        <w:kinsoku/>
        <w:wordWrap/>
        <w:overflowPunct/>
        <w:topLinePunct w:val="0"/>
        <w:autoSpaceDE w:val="0"/>
        <w:autoSpaceDN w:val="0"/>
        <w:bidi w:val="0"/>
        <w:adjustRightInd w:val="0"/>
        <w:snapToGrid w:val="0"/>
        <w:spacing w:line="312" w:lineRule="auto"/>
        <w:ind w:right="53" w:firstLine="420" w:firstLineChars="200"/>
        <w:textAlignment w:val="bottom"/>
        <w:rPr>
          <w:rFonts w:hint="eastAsia" w:ascii="华文中宋" w:hAnsi="华文中宋" w:eastAsia="华文中宋" w:cs="华文中宋"/>
          <w:szCs w:val="21"/>
        </w:rPr>
      </w:pPr>
      <w:r>
        <w:rPr>
          <w:rFonts w:hint="eastAsia" w:ascii="华文中宋" w:hAnsi="华文中宋" w:eastAsia="华文中宋" w:cs="华文中宋"/>
          <w:szCs w:val="21"/>
        </w:rPr>
        <w:t>10.1.1、响应文件中投标报价表内容与响应文件中相应内容不一致的，以投标报价表为准；大写金额和小写金额不一致的，以大写金额为准；单价金额小数点或者百分比有明显错位的，以响应报价表的总价为准，并修改单价；总价金额与按单价汇总金额不一致的，以单价金额计算结果为准。</w:t>
      </w:r>
    </w:p>
    <w:p>
      <w:pPr>
        <w:keepNext w:val="0"/>
        <w:keepLines w:val="0"/>
        <w:pageBreakBefore w:val="0"/>
        <w:kinsoku/>
        <w:wordWrap/>
        <w:overflowPunct/>
        <w:topLinePunct w:val="0"/>
        <w:bidi w:val="0"/>
        <w:adjustRightInd w:val="0"/>
        <w:snapToGrid w:val="0"/>
        <w:spacing w:line="312" w:lineRule="auto"/>
        <w:ind w:firstLine="420" w:firstLineChars="200"/>
        <w:rPr>
          <w:rFonts w:hint="eastAsia" w:ascii="华文中宋" w:hAnsi="华文中宋" w:eastAsia="华文中宋" w:cs="华文中宋"/>
          <w:szCs w:val="21"/>
        </w:rPr>
      </w:pPr>
      <w:r>
        <w:rPr>
          <w:rFonts w:hint="eastAsia" w:ascii="华文中宋" w:hAnsi="华文中宋" w:eastAsia="华文中宋" w:cs="华文中宋"/>
          <w:szCs w:val="21"/>
        </w:rPr>
        <w:t>10.1.2、磋商响应文件中图表与文字表述不一致的，以文字表述为准；</w:t>
      </w:r>
    </w:p>
    <w:p>
      <w:pPr>
        <w:keepNext w:val="0"/>
        <w:keepLines w:val="0"/>
        <w:pageBreakBefore w:val="0"/>
        <w:widowControl/>
        <w:kinsoku/>
        <w:wordWrap/>
        <w:overflowPunct/>
        <w:topLinePunct w:val="0"/>
        <w:autoSpaceDE w:val="0"/>
        <w:autoSpaceDN w:val="0"/>
        <w:bidi w:val="0"/>
        <w:adjustRightInd w:val="0"/>
        <w:snapToGrid w:val="0"/>
        <w:spacing w:line="312" w:lineRule="auto"/>
        <w:ind w:right="53" w:firstLine="420" w:firstLineChars="200"/>
        <w:textAlignment w:val="bottom"/>
        <w:rPr>
          <w:rFonts w:hint="eastAsia" w:ascii="华文中宋" w:hAnsi="华文中宋" w:eastAsia="华文中宋" w:cs="华文中宋"/>
          <w:szCs w:val="21"/>
        </w:rPr>
      </w:pPr>
      <w:r>
        <w:rPr>
          <w:rFonts w:hint="eastAsia" w:ascii="华文中宋" w:hAnsi="华文中宋" w:eastAsia="华文中宋" w:cs="华文中宋"/>
          <w:szCs w:val="21"/>
        </w:rPr>
        <w:t>10.1.3、磋商响应文件正本与副本不一致的，以正本为准；</w:t>
      </w:r>
    </w:p>
    <w:p>
      <w:pPr>
        <w:keepNext w:val="0"/>
        <w:keepLines w:val="0"/>
        <w:pageBreakBefore w:val="0"/>
        <w:kinsoku/>
        <w:wordWrap/>
        <w:overflowPunct/>
        <w:topLinePunct w:val="0"/>
        <w:bidi w:val="0"/>
        <w:adjustRightInd w:val="0"/>
        <w:snapToGrid w:val="0"/>
        <w:spacing w:line="312" w:lineRule="auto"/>
        <w:ind w:firstLine="420" w:firstLineChars="200"/>
        <w:rPr>
          <w:rFonts w:hint="eastAsia" w:ascii="华文中宋" w:hAnsi="华文中宋" w:eastAsia="华文中宋" w:cs="华文中宋"/>
          <w:szCs w:val="21"/>
        </w:rPr>
      </w:pPr>
      <w:r>
        <w:rPr>
          <w:rFonts w:hint="eastAsia" w:ascii="华文中宋" w:hAnsi="华文中宋" w:eastAsia="华文中宋" w:cs="华文中宋"/>
          <w:szCs w:val="21"/>
        </w:rPr>
        <w:t>10.1.4、对不同文字文本磋商响应文件的解释发生异议的，以中文文本为准；</w:t>
      </w:r>
    </w:p>
    <w:p>
      <w:pPr>
        <w:keepNext w:val="0"/>
        <w:keepLines w:val="0"/>
        <w:pageBreakBefore w:val="0"/>
        <w:kinsoku/>
        <w:wordWrap/>
        <w:overflowPunct/>
        <w:topLinePunct w:val="0"/>
        <w:bidi w:val="0"/>
        <w:adjustRightInd w:val="0"/>
        <w:snapToGrid w:val="0"/>
        <w:spacing w:line="312" w:lineRule="auto"/>
        <w:ind w:firstLine="420" w:firstLineChars="200"/>
        <w:rPr>
          <w:rFonts w:hint="eastAsia" w:ascii="华文中宋" w:hAnsi="华文中宋" w:eastAsia="华文中宋" w:cs="华文中宋"/>
          <w:bCs/>
          <w:szCs w:val="21"/>
        </w:rPr>
      </w:pPr>
      <w:r>
        <w:rPr>
          <w:rFonts w:hint="eastAsia" w:ascii="华文中宋" w:hAnsi="华文中宋" w:eastAsia="华文中宋" w:cs="华文中宋"/>
          <w:bCs/>
          <w:szCs w:val="21"/>
        </w:rPr>
        <w:t>10.1.5、同时出现两种以上不一致的，按照前款规定的顺序修正。修正后的报价按照本章第4.1条的规定经供应商确认后产生约束力，供应商不确认的，其磋商无效。</w:t>
      </w:r>
    </w:p>
    <w:p>
      <w:pPr>
        <w:keepNext w:val="0"/>
        <w:keepLines w:val="0"/>
        <w:pageBreakBefore w:val="0"/>
        <w:widowControl/>
        <w:kinsoku/>
        <w:wordWrap/>
        <w:overflowPunct/>
        <w:topLinePunct w:val="0"/>
        <w:autoSpaceDE w:val="0"/>
        <w:autoSpaceDN w:val="0"/>
        <w:bidi w:val="0"/>
        <w:adjustRightInd w:val="0"/>
        <w:snapToGrid w:val="0"/>
        <w:spacing w:line="312" w:lineRule="auto"/>
        <w:ind w:right="53" w:firstLine="420" w:firstLineChars="200"/>
        <w:textAlignment w:val="bottom"/>
        <w:rPr>
          <w:rFonts w:hint="eastAsia" w:ascii="华文中宋" w:hAnsi="华文中宋" w:eastAsia="华文中宋" w:cs="华文中宋"/>
          <w:szCs w:val="21"/>
        </w:rPr>
      </w:pPr>
      <w:r>
        <w:rPr>
          <w:rFonts w:hint="eastAsia" w:ascii="华文中宋" w:hAnsi="华文中宋" w:eastAsia="华文中宋" w:cs="华文中宋"/>
          <w:szCs w:val="21"/>
        </w:rPr>
        <w:t>10.2、磋商响应文件中，若某项内容为零报价、无报价，经磋商小组评审后，报价得分为零，不参与磋商报价分值的计算。</w:t>
      </w:r>
    </w:p>
    <w:p>
      <w:pPr>
        <w:pStyle w:val="25"/>
        <w:keepNext w:val="0"/>
        <w:keepLines w:val="0"/>
        <w:pageBreakBefore w:val="0"/>
        <w:shd w:val="clear" w:color="auto" w:fill="FFFFFF"/>
        <w:kinsoku/>
        <w:wordWrap/>
        <w:overflowPunct/>
        <w:topLinePunct w:val="0"/>
        <w:bidi w:val="0"/>
        <w:adjustRightInd w:val="0"/>
        <w:snapToGrid w:val="0"/>
        <w:spacing w:before="0" w:beforeAutospacing="0" w:after="0" w:afterAutospacing="0" w:line="312" w:lineRule="auto"/>
        <w:ind w:firstLine="420" w:firstLineChars="200"/>
        <w:rPr>
          <w:rFonts w:hint="eastAsia" w:ascii="华文中宋" w:hAnsi="华文中宋" w:eastAsia="华文中宋" w:cs="华文中宋"/>
          <w:sz w:val="21"/>
          <w:szCs w:val="21"/>
        </w:rPr>
      </w:pPr>
      <w:r>
        <w:rPr>
          <w:rFonts w:hint="eastAsia" w:ascii="华文中宋" w:hAnsi="华文中宋" w:eastAsia="华文中宋" w:cs="华文中宋"/>
          <w:sz w:val="21"/>
          <w:szCs w:val="21"/>
        </w:rPr>
        <w:t>10.3、评审过程中，若出现本评审办法以外的特殊情况时，将暂停评审，待磋商小组商榷后，再进行评定。</w:t>
      </w:r>
    </w:p>
    <w:p>
      <w:pPr>
        <w:pStyle w:val="25"/>
        <w:keepNext w:val="0"/>
        <w:keepLines w:val="0"/>
        <w:pageBreakBefore w:val="0"/>
        <w:shd w:val="clear" w:color="auto" w:fill="FFFFFF"/>
        <w:kinsoku/>
        <w:wordWrap/>
        <w:overflowPunct/>
        <w:topLinePunct w:val="0"/>
        <w:bidi w:val="0"/>
        <w:adjustRightInd w:val="0"/>
        <w:snapToGrid w:val="0"/>
        <w:spacing w:before="0" w:beforeAutospacing="0" w:after="0" w:afterAutospacing="0" w:line="312" w:lineRule="auto"/>
        <w:ind w:firstLine="420" w:firstLineChars="200"/>
        <w:rPr>
          <w:rFonts w:hint="eastAsia" w:ascii="华文中宋" w:hAnsi="华文中宋" w:eastAsia="华文中宋" w:cs="华文中宋"/>
          <w:sz w:val="21"/>
          <w:szCs w:val="21"/>
        </w:rPr>
      </w:pPr>
      <w:r>
        <w:rPr>
          <w:rFonts w:hint="eastAsia" w:ascii="华文中宋" w:hAnsi="华文中宋" w:eastAsia="华文中宋" w:cs="华文中宋"/>
          <w:sz w:val="21"/>
          <w:szCs w:val="21"/>
        </w:rPr>
        <w:t>10.4、评审结果汇总完成后，除下列情形外，任何人不得修改评审结果：</w:t>
      </w:r>
    </w:p>
    <w:p>
      <w:pPr>
        <w:pStyle w:val="25"/>
        <w:keepNext w:val="0"/>
        <w:keepLines w:val="0"/>
        <w:pageBreakBefore w:val="0"/>
        <w:shd w:val="clear" w:color="auto" w:fill="FFFFFF"/>
        <w:kinsoku/>
        <w:wordWrap/>
        <w:overflowPunct/>
        <w:topLinePunct w:val="0"/>
        <w:bidi w:val="0"/>
        <w:adjustRightInd w:val="0"/>
        <w:snapToGrid w:val="0"/>
        <w:spacing w:before="0" w:beforeAutospacing="0" w:after="0" w:afterAutospacing="0" w:line="312" w:lineRule="auto"/>
        <w:ind w:firstLine="420" w:firstLineChars="200"/>
        <w:rPr>
          <w:rFonts w:hint="eastAsia" w:ascii="华文中宋" w:hAnsi="华文中宋" w:eastAsia="华文中宋" w:cs="华文中宋"/>
          <w:sz w:val="21"/>
          <w:szCs w:val="21"/>
        </w:rPr>
      </w:pPr>
      <w:r>
        <w:rPr>
          <w:rFonts w:hint="eastAsia" w:ascii="华文中宋" w:hAnsi="华文中宋" w:eastAsia="华文中宋" w:cs="华文中宋"/>
          <w:sz w:val="21"/>
          <w:szCs w:val="21"/>
        </w:rPr>
        <w:t>10.4.1、分值汇总计算错误的；</w:t>
      </w:r>
    </w:p>
    <w:p>
      <w:pPr>
        <w:pStyle w:val="25"/>
        <w:keepNext w:val="0"/>
        <w:keepLines w:val="0"/>
        <w:pageBreakBefore w:val="0"/>
        <w:shd w:val="clear" w:color="auto" w:fill="FFFFFF"/>
        <w:kinsoku/>
        <w:wordWrap/>
        <w:overflowPunct/>
        <w:topLinePunct w:val="0"/>
        <w:bidi w:val="0"/>
        <w:adjustRightInd w:val="0"/>
        <w:snapToGrid w:val="0"/>
        <w:spacing w:before="0" w:beforeAutospacing="0" w:after="0" w:afterAutospacing="0" w:line="312" w:lineRule="auto"/>
        <w:ind w:firstLine="420" w:firstLineChars="200"/>
        <w:rPr>
          <w:rFonts w:hint="eastAsia" w:ascii="华文中宋" w:hAnsi="华文中宋" w:eastAsia="华文中宋" w:cs="华文中宋"/>
          <w:sz w:val="21"/>
          <w:szCs w:val="21"/>
        </w:rPr>
      </w:pPr>
      <w:r>
        <w:rPr>
          <w:rFonts w:hint="eastAsia" w:ascii="华文中宋" w:hAnsi="华文中宋" w:eastAsia="华文中宋" w:cs="华文中宋"/>
          <w:sz w:val="21"/>
          <w:szCs w:val="21"/>
        </w:rPr>
        <w:t>10.4.2、分项评分超出评分标准范围的；</w:t>
      </w:r>
    </w:p>
    <w:p>
      <w:pPr>
        <w:pStyle w:val="25"/>
        <w:keepNext w:val="0"/>
        <w:keepLines w:val="0"/>
        <w:pageBreakBefore w:val="0"/>
        <w:shd w:val="clear" w:color="auto" w:fill="FFFFFF"/>
        <w:kinsoku/>
        <w:wordWrap/>
        <w:overflowPunct/>
        <w:topLinePunct w:val="0"/>
        <w:bidi w:val="0"/>
        <w:adjustRightInd w:val="0"/>
        <w:snapToGrid w:val="0"/>
        <w:spacing w:before="0" w:beforeAutospacing="0" w:after="0" w:afterAutospacing="0" w:line="312" w:lineRule="auto"/>
        <w:ind w:firstLine="420" w:firstLineChars="200"/>
        <w:rPr>
          <w:rFonts w:hint="eastAsia" w:ascii="华文中宋" w:hAnsi="华文中宋" w:eastAsia="华文中宋" w:cs="华文中宋"/>
          <w:sz w:val="21"/>
          <w:szCs w:val="21"/>
        </w:rPr>
      </w:pPr>
      <w:r>
        <w:rPr>
          <w:rFonts w:hint="eastAsia" w:ascii="华文中宋" w:hAnsi="华文中宋" w:eastAsia="华文中宋" w:cs="华文中宋"/>
          <w:sz w:val="21"/>
          <w:szCs w:val="21"/>
        </w:rPr>
        <w:t>10.4.3、磋商小组成员对客观评审因素评分不一致的；</w:t>
      </w:r>
    </w:p>
    <w:p>
      <w:pPr>
        <w:pStyle w:val="25"/>
        <w:keepNext w:val="0"/>
        <w:keepLines w:val="0"/>
        <w:pageBreakBefore w:val="0"/>
        <w:shd w:val="clear" w:color="auto" w:fill="FFFFFF"/>
        <w:kinsoku/>
        <w:wordWrap/>
        <w:overflowPunct/>
        <w:topLinePunct w:val="0"/>
        <w:bidi w:val="0"/>
        <w:adjustRightInd w:val="0"/>
        <w:snapToGrid w:val="0"/>
        <w:spacing w:before="0" w:beforeAutospacing="0" w:after="0" w:afterAutospacing="0" w:line="312" w:lineRule="auto"/>
        <w:ind w:firstLine="420" w:firstLineChars="200"/>
        <w:rPr>
          <w:rFonts w:hint="eastAsia" w:ascii="华文中宋" w:hAnsi="华文中宋" w:eastAsia="华文中宋" w:cs="华文中宋"/>
          <w:sz w:val="21"/>
          <w:szCs w:val="21"/>
        </w:rPr>
      </w:pPr>
      <w:r>
        <w:rPr>
          <w:rFonts w:hint="eastAsia" w:ascii="华文中宋" w:hAnsi="华文中宋" w:eastAsia="华文中宋" w:cs="华文中宋"/>
          <w:sz w:val="21"/>
          <w:szCs w:val="21"/>
        </w:rPr>
        <w:t>10.4.4、经磋商小组认定评分畸高、畸低的。</w:t>
      </w:r>
    </w:p>
    <w:p>
      <w:pPr>
        <w:pStyle w:val="25"/>
        <w:keepNext w:val="0"/>
        <w:keepLines w:val="0"/>
        <w:pageBreakBefore w:val="0"/>
        <w:shd w:val="clear" w:color="auto" w:fill="FFFFFF"/>
        <w:kinsoku/>
        <w:wordWrap/>
        <w:overflowPunct/>
        <w:topLinePunct w:val="0"/>
        <w:bidi w:val="0"/>
        <w:adjustRightInd w:val="0"/>
        <w:snapToGrid w:val="0"/>
        <w:spacing w:before="0" w:beforeAutospacing="0" w:after="0" w:afterAutospacing="0" w:line="312" w:lineRule="auto"/>
        <w:ind w:firstLine="420" w:firstLineChars="200"/>
        <w:rPr>
          <w:rFonts w:hint="eastAsia" w:ascii="华文中宋" w:hAnsi="华文中宋" w:eastAsia="华文中宋" w:cs="华文中宋"/>
          <w:sz w:val="21"/>
          <w:szCs w:val="21"/>
        </w:rPr>
      </w:pPr>
      <w:r>
        <w:rPr>
          <w:rFonts w:hint="eastAsia" w:ascii="华文中宋" w:hAnsi="华文中宋" w:eastAsia="华文中宋" w:cs="华文中宋"/>
          <w:sz w:val="21"/>
          <w:szCs w:val="21"/>
        </w:rPr>
        <w:t>10.5、评标报告签署前，经复核发现存在以上情形之一的，磋商小组应当当场修改评标结果，并在评标报告中记载；评标报告签署后，采购人或者采购代理机构发现存在以上情形之一的，应当组织原磋商小组进行重新评审，重新评审改变评标结果的，书面报告本级财政部门。供应商对评标报告提出质疑的，采购人或者采购代理机构可以组织原磋商小组进行重新评审，重新评审改变评标结果的，应当书面报告本级财政部门。</w:t>
      </w:r>
    </w:p>
    <w:p>
      <w:pPr>
        <w:pStyle w:val="25"/>
        <w:keepNext w:val="0"/>
        <w:keepLines w:val="0"/>
        <w:pageBreakBefore w:val="0"/>
        <w:shd w:val="clear" w:color="auto" w:fill="FFFFFF"/>
        <w:kinsoku/>
        <w:wordWrap/>
        <w:overflowPunct/>
        <w:topLinePunct w:val="0"/>
        <w:bidi w:val="0"/>
        <w:adjustRightInd w:val="0"/>
        <w:snapToGrid w:val="0"/>
        <w:spacing w:before="0" w:beforeAutospacing="0" w:after="0" w:afterAutospacing="0" w:line="312" w:lineRule="auto"/>
        <w:ind w:firstLine="420" w:firstLineChars="200"/>
        <w:rPr>
          <w:rFonts w:hint="eastAsia" w:ascii="华文中宋" w:hAnsi="华文中宋" w:eastAsia="华文中宋" w:cs="华文中宋"/>
          <w:sz w:val="21"/>
          <w:szCs w:val="21"/>
        </w:rPr>
      </w:pPr>
      <w:r>
        <w:rPr>
          <w:rFonts w:hint="eastAsia" w:ascii="华文中宋" w:hAnsi="华文中宋" w:eastAsia="华文中宋" w:cs="华文中宋"/>
          <w:sz w:val="21"/>
          <w:szCs w:val="21"/>
        </w:rPr>
        <w:t>10.6、磋商小组发现磋商文件存在歧义、重大缺陷导致评标工作无法进行，或者磋商文件内容违反国家有关强制性规定的，应当停止评标工作，与采购人或者采购代理机构沟通并作书面记录。采购人或者采购代理机构确认后，应当修改磋商文件，重新组织采购活动。</w:t>
      </w:r>
    </w:p>
    <w:p>
      <w:pPr>
        <w:keepNext w:val="0"/>
        <w:keepLines w:val="0"/>
        <w:pageBreakBefore w:val="0"/>
        <w:widowControl/>
        <w:kinsoku/>
        <w:wordWrap/>
        <w:overflowPunct/>
        <w:topLinePunct w:val="0"/>
        <w:autoSpaceDE w:val="0"/>
        <w:autoSpaceDN w:val="0"/>
        <w:bidi w:val="0"/>
        <w:adjustRightInd w:val="0"/>
        <w:snapToGrid w:val="0"/>
        <w:spacing w:line="312" w:lineRule="auto"/>
        <w:ind w:right="51" w:firstLine="420" w:firstLineChars="200"/>
        <w:textAlignment w:val="bottom"/>
        <w:rPr>
          <w:rFonts w:hint="eastAsia" w:ascii="华文中宋" w:hAnsi="华文中宋" w:eastAsia="华文中宋" w:cs="华文中宋"/>
          <w:szCs w:val="21"/>
        </w:rPr>
      </w:pPr>
      <w:r>
        <w:rPr>
          <w:rFonts w:hint="eastAsia" w:ascii="华文中宋" w:hAnsi="华文中宋" w:eastAsia="华文中宋" w:cs="华文中宋"/>
          <w:szCs w:val="21"/>
        </w:rPr>
        <w:t>10.7、排名第一的中标候选人，主动放弃成交或因不可抗力不能履行合同、或被查实存在影响成交结果的违法行为等情形，已不再符合成交条件的，采购人可以按照磋商小组提出的中标候选人名单排序依次确定第二中标候选人为成交供应商，也可以根据实际情况需要，依法重新组织采购活动。</w:t>
      </w:r>
    </w:p>
    <w:p>
      <w:pPr>
        <w:keepNext w:val="0"/>
        <w:keepLines w:val="0"/>
        <w:pageBreakBefore w:val="0"/>
        <w:widowControl/>
        <w:kinsoku/>
        <w:wordWrap/>
        <w:overflowPunct/>
        <w:topLinePunct w:val="0"/>
        <w:autoSpaceDE w:val="0"/>
        <w:autoSpaceDN w:val="0"/>
        <w:bidi w:val="0"/>
        <w:adjustRightInd w:val="0"/>
        <w:snapToGrid w:val="0"/>
        <w:spacing w:line="312" w:lineRule="auto"/>
        <w:ind w:right="53"/>
        <w:textAlignment w:val="bottom"/>
        <w:rPr>
          <w:rFonts w:hint="eastAsia" w:ascii="华文中宋" w:hAnsi="华文中宋" w:eastAsia="华文中宋" w:cs="华文中宋"/>
          <w:b/>
          <w:szCs w:val="21"/>
        </w:rPr>
      </w:pPr>
      <w:r>
        <w:rPr>
          <w:rFonts w:hint="eastAsia" w:ascii="华文中宋" w:hAnsi="华文中宋" w:eastAsia="华文中宋" w:cs="华文中宋"/>
          <w:b/>
          <w:szCs w:val="21"/>
        </w:rPr>
        <w:t>11、中标结果</w:t>
      </w:r>
    </w:p>
    <w:p>
      <w:pPr>
        <w:keepNext w:val="0"/>
        <w:keepLines w:val="0"/>
        <w:pageBreakBefore w:val="0"/>
        <w:widowControl/>
        <w:shd w:val="clear" w:color="auto" w:fill="FFFFFF"/>
        <w:kinsoku/>
        <w:wordWrap/>
        <w:overflowPunct/>
        <w:topLinePunct w:val="0"/>
        <w:bidi w:val="0"/>
        <w:adjustRightInd w:val="0"/>
        <w:snapToGrid w:val="0"/>
        <w:spacing w:beforeLines="50" w:line="312" w:lineRule="auto"/>
        <w:ind w:firstLine="411" w:firstLineChars="196"/>
        <w:jc w:val="left"/>
        <w:rPr>
          <w:rFonts w:hint="eastAsia" w:ascii="华文中宋" w:hAnsi="华文中宋" w:eastAsia="华文中宋" w:cs="华文中宋"/>
          <w:szCs w:val="21"/>
        </w:rPr>
      </w:pPr>
      <w:bookmarkStart w:id="30" w:name="_Toc217446063"/>
      <w:bookmarkStart w:id="31" w:name="_Toc183582238"/>
      <w:bookmarkStart w:id="32" w:name="_Toc183682375"/>
      <w:r>
        <w:rPr>
          <w:rFonts w:hint="eastAsia" w:ascii="华文中宋" w:hAnsi="华文中宋" w:eastAsia="华文中宋" w:cs="华文中宋"/>
          <w:szCs w:val="21"/>
        </w:rPr>
        <w:t>11.1、采购人从评审报告中推荐的中标候选磋商供应商中，按照排序由高到低的原则确定成交供应商。</w:t>
      </w:r>
    </w:p>
    <w:p>
      <w:pPr>
        <w:keepNext w:val="0"/>
        <w:keepLines w:val="0"/>
        <w:pageBreakBefore w:val="0"/>
        <w:widowControl/>
        <w:shd w:val="clear" w:color="auto" w:fill="FFFFFF"/>
        <w:kinsoku/>
        <w:wordWrap/>
        <w:overflowPunct/>
        <w:topLinePunct w:val="0"/>
        <w:bidi w:val="0"/>
        <w:adjustRightInd w:val="0"/>
        <w:snapToGrid w:val="0"/>
        <w:spacing w:beforeLines="50" w:line="312" w:lineRule="auto"/>
        <w:ind w:firstLine="411" w:firstLineChars="196"/>
        <w:jc w:val="left"/>
        <w:rPr>
          <w:rFonts w:hint="eastAsia" w:ascii="华文中宋" w:hAnsi="华文中宋" w:eastAsia="华文中宋" w:cs="华文中宋"/>
          <w:szCs w:val="21"/>
        </w:rPr>
      </w:pPr>
      <w:r>
        <w:rPr>
          <w:rFonts w:hint="eastAsia" w:ascii="华文中宋" w:hAnsi="华文中宋" w:eastAsia="华文中宋" w:cs="华文中宋"/>
          <w:szCs w:val="21"/>
        </w:rPr>
        <w:t>11.2、评标结果按评审后得分由高到低顺序排列。得分相同的，按最终报价由低到高顺序排列。得分且最终报价相同的并列。磋商响应文件满足磋商文件全部实质性要求，且按照评审因素的量化指标评审得分最高的供应商为排名第一的中标候选人。</w:t>
      </w:r>
    </w:p>
    <w:p>
      <w:pPr>
        <w:keepNext w:val="0"/>
        <w:keepLines w:val="0"/>
        <w:pageBreakBefore w:val="0"/>
        <w:widowControl/>
        <w:shd w:val="clear" w:color="auto" w:fill="FFFFFF"/>
        <w:kinsoku/>
        <w:wordWrap/>
        <w:overflowPunct/>
        <w:topLinePunct w:val="0"/>
        <w:bidi w:val="0"/>
        <w:adjustRightInd w:val="0"/>
        <w:snapToGrid w:val="0"/>
        <w:spacing w:beforeLines="50" w:line="312" w:lineRule="auto"/>
        <w:jc w:val="left"/>
        <w:rPr>
          <w:rFonts w:hint="eastAsia" w:ascii="华文中宋" w:hAnsi="华文中宋" w:eastAsia="华文中宋" w:cs="华文中宋"/>
          <w:b/>
          <w:szCs w:val="21"/>
        </w:rPr>
      </w:pPr>
      <w:r>
        <w:rPr>
          <w:rFonts w:hint="eastAsia" w:ascii="华文中宋" w:hAnsi="华文中宋" w:eastAsia="华文中宋" w:cs="华文中宋"/>
          <w:b/>
          <w:szCs w:val="21"/>
        </w:rPr>
        <w:t>12、确定中标候选人</w:t>
      </w:r>
    </w:p>
    <w:p>
      <w:pPr>
        <w:keepNext w:val="0"/>
        <w:keepLines w:val="0"/>
        <w:pageBreakBefore w:val="0"/>
        <w:widowControl/>
        <w:shd w:val="clear" w:color="auto" w:fill="FFFFFF"/>
        <w:kinsoku/>
        <w:wordWrap/>
        <w:overflowPunct/>
        <w:topLinePunct w:val="0"/>
        <w:bidi w:val="0"/>
        <w:adjustRightInd w:val="0"/>
        <w:snapToGrid w:val="0"/>
        <w:spacing w:beforeLines="50" w:line="312" w:lineRule="auto"/>
        <w:ind w:firstLine="420" w:firstLineChars="200"/>
        <w:jc w:val="left"/>
        <w:rPr>
          <w:rFonts w:hint="eastAsia" w:ascii="华文中宋" w:hAnsi="华文中宋" w:eastAsia="华文中宋" w:cs="华文中宋"/>
          <w:bCs/>
          <w:kern w:val="1"/>
          <w:szCs w:val="21"/>
        </w:rPr>
      </w:pPr>
      <w:r>
        <w:rPr>
          <w:rFonts w:hint="eastAsia" w:ascii="华文中宋" w:hAnsi="华文中宋" w:eastAsia="华文中宋" w:cs="华文中宋"/>
          <w:bCs/>
          <w:kern w:val="1"/>
          <w:szCs w:val="21"/>
        </w:rPr>
        <w:t>12.1、采购代理机构应当在评标结束后2个工作日内将评标报告送采购人。采购人应当自收到评标报告之日起5个工作日内，在评标报告确定的成交候选人名单中按顺序确定成交人。成交候选人并列的，由采购人或者采购人委托磋商小组按照磋商文件规定的方式确定成交人。采购人在收到评标报告5个工作日内未按评标报告推荐的成交候选人顺序确定中标人，又不能说明合法理由的，视同按评标报告推荐的顺序确定排名第一的成交候选人为成交人。</w:t>
      </w:r>
    </w:p>
    <w:p>
      <w:pPr>
        <w:keepNext w:val="0"/>
        <w:keepLines w:val="0"/>
        <w:pageBreakBefore w:val="0"/>
        <w:tabs>
          <w:tab w:val="left" w:pos="0"/>
        </w:tabs>
        <w:kinsoku/>
        <w:wordWrap/>
        <w:overflowPunct/>
        <w:topLinePunct w:val="0"/>
        <w:bidi w:val="0"/>
        <w:adjustRightInd w:val="0"/>
        <w:snapToGrid w:val="0"/>
        <w:spacing w:line="312" w:lineRule="auto"/>
        <w:ind w:firstLine="420" w:firstLineChars="200"/>
        <w:rPr>
          <w:rFonts w:hint="eastAsia" w:ascii="华文中宋" w:hAnsi="华文中宋" w:eastAsia="华文中宋" w:cs="华文中宋"/>
          <w:kern w:val="1"/>
          <w:szCs w:val="21"/>
        </w:rPr>
      </w:pPr>
      <w:r>
        <w:rPr>
          <w:rFonts w:hint="eastAsia" w:ascii="华文中宋" w:hAnsi="华文中宋" w:eastAsia="华文中宋" w:cs="华文中宋"/>
          <w:kern w:val="1"/>
          <w:szCs w:val="21"/>
        </w:rPr>
        <w:t>12.2、采购人或者采购代理机构应当自成交人确定之日起2个工作日内，在省级以上财政部门指定的媒体（《陕西省政府采购网》）公告成交结果，磋商文件应当随成交结果同时公告。成交结果公告内容应当包括采购人及其委托的采购代理机构的名称、地址、联系方式，项目名称和项目编号，成交人名称、地址和成交金额，主要成交标的的名称、规格型号、数量、单价、服务要求，成交公告期限以及评审专家名单。成交公告期限为1个工作日。</w:t>
      </w:r>
    </w:p>
    <w:p>
      <w:pPr>
        <w:keepNext w:val="0"/>
        <w:keepLines w:val="0"/>
        <w:pageBreakBefore w:val="0"/>
        <w:tabs>
          <w:tab w:val="left" w:pos="0"/>
        </w:tabs>
        <w:kinsoku/>
        <w:wordWrap/>
        <w:overflowPunct/>
        <w:topLinePunct w:val="0"/>
        <w:bidi w:val="0"/>
        <w:adjustRightInd w:val="0"/>
        <w:snapToGrid w:val="0"/>
        <w:spacing w:line="312" w:lineRule="auto"/>
        <w:ind w:firstLine="420" w:firstLineChars="200"/>
        <w:rPr>
          <w:rFonts w:hint="eastAsia" w:ascii="华文中宋" w:hAnsi="华文中宋" w:eastAsia="华文中宋" w:cs="华文中宋"/>
          <w:kern w:val="1"/>
          <w:szCs w:val="21"/>
        </w:rPr>
      </w:pPr>
      <w:r>
        <w:rPr>
          <w:rFonts w:hint="eastAsia" w:ascii="华文中宋" w:hAnsi="华文中宋" w:eastAsia="华文中宋" w:cs="华文中宋"/>
          <w:kern w:val="1"/>
          <w:szCs w:val="21"/>
        </w:rPr>
        <w:t>12.3、在公告成交结果的同时，采购人或者采购代理机构应当向成交人发出成交通知书。</w:t>
      </w:r>
    </w:p>
    <w:p>
      <w:pPr>
        <w:keepNext w:val="0"/>
        <w:keepLines w:val="0"/>
        <w:pageBreakBefore w:val="0"/>
        <w:kinsoku/>
        <w:wordWrap/>
        <w:overflowPunct/>
        <w:topLinePunct w:val="0"/>
        <w:bidi w:val="0"/>
        <w:adjustRightInd w:val="0"/>
        <w:snapToGrid w:val="0"/>
        <w:spacing w:line="312" w:lineRule="auto"/>
        <w:ind w:firstLine="420" w:firstLineChars="200"/>
        <w:rPr>
          <w:rFonts w:hint="eastAsia" w:ascii="华文中宋" w:hAnsi="华文中宋" w:eastAsia="华文中宋" w:cs="华文中宋"/>
          <w:szCs w:val="21"/>
        </w:rPr>
      </w:pPr>
      <w:r>
        <w:rPr>
          <w:rFonts w:hint="eastAsia" w:ascii="华文中宋" w:hAnsi="华文中宋" w:eastAsia="华文中宋" w:cs="华文中宋"/>
          <w:szCs w:val="21"/>
        </w:rPr>
        <w:t>12.4、采购代理机构将评审过程与采购人情况书面报送有关监督机构备案。</w:t>
      </w:r>
    </w:p>
    <w:p>
      <w:pPr>
        <w:keepNext w:val="0"/>
        <w:keepLines w:val="0"/>
        <w:pageBreakBefore w:val="0"/>
        <w:kinsoku/>
        <w:wordWrap/>
        <w:overflowPunct/>
        <w:topLinePunct w:val="0"/>
        <w:bidi w:val="0"/>
        <w:adjustRightInd w:val="0"/>
        <w:snapToGrid w:val="0"/>
        <w:spacing w:line="312" w:lineRule="auto"/>
        <w:rPr>
          <w:rFonts w:hint="eastAsia" w:ascii="华文中宋" w:hAnsi="华文中宋" w:eastAsia="华文中宋" w:cs="华文中宋"/>
          <w:b/>
          <w:szCs w:val="21"/>
        </w:rPr>
      </w:pPr>
      <w:r>
        <w:rPr>
          <w:rFonts w:hint="eastAsia" w:ascii="华文中宋" w:hAnsi="华文中宋" w:eastAsia="华文中宋" w:cs="华文中宋"/>
          <w:b/>
          <w:bCs/>
          <w:szCs w:val="21"/>
        </w:rPr>
        <w:t>13、</w:t>
      </w:r>
      <w:bookmarkEnd w:id="30"/>
      <w:bookmarkEnd w:id="31"/>
      <w:bookmarkEnd w:id="32"/>
      <w:r>
        <w:rPr>
          <w:rFonts w:hint="eastAsia" w:ascii="华文中宋" w:hAnsi="华文中宋" w:eastAsia="华文中宋" w:cs="华文中宋"/>
          <w:b/>
          <w:bCs/>
          <w:szCs w:val="21"/>
        </w:rPr>
        <w:t>成交通知书</w:t>
      </w:r>
    </w:p>
    <w:p>
      <w:pPr>
        <w:keepNext w:val="0"/>
        <w:keepLines w:val="0"/>
        <w:pageBreakBefore w:val="0"/>
        <w:widowControl/>
        <w:shd w:val="clear" w:color="auto" w:fill="FFFFFF"/>
        <w:kinsoku/>
        <w:wordWrap/>
        <w:overflowPunct/>
        <w:topLinePunct w:val="0"/>
        <w:bidi w:val="0"/>
        <w:adjustRightInd w:val="0"/>
        <w:snapToGrid w:val="0"/>
        <w:spacing w:line="312" w:lineRule="auto"/>
        <w:ind w:firstLine="411" w:firstLineChars="196"/>
        <w:jc w:val="left"/>
        <w:rPr>
          <w:rFonts w:hint="eastAsia" w:ascii="华文中宋" w:hAnsi="华文中宋" w:eastAsia="华文中宋" w:cs="华文中宋"/>
          <w:kern w:val="0"/>
          <w:szCs w:val="21"/>
        </w:rPr>
      </w:pPr>
      <w:r>
        <w:rPr>
          <w:rFonts w:hint="eastAsia" w:ascii="华文中宋" w:hAnsi="华文中宋" w:eastAsia="华文中宋" w:cs="华文中宋"/>
          <w:szCs w:val="21"/>
        </w:rPr>
        <w:t>13.1、成交通知书是合同文件的组成部分，对采购人和成交供应商具有同等法律效力。</w:t>
      </w:r>
      <w:r>
        <w:rPr>
          <w:rFonts w:hint="eastAsia" w:ascii="华文中宋" w:hAnsi="华文中宋" w:eastAsia="华文中宋" w:cs="华文中宋"/>
          <w:kern w:val="0"/>
          <w:szCs w:val="21"/>
        </w:rPr>
        <w:t>成交通知书发出后，采购人改变中标结果或者成交供应商放弃成交，应按相关法律、规章、规范性文件的要求承担相应的法律责任。</w:t>
      </w:r>
    </w:p>
    <w:p>
      <w:pPr>
        <w:keepNext w:val="0"/>
        <w:keepLines w:val="0"/>
        <w:pageBreakBefore w:val="0"/>
        <w:tabs>
          <w:tab w:val="left" w:pos="7665"/>
        </w:tabs>
        <w:kinsoku/>
        <w:wordWrap/>
        <w:overflowPunct/>
        <w:topLinePunct w:val="0"/>
        <w:bidi w:val="0"/>
        <w:adjustRightInd w:val="0"/>
        <w:snapToGrid w:val="0"/>
        <w:spacing w:line="312" w:lineRule="auto"/>
        <w:ind w:firstLine="480"/>
        <w:rPr>
          <w:rFonts w:hint="eastAsia" w:ascii="华文中宋" w:hAnsi="华文中宋" w:eastAsia="华文中宋" w:cs="华文中宋"/>
          <w:szCs w:val="21"/>
        </w:rPr>
      </w:pPr>
      <w:r>
        <w:rPr>
          <w:rFonts w:hint="eastAsia" w:ascii="华文中宋" w:hAnsi="华文中宋" w:eastAsia="华文中宋" w:cs="华文中宋"/>
          <w:szCs w:val="21"/>
        </w:rPr>
        <w:t>13.2、成交供应商应当在接到采购代理机构通知之日起5个工作日内，领取《成交通知书》。</w:t>
      </w:r>
    </w:p>
    <w:p>
      <w:pPr>
        <w:keepNext w:val="0"/>
        <w:keepLines w:val="0"/>
        <w:pageBreakBefore w:val="0"/>
        <w:tabs>
          <w:tab w:val="left" w:pos="7665"/>
        </w:tabs>
        <w:kinsoku/>
        <w:wordWrap/>
        <w:overflowPunct/>
        <w:topLinePunct w:val="0"/>
        <w:bidi w:val="0"/>
        <w:adjustRightInd w:val="0"/>
        <w:snapToGrid w:val="0"/>
        <w:spacing w:line="312" w:lineRule="auto"/>
        <w:ind w:firstLine="480"/>
        <w:rPr>
          <w:rFonts w:hint="eastAsia" w:ascii="华文中宋" w:hAnsi="华文中宋" w:eastAsia="华文中宋" w:cs="华文中宋"/>
          <w:szCs w:val="21"/>
        </w:rPr>
      </w:pPr>
      <w:r>
        <w:rPr>
          <w:rFonts w:hint="eastAsia" w:ascii="华文中宋" w:hAnsi="华文中宋" w:eastAsia="华文中宋" w:cs="华文中宋"/>
          <w:szCs w:val="21"/>
        </w:rPr>
        <w:t>13.3、在《成交通知书》发出后，发现成交供应商有政府采购法律法规规章制度规定的成交无效情形的，采购代理机构在取得有权主体认定后，应当宣布发出的成交通知书无效，并收回发出的成交通知书（成交供应商也应当缴回），依法重新确定成交供应商或者重新开展采购活动。</w:t>
      </w:r>
    </w:p>
    <w:p>
      <w:pPr>
        <w:keepNext w:val="0"/>
        <w:keepLines w:val="0"/>
        <w:pageBreakBefore w:val="0"/>
        <w:tabs>
          <w:tab w:val="left" w:pos="7665"/>
        </w:tabs>
        <w:kinsoku/>
        <w:wordWrap/>
        <w:overflowPunct/>
        <w:topLinePunct w:val="0"/>
        <w:bidi w:val="0"/>
        <w:adjustRightInd w:val="0"/>
        <w:snapToGrid w:val="0"/>
        <w:spacing w:line="312" w:lineRule="auto"/>
        <w:ind w:firstLine="482"/>
        <w:rPr>
          <w:rFonts w:hint="eastAsia" w:ascii="华文中宋" w:hAnsi="华文中宋" w:eastAsia="华文中宋" w:cs="华文中宋"/>
          <w:szCs w:val="21"/>
        </w:rPr>
      </w:pPr>
      <w:r>
        <w:rPr>
          <w:rFonts w:hint="eastAsia" w:ascii="华文中宋" w:hAnsi="华文中宋" w:eastAsia="华文中宋" w:cs="华文中宋"/>
          <w:szCs w:val="21"/>
        </w:rPr>
        <w:t>13.4、成交供应商在收到采购代理机构的成交通知书后5日内，应按照磋商供应商须知前列表的规定，向采购人提交履约磋商保证金或履约担保。</w:t>
      </w:r>
    </w:p>
    <w:p>
      <w:pPr>
        <w:keepNext w:val="0"/>
        <w:keepLines w:val="0"/>
        <w:pageBreakBefore w:val="0"/>
        <w:tabs>
          <w:tab w:val="left" w:pos="7665"/>
        </w:tabs>
        <w:kinsoku/>
        <w:wordWrap/>
        <w:overflowPunct/>
        <w:topLinePunct w:val="0"/>
        <w:bidi w:val="0"/>
        <w:adjustRightInd w:val="0"/>
        <w:snapToGrid w:val="0"/>
        <w:spacing w:line="312" w:lineRule="auto"/>
        <w:ind w:firstLine="482"/>
        <w:rPr>
          <w:rFonts w:hint="eastAsia" w:ascii="华文中宋" w:hAnsi="华文中宋" w:eastAsia="华文中宋" w:cs="华文中宋"/>
          <w:spacing w:val="2"/>
          <w:szCs w:val="21"/>
        </w:rPr>
      </w:pPr>
      <w:r>
        <w:rPr>
          <w:rFonts w:hint="eastAsia" w:ascii="华文中宋" w:hAnsi="华文中宋" w:eastAsia="华文中宋" w:cs="华文中宋"/>
          <w:szCs w:val="21"/>
        </w:rPr>
        <w:t>13.5、成交供应商</w:t>
      </w:r>
      <w:r>
        <w:rPr>
          <w:rFonts w:hint="eastAsia" w:ascii="华文中宋" w:hAnsi="华文中宋" w:eastAsia="华文中宋" w:cs="华文中宋"/>
          <w:spacing w:val="4"/>
          <w:szCs w:val="21"/>
        </w:rPr>
        <w:t>没有按照本章第13.4条</w:t>
      </w:r>
      <w:r>
        <w:rPr>
          <w:rFonts w:hint="eastAsia" w:ascii="华文中宋" w:hAnsi="华文中宋" w:eastAsia="华文中宋" w:cs="华文中宋"/>
          <w:kern w:val="0"/>
          <w:szCs w:val="21"/>
          <w:lang w:val="zh-CN"/>
        </w:rPr>
        <w:t>款</w:t>
      </w:r>
      <w:r>
        <w:rPr>
          <w:rFonts w:hint="eastAsia" w:ascii="华文中宋" w:hAnsi="华文中宋" w:eastAsia="华文中宋" w:cs="华文中宋"/>
          <w:spacing w:val="4"/>
          <w:szCs w:val="21"/>
        </w:rPr>
        <w:t>规定</w:t>
      </w:r>
      <w:r>
        <w:rPr>
          <w:rFonts w:hint="eastAsia" w:ascii="华文中宋" w:hAnsi="华文中宋" w:eastAsia="华文中宋" w:cs="华文中宋"/>
          <w:szCs w:val="21"/>
        </w:rPr>
        <w:t>提交履约磋商保证金或履约担保的</w:t>
      </w:r>
      <w:r>
        <w:rPr>
          <w:rFonts w:hint="eastAsia" w:ascii="华文中宋" w:hAnsi="华文中宋" w:eastAsia="华文中宋" w:cs="华文中宋"/>
          <w:spacing w:val="4"/>
          <w:szCs w:val="21"/>
        </w:rPr>
        <w:t>，视为放弃</w:t>
      </w:r>
      <w:r>
        <w:rPr>
          <w:rFonts w:hint="eastAsia" w:ascii="华文中宋" w:hAnsi="华文中宋" w:eastAsia="华文中宋" w:cs="华文中宋"/>
          <w:szCs w:val="21"/>
        </w:rPr>
        <w:t>中标资格</w:t>
      </w:r>
      <w:r>
        <w:rPr>
          <w:rFonts w:hint="eastAsia" w:ascii="华文中宋" w:hAnsi="华文中宋" w:eastAsia="华文中宋" w:cs="华文中宋"/>
          <w:spacing w:val="4"/>
          <w:szCs w:val="21"/>
        </w:rPr>
        <w:t>，</w:t>
      </w:r>
      <w:r>
        <w:rPr>
          <w:rFonts w:hint="eastAsia" w:ascii="华文中宋" w:hAnsi="华文中宋" w:eastAsia="华文中宋" w:cs="华文中宋"/>
          <w:spacing w:val="2"/>
          <w:szCs w:val="21"/>
        </w:rPr>
        <w:t>其磋商保证金不予退还。</w:t>
      </w:r>
    </w:p>
    <w:p>
      <w:pPr>
        <w:pStyle w:val="2"/>
        <w:rPr>
          <w:rFonts w:hint="eastAsia" w:ascii="华文中宋" w:hAnsi="华文中宋" w:eastAsia="华文中宋" w:cs="华文中宋"/>
          <w:spacing w:val="2"/>
          <w:szCs w:val="21"/>
        </w:rPr>
      </w:pPr>
    </w:p>
    <w:p>
      <w:pPr>
        <w:rPr>
          <w:rFonts w:hint="eastAsia" w:ascii="华文中宋" w:hAnsi="华文中宋" w:eastAsia="华文中宋" w:cs="华文中宋"/>
          <w:spacing w:val="2"/>
          <w:szCs w:val="21"/>
        </w:rPr>
      </w:pPr>
    </w:p>
    <w:p>
      <w:pPr>
        <w:pStyle w:val="2"/>
        <w:rPr>
          <w:rFonts w:hint="eastAsia" w:ascii="华文中宋" w:hAnsi="华文中宋" w:eastAsia="华文中宋" w:cs="华文中宋"/>
          <w:spacing w:val="2"/>
          <w:szCs w:val="21"/>
        </w:rPr>
      </w:pPr>
    </w:p>
    <w:p>
      <w:pPr>
        <w:rPr>
          <w:rFonts w:hint="eastAsia" w:ascii="华文中宋" w:hAnsi="华文中宋" w:eastAsia="华文中宋" w:cs="华文中宋"/>
          <w:spacing w:val="2"/>
          <w:szCs w:val="21"/>
        </w:rPr>
      </w:pPr>
    </w:p>
    <w:p>
      <w:pPr>
        <w:pStyle w:val="2"/>
        <w:rPr>
          <w:rFonts w:hint="eastAsia" w:ascii="华文中宋" w:hAnsi="华文中宋" w:eastAsia="华文中宋" w:cs="华文中宋"/>
          <w:spacing w:val="2"/>
          <w:szCs w:val="21"/>
        </w:rPr>
      </w:pPr>
    </w:p>
    <w:p>
      <w:pPr>
        <w:rPr>
          <w:rFonts w:hint="eastAsia" w:ascii="华文中宋" w:hAnsi="华文中宋" w:eastAsia="华文中宋" w:cs="华文中宋"/>
          <w:spacing w:val="2"/>
          <w:szCs w:val="21"/>
        </w:rPr>
      </w:pPr>
    </w:p>
    <w:p>
      <w:pPr>
        <w:pStyle w:val="2"/>
        <w:rPr>
          <w:rFonts w:hint="eastAsia" w:ascii="华文中宋" w:hAnsi="华文中宋" w:eastAsia="华文中宋" w:cs="华文中宋"/>
          <w:spacing w:val="2"/>
          <w:szCs w:val="21"/>
        </w:rPr>
      </w:pPr>
    </w:p>
    <w:p>
      <w:pPr>
        <w:rPr>
          <w:rFonts w:hint="eastAsia"/>
        </w:rPr>
      </w:pPr>
    </w:p>
    <w:p>
      <w:pPr>
        <w:pStyle w:val="2"/>
        <w:rPr>
          <w:rFonts w:hint="eastAsia" w:ascii="华文中宋" w:hAnsi="华文中宋" w:eastAsia="华文中宋" w:cs="华文中宋"/>
          <w:spacing w:val="2"/>
          <w:szCs w:val="21"/>
        </w:rPr>
      </w:pPr>
    </w:p>
    <w:p>
      <w:pPr>
        <w:rPr>
          <w:rFonts w:hint="eastAsia" w:ascii="华文中宋" w:hAnsi="华文中宋" w:eastAsia="华文中宋" w:cs="华文中宋"/>
          <w:spacing w:val="2"/>
          <w:szCs w:val="21"/>
        </w:rPr>
      </w:pPr>
    </w:p>
    <w:p>
      <w:pPr>
        <w:pStyle w:val="2"/>
        <w:rPr>
          <w:rFonts w:hint="eastAsia" w:ascii="华文中宋" w:hAnsi="华文中宋" w:eastAsia="华文中宋" w:cs="华文中宋"/>
          <w:spacing w:val="2"/>
          <w:szCs w:val="21"/>
        </w:rPr>
      </w:pPr>
    </w:p>
    <w:p>
      <w:pPr>
        <w:pStyle w:val="2"/>
        <w:ind w:left="0" w:leftChars="0" w:firstLine="0" w:firstLineChars="0"/>
        <w:rPr>
          <w:rFonts w:hint="eastAsia" w:ascii="华文中宋" w:hAnsi="华文中宋" w:eastAsia="华文中宋" w:cs="华文中宋"/>
        </w:rPr>
      </w:pPr>
    </w:p>
    <w:p>
      <w:pPr>
        <w:rPr>
          <w:rFonts w:hint="eastAsia" w:ascii="华文中宋" w:hAnsi="华文中宋" w:eastAsia="华文中宋" w:cs="华文中宋"/>
          <w:spacing w:val="2"/>
          <w:szCs w:val="21"/>
        </w:rPr>
      </w:pPr>
    </w:p>
    <w:p>
      <w:pPr>
        <w:pStyle w:val="2"/>
        <w:rPr>
          <w:rFonts w:hint="eastAsia" w:ascii="华文中宋" w:hAnsi="华文中宋" w:eastAsia="华文中宋" w:cs="华文中宋"/>
          <w:spacing w:val="2"/>
          <w:szCs w:val="21"/>
        </w:rPr>
      </w:pPr>
    </w:p>
    <w:p>
      <w:pPr>
        <w:rPr>
          <w:rFonts w:hint="eastAsia" w:ascii="华文中宋" w:hAnsi="华文中宋" w:eastAsia="华文中宋" w:cs="华文中宋"/>
          <w:spacing w:val="2"/>
          <w:szCs w:val="21"/>
        </w:rPr>
      </w:pPr>
    </w:p>
    <w:p>
      <w:pPr>
        <w:pStyle w:val="2"/>
        <w:rPr>
          <w:rFonts w:hint="eastAsia" w:ascii="华文中宋" w:hAnsi="华文中宋" w:eastAsia="华文中宋" w:cs="华文中宋"/>
          <w:spacing w:val="2"/>
          <w:szCs w:val="21"/>
        </w:rPr>
      </w:pPr>
    </w:p>
    <w:p>
      <w:pPr>
        <w:rPr>
          <w:rFonts w:hint="eastAsia" w:ascii="华文中宋" w:hAnsi="华文中宋" w:eastAsia="华文中宋" w:cs="华文中宋"/>
          <w:spacing w:val="2"/>
          <w:szCs w:val="21"/>
        </w:rPr>
      </w:pPr>
    </w:p>
    <w:p>
      <w:pPr>
        <w:numPr>
          <w:ilvl w:val="0"/>
          <w:numId w:val="0"/>
        </w:numPr>
        <w:bidi w:val="0"/>
        <w:rPr>
          <w:rFonts w:hint="eastAsia" w:ascii="华文中宋" w:hAnsi="华文中宋" w:eastAsia="华文中宋" w:cs="华文中宋"/>
        </w:rPr>
      </w:pPr>
      <w:bookmarkStart w:id="33" w:name="_Toc1447_WPSOffice_Level1"/>
      <w:bookmarkStart w:id="34" w:name="_Toc22070"/>
      <w:bookmarkStart w:id="35" w:name="_Toc14096"/>
      <w:bookmarkStart w:id="36" w:name="_Toc1222"/>
      <w:bookmarkStart w:id="37" w:name="_Toc794"/>
      <w:bookmarkStart w:id="38" w:name="_Toc27716_WPSOffice_Level1"/>
    </w:p>
    <w:p>
      <w:pPr>
        <w:numPr>
          <w:ilvl w:val="0"/>
          <w:numId w:val="7"/>
        </w:numPr>
        <w:bidi w:val="0"/>
        <w:jc w:val="center"/>
        <w:rPr>
          <w:rFonts w:hint="eastAsia" w:ascii="华文中宋" w:hAnsi="华文中宋" w:eastAsia="华文中宋" w:cs="华文中宋"/>
          <w:sz w:val="40"/>
          <w:szCs w:val="48"/>
        </w:rPr>
      </w:pPr>
      <w:r>
        <w:rPr>
          <w:rFonts w:hint="eastAsia" w:ascii="华文中宋" w:hAnsi="华文中宋" w:eastAsia="华文中宋" w:cs="华文中宋"/>
          <w:sz w:val="40"/>
          <w:szCs w:val="48"/>
        </w:rPr>
        <w:t>采购内容及具体要求</w:t>
      </w:r>
      <w:bookmarkEnd w:id="33"/>
      <w:bookmarkEnd w:id="34"/>
      <w:bookmarkEnd w:id="35"/>
      <w:bookmarkEnd w:id="36"/>
      <w:bookmarkEnd w:id="37"/>
      <w:bookmarkEnd w:id="38"/>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华文中宋" w:hAnsi="华文中宋" w:eastAsia="华文中宋" w:cs="华文中宋"/>
          <w:b/>
          <w:bCs/>
          <w:szCs w:val="21"/>
          <w:highlight w:val="none"/>
          <w:lang w:val="en-US" w:eastAsia="zh-CN"/>
        </w:rPr>
      </w:pPr>
      <w:bookmarkStart w:id="39" w:name="_Toc7648"/>
      <w:bookmarkStart w:id="40" w:name="_Toc8012_WPSOffice_Level1"/>
      <w:bookmarkStart w:id="41" w:name="_Toc4553_WPSOffice_Level1"/>
      <w:bookmarkStart w:id="42" w:name="_Toc16567_WPSOffice_Level1"/>
      <w:bookmarkStart w:id="43" w:name="_Toc14374"/>
      <w:bookmarkStart w:id="44" w:name="_Toc8778"/>
      <w:bookmarkStart w:id="45" w:name="_Toc32362_WPSOffice_Level1"/>
      <w:bookmarkStart w:id="46" w:name="_Toc14631"/>
      <w:bookmarkStart w:id="47" w:name="_Toc29953"/>
      <w:bookmarkStart w:id="48" w:name="_Toc16389_WPSOffice_Level1"/>
      <w:r>
        <w:rPr>
          <w:rFonts w:hint="eastAsia" w:ascii="华文中宋" w:hAnsi="华文中宋" w:eastAsia="华文中宋" w:cs="华文中宋"/>
          <w:b/>
          <w:bCs/>
          <w:szCs w:val="21"/>
          <w:highlight w:val="none"/>
        </w:rPr>
        <w:t>一、</w:t>
      </w:r>
      <w:r>
        <w:rPr>
          <w:rFonts w:hint="eastAsia" w:ascii="华文中宋" w:hAnsi="华文中宋" w:eastAsia="华文中宋" w:cs="华文中宋"/>
          <w:b/>
          <w:bCs/>
          <w:szCs w:val="21"/>
          <w:highlight w:val="none"/>
          <w:lang w:val="en-US" w:eastAsia="zh-CN"/>
        </w:rPr>
        <w:t>采购内容</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华文中宋" w:hAnsi="华文中宋" w:eastAsia="华文中宋" w:cs="华文中宋"/>
          <w:szCs w:val="21"/>
          <w:highlight w:val="none"/>
        </w:rPr>
      </w:pPr>
      <w:r>
        <w:rPr>
          <w:rFonts w:hint="eastAsia" w:ascii="华文中宋" w:hAnsi="华文中宋" w:eastAsia="华文中宋" w:cs="华文中宋"/>
          <w:szCs w:val="21"/>
          <w:highlight w:val="none"/>
        </w:rPr>
        <w:t>结合实际情况制定退出补偿办法符合，“陕财办资环〔2021〕25号、汉市自然资发〔2021〕106号、略政发〔2021〕17号”等相关文件的精神及要求。</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华文中宋" w:hAnsi="华文中宋" w:eastAsia="华文中宋" w:cs="华文中宋"/>
          <w:szCs w:val="21"/>
          <w:highlight w:val="none"/>
        </w:rPr>
      </w:pPr>
      <w:r>
        <w:rPr>
          <w:rFonts w:hint="eastAsia" w:ascii="华文中宋" w:hAnsi="华文中宋" w:eastAsia="华文中宋" w:cs="华文中宋"/>
          <w:szCs w:val="21"/>
          <w:highlight w:val="none"/>
        </w:rPr>
        <w:t>完成略阳县退出名单的矿业权9宗（其中：采矿权6宗、探矿权3宗）。</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华文中宋" w:hAnsi="华文中宋" w:eastAsia="华文中宋" w:cs="华文中宋"/>
          <w:b/>
          <w:bCs/>
          <w:szCs w:val="21"/>
          <w:highlight w:val="none"/>
        </w:rPr>
      </w:pPr>
      <w:r>
        <w:rPr>
          <w:rFonts w:hint="eastAsia" w:ascii="华文中宋" w:hAnsi="华文中宋" w:eastAsia="华文中宋" w:cs="华文中宋"/>
          <w:szCs w:val="21"/>
          <w:highlight w:val="none"/>
        </w:rPr>
        <w:t>服务范畴包括：矿业权评估、资产评估等具体专业，还包括大量的辅助咨询工作（资料收集分析整理、地质勘查咨询、地质测绘咨询、工程造价咨询、野外调查、调研咨询、参与辅助谈判等）</w:t>
      </w:r>
      <w:r>
        <w:rPr>
          <w:rFonts w:hint="eastAsia" w:ascii="华文中宋" w:hAnsi="华文中宋" w:eastAsia="华文中宋" w:cs="华文中宋"/>
          <w:b/>
          <w:bCs/>
          <w:szCs w:val="21"/>
          <w:highlight w:val="none"/>
        </w:rPr>
        <w:t>。</w:t>
      </w:r>
    </w:p>
    <w:bookmarkEnd w:id="39"/>
    <w:bookmarkEnd w:id="40"/>
    <w:bookmarkEnd w:id="41"/>
    <w:bookmarkEnd w:id="42"/>
    <w:bookmarkEnd w:id="43"/>
    <w:bookmarkEnd w:id="44"/>
    <w:p>
      <w:pPr>
        <w:pStyle w:val="25"/>
        <w:keepNext w:val="0"/>
        <w:keepLines w:val="0"/>
        <w:pageBreakBefore w:val="0"/>
        <w:kinsoku/>
        <w:wordWrap/>
        <w:overflowPunct/>
        <w:topLinePunct w:val="0"/>
        <w:autoSpaceDE/>
        <w:autoSpaceDN/>
        <w:bidi w:val="0"/>
        <w:adjustRightInd/>
        <w:snapToGrid/>
        <w:spacing w:before="0" w:beforeAutospacing="0" w:after="0" w:afterAutospacing="0" w:line="360" w:lineRule="auto"/>
        <w:textAlignment w:val="auto"/>
        <w:rPr>
          <w:rFonts w:hint="eastAsia" w:ascii="华文中宋" w:hAnsi="华文中宋" w:eastAsia="华文中宋" w:cs="华文中宋"/>
          <w:bCs/>
          <w:color w:val="auto"/>
          <w:sz w:val="22"/>
          <w:szCs w:val="22"/>
          <w:highlight w:val="none"/>
        </w:rPr>
      </w:pPr>
      <w:bookmarkStart w:id="49" w:name="_Toc371"/>
      <w:bookmarkStart w:id="50" w:name="_Toc8504"/>
      <w:bookmarkStart w:id="51" w:name="_Toc12850"/>
      <w:r>
        <w:rPr>
          <w:rFonts w:hint="eastAsia" w:ascii="华文中宋" w:hAnsi="华文中宋" w:eastAsia="华文中宋" w:cs="华文中宋"/>
          <w:b/>
          <w:color w:val="auto"/>
          <w:sz w:val="22"/>
          <w:szCs w:val="22"/>
          <w:highlight w:val="none"/>
          <w:lang w:val="en-US" w:eastAsia="zh-CN"/>
        </w:rPr>
        <w:t>二</w:t>
      </w:r>
      <w:r>
        <w:rPr>
          <w:rFonts w:hint="eastAsia" w:ascii="华文中宋" w:hAnsi="华文中宋" w:eastAsia="华文中宋" w:cs="华文中宋"/>
          <w:b/>
          <w:color w:val="auto"/>
          <w:sz w:val="22"/>
          <w:szCs w:val="22"/>
          <w:highlight w:val="none"/>
        </w:rPr>
        <w:t>、商务要求</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华文中宋" w:hAnsi="华文中宋" w:eastAsia="华文中宋" w:cs="华文中宋"/>
          <w:szCs w:val="21"/>
          <w:highlight w:val="none"/>
          <w:lang w:val="en-US" w:eastAsia="zh-CN"/>
        </w:rPr>
      </w:pPr>
      <w:r>
        <w:rPr>
          <w:rFonts w:hint="eastAsia" w:ascii="华文中宋" w:hAnsi="华文中宋" w:eastAsia="华文中宋" w:cs="华文中宋"/>
          <w:szCs w:val="21"/>
          <w:highlight w:val="none"/>
        </w:rPr>
        <w:t>1、</w:t>
      </w:r>
      <w:r>
        <w:rPr>
          <w:rFonts w:hint="eastAsia" w:ascii="华文中宋" w:hAnsi="华文中宋" w:eastAsia="华文中宋" w:cs="华文中宋"/>
          <w:szCs w:val="21"/>
          <w:highlight w:val="none"/>
          <w:lang w:val="en-US" w:eastAsia="zh-CN"/>
        </w:rPr>
        <w:t>完成时间</w:t>
      </w:r>
      <w:r>
        <w:rPr>
          <w:rFonts w:hint="eastAsia" w:ascii="华文中宋" w:hAnsi="华文中宋" w:eastAsia="华文中宋" w:cs="华文中宋"/>
          <w:szCs w:val="21"/>
          <w:highlight w:val="none"/>
        </w:rPr>
        <w:t>：</w:t>
      </w:r>
      <w:r>
        <w:rPr>
          <w:rFonts w:hint="eastAsia" w:ascii="华文中宋" w:hAnsi="华文中宋" w:eastAsia="华文中宋" w:cs="华文中宋"/>
          <w:szCs w:val="21"/>
          <w:highlight w:val="none"/>
          <w:lang w:val="en-US" w:eastAsia="zh-CN"/>
        </w:rPr>
        <w:t>自合同签订之日起90日历天，提交成果报告；</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华文中宋" w:hAnsi="华文中宋" w:eastAsia="华文中宋" w:cs="华文中宋"/>
          <w:szCs w:val="21"/>
          <w:highlight w:val="none"/>
          <w:lang w:val="en-US" w:eastAsia="zh-CN"/>
        </w:rPr>
      </w:pPr>
      <w:r>
        <w:rPr>
          <w:rFonts w:hint="eastAsia" w:ascii="华文中宋" w:hAnsi="华文中宋" w:eastAsia="华文中宋" w:cs="华文中宋"/>
          <w:szCs w:val="21"/>
          <w:highlight w:val="none"/>
          <w:lang w:val="en-US" w:eastAsia="zh-CN"/>
        </w:rPr>
        <w:t>质量标准：符合国家标准、行业标准以及有关技术规范要求。</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华文中宋" w:hAnsi="华文中宋" w:eastAsia="华文中宋" w:cs="华文中宋"/>
          <w:szCs w:val="21"/>
          <w:highlight w:val="none"/>
          <w:lang w:val="en-US" w:eastAsia="zh-CN"/>
        </w:rPr>
      </w:pPr>
      <w:r>
        <w:rPr>
          <w:rFonts w:hint="eastAsia" w:ascii="华文中宋" w:hAnsi="华文中宋" w:eastAsia="华文中宋" w:cs="华文中宋"/>
          <w:szCs w:val="21"/>
          <w:highlight w:val="none"/>
          <w:lang w:val="en-US" w:eastAsia="zh-CN"/>
        </w:rPr>
        <w:t>2、付款方式：合同签订时甲乙双方自行约定。</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华文中宋" w:hAnsi="华文中宋" w:eastAsia="华文中宋" w:cs="华文中宋"/>
          <w:szCs w:val="21"/>
          <w:highlight w:val="none"/>
          <w:lang w:val="en-US" w:eastAsia="zh-CN"/>
        </w:rPr>
      </w:pPr>
      <w:r>
        <w:rPr>
          <w:rFonts w:hint="eastAsia" w:ascii="华文中宋" w:hAnsi="华文中宋" w:eastAsia="华文中宋" w:cs="华文中宋"/>
          <w:szCs w:val="21"/>
          <w:highlight w:val="none"/>
          <w:lang w:val="en-US" w:eastAsia="zh-CN"/>
        </w:rPr>
        <w:t>报价要求：供应商所报价格为全部完成本项目服务内容所涉及到的所有人工、设备投入、验收、税费、利润、评审、安全等一切费用。</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华文中宋" w:hAnsi="华文中宋" w:eastAsia="华文中宋" w:cs="华文中宋"/>
          <w:szCs w:val="21"/>
          <w:highlight w:val="none"/>
          <w:lang w:val="en-US" w:eastAsia="zh-CN"/>
        </w:rPr>
      </w:pPr>
      <w:r>
        <w:rPr>
          <w:rFonts w:hint="eastAsia" w:ascii="华文中宋" w:hAnsi="华文中宋" w:eastAsia="华文中宋" w:cs="华文中宋"/>
          <w:szCs w:val="21"/>
          <w:highlight w:val="none"/>
          <w:lang w:val="en-US" w:eastAsia="zh-CN"/>
        </w:rPr>
        <w:t>3、成果文件的交付要求</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华文中宋" w:hAnsi="华文中宋" w:eastAsia="华文中宋" w:cs="华文中宋"/>
          <w:szCs w:val="21"/>
          <w:highlight w:val="none"/>
          <w:lang w:val="en-US" w:eastAsia="zh-CN"/>
        </w:rPr>
      </w:pPr>
      <w:r>
        <w:rPr>
          <w:rFonts w:hint="eastAsia" w:ascii="华文中宋" w:hAnsi="华文中宋" w:eastAsia="华文中宋" w:cs="华文中宋"/>
          <w:szCs w:val="21"/>
          <w:highlight w:val="none"/>
          <w:lang w:val="en-US" w:eastAsia="zh-CN"/>
        </w:rPr>
        <w:t>提交经审核通过的可供采购方使用的评估报告纸质版及电子版（具体份数合同签订时甲乙双方约定），成果文件应包含对评估报告的修改完善记录。</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华文中宋" w:hAnsi="华文中宋" w:eastAsia="华文中宋" w:cs="华文中宋"/>
          <w:szCs w:val="21"/>
          <w:highlight w:val="none"/>
        </w:rPr>
      </w:pPr>
      <w:r>
        <w:rPr>
          <w:rFonts w:hint="eastAsia" w:ascii="华文中宋" w:hAnsi="华文中宋" w:eastAsia="华文中宋" w:cs="华文中宋"/>
          <w:szCs w:val="21"/>
          <w:highlight w:val="none"/>
          <w:lang w:val="en-US" w:eastAsia="zh-CN"/>
        </w:rPr>
        <w:t>4</w:t>
      </w:r>
      <w:r>
        <w:rPr>
          <w:rFonts w:hint="eastAsia" w:ascii="华文中宋" w:hAnsi="华文中宋" w:eastAsia="华文中宋" w:cs="华文中宋"/>
          <w:szCs w:val="21"/>
          <w:highlight w:val="none"/>
        </w:rPr>
        <w:t>、违约责任</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华文中宋" w:hAnsi="华文中宋" w:eastAsia="华文中宋" w:cs="华文中宋"/>
          <w:szCs w:val="21"/>
          <w:highlight w:val="none"/>
        </w:rPr>
      </w:pPr>
      <w:r>
        <w:rPr>
          <w:rFonts w:hint="eastAsia" w:ascii="华文中宋" w:hAnsi="华文中宋" w:eastAsia="华文中宋" w:cs="华文中宋"/>
          <w:szCs w:val="21"/>
          <w:highlight w:val="none"/>
          <w:lang w:val="en-US" w:eastAsia="zh-CN"/>
        </w:rPr>
        <w:t>4</w:t>
      </w:r>
      <w:r>
        <w:rPr>
          <w:rFonts w:hint="eastAsia" w:ascii="华文中宋" w:hAnsi="华文中宋" w:eastAsia="华文中宋" w:cs="华文中宋"/>
          <w:szCs w:val="21"/>
          <w:highlight w:val="none"/>
        </w:rPr>
        <w:t>.1、依据《中华人民共和国民法典》、《中华人民共和国政府采购法》的相关条款和本合同约定的相关条款执行。</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华文中宋" w:hAnsi="华文中宋" w:eastAsia="华文中宋" w:cs="华文中宋"/>
          <w:szCs w:val="21"/>
          <w:highlight w:val="none"/>
          <w:lang w:eastAsia="zh-CN"/>
        </w:rPr>
      </w:pPr>
      <w:r>
        <w:rPr>
          <w:rFonts w:hint="eastAsia" w:ascii="华文中宋" w:hAnsi="华文中宋" w:eastAsia="华文中宋" w:cs="华文中宋"/>
          <w:szCs w:val="21"/>
          <w:highlight w:val="none"/>
          <w:lang w:val="en-US" w:eastAsia="zh-CN"/>
        </w:rPr>
        <w:t>4</w:t>
      </w:r>
      <w:r>
        <w:rPr>
          <w:rFonts w:hint="eastAsia" w:ascii="华文中宋" w:hAnsi="华文中宋" w:eastAsia="华文中宋" w:cs="华文中宋"/>
          <w:szCs w:val="21"/>
          <w:highlight w:val="none"/>
        </w:rPr>
        <w:t>.2、中标人未按合同要求履行，不符合采购技术要求，中标人必须无条件更换人员或设备，提高技术，完善质量，否则，采购人有权终止合同，并对中标人的违约行为进行追究并依法向中标人进行经济索赔。</w:t>
      </w:r>
    </w:p>
    <w:p>
      <w:pPr>
        <w:widowControl/>
        <w:jc w:val="center"/>
        <w:outlineLvl w:val="0"/>
        <w:rPr>
          <w:rFonts w:hint="eastAsia" w:ascii="华文中宋" w:hAnsi="华文中宋" w:eastAsia="华文中宋" w:cs="华文中宋"/>
          <w:b/>
          <w:kern w:val="0"/>
          <w:sz w:val="44"/>
          <w:szCs w:val="44"/>
          <w:highlight w:val="yellow"/>
        </w:rPr>
      </w:pPr>
    </w:p>
    <w:p>
      <w:pPr>
        <w:widowControl/>
        <w:jc w:val="center"/>
        <w:outlineLvl w:val="0"/>
        <w:rPr>
          <w:rFonts w:hint="eastAsia" w:ascii="华文中宋" w:hAnsi="华文中宋" w:eastAsia="华文中宋" w:cs="华文中宋"/>
          <w:b/>
          <w:kern w:val="0"/>
          <w:sz w:val="44"/>
          <w:szCs w:val="44"/>
        </w:rPr>
      </w:pPr>
    </w:p>
    <w:p>
      <w:pPr>
        <w:widowControl/>
        <w:jc w:val="center"/>
        <w:outlineLvl w:val="0"/>
        <w:rPr>
          <w:rFonts w:hint="eastAsia" w:ascii="华文中宋" w:hAnsi="华文中宋" w:eastAsia="华文中宋" w:cs="华文中宋"/>
          <w:b/>
          <w:kern w:val="0"/>
          <w:sz w:val="44"/>
          <w:szCs w:val="44"/>
        </w:rPr>
      </w:pPr>
    </w:p>
    <w:p>
      <w:pPr>
        <w:keepNext w:val="0"/>
        <w:keepLines w:val="0"/>
        <w:pageBreakBefore w:val="0"/>
        <w:widowControl/>
        <w:kinsoku/>
        <w:wordWrap/>
        <w:overflowPunct/>
        <w:topLinePunct w:val="0"/>
        <w:autoSpaceDE/>
        <w:autoSpaceDN/>
        <w:bidi w:val="0"/>
        <w:snapToGrid w:val="0"/>
        <w:spacing w:line="312" w:lineRule="auto"/>
        <w:jc w:val="center"/>
        <w:textAlignment w:val="auto"/>
        <w:rPr>
          <w:rFonts w:hint="eastAsia" w:ascii="华文中宋" w:hAnsi="华文中宋" w:eastAsia="华文中宋" w:cs="华文中宋"/>
          <w:b/>
          <w:color w:val="000000" w:themeColor="text1"/>
          <w:sz w:val="36"/>
          <w:szCs w:val="36"/>
          <w14:textFill>
            <w14:solidFill>
              <w14:schemeClr w14:val="tx1"/>
            </w14:solidFill>
          </w14:textFill>
        </w:rPr>
      </w:pPr>
      <w:r>
        <w:rPr>
          <w:rFonts w:hint="eastAsia" w:ascii="华文中宋" w:hAnsi="华文中宋" w:eastAsia="华文中宋" w:cs="华文中宋"/>
          <w:b/>
          <w:color w:val="000000" w:themeColor="text1"/>
          <w:sz w:val="36"/>
          <w:szCs w:val="36"/>
          <w14:textFill>
            <w14:solidFill>
              <w14:schemeClr w14:val="tx1"/>
            </w14:solidFill>
          </w14:textFill>
        </w:rPr>
        <w:t>第五章 合同条款</w:t>
      </w:r>
      <w:bookmarkEnd w:id="49"/>
    </w:p>
    <w:p>
      <w:pPr>
        <w:keepNext w:val="0"/>
        <w:keepLines w:val="0"/>
        <w:pageBreakBefore w:val="0"/>
        <w:widowControl/>
        <w:kinsoku/>
        <w:wordWrap/>
        <w:overflowPunct/>
        <w:topLinePunct w:val="0"/>
        <w:autoSpaceDE/>
        <w:autoSpaceDN/>
        <w:bidi w:val="0"/>
        <w:snapToGrid w:val="0"/>
        <w:spacing w:line="312" w:lineRule="auto"/>
        <w:jc w:val="center"/>
        <w:textAlignment w:val="auto"/>
        <w:rPr>
          <w:rFonts w:hint="eastAsia" w:ascii="华文中宋" w:hAnsi="华文中宋" w:eastAsia="华文中宋" w:cs="华文中宋"/>
          <w:b/>
          <w:bCs/>
          <w:color w:val="000000" w:themeColor="text1"/>
          <w:sz w:val="28"/>
          <w:szCs w:val="28"/>
          <w:lang w:val="zh-CN"/>
          <w14:textFill>
            <w14:solidFill>
              <w14:schemeClr w14:val="tx1"/>
            </w14:solidFill>
          </w14:textFill>
        </w:rPr>
      </w:pPr>
      <w:r>
        <w:rPr>
          <w:rFonts w:hint="eastAsia" w:ascii="华文中宋" w:hAnsi="华文中宋" w:eastAsia="华文中宋" w:cs="华文中宋"/>
          <w:b/>
          <w:color w:val="000000" w:themeColor="text1"/>
          <w:kern w:val="0"/>
          <w:sz w:val="44"/>
          <w:szCs w:val="44"/>
          <w14:textFill>
            <w14:solidFill>
              <w14:schemeClr w14:val="tx1"/>
            </w14:solidFill>
          </w14:textFill>
        </w:rPr>
        <w:t>（</w:t>
      </w:r>
      <w:r>
        <w:rPr>
          <w:rFonts w:hint="eastAsia" w:ascii="华文中宋" w:hAnsi="华文中宋" w:eastAsia="华文中宋" w:cs="华文中宋"/>
          <w:b/>
          <w:color w:val="000000" w:themeColor="text1"/>
          <w:sz w:val="30"/>
          <w:szCs w:val="30"/>
          <w14:textFill>
            <w14:solidFill>
              <w14:schemeClr w14:val="tx1"/>
            </w14:solidFill>
          </w14:textFill>
        </w:rPr>
        <w:t>示范文本，以实际签订合同为准</w:t>
      </w:r>
      <w:r>
        <w:rPr>
          <w:rFonts w:hint="eastAsia" w:ascii="华文中宋" w:hAnsi="华文中宋" w:eastAsia="华文中宋" w:cs="华文中宋"/>
          <w:b/>
          <w:color w:val="000000" w:themeColor="text1"/>
          <w:kern w:val="0"/>
          <w:sz w:val="44"/>
          <w:szCs w:val="44"/>
          <w14:textFill>
            <w14:solidFill>
              <w14:schemeClr w14:val="tx1"/>
            </w14:solidFill>
          </w14:textFill>
        </w:rPr>
        <w:t>）</w:t>
      </w:r>
    </w:p>
    <w:p>
      <w:pPr>
        <w:keepNext w:val="0"/>
        <w:keepLines w:val="0"/>
        <w:pageBreakBefore w:val="0"/>
        <w:kinsoku/>
        <w:wordWrap/>
        <w:overflowPunct/>
        <w:topLinePunct w:val="0"/>
        <w:autoSpaceDE/>
        <w:autoSpaceDN/>
        <w:bidi w:val="0"/>
        <w:adjustRightInd w:val="0"/>
        <w:snapToGrid w:val="0"/>
        <w:spacing w:line="312" w:lineRule="auto"/>
        <w:ind w:firstLine="440" w:firstLineChars="200"/>
        <w:textAlignment w:val="auto"/>
        <w:rPr>
          <w:rFonts w:hint="eastAsia" w:ascii="华文中宋" w:hAnsi="华文中宋" w:eastAsia="华文中宋" w:cs="华文中宋"/>
          <w:bCs/>
          <w:color w:val="auto"/>
          <w:sz w:val="22"/>
          <w:szCs w:val="22"/>
          <w:highlight w:val="none"/>
        </w:rPr>
      </w:pPr>
      <w:r>
        <w:rPr>
          <w:rFonts w:hint="eastAsia" w:ascii="华文中宋" w:hAnsi="华文中宋" w:eastAsia="华文中宋" w:cs="华文中宋"/>
          <w:bCs/>
          <w:color w:val="auto"/>
          <w:sz w:val="22"/>
          <w:szCs w:val="22"/>
          <w:highlight w:val="none"/>
        </w:rPr>
        <w:t>（ 注：本合同样本仅供参考，具体条款内容由采购人和</w:t>
      </w:r>
      <w:r>
        <w:rPr>
          <w:rFonts w:hint="eastAsia" w:ascii="华文中宋" w:hAnsi="华文中宋" w:eastAsia="华文中宋" w:cs="华文中宋"/>
          <w:bCs/>
          <w:color w:val="auto"/>
          <w:sz w:val="22"/>
          <w:szCs w:val="22"/>
          <w:highlight w:val="none"/>
          <w:lang w:val="en-US" w:eastAsia="zh-CN"/>
        </w:rPr>
        <w:t>成交</w:t>
      </w:r>
      <w:r>
        <w:rPr>
          <w:rFonts w:hint="eastAsia" w:ascii="华文中宋" w:hAnsi="华文中宋" w:eastAsia="华文中宋" w:cs="华文中宋"/>
          <w:bCs/>
          <w:color w:val="auto"/>
          <w:sz w:val="22"/>
          <w:szCs w:val="22"/>
          <w:highlight w:val="none"/>
        </w:rPr>
        <w:t>单位协商确定，但不得改变磋商文件、</w:t>
      </w:r>
      <w:r>
        <w:rPr>
          <w:rFonts w:hint="eastAsia" w:ascii="华文中宋" w:hAnsi="华文中宋" w:eastAsia="华文中宋" w:cs="华文中宋"/>
          <w:bCs/>
          <w:color w:val="auto"/>
          <w:sz w:val="22"/>
          <w:szCs w:val="22"/>
          <w:highlight w:val="none"/>
          <w:lang w:val="en-US" w:eastAsia="zh-CN"/>
        </w:rPr>
        <w:t>响应</w:t>
      </w:r>
      <w:r>
        <w:rPr>
          <w:rFonts w:hint="eastAsia" w:ascii="华文中宋" w:hAnsi="华文中宋" w:eastAsia="华文中宋" w:cs="华文中宋"/>
          <w:bCs/>
          <w:color w:val="auto"/>
          <w:sz w:val="22"/>
          <w:szCs w:val="22"/>
          <w:highlight w:val="none"/>
        </w:rPr>
        <w:t>文件、</w:t>
      </w:r>
      <w:r>
        <w:rPr>
          <w:rFonts w:hint="eastAsia" w:ascii="华文中宋" w:hAnsi="华文中宋" w:eastAsia="华文中宋" w:cs="华文中宋"/>
          <w:bCs/>
          <w:color w:val="auto"/>
          <w:sz w:val="22"/>
          <w:szCs w:val="22"/>
          <w:highlight w:val="none"/>
          <w:lang w:val="en-US" w:eastAsia="zh-CN"/>
        </w:rPr>
        <w:t>成交</w:t>
      </w:r>
      <w:r>
        <w:rPr>
          <w:rFonts w:hint="eastAsia" w:ascii="华文中宋" w:hAnsi="华文中宋" w:eastAsia="华文中宋" w:cs="华文中宋"/>
          <w:bCs/>
          <w:color w:val="auto"/>
          <w:sz w:val="22"/>
          <w:szCs w:val="22"/>
          <w:highlight w:val="none"/>
        </w:rPr>
        <w:t>通知书等实质性内容。）</w:t>
      </w:r>
    </w:p>
    <w:p>
      <w:pPr>
        <w:keepNext w:val="0"/>
        <w:keepLines w:val="0"/>
        <w:pageBreakBefore w:val="0"/>
        <w:kinsoku/>
        <w:wordWrap/>
        <w:overflowPunct/>
        <w:topLinePunct w:val="0"/>
        <w:autoSpaceDE/>
        <w:autoSpaceDN/>
        <w:bidi w:val="0"/>
        <w:snapToGrid w:val="0"/>
        <w:spacing w:line="312" w:lineRule="auto"/>
        <w:textAlignment w:val="auto"/>
        <w:rPr>
          <w:rFonts w:hint="eastAsia" w:ascii="华文中宋" w:hAnsi="华文中宋" w:eastAsia="华文中宋" w:cs="华文中宋"/>
          <w:b/>
          <w:color w:val="auto"/>
          <w:sz w:val="22"/>
          <w:szCs w:val="22"/>
          <w:highlight w:val="none"/>
        </w:rPr>
      </w:pPr>
      <w:r>
        <w:rPr>
          <w:rFonts w:hint="eastAsia" w:ascii="华文中宋" w:hAnsi="华文中宋" w:eastAsia="华文中宋" w:cs="华文中宋"/>
          <w:b/>
          <w:color w:val="auto"/>
          <w:sz w:val="22"/>
          <w:szCs w:val="22"/>
          <w:highlight w:val="none"/>
        </w:rPr>
        <w:t>第一条 定义</w:t>
      </w:r>
    </w:p>
    <w:p>
      <w:pPr>
        <w:keepNext w:val="0"/>
        <w:keepLines w:val="0"/>
        <w:pageBreakBefore w:val="0"/>
        <w:kinsoku/>
        <w:wordWrap/>
        <w:overflowPunct/>
        <w:topLinePunct w:val="0"/>
        <w:autoSpaceDE/>
        <w:autoSpaceDN/>
        <w:bidi w:val="0"/>
        <w:snapToGrid w:val="0"/>
        <w:spacing w:line="312" w:lineRule="auto"/>
        <w:ind w:firstLine="220" w:firstLineChars="100"/>
        <w:textAlignment w:val="auto"/>
        <w:rPr>
          <w:rFonts w:hint="eastAsia" w:ascii="华文中宋" w:hAnsi="华文中宋" w:eastAsia="华文中宋" w:cs="华文中宋"/>
          <w:color w:val="auto"/>
          <w:sz w:val="22"/>
          <w:szCs w:val="22"/>
          <w:highlight w:val="none"/>
        </w:rPr>
      </w:pPr>
      <w:r>
        <w:rPr>
          <w:rFonts w:hint="eastAsia" w:ascii="华文中宋" w:hAnsi="华文中宋" w:eastAsia="华文中宋" w:cs="华文中宋"/>
          <w:color w:val="auto"/>
          <w:sz w:val="22"/>
          <w:szCs w:val="22"/>
          <w:highlight w:val="none"/>
        </w:rPr>
        <w:t xml:space="preserve">    除非另有特别解释或说明，在本合同及与本合同相关的，双方另行签署的其他文件（包括但不限于本合同的附件）中，下述词语均依如下定义进行解释：</w:t>
      </w:r>
    </w:p>
    <w:p>
      <w:pPr>
        <w:keepNext w:val="0"/>
        <w:keepLines w:val="0"/>
        <w:pageBreakBefore w:val="0"/>
        <w:kinsoku/>
        <w:wordWrap/>
        <w:overflowPunct/>
        <w:topLinePunct w:val="0"/>
        <w:autoSpaceDE/>
        <w:autoSpaceDN/>
        <w:bidi w:val="0"/>
        <w:snapToGrid w:val="0"/>
        <w:spacing w:line="312" w:lineRule="auto"/>
        <w:ind w:firstLine="220" w:firstLineChars="100"/>
        <w:textAlignment w:val="auto"/>
        <w:rPr>
          <w:rFonts w:hint="eastAsia" w:ascii="华文中宋" w:hAnsi="华文中宋" w:eastAsia="华文中宋" w:cs="华文中宋"/>
          <w:color w:val="auto"/>
          <w:sz w:val="22"/>
          <w:szCs w:val="22"/>
          <w:highlight w:val="none"/>
        </w:rPr>
      </w:pPr>
      <w:r>
        <w:rPr>
          <w:rFonts w:hint="eastAsia" w:ascii="华文中宋" w:hAnsi="华文中宋" w:eastAsia="华文中宋" w:cs="华文中宋"/>
          <w:color w:val="auto"/>
          <w:sz w:val="22"/>
          <w:szCs w:val="22"/>
          <w:highlight w:val="none"/>
        </w:rPr>
        <w:t xml:space="preserve">    1．“合同”指甲乙双方签署的，与本项目相关的协议、附件、附录和其他一切文件，还包括</w:t>
      </w:r>
      <w:r>
        <w:rPr>
          <w:rFonts w:hint="eastAsia" w:ascii="华文中宋" w:hAnsi="华文中宋" w:eastAsia="华文中宋" w:cs="华文中宋"/>
          <w:color w:val="auto"/>
          <w:sz w:val="22"/>
          <w:szCs w:val="22"/>
          <w:highlight w:val="none"/>
          <w:lang w:eastAsia="zh-CN"/>
        </w:rPr>
        <w:t>竞争性磋商</w:t>
      </w:r>
      <w:r>
        <w:rPr>
          <w:rFonts w:hint="eastAsia" w:ascii="华文中宋" w:hAnsi="华文中宋" w:eastAsia="华文中宋" w:cs="华文中宋"/>
          <w:color w:val="auto"/>
          <w:sz w:val="22"/>
          <w:szCs w:val="22"/>
          <w:highlight w:val="none"/>
        </w:rPr>
        <w:t>文件、</w:t>
      </w:r>
      <w:r>
        <w:rPr>
          <w:rFonts w:hint="eastAsia" w:ascii="华文中宋" w:hAnsi="华文中宋" w:eastAsia="华文中宋" w:cs="华文中宋"/>
          <w:color w:val="auto"/>
          <w:sz w:val="22"/>
          <w:szCs w:val="22"/>
          <w:highlight w:val="none"/>
          <w:lang w:eastAsia="zh-CN"/>
        </w:rPr>
        <w:t>磋商响应</w:t>
      </w:r>
      <w:r>
        <w:rPr>
          <w:rFonts w:hint="eastAsia" w:ascii="华文中宋" w:hAnsi="华文中宋" w:eastAsia="华文中宋" w:cs="华文中宋"/>
          <w:color w:val="auto"/>
          <w:sz w:val="22"/>
          <w:szCs w:val="22"/>
          <w:highlight w:val="none"/>
        </w:rPr>
        <w:t>文件中的相关内容及其有效补充文件。</w:t>
      </w:r>
    </w:p>
    <w:p>
      <w:pPr>
        <w:keepNext w:val="0"/>
        <w:keepLines w:val="0"/>
        <w:pageBreakBefore w:val="0"/>
        <w:kinsoku/>
        <w:wordWrap/>
        <w:overflowPunct/>
        <w:topLinePunct w:val="0"/>
        <w:autoSpaceDE/>
        <w:autoSpaceDN/>
        <w:bidi w:val="0"/>
        <w:snapToGrid w:val="0"/>
        <w:spacing w:line="312" w:lineRule="auto"/>
        <w:ind w:firstLine="220" w:firstLineChars="100"/>
        <w:textAlignment w:val="auto"/>
        <w:rPr>
          <w:rFonts w:hint="eastAsia" w:ascii="华文中宋" w:hAnsi="华文中宋" w:eastAsia="华文中宋" w:cs="华文中宋"/>
          <w:color w:val="auto"/>
          <w:sz w:val="22"/>
          <w:szCs w:val="22"/>
          <w:highlight w:val="none"/>
        </w:rPr>
      </w:pPr>
      <w:r>
        <w:rPr>
          <w:rFonts w:hint="eastAsia" w:ascii="华文中宋" w:hAnsi="华文中宋" w:eastAsia="华文中宋" w:cs="华文中宋"/>
          <w:color w:val="auto"/>
          <w:sz w:val="22"/>
          <w:szCs w:val="22"/>
          <w:highlight w:val="none"/>
        </w:rPr>
        <w:t xml:space="preserve">    2．“附件”是指与本合同的订立、履行有关的，经甲乙双方认可的，对本合同约定的内容进行细化、补充、修改、变更的文件、图纸、音像制品等资料。</w:t>
      </w:r>
    </w:p>
    <w:p>
      <w:pPr>
        <w:keepNext w:val="0"/>
        <w:keepLines w:val="0"/>
        <w:pageBreakBefore w:val="0"/>
        <w:kinsoku/>
        <w:wordWrap/>
        <w:overflowPunct/>
        <w:topLinePunct w:val="0"/>
        <w:autoSpaceDE/>
        <w:autoSpaceDN/>
        <w:bidi w:val="0"/>
        <w:snapToGrid w:val="0"/>
        <w:spacing w:line="312" w:lineRule="auto"/>
        <w:ind w:firstLine="220" w:firstLineChars="100"/>
        <w:textAlignment w:val="auto"/>
        <w:rPr>
          <w:rFonts w:hint="eastAsia" w:ascii="华文中宋" w:hAnsi="华文中宋" w:eastAsia="华文中宋" w:cs="华文中宋"/>
          <w:color w:val="auto"/>
          <w:sz w:val="22"/>
          <w:szCs w:val="22"/>
          <w:highlight w:val="none"/>
        </w:rPr>
      </w:pPr>
      <w:r>
        <w:rPr>
          <w:rFonts w:hint="eastAsia" w:ascii="华文中宋" w:hAnsi="华文中宋" w:eastAsia="华文中宋" w:cs="华文中宋"/>
          <w:color w:val="auto"/>
          <w:sz w:val="22"/>
          <w:szCs w:val="22"/>
          <w:highlight w:val="none"/>
        </w:rPr>
        <w:t xml:space="preserve">    3．“第三人”是指本合同双方以外的任何中国境内、外的自然人、法人或其他经济组织。</w:t>
      </w:r>
    </w:p>
    <w:p>
      <w:pPr>
        <w:keepNext w:val="0"/>
        <w:keepLines w:val="0"/>
        <w:pageBreakBefore w:val="0"/>
        <w:kinsoku/>
        <w:wordWrap/>
        <w:overflowPunct/>
        <w:topLinePunct w:val="0"/>
        <w:autoSpaceDE/>
        <w:autoSpaceDN/>
        <w:bidi w:val="0"/>
        <w:snapToGrid w:val="0"/>
        <w:spacing w:line="312" w:lineRule="auto"/>
        <w:ind w:firstLine="220" w:firstLineChars="100"/>
        <w:textAlignment w:val="auto"/>
        <w:rPr>
          <w:rFonts w:hint="eastAsia" w:ascii="华文中宋" w:hAnsi="华文中宋" w:eastAsia="华文中宋" w:cs="华文中宋"/>
          <w:color w:val="auto"/>
          <w:sz w:val="22"/>
          <w:szCs w:val="22"/>
          <w:highlight w:val="none"/>
        </w:rPr>
      </w:pPr>
      <w:r>
        <w:rPr>
          <w:rFonts w:hint="eastAsia" w:ascii="华文中宋" w:hAnsi="华文中宋" w:eastAsia="华文中宋" w:cs="华文中宋"/>
          <w:color w:val="auto"/>
          <w:sz w:val="22"/>
          <w:szCs w:val="22"/>
          <w:highlight w:val="none"/>
        </w:rPr>
        <w:t xml:space="preserve">    4．“法律、法规”是指由中国有关部门制定的法律、行政法规、地方性法规、规章及其他规范性文件以及经全国人民代表大会常务委员会批准的中国缔结、参加的国际条（公）约的有关规定。</w:t>
      </w:r>
    </w:p>
    <w:p>
      <w:pPr>
        <w:keepNext w:val="0"/>
        <w:keepLines w:val="0"/>
        <w:pageBreakBefore w:val="0"/>
        <w:kinsoku/>
        <w:wordWrap/>
        <w:overflowPunct/>
        <w:topLinePunct w:val="0"/>
        <w:autoSpaceDE/>
        <w:autoSpaceDN/>
        <w:bidi w:val="0"/>
        <w:snapToGrid w:val="0"/>
        <w:spacing w:line="312" w:lineRule="auto"/>
        <w:textAlignment w:val="auto"/>
        <w:rPr>
          <w:rFonts w:hint="eastAsia" w:ascii="华文中宋" w:hAnsi="华文中宋" w:eastAsia="华文中宋" w:cs="华文中宋"/>
          <w:b/>
          <w:color w:val="auto"/>
          <w:sz w:val="22"/>
          <w:szCs w:val="22"/>
          <w:highlight w:val="none"/>
        </w:rPr>
      </w:pPr>
      <w:r>
        <w:rPr>
          <w:rFonts w:hint="eastAsia" w:ascii="华文中宋" w:hAnsi="华文中宋" w:eastAsia="华文中宋" w:cs="华文中宋"/>
          <w:b/>
          <w:color w:val="auto"/>
          <w:sz w:val="22"/>
          <w:szCs w:val="22"/>
          <w:highlight w:val="none"/>
        </w:rPr>
        <w:t>第二条 合同价格、支付和结算方式</w:t>
      </w:r>
    </w:p>
    <w:p>
      <w:pPr>
        <w:keepNext w:val="0"/>
        <w:keepLines w:val="0"/>
        <w:pageBreakBefore w:val="0"/>
        <w:kinsoku/>
        <w:wordWrap/>
        <w:overflowPunct/>
        <w:topLinePunct w:val="0"/>
        <w:autoSpaceDE/>
        <w:autoSpaceDN/>
        <w:bidi w:val="0"/>
        <w:snapToGrid w:val="0"/>
        <w:spacing w:line="312" w:lineRule="auto"/>
        <w:ind w:firstLine="440" w:firstLineChars="200"/>
        <w:textAlignment w:val="auto"/>
        <w:rPr>
          <w:rFonts w:hint="eastAsia" w:ascii="华文中宋" w:hAnsi="华文中宋" w:eastAsia="华文中宋" w:cs="华文中宋"/>
          <w:color w:val="auto"/>
          <w:sz w:val="22"/>
          <w:szCs w:val="22"/>
          <w:highlight w:val="none"/>
          <w:lang w:eastAsia="zh-CN"/>
        </w:rPr>
      </w:pPr>
      <w:r>
        <w:rPr>
          <w:rFonts w:hint="eastAsia" w:ascii="华文中宋" w:hAnsi="华文中宋" w:eastAsia="华文中宋" w:cs="华文中宋"/>
          <w:color w:val="auto"/>
          <w:sz w:val="22"/>
          <w:szCs w:val="22"/>
          <w:highlight w:val="none"/>
        </w:rPr>
        <w:t>1．本项目</w:t>
      </w:r>
      <w:r>
        <w:rPr>
          <w:rFonts w:hint="eastAsia" w:ascii="华文中宋" w:hAnsi="华文中宋" w:eastAsia="华文中宋" w:cs="华文中宋"/>
          <w:color w:val="auto"/>
          <w:sz w:val="22"/>
          <w:szCs w:val="22"/>
          <w:highlight w:val="none"/>
          <w:lang w:eastAsia="zh-CN"/>
        </w:rPr>
        <w:t>合同</w:t>
      </w:r>
      <w:r>
        <w:rPr>
          <w:rFonts w:hint="eastAsia" w:ascii="华文中宋" w:hAnsi="华文中宋" w:eastAsia="华文中宋" w:cs="华文中宋"/>
          <w:color w:val="auto"/>
          <w:sz w:val="22"/>
          <w:szCs w:val="22"/>
          <w:highlight w:val="none"/>
        </w:rPr>
        <w:t>总</w:t>
      </w:r>
      <w:r>
        <w:rPr>
          <w:rFonts w:hint="eastAsia" w:ascii="华文中宋" w:hAnsi="华文中宋" w:eastAsia="华文中宋" w:cs="华文中宋"/>
          <w:color w:val="auto"/>
          <w:sz w:val="22"/>
          <w:szCs w:val="22"/>
          <w:highlight w:val="none"/>
          <w:lang w:eastAsia="zh-CN"/>
        </w:rPr>
        <w:t>价</w:t>
      </w:r>
      <w:r>
        <w:rPr>
          <w:rFonts w:hint="eastAsia" w:ascii="华文中宋" w:hAnsi="华文中宋" w:eastAsia="华文中宋" w:cs="华文中宋"/>
          <w:color w:val="auto"/>
          <w:sz w:val="22"/>
          <w:szCs w:val="22"/>
          <w:highlight w:val="none"/>
        </w:rPr>
        <w:t>大写人民币：</w:t>
      </w:r>
      <w:r>
        <w:rPr>
          <w:rFonts w:hint="eastAsia" w:ascii="华文中宋" w:hAnsi="华文中宋" w:eastAsia="华文中宋" w:cs="华文中宋"/>
          <w:color w:val="auto"/>
          <w:sz w:val="22"/>
          <w:szCs w:val="22"/>
          <w:highlight w:val="none"/>
          <w:u w:val="single"/>
        </w:rPr>
        <w:t xml:space="preserve">       </w:t>
      </w:r>
      <w:r>
        <w:rPr>
          <w:rFonts w:hint="eastAsia" w:ascii="华文中宋" w:hAnsi="华文中宋" w:eastAsia="华文中宋" w:cs="华文中宋"/>
          <w:color w:val="auto"/>
          <w:sz w:val="22"/>
          <w:szCs w:val="22"/>
          <w:highlight w:val="none"/>
        </w:rPr>
        <w:t>元整</w:t>
      </w:r>
      <w:r>
        <w:rPr>
          <w:rFonts w:hint="eastAsia" w:ascii="华文中宋" w:hAnsi="华文中宋" w:eastAsia="华文中宋" w:cs="华文中宋"/>
          <w:color w:val="auto"/>
          <w:sz w:val="22"/>
          <w:szCs w:val="22"/>
          <w:highlight w:val="none"/>
          <w:lang w:eastAsia="zh-CN"/>
        </w:rPr>
        <w:t>（¥</w:t>
      </w:r>
      <w:r>
        <w:rPr>
          <w:rFonts w:hint="eastAsia" w:ascii="华文中宋" w:hAnsi="华文中宋" w:eastAsia="华文中宋" w:cs="华文中宋"/>
          <w:color w:val="auto"/>
          <w:sz w:val="22"/>
          <w:szCs w:val="22"/>
          <w:highlight w:val="none"/>
          <w:u w:val="single"/>
        </w:rPr>
        <w:t xml:space="preserve">       </w:t>
      </w:r>
      <w:r>
        <w:rPr>
          <w:rFonts w:hint="eastAsia" w:ascii="华文中宋" w:hAnsi="华文中宋" w:eastAsia="华文中宋" w:cs="华文中宋"/>
          <w:color w:val="auto"/>
          <w:sz w:val="22"/>
          <w:szCs w:val="22"/>
          <w:highlight w:val="none"/>
        </w:rPr>
        <w:t>元</w:t>
      </w:r>
      <w:r>
        <w:rPr>
          <w:rFonts w:hint="eastAsia" w:ascii="华文中宋" w:hAnsi="华文中宋" w:eastAsia="华文中宋" w:cs="华文中宋"/>
          <w:color w:val="auto"/>
          <w:sz w:val="22"/>
          <w:szCs w:val="22"/>
          <w:highlight w:val="none"/>
          <w:lang w:eastAsia="zh-CN"/>
        </w:rPr>
        <w:t>）</w:t>
      </w:r>
      <w:r>
        <w:rPr>
          <w:rFonts w:hint="eastAsia" w:ascii="华文中宋" w:hAnsi="华文中宋" w:eastAsia="华文中宋" w:cs="华文中宋"/>
          <w:color w:val="auto"/>
          <w:sz w:val="22"/>
          <w:szCs w:val="22"/>
          <w:highlight w:val="none"/>
          <w:lang w:val="en-US" w:eastAsia="zh-CN"/>
        </w:rPr>
        <w:t>。</w:t>
      </w:r>
    </w:p>
    <w:p>
      <w:pPr>
        <w:keepNext w:val="0"/>
        <w:keepLines w:val="0"/>
        <w:pageBreakBefore w:val="0"/>
        <w:kinsoku/>
        <w:wordWrap/>
        <w:overflowPunct/>
        <w:topLinePunct w:val="0"/>
        <w:autoSpaceDE/>
        <w:autoSpaceDN/>
        <w:bidi w:val="0"/>
        <w:snapToGrid w:val="0"/>
        <w:spacing w:line="312" w:lineRule="auto"/>
        <w:ind w:firstLine="440" w:firstLineChars="200"/>
        <w:textAlignment w:val="auto"/>
        <w:rPr>
          <w:rFonts w:hint="eastAsia" w:ascii="华文中宋" w:hAnsi="华文中宋" w:eastAsia="华文中宋" w:cs="华文中宋"/>
          <w:color w:val="auto"/>
          <w:sz w:val="22"/>
          <w:szCs w:val="22"/>
          <w:highlight w:val="none"/>
        </w:rPr>
      </w:pPr>
      <w:r>
        <w:rPr>
          <w:rFonts w:hint="eastAsia" w:ascii="华文中宋" w:hAnsi="华文中宋" w:eastAsia="华文中宋" w:cs="华文中宋"/>
          <w:color w:val="auto"/>
          <w:sz w:val="22"/>
          <w:szCs w:val="22"/>
          <w:highlight w:val="none"/>
        </w:rPr>
        <w:t>2．双方的帐户名称、开户银行及帐号以本合同提供的为准。</w:t>
      </w:r>
    </w:p>
    <w:p>
      <w:pPr>
        <w:keepNext w:val="0"/>
        <w:keepLines w:val="0"/>
        <w:pageBreakBefore w:val="0"/>
        <w:kinsoku/>
        <w:wordWrap/>
        <w:overflowPunct/>
        <w:topLinePunct w:val="0"/>
        <w:autoSpaceDE/>
        <w:autoSpaceDN/>
        <w:bidi w:val="0"/>
        <w:snapToGrid w:val="0"/>
        <w:spacing w:line="312" w:lineRule="auto"/>
        <w:ind w:firstLine="440" w:firstLineChars="200"/>
        <w:textAlignment w:val="auto"/>
        <w:rPr>
          <w:rFonts w:hint="eastAsia" w:ascii="华文中宋" w:hAnsi="华文中宋" w:eastAsia="华文中宋" w:cs="华文中宋"/>
          <w:color w:val="auto"/>
          <w:sz w:val="22"/>
          <w:szCs w:val="22"/>
          <w:highlight w:val="none"/>
          <w:lang w:val="en-US" w:eastAsia="zh-CN"/>
        </w:rPr>
      </w:pPr>
      <w:r>
        <w:rPr>
          <w:rFonts w:hint="eastAsia" w:ascii="华文中宋" w:hAnsi="华文中宋" w:eastAsia="华文中宋" w:cs="华文中宋"/>
          <w:color w:val="auto"/>
          <w:sz w:val="22"/>
          <w:szCs w:val="22"/>
          <w:highlight w:val="none"/>
        </w:rPr>
        <w:t>3．付款方式：</w:t>
      </w:r>
      <w:r>
        <w:rPr>
          <w:rFonts w:hint="eastAsia" w:ascii="华文中宋" w:hAnsi="华文中宋" w:eastAsia="华文中宋" w:cs="华文中宋"/>
          <w:color w:val="auto"/>
          <w:sz w:val="22"/>
          <w:szCs w:val="22"/>
          <w:highlight w:val="none"/>
          <w:lang w:val="en-US" w:eastAsia="zh-CN"/>
        </w:rPr>
        <w:t xml:space="preserve"> </w:t>
      </w:r>
    </w:p>
    <w:p>
      <w:pPr>
        <w:keepNext w:val="0"/>
        <w:keepLines w:val="0"/>
        <w:pageBreakBefore w:val="0"/>
        <w:kinsoku/>
        <w:wordWrap/>
        <w:overflowPunct/>
        <w:topLinePunct w:val="0"/>
        <w:autoSpaceDE/>
        <w:autoSpaceDN/>
        <w:bidi w:val="0"/>
        <w:snapToGrid w:val="0"/>
        <w:spacing w:line="312" w:lineRule="auto"/>
        <w:textAlignment w:val="auto"/>
        <w:rPr>
          <w:rFonts w:hint="eastAsia" w:ascii="华文中宋" w:hAnsi="华文中宋" w:eastAsia="华文中宋" w:cs="华文中宋"/>
          <w:b/>
          <w:color w:val="auto"/>
          <w:sz w:val="22"/>
          <w:szCs w:val="22"/>
          <w:highlight w:val="none"/>
        </w:rPr>
      </w:pPr>
      <w:r>
        <w:rPr>
          <w:rFonts w:hint="eastAsia" w:ascii="华文中宋" w:hAnsi="华文中宋" w:eastAsia="华文中宋" w:cs="华文中宋"/>
          <w:b/>
          <w:color w:val="auto"/>
          <w:sz w:val="22"/>
          <w:szCs w:val="22"/>
          <w:highlight w:val="none"/>
        </w:rPr>
        <w:t>第三条 项目监管与验收方式</w:t>
      </w:r>
    </w:p>
    <w:p>
      <w:pPr>
        <w:keepNext w:val="0"/>
        <w:keepLines w:val="0"/>
        <w:pageBreakBefore w:val="0"/>
        <w:kinsoku/>
        <w:wordWrap/>
        <w:overflowPunct/>
        <w:topLinePunct w:val="0"/>
        <w:autoSpaceDE/>
        <w:autoSpaceDN/>
        <w:bidi w:val="0"/>
        <w:snapToGrid w:val="0"/>
        <w:spacing w:line="312" w:lineRule="auto"/>
        <w:ind w:firstLine="440" w:firstLineChars="200"/>
        <w:textAlignment w:val="auto"/>
        <w:rPr>
          <w:rFonts w:hint="eastAsia" w:ascii="华文中宋" w:hAnsi="华文中宋" w:eastAsia="华文中宋" w:cs="华文中宋"/>
          <w:color w:val="auto"/>
          <w:sz w:val="22"/>
          <w:szCs w:val="22"/>
          <w:highlight w:val="none"/>
        </w:rPr>
      </w:pPr>
      <w:r>
        <w:rPr>
          <w:rFonts w:hint="eastAsia" w:ascii="华文中宋" w:hAnsi="华文中宋" w:eastAsia="华文中宋" w:cs="华文中宋"/>
          <w:color w:val="auto"/>
          <w:sz w:val="22"/>
          <w:szCs w:val="22"/>
          <w:highlight w:val="none"/>
        </w:rPr>
        <w:t xml:space="preserve">  1．</w:t>
      </w:r>
      <w:r>
        <w:rPr>
          <w:rFonts w:hint="eastAsia" w:ascii="华文中宋" w:hAnsi="华文中宋" w:eastAsia="华文中宋" w:cs="华文中宋"/>
          <w:color w:val="auto"/>
          <w:sz w:val="22"/>
          <w:szCs w:val="22"/>
          <w:highlight w:val="none"/>
          <w:lang w:eastAsia="zh-CN"/>
        </w:rPr>
        <w:t>甲方</w:t>
      </w:r>
      <w:r>
        <w:rPr>
          <w:rFonts w:hint="eastAsia" w:ascii="华文中宋" w:hAnsi="华文中宋" w:eastAsia="华文中宋" w:cs="华文中宋"/>
          <w:color w:val="auto"/>
          <w:sz w:val="22"/>
          <w:szCs w:val="22"/>
          <w:highlight w:val="none"/>
        </w:rPr>
        <w:t>对合同的履行情况进行监督、检查，包括：人员资质、能力、数量，设备性能、数量，服务提供方式、数量、时间、质量、效果等方面。乙方应按照</w:t>
      </w:r>
      <w:r>
        <w:rPr>
          <w:rFonts w:hint="eastAsia" w:ascii="华文中宋" w:hAnsi="华文中宋" w:eastAsia="华文中宋" w:cs="华文中宋"/>
          <w:color w:val="auto"/>
          <w:sz w:val="22"/>
          <w:szCs w:val="22"/>
          <w:highlight w:val="none"/>
          <w:lang w:eastAsia="zh-CN"/>
        </w:rPr>
        <w:t>竞争性磋商</w:t>
      </w:r>
      <w:r>
        <w:rPr>
          <w:rFonts w:hint="eastAsia" w:ascii="华文中宋" w:hAnsi="华文中宋" w:eastAsia="华文中宋" w:cs="华文中宋"/>
          <w:color w:val="auto"/>
          <w:sz w:val="22"/>
          <w:szCs w:val="22"/>
          <w:highlight w:val="none"/>
        </w:rPr>
        <w:t>文件的要求、</w:t>
      </w:r>
      <w:r>
        <w:rPr>
          <w:rFonts w:hint="eastAsia" w:ascii="华文中宋" w:hAnsi="华文中宋" w:eastAsia="华文中宋" w:cs="华文中宋"/>
          <w:color w:val="auto"/>
          <w:sz w:val="22"/>
          <w:szCs w:val="22"/>
          <w:highlight w:val="none"/>
          <w:lang w:eastAsia="zh-CN"/>
        </w:rPr>
        <w:t>磋商响应文件</w:t>
      </w:r>
      <w:r>
        <w:rPr>
          <w:rFonts w:hint="eastAsia" w:ascii="华文中宋" w:hAnsi="华文中宋" w:eastAsia="华文中宋" w:cs="华文中宋"/>
          <w:color w:val="auto"/>
          <w:sz w:val="22"/>
          <w:szCs w:val="22"/>
          <w:highlight w:val="none"/>
        </w:rPr>
        <w:t>文件中《</w:t>
      </w:r>
      <w:r>
        <w:rPr>
          <w:rFonts w:hint="eastAsia" w:ascii="华文中宋" w:hAnsi="华文中宋" w:eastAsia="华文中宋" w:cs="华文中宋"/>
          <w:color w:val="auto"/>
          <w:sz w:val="22"/>
          <w:szCs w:val="22"/>
          <w:highlight w:val="none"/>
          <w:lang w:eastAsia="zh-CN"/>
        </w:rPr>
        <w:t>技术响应方案</w:t>
      </w:r>
      <w:r>
        <w:rPr>
          <w:rFonts w:hint="eastAsia" w:ascii="华文中宋" w:hAnsi="华文中宋" w:eastAsia="华文中宋" w:cs="华文中宋"/>
          <w:color w:val="auto"/>
          <w:sz w:val="22"/>
          <w:szCs w:val="22"/>
          <w:highlight w:val="none"/>
        </w:rPr>
        <w:t>》提供服务，并以</w:t>
      </w:r>
      <w:r>
        <w:rPr>
          <w:rFonts w:hint="eastAsia" w:ascii="华文中宋" w:hAnsi="华文中宋" w:eastAsia="华文中宋" w:cs="华文中宋"/>
          <w:color w:val="auto"/>
          <w:sz w:val="22"/>
          <w:szCs w:val="22"/>
          <w:highlight w:val="none"/>
          <w:lang w:eastAsia="zh-CN"/>
        </w:rPr>
        <w:t>竞争性磋商文件</w:t>
      </w:r>
      <w:r>
        <w:rPr>
          <w:rFonts w:hint="eastAsia" w:ascii="华文中宋" w:hAnsi="华文中宋" w:eastAsia="华文中宋" w:cs="华文中宋"/>
          <w:color w:val="auto"/>
          <w:sz w:val="22"/>
          <w:szCs w:val="22"/>
          <w:highlight w:val="none"/>
        </w:rPr>
        <w:t>中《竞争性磋商内容及</w:t>
      </w:r>
      <w:r>
        <w:rPr>
          <w:rFonts w:hint="eastAsia" w:ascii="华文中宋" w:hAnsi="华文中宋" w:eastAsia="华文中宋" w:cs="华文中宋"/>
          <w:color w:val="auto"/>
          <w:sz w:val="22"/>
          <w:szCs w:val="22"/>
          <w:highlight w:val="none"/>
          <w:lang w:eastAsia="zh-CN"/>
        </w:rPr>
        <w:t>服务</w:t>
      </w:r>
      <w:r>
        <w:rPr>
          <w:rFonts w:hint="eastAsia" w:ascii="华文中宋" w:hAnsi="华文中宋" w:eastAsia="华文中宋" w:cs="华文中宋"/>
          <w:color w:val="auto"/>
          <w:sz w:val="22"/>
          <w:szCs w:val="22"/>
          <w:highlight w:val="none"/>
        </w:rPr>
        <w:t>要求》和合同作为质量</w:t>
      </w:r>
      <w:r>
        <w:rPr>
          <w:rFonts w:hint="eastAsia" w:ascii="华文中宋" w:hAnsi="华文中宋" w:eastAsia="华文中宋" w:cs="华文中宋"/>
          <w:color w:val="auto"/>
          <w:sz w:val="22"/>
          <w:szCs w:val="22"/>
          <w:highlight w:val="none"/>
          <w:lang w:eastAsia="zh-CN"/>
        </w:rPr>
        <w:t>检测</w:t>
      </w:r>
      <w:r>
        <w:rPr>
          <w:rFonts w:hint="eastAsia" w:ascii="华文中宋" w:hAnsi="华文中宋" w:eastAsia="华文中宋" w:cs="华文中宋"/>
          <w:color w:val="auto"/>
          <w:sz w:val="22"/>
          <w:szCs w:val="22"/>
          <w:highlight w:val="none"/>
        </w:rPr>
        <w:t>是否合格的标准，对于</w:t>
      </w:r>
      <w:r>
        <w:rPr>
          <w:rFonts w:hint="eastAsia" w:ascii="华文中宋" w:hAnsi="华文中宋" w:eastAsia="华文中宋" w:cs="华文中宋"/>
          <w:color w:val="auto"/>
          <w:sz w:val="22"/>
          <w:szCs w:val="22"/>
          <w:highlight w:val="none"/>
          <w:lang w:eastAsia="zh-CN"/>
        </w:rPr>
        <w:t>竞争性磋商</w:t>
      </w:r>
      <w:r>
        <w:rPr>
          <w:rFonts w:hint="eastAsia" w:ascii="华文中宋" w:hAnsi="华文中宋" w:eastAsia="华文中宋" w:cs="华文中宋"/>
          <w:color w:val="auto"/>
          <w:sz w:val="22"/>
          <w:szCs w:val="22"/>
          <w:highlight w:val="none"/>
        </w:rPr>
        <w:t>文件及合同要求的解释权归甲方所有。</w:t>
      </w:r>
    </w:p>
    <w:p>
      <w:pPr>
        <w:keepNext w:val="0"/>
        <w:keepLines w:val="0"/>
        <w:pageBreakBefore w:val="0"/>
        <w:kinsoku/>
        <w:wordWrap/>
        <w:overflowPunct/>
        <w:topLinePunct w:val="0"/>
        <w:autoSpaceDE/>
        <w:autoSpaceDN/>
        <w:bidi w:val="0"/>
        <w:snapToGrid w:val="0"/>
        <w:spacing w:line="312" w:lineRule="auto"/>
        <w:ind w:firstLine="220" w:firstLineChars="100"/>
        <w:textAlignment w:val="auto"/>
        <w:rPr>
          <w:rFonts w:hint="eastAsia" w:ascii="华文中宋" w:hAnsi="华文中宋" w:eastAsia="华文中宋" w:cs="华文中宋"/>
          <w:color w:val="auto"/>
          <w:sz w:val="22"/>
          <w:szCs w:val="22"/>
          <w:highlight w:val="none"/>
        </w:rPr>
      </w:pPr>
      <w:r>
        <w:rPr>
          <w:rFonts w:hint="eastAsia" w:ascii="华文中宋" w:hAnsi="华文中宋" w:eastAsia="华文中宋" w:cs="华文中宋"/>
          <w:color w:val="auto"/>
          <w:sz w:val="22"/>
          <w:szCs w:val="22"/>
          <w:highlight w:val="none"/>
        </w:rPr>
        <w:t xml:space="preserve">   3．未经甲方同意，乙方不得将本合同所列项目或部分工作任务转包给第三方。</w:t>
      </w:r>
    </w:p>
    <w:p>
      <w:pPr>
        <w:keepNext w:val="0"/>
        <w:keepLines w:val="0"/>
        <w:pageBreakBefore w:val="0"/>
        <w:kinsoku/>
        <w:wordWrap/>
        <w:overflowPunct/>
        <w:topLinePunct w:val="0"/>
        <w:autoSpaceDE/>
        <w:autoSpaceDN/>
        <w:bidi w:val="0"/>
        <w:snapToGrid w:val="0"/>
        <w:spacing w:line="312" w:lineRule="auto"/>
        <w:ind w:firstLine="220" w:firstLineChars="100"/>
        <w:textAlignment w:val="auto"/>
        <w:rPr>
          <w:rFonts w:hint="eastAsia" w:ascii="华文中宋" w:hAnsi="华文中宋" w:eastAsia="华文中宋" w:cs="华文中宋"/>
          <w:color w:val="auto"/>
          <w:sz w:val="22"/>
          <w:szCs w:val="22"/>
          <w:highlight w:val="none"/>
        </w:rPr>
      </w:pPr>
      <w:r>
        <w:rPr>
          <w:rFonts w:hint="eastAsia" w:ascii="华文中宋" w:hAnsi="华文中宋" w:eastAsia="华文中宋" w:cs="华文中宋"/>
          <w:color w:val="auto"/>
          <w:sz w:val="22"/>
          <w:szCs w:val="22"/>
          <w:highlight w:val="none"/>
        </w:rPr>
        <w:t xml:space="preserve">   4．乙方应按照合同实施项目计划，并对项目经费实行单独核算、专款专用，保证项目经费的合理使用。项目经费使用必须满足完成本合同约定的任务。乙方有义务按照甲方的管理要求按期提供经费使用情况和有关财务资料，并于项目成果验收时提交项目决算报告。经费使用过程中，乙方应严格遵守财政部、交通运输部及甲方的有关经费管理规定。</w:t>
      </w:r>
    </w:p>
    <w:p>
      <w:pPr>
        <w:keepNext w:val="0"/>
        <w:keepLines w:val="0"/>
        <w:pageBreakBefore w:val="0"/>
        <w:kinsoku/>
        <w:wordWrap/>
        <w:overflowPunct/>
        <w:topLinePunct w:val="0"/>
        <w:autoSpaceDE/>
        <w:autoSpaceDN/>
        <w:bidi w:val="0"/>
        <w:snapToGrid w:val="0"/>
        <w:spacing w:line="312" w:lineRule="auto"/>
        <w:ind w:firstLine="220" w:firstLineChars="100"/>
        <w:textAlignment w:val="auto"/>
        <w:rPr>
          <w:rFonts w:hint="eastAsia" w:ascii="华文中宋" w:hAnsi="华文中宋" w:eastAsia="华文中宋" w:cs="华文中宋"/>
          <w:color w:val="auto"/>
          <w:sz w:val="22"/>
          <w:szCs w:val="22"/>
          <w:highlight w:val="none"/>
        </w:rPr>
      </w:pPr>
      <w:r>
        <w:rPr>
          <w:rFonts w:hint="eastAsia" w:ascii="华文中宋" w:hAnsi="华文中宋" w:eastAsia="华文中宋" w:cs="华文中宋"/>
          <w:color w:val="auto"/>
          <w:sz w:val="22"/>
          <w:szCs w:val="22"/>
          <w:highlight w:val="none"/>
        </w:rPr>
        <w:t xml:space="preserve">   5．乙方按照《合同》及相关补充规定的要求提交全部成果资料，经甲方审查合格，并在甲乙双方完成项目经费最终结算后，合同终止。</w:t>
      </w:r>
    </w:p>
    <w:p>
      <w:pPr>
        <w:keepNext w:val="0"/>
        <w:keepLines w:val="0"/>
        <w:pageBreakBefore w:val="0"/>
        <w:kinsoku/>
        <w:wordWrap/>
        <w:overflowPunct/>
        <w:topLinePunct w:val="0"/>
        <w:autoSpaceDE/>
        <w:autoSpaceDN/>
        <w:bidi w:val="0"/>
        <w:snapToGrid w:val="0"/>
        <w:spacing w:line="312" w:lineRule="auto"/>
        <w:textAlignment w:val="auto"/>
        <w:rPr>
          <w:rFonts w:hint="eastAsia" w:ascii="华文中宋" w:hAnsi="华文中宋" w:eastAsia="华文中宋" w:cs="华文中宋"/>
          <w:b/>
          <w:color w:val="auto"/>
          <w:sz w:val="22"/>
          <w:szCs w:val="22"/>
          <w:highlight w:val="none"/>
        </w:rPr>
      </w:pPr>
      <w:r>
        <w:rPr>
          <w:rFonts w:hint="eastAsia" w:ascii="华文中宋" w:hAnsi="华文中宋" w:eastAsia="华文中宋" w:cs="华文中宋"/>
          <w:b/>
          <w:color w:val="auto"/>
          <w:sz w:val="22"/>
          <w:szCs w:val="22"/>
          <w:highlight w:val="none"/>
        </w:rPr>
        <w:t>第四条 成果和资料的保密与归属</w:t>
      </w:r>
    </w:p>
    <w:p>
      <w:pPr>
        <w:keepNext w:val="0"/>
        <w:keepLines w:val="0"/>
        <w:pageBreakBefore w:val="0"/>
        <w:kinsoku/>
        <w:wordWrap/>
        <w:overflowPunct/>
        <w:topLinePunct w:val="0"/>
        <w:autoSpaceDE/>
        <w:autoSpaceDN/>
        <w:bidi w:val="0"/>
        <w:snapToGrid w:val="0"/>
        <w:spacing w:line="312" w:lineRule="auto"/>
        <w:ind w:firstLine="220" w:firstLineChars="100"/>
        <w:textAlignment w:val="auto"/>
        <w:rPr>
          <w:rFonts w:hint="eastAsia" w:ascii="华文中宋" w:hAnsi="华文中宋" w:eastAsia="华文中宋" w:cs="华文中宋"/>
          <w:color w:val="auto"/>
          <w:sz w:val="22"/>
          <w:szCs w:val="22"/>
          <w:highlight w:val="none"/>
        </w:rPr>
      </w:pPr>
      <w:r>
        <w:rPr>
          <w:rFonts w:hint="eastAsia" w:ascii="华文中宋" w:hAnsi="华文中宋" w:eastAsia="华文中宋" w:cs="华文中宋"/>
          <w:color w:val="auto"/>
          <w:sz w:val="22"/>
          <w:szCs w:val="22"/>
          <w:highlight w:val="none"/>
        </w:rPr>
        <w:t xml:space="preserve">    1．乙方在项目实施过程中形成的中间及最终成果归甲方所有，乙方应严格按照有关法律法规加强管理、合法使用，未经甲方同意，乙方不得以任何方式、理由发表或向第三者提供，也不得用于其他目的，不得私自拷贝、备份或转作他用。</w:t>
      </w:r>
    </w:p>
    <w:p>
      <w:pPr>
        <w:keepNext w:val="0"/>
        <w:keepLines w:val="0"/>
        <w:pageBreakBefore w:val="0"/>
        <w:kinsoku/>
        <w:wordWrap/>
        <w:overflowPunct/>
        <w:topLinePunct w:val="0"/>
        <w:autoSpaceDE/>
        <w:autoSpaceDN/>
        <w:bidi w:val="0"/>
        <w:snapToGrid w:val="0"/>
        <w:spacing w:line="312" w:lineRule="auto"/>
        <w:ind w:firstLine="220" w:firstLineChars="100"/>
        <w:textAlignment w:val="auto"/>
        <w:rPr>
          <w:rFonts w:hint="eastAsia" w:ascii="华文中宋" w:hAnsi="华文中宋" w:eastAsia="华文中宋" w:cs="华文中宋"/>
          <w:color w:val="auto"/>
          <w:sz w:val="22"/>
          <w:szCs w:val="22"/>
          <w:highlight w:val="none"/>
        </w:rPr>
      </w:pPr>
      <w:r>
        <w:rPr>
          <w:rFonts w:hint="eastAsia" w:ascii="华文中宋" w:hAnsi="华文中宋" w:eastAsia="华文中宋" w:cs="华文中宋"/>
          <w:color w:val="auto"/>
          <w:sz w:val="22"/>
          <w:szCs w:val="22"/>
          <w:highlight w:val="none"/>
        </w:rPr>
        <w:t xml:space="preserve">    2．乙方在项目实施过程中形成的中间及最终成果等为保密资料。乙方须严格按照《中华人民共和国保守国家秘密法》、《中华人民共和国保守国家秘密法实施办法》、《计算机信息系统保密管理暂行规定》、《国家秘密载体保密管理的规定》等相关法律法规及管理文件的要求，对保密资料进行有效管理，做好安全保密工作，不得泄密。</w:t>
      </w:r>
    </w:p>
    <w:p>
      <w:pPr>
        <w:keepNext w:val="0"/>
        <w:keepLines w:val="0"/>
        <w:pageBreakBefore w:val="0"/>
        <w:kinsoku/>
        <w:wordWrap/>
        <w:overflowPunct/>
        <w:topLinePunct w:val="0"/>
        <w:autoSpaceDE/>
        <w:autoSpaceDN/>
        <w:bidi w:val="0"/>
        <w:snapToGrid w:val="0"/>
        <w:spacing w:line="312" w:lineRule="auto"/>
        <w:ind w:firstLine="220" w:firstLineChars="100"/>
        <w:textAlignment w:val="auto"/>
        <w:rPr>
          <w:rFonts w:hint="eastAsia" w:ascii="华文中宋" w:hAnsi="华文中宋" w:eastAsia="华文中宋" w:cs="华文中宋"/>
          <w:color w:val="auto"/>
          <w:sz w:val="22"/>
          <w:szCs w:val="22"/>
          <w:highlight w:val="none"/>
        </w:rPr>
      </w:pPr>
      <w:r>
        <w:rPr>
          <w:rFonts w:hint="eastAsia" w:ascii="华文中宋" w:hAnsi="华文中宋" w:eastAsia="华文中宋" w:cs="华文中宋"/>
          <w:color w:val="auto"/>
          <w:sz w:val="22"/>
          <w:szCs w:val="22"/>
          <w:highlight w:val="none"/>
        </w:rPr>
        <w:t xml:space="preserve">    3．乙方为保密资料的使用者和安全管理者。乙方不得将保密资料用于本项目以外的任务，不得擅自复制、转让或转借；不得以商业目的使用该数据或者开发和生产产品；乙方可根据需要对数据内容进行必要的修改和对数据格式进转换，但未经许可，不得将修改、转换后的数据对外发布和提供；乙方不得将原始数据或衍生成果在计算机互联网上传输、登载；乙方在项目结束之后须将原始数据以及基于原始数据所产生的相关成果销毁，不得留存。任何格式或者任何复制品视同原始数据。</w:t>
      </w:r>
    </w:p>
    <w:p>
      <w:pPr>
        <w:keepNext w:val="0"/>
        <w:keepLines w:val="0"/>
        <w:pageBreakBefore w:val="0"/>
        <w:kinsoku/>
        <w:wordWrap/>
        <w:overflowPunct/>
        <w:topLinePunct w:val="0"/>
        <w:autoSpaceDE/>
        <w:autoSpaceDN/>
        <w:bidi w:val="0"/>
        <w:snapToGrid w:val="0"/>
        <w:spacing w:line="312" w:lineRule="auto"/>
        <w:ind w:firstLine="220" w:firstLineChars="100"/>
        <w:textAlignment w:val="auto"/>
        <w:rPr>
          <w:rFonts w:hint="eastAsia" w:ascii="华文中宋" w:hAnsi="华文中宋" w:eastAsia="华文中宋" w:cs="华文中宋"/>
          <w:color w:val="auto"/>
          <w:sz w:val="22"/>
          <w:szCs w:val="22"/>
          <w:highlight w:val="none"/>
        </w:rPr>
      </w:pPr>
      <w:r>
        <w:rPr>
          <w:rFonts w:hint="eastAsia" w:ascii="华文中宋" w:hAnsi="华文中宋" w:eastAsia="华文中宋" w:cs="华文中宋"/>
          <w:color w:val="auto"/>
          <w:sz w:val="22"/>
          <w:szCs w:val="22"/>
          <w:highlight w:val="none"/>
        </w:rPr>
        <w:t xml:space="preserve">    4．乙方存放保密资料的设施与条什应符合国家保密、消防及档案管理的有关规定和要求，并建立完善的数据资料保密内部管理制度；经批准复制的载体要进行编号与登记，按同等密级进行管理；涉密计算机系统应按相关规定办理批准使用手续，严防失泄密事件的发生。</w:t>
      </w:r>
    </w:p>
    <w:p>
      <w:pPr>
        <w:keepNext w:val="0"/>
        <w:keepLines w:val="0"/>
        <w:pageBreakBefore w:val="0"/>
        <w:kinsoku/>
        <w:wordWrap/>
        <w:overflowPunct/>
        <w:topLinePunct w:val="0"/>
        <w:autoSpaceDE/>
        <w:autoSpaceDN/>
        <w:bidi w:val="0"/>
        <w:snapToGrid w:val="0"/>
        <w:spacing w:line="312" w:lineRule="auto"/>
        <w:ind w:firstLine="220" w:firstLineChars="100"/>
        <w:textAlignment w:val="auto"/>
        <w:rPr>
          <w:rFonts w:hint="eastAsia" w:ascii="华文中宋" w:hAnsi="华文中宋" w:eastAsia="华文中宋" w:cs="华文中宋"/>
          <w:color w:val="auto"/>
          <w:sz w:val="22"/>
          <w:szCs w:val="22"/>
          <w:highlight w:val="none"/>
        </w:rPr>
      </w:pPr>
      <w:r>
        <w:rPr>
          <w:rFonts w:hint="eastAsia" w:ascii="华文中宋" w:hAnsi="华文中宋" w:eastAsia="华文中宋" w:cs="华文中宋"/>
          <w:color w:val="auto"/>
          <w:sz w:val="22"/>
          <w:szCs w:val="22"/>
          <w:highlight w:val="none"/>
        </w:rPr>
        <w:t xml:space="preserve">    5．乙方有责任和义务进行经常性的保密教育和检查，落实各项保密措施，使所属人员知悉与其工作有关的保密范围和各项保密制度。一旦发生泄密涉密事件，乙方负全部责任。</w:t>
      </w:r>
    </w:p>
    <w:p>
      <w:pPr>
        <w:keepNext w:val="0"/>
        <w:keepLines w:val="0"/>
        <w:pageBreakBefore w:val="0"/>
        <w:kinsoku/>
        <w:wordWrap/>
        <w:overflowPunct/>
        <w:topLinePunct w:val="0"/>
        <w:autoSpaceDE/>
        <w:autoSpaceDN/>
        <w:bidi w:val="0"/>
        <w:snapToGrid w:val="0"/>
        <w:spacing w:line="312" w:lineRule="auto"/>
        <w:ind w:firstLine="220" w:firstLineChars="100"/>
        <w:textAlignment w:val="auto"/>
        <w:rPr>
          <w:rFonts w:hint="eastAsia" w:ascii="华文中宋" w:hAnsi="华文中宋" w:eastAsia="华文中宋" w:cs="华文中宋"/>
          <w:color w:val="auto"/>
          <w:sz w:val="22"/>
          <w:szCs w:val="22"/>
          <w:highlight w:val="none"/>
        </w:rPr>
      </w:pPr>
      <w:r>
        <w:rPr>
          <w:rFonts w:hint="eastAsia" w:ascii="华文中宋" w:hAnsi="华文中宋" w:eastAsia="华文中宋" w:cs="华文中宋"/>
          <w:color w:val="auto"/>
          <w:sz w:val="22"/>
          <w:szCs w:val="22"/>
          <w:highlight w:val="none"/>
        </w:rPr>
        <w:t xml:space="preserve">    6．本保密条款具有独立法律效力，不因合同其他条款无效或解除而失效。合同终止后，甲乙双方亦应持续履行本条所述各项保密责任。保密期限自任何一方获知该商业秘密和国家秘密之日起至本条规定的秘密成为公众信息之日止。</w:t>
      </w:r>
    </w:p>
    <w:p>
      <w:pPr>
        <w:keepNext w:val="0"/>
        <w:keepLines w:val="0"/>
        <w:pageBreakBefore w:val="0"/>
        <w:kinsoku/>
        <w:wordWrap/>
        <w:overflowPunct/>
        <w:topLinePunct w:val="0"/>
        <w:autoSpaceDE/>
        <w:autoSpaceDN/>
        <w:bidi w:val="0"/>
        <w:snapToGrid w:val="0"/>
        <w:spacing w:line="312" w:lineRule="auto"/>
        <w:textAlignment w:val="auto"/>
        <w:rPr>
          <w:rFonts w:hint="eastAsia" w:ascii="华文中宋" w:hAnsi="华文中宋" w:eastAsia="华文中宋" w:cs="华文中宋"/>
          <w:b/>
          <w:color w:val="auto"/>
          <w:sz w:val="22"/>
          <w:szCs w:val="22"/>
          <w:highlight w:val="none"/>
        </w:rPr>
      </w:pPr>
      <w:r>
        <w:rPr>
          <w:rFonts w:hint="eastAsia" w:ascii="华文中宋" w:hAnsi="华文中宋" w:eastAsia="华文中宋" w:cs="华文中宋"/>
          <w:b/>
          <w:color w:val="auto"/>
          <w:sz w:val="22"/>
          <w:szCs w:val="22"/>
          <w:highlight w:val="none"/>
        </w:rPr>
        <w:t>第六条 违约责任</w:t>
      </w:r>
    </w:p>
    <w:p>
      <w:pPr>
        <w:keepNext w:val="0"/>
        <w:keepLines w:val="0"/>
        <w:pageBreakBefore w:val="0"/>
        <w:kinsoku/>
        <w:wordWrap/>
        <w:overflowPunct/>
        <w:topLinePunct w:val="0"/>
        <w:autoSpaceDE/>
        <w:autoSpaceDN/>
        <w:bidi w:val="0"/>
        <w:snapToGrid w:val="0"/>
        <w:spacing w:line="312" w:lineRule="auto"/>
        <w:ind w:firstLine="220" w:firstLineChars="100"/>
        <w:textAlignment w:val="auto"/>
        <w:rPr>
          <w:rFonts w:hint="eastAsia" w:ascii="华文中宋" w:hAnsi="华文中宋" w:eastAsia="华文中宋" w:cs="华文中宋"/>
          <w:color w:val="auto"/>
          <w:sz w:val="22"/>
          <w:szCs w:val="22"/>
          <w:highlight w:val="none"/>
        </w:rPr>
      </w:pPr>
      <w:r>
        <w:rPr>
          <w:rFonts w:hint="eastAsia" w:ascii="华文中宋" w:hAnsi="华文中宋" w:eastAsia="华文中宋" w:cs="华文中宋"/>
          <w:color w:val="auto"/>
          <w:sz w:val="22"/>
          <w:szCs w:val="22"/>
          <w:highlight w:val="none"/>
        </w:rPr>
        <w:t xml:space="preserve">    1．因甲方原因造成乙方停工、返工及合同停止，乙方不承担违约责任。</w:t>
      </w:r>
    </w:p>
    <w:p>
      <w:pPr>
        <w:keepNext w:val="0"/>
        <w:keepLines w:val="0"/>
        <w:pageBreakBefore w:val="0"/>
        <w:kinsoku/>
        <w:wordWrap/>
        <w:overflowPunct/>
        <w:topLinePunct w:val="0"/>
        <w:autoSpaceDE/>
        <w:autoSpaceDN/>
        <w:bidi w:val="0"/>
        <w:snapToGrid w:val="0"/>
        <w:spacing w:line="312" w:lineRule="auto"/>
        <w:ind w:firstLine="220" w:firstLineChars="100"/>
        <w:textAlignment w:val="auto"/>
        <w:rPr>
          <w:rFonts w:hint="eastAsia" w:ascii="华文中宋" w:hAnsi="华文中宋" w:eastAsia="华文中宋" w:cs="华文中宋"/>
          <w:color w:val="auto"/>
          <w:sz w:val="22"/>
          <w:szCs w:val="22"/>
          <w:highlight w:val="none"/>
        </w:rPr>
      </w:pPr>
      <w:r>
        <w:rPr>
          <w:rFonts w:hint="eastAsia" w:ascii="华文中宋" w:hAnsi="华文中宋" w:eastAsia="华文中宋" w:cs="华文中宋"/>
          <w:color w:val="auto"/>
          <w:sz w:val="22"/>
          <w:szCs w:val="22"/>
          <w:highlight w:val="none"/>
        </w:rPr>
        <w:t xml:space="preserve">    2．乙方未经甲方同意将项目中的部分工作任务分包给第三方，或将项目转包给第三方承担，甲方有权要求乙方予以纠正或解除合同。</w:t>
      </w:r>
    </w:p>
    <w:p>
      <w:pPr>
        <w:keepNext w:val="0"/>
        <w:keepLines w:val="0"/>
        <w:pageBreakBefore w:val="0"/>
        <w:kinsoku/>
        <w:wordWrap/>
        <w:overflowPunct/>
        <w:topLinePunct w:val="0"/>
        <w:autoSpaceDE/>
        <w:autoSpaceDN/>
        <w:bidi w:val="0"/>
        <w:snapToGrid w:val="0"/>
        <w:spacing w:line="312" w:lineRule="auto"/>
        <w:ind w:firstLine="220" w:firstLineChars="100"/>
        <w:textAlignment w:val="auto"/>
        <w:rPr>
          <w:rFonts w:hint="eastAsia" w:ascii="华文中宋" w:hAnsi="华文中宋" w:eastAsia="华文中宋" w:cs="华文中宋"/>
          <w:color w:val="auto"/>
          <w:sz w:val="22"/>
          <w:szCs w:val="22"/>
          <w:highlight w:val="none"/>
        </w:rPr>
      </w:pPr>
      <w:r>
        <w:rPr>
          <w:rFonts w:hint="eastAsia" w:ascii="华文中宋" w:hAnsi="华文中宋" w:eastAsia="华文中宋" w:cs="华文中宋"/>
          <w:color w:val="auto"/>
          <w:sz w:val="22"/>
          <w:szCs w:val="22"/>
          <w:highlight w:val="none"/>
        </w:rPr>
        <w:t xml:space="preserve">    3．乙方向甲方提交的所有资料成果必须保证真实可靠，一经发现存在弄虚作假的行为，甲方有权追索项目款，解除合同，并追究赔偿责任和法律责任。</w:t>
      </w:r>
    </w:p>
    <w:p>
      <w:pPr>
        <w:keepNext w:val="0"/>
        <w:keepLines w:val="0"/>
        <w:pageBreakBefore w:val="0"/>
        <w:kinsoku/>
        <w:wordWrap/>
        <w:overflowPunct/>
        <w:topLinePunct w:val="0"/>
        <w:autoSpaceDE/>
        <w:autoSpaceDN/>
        <w:bidi w:val="0"/>
        <w:snapToGrid w:val="0"/>
        <w:spacing w:line="312" w:lineRule="auto"/>
        <w:ind w:firstLine="220" w:firstLineChars="100"/>
        <w:textAlignment w:val="auto"/>
        <w:rPr>
          <w:rFonts w:hint="eastAsia" w:ascii="华文中宋" w:hAnsi="华文中宋" w:eastAsia="华文中宋" w:cs="华文中宋"/>
          <w:color w:val="auto"/>
          <w:sz w:val="22"/>
          <w:szCs w:val="22"/>
          <w:highlight w:val="none"/>
        </w:rPr>
      </w:pPr>
      <w:r>
        <w:rPr>
          <w:rFonts w:hint="eastAsia" w:ascii="华文中宋" w:hAnsi="华文中宋" w:eastAsia="华文中宋" w:cs="华文中宋"/>
          <w:color w:val="auto"/>
          <w:sz w:val="22"/>
          <w:szCs w:val="22"/>
          <w:highlight w:val="none"/>
        </w:rPr>
        <w:t xml:space="preserve">    </w:t>
      </w:r>
      <w:r>
        <w:rPr>
          <w:rFonts w:hint="eastAsia" w:ascii="华文中宋" w:hAnsi="华文中宋" w:eastAsia="华文中宋" w:cs="华文中宋"/>
          <w:color w:val="auto"/>
          <w:sz w:val="22"/>
          <w:szCs w:val="22"/>
          <w:highlight w:val="none"/>
          <w:lang w:val="en-US" w:eastAsia="zh-CN"/>
        </w:rPr>
        <w:t>4</w:t>
      </w:r>
      <w:r>
        <w:rPr>
          <w:rFonts w:hint="eastAsia" w:ascii="华文中宋" w:hAnsi="华文中宋" w:eastAsia="华文中宋" w:cs="华文中宋"/>
          <w:color w:val="auto"/>
          <w:sz w:val="22"/>
          <w:szCs w:val="22"/>
          <w:highlight w:val="none"/>
        </w:rPr>
        <w:t>．若乙方未如期按照合同约定的任何／或全部款项内容之要求提供服务及／或乙方未能履行合同规定的任何其它义务时，甲方有权直接向乙方发出违约通知书，乙方应按照甲方选择的下列一种或多种方式承担赔偿责任及违约责任：</w:t>
      </w:r>
    </w:p>
    <w:p>
      <w:pPr>
        <w:keepNext w:val="0"/>
        <w:keepLines w:val="0"/>
        <w:pageBreakBefore w:val="0"/>
        <w:kinsoku/>
        <w:wordWrap/>
        <w:overflowPunct/>
        <w:topLinePunct w:val="0"/>
        <w:autoSpaceDE/>
        <w:autoSpaceDN/>
        <w:bidi w:val="0"/>
        <w:snapToGrid w:val="0"/>
        <w:spacing w:line="312" w:lineRule="auto"/>
        <w:ind w:firstLine="220" w:firstLineChars="100"/>
        <w:textAlignment w:val="auto"/>
        <w:rPr>
          <w:rFonts w:hint="eastAsia" w:ascii="华文中宋" w:hAnsi="华文中宋" w:eastAsia="华文中宋" w:cs="华文中宋"/>
          <w:color w:val="auto"/>
          <w:sz w:val="22"/>
          <w:szCs w:val="22"/>
          <w:highlight w:val="none"/>
        </w:rPr>
      </w:pPr>
      <w:r>
        <w:rPr>
          <w:rFonts w:hint="eastAsia" w:ascii="华文中宋" w:hAnsi="华文中宋" w:eastAsia="华文中宋" w:cs="华文中宋"/>
          <w:color w:val="auto"/>
          <w:sz w:val="22"/>
          <w:szCs w:val="22"/>
          <w:highlight w:val="none"/>
        </w:rPr>
        <w:t xml:space="preserve">    1)在甲方同意延长的期限内提供服务并承担由此给甲方造成的直接损失及甲方因此产生的对第三方的责任。</w:t>
      </w:r>
    </w:p>
    <w:p>
      <w:pPr>
        <w:keepNext w:val="0"/>
        <w:keepLines w:val="0"/>
        <w:pageBreakBefore w:val="0"/>
        <w:kinsoku/>
        <w:wordWrap/>
        <w:overflowPunct/>
        <w:topLinePunct w:val="0"/>
        <w:autoSpaceDE/>
        <w:autoSpaceDN/>
        <w:bidi w:val="0"/>
        <w:snapToGrid w:val="0"/>
        <w:spacing w:line="312" w:lineRule="auto"/>
        <w:ind w:firstLine="220" w:firstLineChars="100"/>
        <w:textAlignment w:val="auto"/>
        <w:rPr>
          <w:rFonts w:hint="eastAsia" w:ascii="华文中宋" w:hAnsi="华文中宋" w:eastAsia="华文中宋" w:cs="华文中宋"/>
          <w:color w:val="auto"/>
          <w:sz w:val="22"/>
          <w:szCs w:val="22"/>
          <w:highlight w:val="none"/>
        </w:rPr>
      </w:pPr>
      <w:r>
        <w:rPr>
          <w:rFonts w:hint="eastAsia" w:ascii="华文中宋" w:hAnsi="华文中宋" w:eastAsia="华文中宋" w:cs="华文中宋"/>
          <w:color w:val="auto"/>
          <w:sz w:val="22"/>
          <w:szCs w:val="22"/>
          <w:highlight w:val="none"/>
        </w:rPr>
        <w:t xml:space="preserve">    2)在甲方规定的时间内，用符合合同规定的服务以达到合同规定的要求，乙方应承担由此发生的相关费用并承担由此给甲方造成的直接损失及甲方因此产生的对第三方的责任。</w:t>
      </w:r>
    </w:p>
    <w:p>
      <w:pPr>
        <w:keepNext w:val="0"/>
        <w:keepLines w:val="0"/>
        <w:pageBreakBefore w:val="0"/>
        <w:kinsoku/>
        <w:wordWrap/>
        <w:overflowPunct/>
        <w:topLinePunct w:val="0"/>
        <w:autoSpaceDE/>
        <w:autoSpaceDN/>
        <w:bidi w:val="0"/>
        <w:snapToGrid w:val="0"/>
        <w:spacing w:line="312" w:lineRule="auto"/>
        <w:ind w:firstLine="220" w:firstLineChars="100"/>
        <w:textAlignment w:val="auto"/>
        <w:rPr>
          <w:rFonts w:hint="eastAsia" w:ascii="华文中宋" w:hAnsi="华文中宋" w:eastAsia="华文中宋" w:cs="华文中宋"/>
          <w:color w:val="auto"/>
          <w:sz w:val="22"/>
          <w:szCs w:val="22"/>
          <w:highlight w:val="none"/>
        </w:rPr>
      </w:pPr>
      <w:r>
        <w:rPr>
          <w:rFonts w:hint="eastAsia" w:ascii="华文中宋" w:hAnsi="华文中宋" w:eastAsia="华文中宋" w:cs="华文中宋"/>
          <w:color w:val="auto"/>
          <w:sz w:val="22"/>
          <w:szCs w:val="22"/>
          <w:highlight w:val="none"/>
        </w:rPr>
        <w:t xml:space="preserve">    3)根据服务低劣程度、损坏程度以及使甲方所遭受的损失及甲方因此产生的对第三方的责任，经双方商定降低服务或赔偿甲方所遭受的损失及甲方因此产生的对第三方的责任。</w:t>
      </w:r>
    </w:p>
    <w:p>
      <w:pPr>
        <w:keepNext w:val="0"/>
        <w:keepLines w:val="0"/>
        <w:pageBreakBefore w:val="0"/>
        <w:kinsoku/>
        <w:wordWrap/>
        <w:overflowPunct/>
        <w:topLinePunct w:val="0"/>
        <w:autoSpaceDE/>
        <w:autoSpaceDN/>
        <w:bidi w:val="0"/>
        <w:snapToGrid w:val="0"/>
        <w:spacing w:line="312" w:lineRule="auto"/>
        <w:ind w:firstLine="220" w:firstLineChars="100"/>
        <w:textAlignment w:val="auto"/>
        <w:rPr>
          <w:rFonts w:hint="eastAsia" w:ascii="华文中宋" w:hAnsi="华文中宋" w:eastAsia="华文中宋" w:cs="华文中宋"/>
          <w:color w:val="auto"/>
          <w:sz w:val="22"/>
          <w:szCs w:val="22"/>
          <w:highlight w:val="none"/>
        </w:rPr>
      </w:pPr>
      <w:r>
        <w:rPr>
          <w:rFonts w:hint="eastAsia" w:ascii="华文中宋" w:hAnsi="华文中宋" w:eastAsia="华文中宋" w:cs="华文中宋"/>
          <w:color w:val="auto"/>
          <w:sz w:val="22"/>
          <w:szCs w:val="22"/>
          <w:highlight w:val="none"/>
        </w:rPr>
        <w:t xml:space="preserve">    4)按合同规定的同种货币将甲方已支付的合同款全部退还给甲方，并承担由此发生的直接损失和相关费用及甲方因此产生的对第三方的责任。</w:t>
      </w:r>
    </w:p>
    <w:p>
      <w:pPr>
        <w:keepNext w:val="0"/>
        <w:keepLines w:val="0"/>
        <w:pageBreakBefore w:val="0"/>
        <w:kinsoku/>
        <w:wordWrap/>
        <w:overflowPunct/>
        <w:topLinePunct w:val="0"/>
        <w:autoSpaceDE/>
        <w:autoSpaceDN/>
        <w:bidi w:val="0"/>
        <w:snapToGrid w:val="0"/>
        <w:spacing w:line="312" w:lineRule="auto"/>
        <w:ind w:firstLine="220" w:firstLineChars="100"/>
        <w:textAlignment w:val="auto"/>
        <w:rPr>
          <w:rFonts w:hint="eastAsia" w:ascii="华文中宋" w:hAnsi="华文中宋" w:eastAsia="华文中宋" w:cs="华文中宋"/>
          <w:color w:val="auto"/>
          <w:sz w:val="22"/>
          <w:szCs w:val="22"/>
          <w:highlight w:val="none"/>
        </w:rPr>
      </w:pPr>
      <w:r>
        <w:rPr>
          <w:rFonts w:hint="eastAsia" w:ascii="华文中宋" w:hAnsi="华文中宋" w:eastAsia="华文中宋" w:cs="华文中宋"/>
          <w:color w:val="auto"/>
          <w:sz w:val="22"/>
          <w:szCs w:val="22"/>
          <w:highlight w:val="none"/>
        </w:rPr>
        <w:t xml:space="preserve">    5)甲方有权部分或全部解除合同并要求乙方赔偿由此造成的损失及甲方因此产生的对第三方的责任。此时甲方可采取必要的补救措施，相关费用由乙方承担。</w:t>
      </w:r>
    </w:p>
    <w:p>
      <w:pPr>
        <w:keepNext w:val="0"/>
        <w:keepLines w:val="0"/>
        <w:pageBreakBefore w:val="0"/>
        <w:kinsoku/>
        <w:wordWrap/>
        <w:overflowPunct/>
        <w:topLinePunct w:val="0"/>
        <w:autoSpaceDE/>
        <w:autoSpaceDN/>
        <w:bidi w:val="0"/>
        <w:snapToGrid w:val="0"/>
        <w:spacing w:line="312" w:lineRule="auto"/>
        <w:ind w:firstLine="220" w:firstLineChars="100"/>
        <w:textAlignment w:val="auto"/>
        <w:rPr>
          <w:rFonts w:hint="eastAsia" w:ascii="华文中宋" w:hAnsi="华文中宋" w:eastAsia="华文中宋" w:cs="华文中宋"/>
          <w:color w:val="auto"/>
          <w:sz w:val="22"/>
          <w:szCs w:val="22"/>
          <w:highlight w:val="none"/>
        </w:rPr>
      </w:pPr>
      <w:r>
        <w:rPr>
          <w:rFonts w:hint="eastAsia" w:ascii="华文中宋" w:hAnsi="华文中宋" w:eastAsia="华文中宋" w:cs="华文中宋"/>
          <w:color w:val="auto"/>
          <w:sz w:val="22"/>
          <w:szCs w:val="22"/>
          <w:highlight w:val="none"/>
        </w:rPr>
        <w:t xml:space="preserve">    6)此外，上述情形下甲方为采取必要的补救措施及／或因防止损失扩大而支出的合理费用应由乙方承担。</w:t>
      </w:r>
    </w:p>
    <w:p>
      <w:pPr>
        <w:keepNext w:val="0"/>
        <w:keepLines w:val="0"/>
        <w:pageBreakBefore w:val="0"/>
        <w:kinsoku/>
        <w:wordWrap/>
        <w:overflowPunct/>
        <w:topLinePunct w:val="0"/>
        <w:autoSpaceDE/>
        <w:autoSpaceDN/>
        <w:bidi w:val="0"/>
        <w:snapToGrid w:val="0"/>
        <w:spacing w:line="312" w:lineRule="auto"/>
        <w:ind w:firstLine="220" w:firstLineChars="100"/>
        <w:textAlignment w:val="auto"/>
        <w:rPr>
          <w:rFonts w:hint="eastAsia" w:ascii="华文中宋" w:hAnsi="华文中宋" w:eastAsia="华文中宋" w:cs="华文中宋"/>
          <w:color w:val="auto"/>
          <w:sz w:val="22"/>
          <w:szCs w:val="22"/>
          <w:highlight w:val="none"/>
        </w:rPr>
      </w:pPr>
      <w:r>
        <w:rPr>
          <w:rFonts w:hint="eastAsia" w:ascii="华文中宋" w:hAnsi="华文中宋" w:eastAsia="华文中宋" w:cs="华文中宋"/>
          <w:color w:val="auto"/>
          <w:sz w:val="22"/>
          <w:szCs w:val="22"/>
          <w:highlight w:val="none"/>
        </w:rPr>
        <w:t xml:space="preserve">    </w:t>
      </w:r>
      <w:r>
        <w:rPr>
          <w:rFonts w:hint="eastAsia" w:ascii="华文中宋" w:hAnsi="华文中宋" w:eastAsia="华文中宋" w:cs="华文中宋"/>
          <w:color w:val="auto"/>
          <w:sz w:val="22"/>
          <w:szCs w:val="22"/>
          <w:highlight w:val="none"/>
          <w:lang w:val="en-US" w:eastAsia="zh-CN"/>
        </w:rPr>
        <w:t>5</w:t>
      </w:r>
      <w:r>
        <w:rPr>
          <w:rFonts w:hint="eastAsia" w:ascii="华文中宋" w:hAnsi="华文中宋" w:eastAsia="华文中宋" w:cs="华文中宋"/>
          <w:color w:val="auto"/>
          <w:sz w:val="22"/>
          <w:szCs w:val="22"/>
          <w:highlight w:val="none"/>
        </w:rPr>
        <w:t>．如果乙方在收到甲方的违约通知书后十日内未作答复也没有按照甲方选择的方式承担违约责任，则甲方有权从尚未支付的合同价款中扣回相当于甲方选择的方式计算的索赔金额。如果这些金额不足以补偿，甲方有权向乙方提出不足部分的赔偿要求。甲方逾期付款，乙方有权根据违约期按照同期银行活期利率计算索要违约金。</w:t>
      </w:r>
    </w:p>
    <w:p>
      <w:pPr>
        <w:keepNext w:val="0"/>
        <w:keepLines w:val="0"/>
        <w:pageBreakBefore w:val="0"/>
        <w:kinsoku/>
        <w:wordWrap/>
        <w:overflowPunct/>
        <w:topLinePunct w:val="0"/>
        <w:autoSpaceDE/>
        <w:autoSpaceDN/>
        <w:bidi w:val="0"/>
        <w:snapToGrid w:val="0"/>
        <w:spacing w:line="312" w:lineRule="auto"/>
        <w:ind w:firstLine="220" w:firstLineChars="100"/>
        <w:textAlignment w:val="auto"/>
        <w:rPr>
          <w:rFonts w:hint="eastAsia" w:ascii="华文中宋" w:hAnsi="华文中宋" w:eastAsia="华文中宋" w:cs="华文中宋"/>
          <w:color w:val="auto"/>
          <w:sz w:val="22"/>
          <w:szCs w:val="22"/>
          <w:highlight w:val="none"/>
        </w:rPr>
      </w:pPr>
      <w:r>
        <w:rPr>
          <w:rFonts w:hint="eastAsia" w:ascii="华文中宋" w:hAnsi="华文中宋" w:eastAsia="华文中宋" w:cs="华文中宋"/>
          <w:color w:val="auto"/>
          <w:sz w:val="22"/>
          <w:szCs w:val="22"/>
          <w:highlight w:val="none"/>
        </w:rPr>
        <w:t xml:space="preserve">    </w:t>
      </w:r>
      <w:r>
        <w:rPr>
          <w:rFonts w:hint="eastAsia" w:ascii="华文中宋" w:hAnsi="华文中宋" w:eastAsia="华文中宋" w:cs="华文中宋"/>
          <w:color w:val="auto"/>
          <w:sz w:val="22"/>
          <w:szCs w:val="22"/>
          <w:highlight w:val="none"/>
          <w:lang w:val="en-US" w:eastAsia="zh-CN"/>
        </w:rPr>
        <w:t>6</w:t>
      </w:r>
      <w:r>
        <w:rPr>
          <w:rFonts w:hint="eastAsia" w:ascii="华文中宋" w:hAnsi="华文中宋" w:eastAsia="华文中宋" w:cs="华文中宋"/>
          <w:color w:val="auto"/>
          <w:sz w:val="22"/>
          <w:szCs w:val="22"/>
          <w:highlight w:val="none"/>
        </w:rPr>
        <w:t>．若发生上述情形之外的任何违约时，违约方在接到对方关于违约的通知时，均应当就每一项违约向对方支付相当于合同金额5%的违约金。当违约行为给对方造成损失时，若违约金不足以弥补全部损失，违约方还应当赔偿对方因此所受全部损失。当构成严重违约时，对方可以单方面决定解除或终止合同履行，违约方同时还应当承担违约或赔偿责任。</w:t>
      </w:r>
    </w:p>
    <w:p>
      <w:pPr>
        <w:keepNext w:val="0"/>
        <w:keepLines w:val="0"/>
        <w:pageBreakBefore w:val="0"/>
        <w:kinsoku/>
        <w:wordWrap/>
        <w:overflowPunct/>
        <w:topLinePunct w:val="0"/>
        <w:autoSpaceDE/>
        <w:autoSpaceDN/>
        <w:bidi w:val="0"/>
        <w:snapToGrid w:val="0"/>
        <w:spacing w:line="312" w:lineRule="auto"/>
        <w:ind w:firstLine="220" w:firstLineChars="100"/>
        <w:textAlignment w:val="auto"/>
        <w:rPr>
          <w:rFonts w:hint="eastAsia" w:ascii="华文中宋" w:hAnsi="华文中宋" w:eastAsia="华文中宋" w:cs="华文中宋"/>
          <w:color w:val="auto"/>
          <w:sz w:val="22"/>
          <w:szCs w:val="22"/>
          <w:highlight w:val="none"/>
        </w:rPr>
      </w:pPr>
      <w:r>
        <w:rPr>
          <w:rFonts w:hint="eastAsia" w:ascii="华文中宋" w:hAnsi="华文中宋" w:eastAsia="华文中宋" w:cs="华文中宋"/>
          <w:color w:val="auto"/>
          <w:sz w:val="22"/>
          <w:szCs w:val="22"/>
          <w:highlight w:val="none"/>
        </w:rPr>
        <w:t xml:space="preserve">    </w:t>
      </w:r>
      <w:r>
        <w:rPr>
          <w:rFonts w:hint="eastAsia" w:ascii="华文中宋" w:hAnsi="华文中宋" w:eastAsia="华文中宋" w:cs="华文中宋"/>
          <w:color w:val="auto"/>
          <w:sz w:val="22"/>
          <w:szCs w:val="22"/>
          <w:highlight w:val="none"/>
          <w:lang w:val="en-US" w:eastAsia="zh-CN"/>
        </w:rPr>
        <w:t>7</w:t>
      </w:r>
      <w:r>
        <w:rPr>
          <w:rFonts w:hint="eastAsia" w:ascii="华文中宋" w:hAnsi="华文中宋" w:eastAsia="华文中宋" w:cs="华文中宋"/>
          <w:color w:val="auto"/>
          <w:sz w:val="22"/>
          <w:szCs w:val="22"/>
          <w:highlight w:val="none"/>
        </w:rPr>
        <w:t>．如果乙方延期提供服务（包括阶段性时</w:t>
      </w:r>
      <w:r>
        <w:rPr>
          <w:rFonts w:hint="eastAsia" w:ascii="华文中宋" w:hAnsi="华文中宋" w:eastAsia="华文中宋" w:cs="华文中宋"/>
          <w:color w:val="auto"/>
          <w:sz w:val="22"/>
          <w:szCs w:val="22"/>
          <w:highlight w:val="none"/>
          <w:lang w:eastAsia="zh-CN"/>
        </w:rPr>
        <w:t>限</w:t>
      </w:r>
      <w:r>
        <w:rPr>
          <w:rFonts w:hint="eastAsia" w:ascii="华文中宋" w:hAnsi="华文中宋" w:eastAsia="华文中宋" w:cs="华文中宋"/>
          <w:color w:val="auto"/>
          <w:sz w:val="22"/>
          <w:szCs w:val="22"/>
          <w:highlight w:val="none"/>
        </w:rPr>
        <w:t>），应按下列比例向甲方累计支付工期延误罚款：1周之内，每天罚款金额</w:t>
      </w:r>
      <w:r>
        <w:rPr>
          <w:rFonts w:hint="eastAsia" w:ascii="华文中宋" w:hAnsi="华文中宋" w:eastAsia="华文中宋" w:cs="华文中宋"/>
          <w:color w:val="auto"/>
          <w:sz w:val="22"/>
          <w:szCs w:val="22"/>
          <w:highlight w:val="none"/>
          <w:lang w:val="en-US" w:eastAsia="zh-CN"/>
        </w:rPr>
        <w:t>1</w:t>
      </w:r>
      <w:r>
        <w:rPr>
          <w:rFonts w:hint="eastAsia" w:ascii="华文中宋" w:hAnsi="华文中宋" w:eastAsia="华文中宋" w:cs="华文中宋"/>
          <w:color w:val="auto"/>
          <w:sz w:val="22"/>
          <w:szCs w:val="22"/>
          <w:highlight w:val="none"/>
        </w:rPr>
        <w:t>000元，2周至4周，从违约之日起至第4周每天罚款金额</w:t>
      </w:r>
      <w:r>
        <w:rPr>
          <w:rFonts w:hint="eastAsia" w:ascii="华文中宋" w:hAnsi="华文中宋" w:eastAsia="华文中宋" w:cs="华文中宋"/>
          <w:color w:val="auto"/>
          <w:sz w:val="22"/>
          <w:szCs w:val="22"/>
          <w:highlight w:val="none"/>
          <w:lang w:val="en-US" w:eastAsia="zh-CN"/>
        </w:rPr>
        <w:t>2</w:t>
      </w:r>
      <w:r>
        <w:rPr>
          <w:rFonts w:hint="eastAsia" w:ascii="华文中宋" w:hAnsi="华文中宋" w:eastAsia="华文中宋" w:cs="华文中宋"/>
          <w:color w:val="auto"/>
          <w:sz w:val="22"/>
          <w:szCs w:val="22"/>
          <w:highlight w:val="none"/>
        </w:rPr>
        <w:t>000元。累计罚款超过合同金额10%或延期服务超过4周，甲方有权终止合同，并有权要求乙方承担甲方因此所受的全部损失。</w:t>
      </w:r>
    </w:p>
    <w:p>
      <w:pPr>
        <w:keepNext w:val="0"/>
        <w:keepLines w:val="0"/>
        <w:pageBreakBefore w:val="0"/>
        <w:kinsoku/>
        <w:wordWrap/>
        <w:overflowPunct/>
        <w:topLinePunct w:val="0"/>
        <w:autoSpaceDE/>
        <w:autoSpaceDN/>
        <w:bidi w:val="0"/>
        <w:snapToGrid w:val="0"/>
        <w:spacing w:line="312" w:lineRule="auto"/>
        <w:ind w:firstLine="220" w:firstLineChars="100"/>
        <w:textAlignment w:val="auto"/>
        <w:rPr>
          <w:rFonts w:hint="eastAsia" w:ascii="华文中宋" w:hAnsi="华文中宋" w:eastAsia="华文中宋" w:cs="华文中宋"/>
          <w:color w:val="auto"/>
          <w:sz w:val="22"/>
          <w:szCs w:val="22"/>
          <w:highlight w:val="none"/>
        </w:rPr>
      </w:pPr>
      <w:r>
        <w:rPr>
          <w:rFonts w:hint="eastAsia" w:ascii="华文中宋" w:hAnsi="华文中宋" w:eastAsia="华文中宋" w:cs="华文中宋"/>
          <w:color w:val="auto"/>
          <w:sz w:val="22"/>
          <w:szCs w:val="22"/>
          <w:highlight w:val="none"/>
        </w:rPr>
        <w:t xml:space="preserve">    </w:t>
      </w:r>
      <w:r>
        <w:rPr>
          <w:rFonts w:hint="eastAsia" w:ascii="华文中宋" w:hAnsi="华文中宋" w:eastAsia="华文中宋" w:cs="华文中宋"/>
          <w:color w:val="auto"/>
          <w:sz w:val="22"/>
          <w:szCs w:val="22"/>
          <w:highlight w:val="none"/>
          <w:lang w:val="en-US" w:eastAsia="zh-CN"/>
        </w:rPr>
        <w:t>8</w:t>
      </w:r>
      <w:r>
        <w:rPr>
          <w:rFonts w:hint="eastAsia" w:ascii="华文中宋" w:hAnsi="华文中宋" w:eastAsia="华文中宋" w:cs="华文中宋"/>
          <w:color w:val="auto"/>
          <w:sz w:val="22"/>
          <w:szCs w:val="22"/>
          <w:highlight w:val="none"/>
        </w:rPr>
        <w:t>．在本项目过程中，如果甲方要求，乙方应立即从现场撤出甲方认为不能恰当地履行其职责或有不当行为的人员，且应尽快替换以称职的人员。</w:t>
      </w:r>
    </w:p>
    <w:p>
      <w:pPr>
        <w:keepNext w:val="0"/>
        <w:keepLines w:val="0"/>
        <w:pageBreakBefore w:val="0"/>
        <w:kinsoku/>
        <w:wordWrap/>
        <w:overflowPunct/>
        <w:topLinePunct w:val="0"/>
        <w:autoSpaceDE/>
        <w:autoSpaceDN/>
        <w:bidi w:val="0"/>
        <w:snapToGrid w:val="0"/>
        <w:spacing w:line="312" w:lineRule="auto"/>
        <w:ind w:firstLine="220" w:firstLineChars="100"/>
        <w:textAlignment w:val="auto"/>
        <w:rPr>
          <w:rFonts w:hint="eastAsia" w:ascii="华文中宋" w:hAnsi="华文中宋" w:eastAsia="华文中宋" w:cs="华文中宋"/>
          <w:color w:val="auto"/>
          <w:sz w:val="22"/>
          <w:szCs w:val="22"/>
          <w:highlight w:val="none"/>
        </w:rPr>
      </w:pPr>
      <w:r>
        <w:rPr>
          <w:rFonts w:hint="eastAsia" w:ascii="华文中宋" w:hAnsi="华文中宋" w:eastAsia="华文中宋" w:cs="华文中宋"/>
          <w:color w:val="auto"/>
          <w:sz w:val="22"/>
          <w:szCs w:val="22"/>
          <w:highlight w:val="none"/>
        </w:rPr>
        <w:t xml:space="preserve">    </w:t>
      </w:r>
      <w:r>
        <w:rPr>
          <w:rFonts w:hint="eastAsia" w:ascii="华文中宋" w:hAnsi="华文中宋" w:eastAsia="华文中宋" w:cs="华文中宋"/>
          <w:color w:val="auto"/>
          <w:sz w:val="22"/>
          <w:szCs w:val="22"/>
          <w:highlight w:val="none"/>
          <w:lang w:val="en-US" w:eastAsia="zh-CN"/>
        </w:rPr>
        <w:t>9</w:t>
      </w:r>
      <w:r>
        <w:rPr>
          <w:rFonts w:hint="eastAsia" w:ascii="华文中宋" w:hAnsi="华文中宋" w:eastAsia="华文中宋" w:cs="华文中宋"/>
          <w:color w:val="auto"/>
          <w:sz w:val="22"/>
          <w:szCs w:val="22"/>
          <w:highlight w:val="none"/>
        </w:rPr>
        <w:t>.以上各项交付的违约金并不影响违约方履行合同的各项义务。</w:t>
      </w:r>
    </w:p>
    <w:p>
      <w:pPr>
        <w:keepNext w:val="0"/>
        <w:keepLines w:val="0"/>
        <w:pageBreakBefore w:val="0"/>
        <w:kinsoku/>
        <w:wordWrap/>
        <w:overflowPunct/>
        <w:topLinePunct w:val="0"/>
        <w:autoSpaceDE/>
        <w:autoSpaceDN/>
        <w:bidi w:val="0"/>
        <w:snapToGrid w:val="0"/>
        <w:spacing w:line="312" w:lineRule="auto"/>
        <w:ind w:firstLine="220" w:firstLineChars="100"/>
        <w:textAlignment w:val="auto"/>
        <w:rPr>
          <w:rFonts w:hint="eastAsia" w:ascii="华文中宋" w:hAnsi="华文中宋" w:eastAsia="华文中宋" w:cs="华文中宋"/>
          <w:color w:val="auto"/>
          <w:sz w:val="22"/>
          <w:szCs w:val="22"/>
          <w:highlight w:val="none"/>
        </w:rPr>
      </w:pPr>
      <w:r>
        <w:rPr>
          <w:rFonts w:hint="eastAsia" w:ascii="华文中宋" w:hAnsi="华文中宋" w:eastAsia="华文中宋" w:cs="华文中宋"/>
          <w:color w:val="auto"/>
          <w:sz w:val="22"/>
          <w:szCs w:val="22"/>
          <w:highlight w:val="none"/>
        </w:rPr>
        <w:t xml:space="preserve">    1</w:t>
      </w:r>
      <w:r>
        <w:rPr>
          <w:rFonts w:hint="eastAsia" w:ascii="华文中宋" w:hAnsi="华文中宋" w:eastAsia="华文中宋" w:cs="华文中宋"/>
          <w:color w:val="auto"/>
          <w:sz w:val="22"/>
          <w:szCs w:val="22"/>
          <w:highlight w:val="none"/>
          <w:lang w:val="en-US" w:eastAsia="zh-CN"/>
        </w:rPr>
        <w:t>0</w:t>
      </w:r>
      <w:r>
        <w:rPr>
          <w:rFonts w:hint="eastAsia" w:ascii="华文中宋" w:hAnsi="华文中宋" w:eastAsia="华文中宋" w:cs="华文中宋"/>
          <w:color w:val="auto"/>
          <w:sz w:val="22"/>
          <w:szCs w:val="22"/>
          <w:highlight w:val="none"/>
        </w:rPr>
        <w:t>.本次采购的合同项下的任何合同、文件等均应当符合有关环保、知识产权及其他法律法规的规定，包括童工禁用、劳动保护待遇等法律规定。乙方在合同的签订及履行过程中，其签署、履行合同均意味着其已承诺，任何情况下，均将严格遵守法律、法规，并且应当独立承担全部及任何法律责任，包括甲方、最终用户或任何第三方的民事侵权赔偿责任。上述该等责任同时亦均属严重违约责任。</w:t>
      </w:r>
    </w:p>
    <w:p>
      <w:pPr>
        <w:keepNext w:val="0"/>
        <w:keepLines w:val="0"/>
        <w:pageBreakBefore w:val="0"/>
        <w:kinsoku/>
        <w:wordWrap/>
        <w:overflowPunct/>
        <w:topLinePunct w:val="0"/>
        <w:autoSpaceDE/>
        <w:autoSpaceDN/>
        <w:bidi w:val="0"/>
        <w:snapToGrid w:val="0"/>
        <w:spacing w:line="312" w:lineRule="auto"/>
        <w:textAlignment w:val="auto"/>
        <w:rPr>
          <w:rFonts w:hint="eastAsia" w:ascii="华文中宋" w:hAnsi="华文中宋" w:eastAsia="华文中宋" w:cs="华文中宋"/>
          <w:b/>
          <w:color w:val="auto"/>
          <w:sz w:val="22"/>
          <w:szCs w:val="22"/>
          <w:highlight w:val="none"/>
        </w:rPr>
      </w:pPr>
      <w:r>
        <w:rPr>
          <w:rFonts w:hint="eastAsia" w:ascii="华文中宋" w:hAnsi="华文中宋" w:eastAsia="华文中宋" w:cs="华文中宋"/>
          <w:b/>
          <w:color w:val="auto"/>
          <w:sz w:val="22"/>
          <w:szCs w:val="22"/>
          <w:highlight w:val="none"/>
        </w:rPr>
        <w:t>第七条 不可抗力</w:t>
      </w:r>
    </w:p>
    <w:p>
      <w:pPr>
        <w:keepNext w:val="0"/>
        <w:keepLines w:val="0"/>
        <w:pageBreakBefore w:val="0"/>
        <w:kinsoku/>
        <w:wordWrap/>
        <w:overflowPunct/>
        <w:topLinePunct w:val="0"/>
        <w:autoSpaceDE/>
        <w:autoSpaceDN/>
        <w:bidi w:val="0"/>
        <w:snapToGrid w:val="0"/>
        <w:spacing w:line="312" w:lineRule="auto"/>
        <w:ind w:firstLine="220" w:firstLineChars="100"/>
        <w:textAlignment w:val="auto"/>
        <w:rPr>
          <w:rFonts w:hint="eastAsia" w:ascii="华文中宋" w:hAnsi="华文中宋" w:eastAsia="华文中宋" w:cs="华文中宋"/>
          <w:color w:val="auto"/>
          <w:sz w:val="22"/>
          <w:szCs w:val="22"/>
          <w:highlight w:val="none"/>
        </w:rPr>
      </w:pPr>
      <w:r>
        <w:rPr>
          <w:rFonts w:hint="eastAsia" w:ascii="华文中宋" w:hAnsi="华文中宋" w:eastAsia="华文中宋" w:cs="华文中宋"/>
          <w:color w:val="auto"/>
          <w:sz w:val="22"/>
          <w:szCs w:val="22"/>
          <w:highlight w:val="none"/>
        </w:rPr>
        <w:t xml:space="preserve">    1．不可抗力指下列事件：战争、动乱、瘟疫、严重火灾、洪水、地震、风暴或其他自然灾害，以及本合同各方不可预见、不可防止并不能避免或克服的一切其他因素及事件。</w:t>
      </w:r>
    </w:p>
    <w:p>
      <w:pPr>
        <w:keepNext w:val="0"/>
        <w:keepLines w:val="0"/>
        <w:pageBreakBefore w:val="0"/>
        <w:kinsoku/>
        <w:wordWrap/>
        <w:overflowPunct/>
        <w:topLinePunct w:val="0"/>
        <w:autoSpaceDE/>
        <w:autoSpaceDN/>
        <w:bidi w:val="0"/>
        <w:snapToGrid w:val="0"/>
        <w:spacing w:line="312" w:lineRule="auto"/>
        <w:ind w:firstLine="220" w:firstLineChars="100"/>
        <w:textAlignment w:val="auto"/>
        <w:rPr>
          <w:rFonts w:hint="eastAsia" w:ascii="华文中宋" w:hAnsi="华文中宋" w:eastAsia="华文中宋" w:cs="华文中宋"/>
          <w:color w:val="auto"/>
          <w:sz w:val="22"/>
          <w:szCs w:val="22"/>
          <w:highlight w:val="none"/>
        </w:rPr>
      </w:pPr>
      <w:r>
        <w:rPr>
          <w:rFonts w:hint="eastAsia" w:ascii="华文中宋" w:hAnsi="华文中宋" w:eastAsia="华文中宋" w:cs="华文中宋"/>
          <w:color w:val="auto"/>
          <w:sz w:val="22"/>
          <w:szCs w:val="22"/>
          <w:highlight w:val="none"/>
        </w:rPr>
        <w:t xml:space="preserve">    2．任何一方因不可抗力不能履行本合同规定的全部或部分义务，该方应尽快通知另一方，并须在不可抗力发生后三日内以书面形式向另一方提供详细情况报告及不可抗力对履行本合同的影响程度的说明。就上述不可抗力的发生须由受到不可抗力影响的一方负责同时提供由公证机关作出的公证证明。</w:t>
      </w:r>
    </w:p>
    <w:p>
      <w:pPr>
        <w:keepNext w:val="0"/>
        <w:keepLines w:val="0"/>
        <w:pageBreakBefore w:val="0"/>
        <w:kinsoku/>
        <w:wordWrap/>
        <w:overflowPunct/>
        <w:topLinePunct w:val="0"/>
        <w:autoSpaceDE/>
        <w:autoSpaceDN/>
        <w:bidi w:val="0"/>
        <w:snapToGrid w:val="0"/>
        <w:spacing w:line="312" w:lineRule="auto"/>
        <w:ind w:firstLine="220" w:firstLineChars="100"/>
        <w:textAlignment w:val="auto"/>
        <w:rPr>
          <w:rFonts w:hint="eastAsia" w:ascii="华文中宋" w:hAnsi="华文中宋" w:eastAsia="华文中宋" w:cs="华文中宋"/>
          <w:color w:val="auto"/>
          <w:sz w:val="22"/>
          <w:szCs w:val="22"/>
          <w:highlight w:val="none"/>
        </w:rPr>
      </w:pPr>
      <w:r>
        <w:rPr>
          <w:rFonts w:hint="eastAsia" w:ascii="华文中宋" w:hAnsi="华文中宋" w:eastAsia="华文中宋" w:cs="华文中宋"/>
          <w:color w:val="auto"/>
          <w:sz w:val="22"/>
          <w:szCs w:val="22"/>
          <w:highlight w:val="none"/>
        </w:rPr>
        <w:t xml:space="preserve">    3．发生不可抗力事件，任何一方均不对因不可抗力无法履行或迟延履行本合同义务而使另一方蒙受的任何损失承担责任。但遭受不可抗力影响的一方有责任尽可能及时采取适当或必要措施减少或消除不可抗力的影响。遭受不可抗力影响的一方对因未尽本项责任而造成的相关损失承担责任。</w:t>
      </w:r>
    </w:p>
    <w:p>
      <w:pPr>
        <w:keepNext w:val="0"/>
        <w:keepLines w:val="0"/>
        <w:pageBreakBefore w:val="0"/>
        <w:kinsoku/>
        <w:wordWrap/>
        <w:overflowPunct/>
        <w:topLinePunct w:val="0"/>
        <w:autoSpaceDE/>
        <w:autoSpaceDN/>
        <w:bidi w:val="0"/>
        <w:snapToGrid w:val="0"/>
        <w:spacing w:line="312" w:lineRule="auto"/>
        <w:ind w:firstLine="220" w:firstLineChars="100"/>
        <w:textAlignment w:val="auto"/>
        <w:rPr>
          <w:rFonts w:hint="eastAsia" w:ascii="华文中宋" w:hAnsi="华文中宋" w:eastAsia="华文中宋" w:cs="华文中宋"/>
          <w:color w:val="auto"/>
          <w:sz w:val="22"/>
          <w:szCs w:val="22"/>
          <w:highlight w:val="none"/>
        </w:rPr>
      </w:pPr>
      <w:r>
        <w:rPr>
          <w:rFonts w:hint="eastAsia" w:ascii="华文中宋" w:hAnsi="华文中宋" w:eastAsia="华文中宋" w:cs="华文中宋"/>
          <w:color w:val="auto"/>
          <w:sz w:val="22"/>
          <w:szCs w:val="22"/>
          <w:highlight w:val="none"/>
        </w:rPr>
        <w:t xml:space="preserve">    4.合同各方应根据不可抗力对本合同履行的影响程度，协商确定是否终止本合同，或是继续履行本合同。</w:t>
      </w:r>
    </w:p>
    <w:p>
      <w:pPr>
        <w:keepNext w:val="0"/>
        <w:keepLines w:val="0"/>
        <w:pageBreakBefore w:val="0"/>
        <w:kinsoku/>
        <w:wordWrap/>
        <w:overflowPunct/>
        <w:topLinePunct w:val="0"/>
        <w:autoSpaceDE/>
        <w:autoSpaceDN/>
        <w:bidi w:val="0"/>
        <w:snapToGrid w:val="0"/>
        <w:spacing w:line="312" w:lineRule="auto"/>
        <w:textAlignment w:val="auto"/>
        <w:rPr>
          <w:rFonts w:hint="eastAsia" w:ascii="华文中宋" w:hAnsi="华文中宋" w:eastAsia="华文中宋" w:cs="华文中宋"/>
          <w:b/>
          <w:color w:val="auto"/>
          <w:sz w:val="22"/>
          <w:szCs w:val="22"/>
          <w:highlight w:val="none"/>
        </w:rPr>
      </w:pPr>
      <w:r>
        <w:rPr>
          <w:rFonts w:hint="eastAsia" w:ascii="华文中宋" w:hAnsi="华文中宋" w:eastAsia="华文中宋" w:cs="华文中宋"/>
          <w:b/>
          <w:color w:val="auto"/>
          <w:sz w:val="22"/>
          <w:szCs w:val="22"/>
          <w:highlight w:val="none"/>
        </w:rPr>
        <w:t>第八条 保密条款</w:t>
      </w:r>
    </w:p>
    <w:p>
      <w:pPr>
        <w:keepNext w:val="0"/>
        <w:keepLines w:val="0"/>
        <w:pageBreakBefore w:val="0"/>
        <w:kinsoku/>
        <w:wordWrap/>
        <w:overflowPunct/>
        <w:topLinePunct w:val="0"/>
        <w:autoSpaceDE/>
        <w:autoSpaceDN/>
        <w:bidi w:val="0"/>
        <w:snapToGrid w:val="0"/>
        <w:spacing w:line="312" w:lineRule="auto"/>
        <w:ind w:firstLine="220" w:firstLineChars="100"/>
        <w:textAlignment w:val="auto"/>
        <w:rPr>
          <w:rFonts w:hint="eastAsia" w:ascii="华文中宋" w:hAnsi="华文中宋" w:eastAsia="华文中宋" w:cs="华文中宋"/>
          <w:color w:val="auto"/>
          <w:sz w:val="22"/>
          <w:szCs w:val="22"/>
          <w:highlight w:val="none"/>
        </w:rPr>
      </w:pPr>
      <w:r>
        <w:rPr>
          <w:rFonts w:hint="eastAsia" w:ascii="华文中宋" w:hAnsi="华文中宋" w:eastAsia="华文中宋" w:cs="华文中宋"/>
          <w:color w:val="auto"/>
          <w:sz w:val="22"/>
          <w:szCs w:val="22"/>
          <w:highlight w:val="none"/>
        </w:rPr>
        <w:t xml:space="preserve">    1．任何一方对其获知的本合同及附件中其他各方的商业秘密和国家秘密负有保密义务。</w:t>
      </w:r>
    </w:p>
    <w:p>
      <w:pPr>
        <w:keepNext w:val="0"/>
        <w:keepLines w:val="0"/>
        <w:pageBreakBefore w:val="0"/>
        <w:kinsoku/>
        <w:wordWrap/>
        <w:overflowPunct/>
        <w:topLinePunct w:val="0"/>
        <w:autoSpaceDE/>
        <w:autoSpaceDN/>
        <w:bidi w:val="0"/>
        <w:snapToGrid w:val="0"/>
        <w:spacing w:line="312" w:lineRule="auto"/>
        <w:ind w:firstLine="220" w:firstLineChars="100"/>
        <w:textAlignment w:val="auto"/>
        <w:rPr>
          <w:rFonts w:hint="eastAsia" w:ascii="华文中宋" w:hAnsi="华文中宋" w:eastAsia="华文中宋" w:cs="华文中宋"/>
          <w:color w:val="auto"/>
          <w:sz w:val="22"/>
          <w:szCs w:val="22"/>
          <w:highlight w:val="none"/>
        </w:rPr>
      </w:pPr>
      <w:r>
        <w:rPr>
          <w:rFonts w:hint="eastAsia" w:ascii="华文中宋" w:hAnsi="华文中宋" w:eastAsia="华文中宋" w:cs="华文中宋"/>
          <w:color w:val="auto"/>
          <w:sz w:val="22"/>
          <w:szCs w:val="22"/>
          <w:highlight w:val="none"/>
        </w:rPr>
        <w:t xml:space="preserve">    2．在下列情形下：当发布中标公告和其它公告时，当国家机关调查、审查、审计时，以及其他符合法律规定的情形下，无须事先征求投标人／中标人同意而可以披露关于采购过程、合同文本、签署情况的资料、投标人／中标人的名称及地址、采购内容的有关信息以及补充条款等，但应当在合理的必要范围内。对任何已经公布过的内容或与之内容相同的资料，以及投标人／中标人已经泄露或公开的，无须再承担保密责任。</w:t>
      </w:r>
    </w:p>
    <w:p>
      <w:pPr>
        <w:keepNext w:val="0"/>
        <w:keepLines w:val="0"/>
        <w:pageBreakBefore w:val="0"/>
        <w:kinsoku/>
        <w:wordWrap/>
        <w:overflowPunct/>
        <w:topLinePunct w:val="0"/>
        <w:autoSpaceDE/>
        <w:autoSpaceDN/>
        <w:bidi w:val="0"/>
        <w:snapToGrid w:val="0"/>
        <w:spacing w:line="312" w:lineRule="auto"/>
        <w:ind w:firstLine="220" w:firstLineChars="100"/>
        <w:textAlignment w:val="auto"/>
        <w:rPr>
          <w:rFonts w:hint="eastAsia" w:ascii="华文中宋" w:hAnsi="华文中宋" w:eastAsia="华文中宋" w:cs="华文中宋"/>
          <w:color w:val="auto"/>
          <w:sz w:val="22"/>
          <w:szCs w:val="22"/>
          <w:highlight w:val="none"/>
        </w:rPr>
      </w:pPr>
      <w:r>
        <w:rPr>
          <w:rFonts w:hint="eastAsia" w:ascii="华文中宋" w:hAnsi="华文中宋" w:eastAsia="华文中宋" w:cs="华文中宋"/>
          <w:color w:val="auto"/>
          <w:sz w:val="22"/>
          <w:szCs w:val="22"/>
          <w:highlight w:val="none"/>
        </w:rPr>
        <w:t xml:space="preserve">    3．此外的其它情形下，除非法律、法规另有规定或得到本合同之其他各方的书面许可，任何一方不得向第三人泄露前款规定的商业秘密和国家秘密。保密期限自任何一方获知该商业秘密和国家秘密之日起至本条规定的秘密成为公众信息之日止。</w:t>
      </w:r>
    </w:p>
    <w:p>
      <w:pPr>
        <w:keepNext w:val="0"/>
        <w:keepLines w:val="0"/>
        <w:pageBreakBefore w:val="0"/>
        <w:kinsoku/>
        <w:wordWrap/>
        <w:overflowPunct/>
        <w:topLinePunct w:val="0"/>
        <w:autoSpaceDE/>
        <w:autoSpaceDN/>
        <w:bidi w:val="0"/>
        <w:snapToGrid w:val="0"/>
        <w:spacing w:line="312" w:lineRule="auto"/>
        <w:textAlignment w:val="auto"/>
        <w:rPr>
          <w:rFonts w:hint="eastAsia" w:ascii="华文中宋" w:hAnsi="华文中宋" w:eastAsia="华文中宋" w:cs="华文中宋"/>
          <w:b/>
          <w:color w:val="auto"/>
          <w:sz w:val="22"/>
          <w:szCs w:val="22"/>
          <w:highlight w:val="none"/>
        </w:rPr>
      </w:pPr>
      <w:r>
        <w:rPr>
          <w:rFonts w:hint="eastAsia" w:ascii="华文中宋" w:hAnsi="华文中宋" w:eastAsia="华文中宋" w:cs="华文中宋"/>
          <w:b/>
          <w:color w:val="auto"/>
          <w:sz w:val="22"/>
          <w:szCs w:val="22"/>
          <w:highlight w:val="none"/>
        </w:rPr>
        <w:t>第九条 合同的解释和法律适用</w:t>
      </w:r>
    </w:p>
    <w:p>
      <w:pPr>
        <w:keepNext w:val="0"/>
        <w:keepLines w:val="0"/>
        <w:pageBreakBefore w:val="0"/>
        <w:kinsoku/>
        <w:wordWrap/>
        <w:overflowPunct/>
        <w:topLinePunct w:val="0"/>
        <w:autoSpaceDE/>
        <w:autoSpaceDN/>
        <w:bidi w:val="0"/>
        <w:snapToGrid w:val="0"/>
        <w:spacing w:line="312" w:lineRule="auto"/>
        <w:ind w:firstLine="220" w:firstLineChars="100"/>
        <w:textAlignment w:val="auto"/>
        <w:rPr>
          <w:rFonts w:hint="eastAsia" w:ascii="华文中宋" w:hAnsi="华文中宋" w:eastAsia="华文中宋" w:cs="华文中宋"/>
          <w:color w:val="auto"/>
          <w:sz w:val="22"/>
          <w:szCs w:val="22"/>
          <w:highlight w:val="none"/>
        </w:rPr>
      </w:pPr>
      <w:r>
        <w:rPr>
          <w:rFonts w:hint="eastAsia" w:ascii="华文中宋" w:hAnsi="华文中宋" w:eastAsia="华文中宋" w:cs="华文中宋"/>
          <w:color w:val="auto"/>
          <w:sz w:val="22"/>
          <w:szCs w:val="22"/>
          <w:highlight w:val="none"/>
        </w:rPr>
        <w:t xml:space="preserve">    1．任何一方对本合同及其附件的解释均应遵循诚实信用原则，依照本合同签订时有效的中国法律、法规以及通常的理解进行。</w:t>
      </w:r>
    </w:p>
    <w:p>
      <w:pPr>
        <w:keepNext w:val="0"/>
        <w:keepLines w:val="0"/>
        <w:pageBreakBefore w:val="0"/>
        <w:kinsoku/>
        <w:wordWrap/>
        <w:overflowPunct/>
        <w:topLinePunct w:val="0"/>
        <w:autoSpaceDE/>
        <w:autoSpaceDN/>
        <w:bidi w:val="0"/>
        <w:snapToGrid w:val="0"/>
        <w:spacing w:line="312" w:lineRule="auto"/>
        <w:ind w:firstLine="220" w:firstLineChars="100"/>
        <w:textAlignment w:val="auto"/>
        <w:rPr>
          <w:rFonts w:hint="eastAsia" w:ascii="华文中宋" w:hAnsi="华文中宋" w:eastAsia="华文中宋" w:cs="华文中宋"/>
          <w:color w:val="auto"/>
          <w:sz w:val="22"/>
          <w:szCs w:val="22"/>
          <w:highlight w:val="none"/>
        </w:rPr>
      </w:pPr>
      <w:r>
        <w:rPr>
          <w:rFonts w:hint="eastAsia" w:ascii="华文中宋" w:hAnsi="华文中宋" w:eastAsia="华文中宋" w:cs="华文中宋"/>
          <w:color w:val="auto"/>
          <w:sz w:val="22"/>
          <w:szCs w:val="22"/>
          <w:highlight w:val="none"/>
        </w:rPr>
        <w:t xml:space="preserve">    2．构成本合同的文件要认为是相互说明的。为了解释的目的，文件的优先次序如下：</w:t>
      </w:r>
    </w:p>
    <w:p>
      <w:pPr>
        <w:keepNext w:val="0"/>
        <w:keepLines w:val="0"/>
        <w:pageBreakBefore w:val="0"/>
        <w:kinsoku/>
        <w:wordWrap/>
        <w:overflowPunct/>
        <w:topLinePunct w:val="0"/>
        <w:autoSpaceDE/>
        <w:autoSpaceDN/>
        <w:bidi w:val="0"/>
        <w:snapToGrid w:val="0"/>
        <w:spacing w:line="312" w:lineRule="auto"/>
        <w:ind w:firstLine="440" w:firstLineChars="200"/>
        <w:textAlignment w:val="auto"/>
        <w:rPr>
          <w:rFonts w:hint="eastAsia" w:ascii="华文中宋" w:hAnsi="华文中宋" w:eastAsia="华文中宋" w:cs="华文中宋"/>
          <w:color w:val="auto"/>
          <w:sz w:val="22"/>
          <w:szCs w:val="22"/>
          <w:highlight w:val="none"/>
        </w:rPr>
      </w:pPr>
      <w:r>
        <w:rPr>
          <w:rFonts w:hint="eastAsia" w:ascii="华文中宋" w:hAnsi="华文中宋" w:eastAsia="华文中宋" w:cs="华文中宋"/>
          <w:color w:val="auto"/>
          <w:sz w:val="22"/>
          <w:szCs w:val="22"/>
          <w:highlight w:val="none"/>
        </w:rPr>
        <w:t xml:space="preserve"> (1)合同书及附件（含澄清文件、合同</w:t>
      </w:r>
      <w:r>
        <w:rPr>
          <w:rFonts w:hint="eastAsia" w:ascii="华文中宋" w:hAnsi="华文中宋" w:eastAsia="华文中宋" w:cs="华文中宋"/>
          <w:color w:val="auto"/>
          <w:sz w:val="22"/>
          <w:szCs w:val="22"/>
          <w:highlight w:val="none"/>
          <w:lang w:eastAsia="zh-CN"/>
        </w:rPr>
        <w:t>磋商</w:t>
      </w:r>
      <w:r>
        <w:rPr>
          <w:rFonts w:hint="eastAsia" w:ascii="华文中宋" w:hAnsi="华文中宋" w:eastAsia="华文中宋" w:cs="华文中宋"/>
          <w:color w:val="auto"/>
          <w:sz w:val="22"/>
          <w:szCs w:val="22"/>
          <w:highlight w:val="none"/>
        </w:rPr>
        <w:t>文件，如需要）；</w:t>
      </w:r>
    </w:p>
    <w:p>
      <w:pPr>
        <w:keepNext w:val="0"/>
        <w:keepLines w:val="0"/>
        <w:pageBreakBefore w:val="0"/>
        <w:kinsoku/>
        <w:wordWrap/>
        <w:overflowPunct/>
        <w:topLinePunct w:val="0"/>
        <w:autoSpaceDE/>
        <w:autoSpaceDN/>
        <w:bidi w:val="0"/>
        <w:snapToGrid w:val="0"/>
        <w:spacing w:line="312" w:lineRule="auto"/>
        <w:ind w:firstLine="440" w:firstLineChars="200"/>
        <w:textAlignment w:val="auto"/>
        <w:rPr>
          <w:rFonts w:hint="eastAsia" w:ascii="华文中宋" w:hAnsi="华文中宋" w:eastAsia="华文中宋" w:cs="华文中宋"/>
          <w:color w:val="auto"/>
          <w:sz w:val="22"/>
          <w:szCs w:val="22"/>
          <w:highlight w:val="none"/>
        </w:rPr>
      </w:pPr>
      <w:r>
        <w:rPr>
          <w:rFonts w:hint="eastAsia" w:ascii="华文中宋" w:hAnsi="华文中宋" w:eastAsia="华文中宋" w:cs="华文中宋"/>
          <w:color w:val="auto"/>
          <w:sz w:val="22"/>
          <w:szCs w:val="22"/>
          <w:highlight w:val="none"/>
        </w:rPr>
        <w:t>（2）</w:t>
      </w:r>
      <w:r>
        <w:rPr>
          <w:rFonts w:hint="eastAsia" w:ascii="华文中宋" w:hAnsi="华文中宋" w:eastAsia="华文中宋" w:cs="华文中宋"/>
          <w:color w:val="auto"/>
          <w:sz w:val="22"/>
          <w:szCs w:val="22"/>
          <w:highlight w:val="none"/>
          <w:lang w:val="en-US" w:eastAsia="zh-CN"/>
        </w:rPr>
        <w:t>成交</w:t>
      </w:r>
      <w:r>
        <w:rPr>
          <w:rFonts w:hint="eastAsia" w:ascii="华文中宋" w:hAnsi="华文中宋" w:eastAsia="华文中宋" w:cs="华文中宋"/>
          <w:color w:val="auto"/>
          <w:sz w:val="22"/>
          <w:szCs w:val="22"/>
          <w:highlight w:val="none"/>
        </w:rPr>
        <w:t>通知书；</w:t>
      </w:r>
    </w:p>
    <w:p>
      <w:pPr>
        <w:keepNext w:val="0"/>
        <w:keepLines w:val="0"/>
        <w:pageBreakBefore w:val="0"/>
        <w:kinsoku/>
        <w:wordWrap/>
        <w:overflowPunct/>
        <w:topLinePunct w:val="0"/>
        <w:autoSpaceDE/>
        <w:autoSpaceDN/>
        <w:bidi w:val="0"/>
        <w:snapToGrid w:val="0"/>
        <w:spacing w:line="312" w:lineRule="auto"/>
        <w:ind w:firstLine="440" w:firstLineChars="200"/>
        <w:textAlignment w:val="auto"/>
        <w:rPr>
          <w:rFonts w:hint="eastAsia" w:ascii="华文中宋" w:hAnsi="华文中宋" w:eastAsia="华文中宋" w:cs="华文中宋"/>
          <w:color w:val="auto"/>
          <w:sz w:val="22"/>
          <w:szCs w:val="22"/>
          <w:highlight w:val="none"/>
        </w:rPr>
      </w:pPr>
      <w:r>
        <w:rPr>
          <w:rFonts w:hint="eastAsia" w:ascii="华文中宋" w:hAnsi="华文中宋" w:eastAsia="华文中宋" w:cs="华文中宋"/>
          <w:color w:val="auto"/>
          <w:sz w:val="22"/>
          <w:szCs w:val="22"/>
          <w:highlight w:val="none"/>
        </w:rPr>
        <w:t>（3）</w:t>
      </w:r>
      <w:r>
        <w:rPr>
          <w:rFonts w:hint="eastAsia" w:ascii="华文中宋" w:hAnsi="华文中宋" w:eastAsia="华文中宋" w:cs="华文中宋"/>
          <w:color w:val="auto"/>
          <w:sz w:val="22"/>
          <w:szCs w:val="22"/>
          <w:highlight w:val="none"/>
          <w:lang w:val="en-US" w:eastAsia="zh-CN"/>
        </w:rPr>
        <w:t>响应文件</w:t>
      </w:r>
      <w:r>
        <w:rPr>
          <w:rFonts w:hint="eastAsia" w:ascii="华文中宋" w:hAnsi="华文中宋" w:eastAsia="华文中宋" w:cs="华文中宋"/>
          <w:color w:val="auto"/>
          <w:sz w:val="22"/>
          <w:szCs w:val="22"/>
          <w:highlight w:val="none"/>
        </w:rPr>
        <w:t>；</w:t>
      </w:r>
    </w:p>
    <w:p>
      <w:pPr>
        <w:keepNext w:val="0"/>
        <w:keepLines w:val="0"/>
        <w:pageBreakBefore w:val="0"/>
        <w:kinsoku/>
        <w:wordWrap/>
        <w:overflowPunct/>
        <w:topLinePunct w:val="0"/>
        <w:autoSpaceDE/>
        <w:autoSpaceDN/>
        <w:bidi w:val="0"/>
        <w:snapToGrid w:val="0"/>
        <w:spacing w:line="312" w:lineRule="auto"/>
        <w:ind w:firstLine="440" w:firstLineChars="200"/>
        <w:textAlignment w:val="auto"/>
        <w:rPr>
          <w:rFonts w:hint="eastAsia" w:ascii="华文中宋" w:hAnsi="华文中宋" w:eastAsia="华文中宋" w:cs="华文中宋"/>
          <w:color w:val="auto"/>
          <w:sz w:val="22"/>
          <w:szCs w:val="22"/>
          <w:highlight w:val="none"/>
        </w:rPr>
      </w:pPr>
      <w:r>
        <w:rPr>
          <w:rFonts w:hint="eastAsia" w:ascii="华文中宋" w:hAnsi="华文中宋" w:eastAsia="华文中宋" w:cs="华文中宋"/>
          <w:color w:val="auto"/>
          <w:sz w:val="22"/>
          <w:szCs w:val="22"/>
          <w:highlight w:val="none"/>
        </w:rPr>
        <w:t>（4）合同专用条款；</w:t>
      </w:r>
    </w:p>
    <w:p>
      <w:pPr>
        <w:keepNext w:val="0"/>
        <w:keepLines w:val="0"/>
        <w:pageBreakBefore w:val="0"/>
        <w:kinsoku/>
        <w:wordWrap/>
        <w:overflowPunct/>
        <w:topLinePunct w:val="0"/>
        <w:autoSpaceDE/>
        <w:autoSpaceDN/>
        <w:bidi w:val="0"/>
        <w:snapToGrid w:val="0"/>
        <w:spacing w:line="312" w:lineRule="auto"/>
        <w:ind w:firstLine="440" w:firstLineChars="200"/>
        <w:textAlignment w:val="auto"/>
        <w:rPr>
          <w:rFonts w:hint="eastAsia" w:ascii="华文中宋" w:hAnsi="华文中宋" w:eastAsia="华文中宋" w:cs="华文中宋"/>
          <w:color w:val="auto"/>
          <w:sz w:val="22"/>
          <w:szCs w:val="22"/>
          <w:highlight w:val="none"/>
        </w:rPr>
      </w:pPr>
      <w:r>
        <w:rPr>
          <w:rFonts w:hint="eastAsia" w:ascii="华文中宋" w:hAnsi="华文中宋" w:eastAsia="华文中宋" w:cs="华文中宋"/>
          <w:color w:val="auto"/>
          <w:sz w:val="22"/>
          <w:szCs w:val="22"/>
          <w:highlight w:val="none"/>
        </w:rPr>
        <w:t>（5）合同通用条款；</w:t>
      </w:r>
    </w:p>
    <w:p>
      <w:pPr>
        <w:keepNext w:val="0"/>
        <w:keepLines w:val="0"/>
        <w:pageBreakBefore w:val="0"/>
        <w:kinsoku/>
        <w:wordWrap/>
        <w:overflowPunct/>
        <w:topLinePunct w:val="0"/>
        <w:autoSpaceDE/>
        <w:autoSpaceDN/>
        <w:bidi w:val="0"/>
        <w:snapToGrid w:val="0"/>
        <w:spacing w:line="312" w:lineRule="auto"/>
        <w:ind w:firstLine="440" w:firstLineChars="200"/>
        <w:textAlignment w:val="auto"/>
        <w:rPr>
          <w:rFonts w:hint="eastAsia" w:ascii="华文中宋" w:hAnsi="华文中宋" w:eastAsia="华文中宋" w:cs="华文中宋"/>
          <w:color w:val="auto"/>
          <w:sz w:val="22"/>
          <w:szCs w:val="22"/>
          <w:highlight w:val="none"/>
        </w:rPr>
      </w:pPr>
      <w:r>
        <w:rPr>
          <w:rFonts w:hint="eastAsia" w:ascii="华文中宋" w:hAnsi="华文中宋" w:eastAsia="华文中宋" w:cs="华文中宋"/>
          <w:color w:val="auto"/>
          <w:sz w:val="22"/>
          <w:szCs w:val="22"/>
          <w:highlight w:val="none"/>
        </w:rPr>
        <w:t>（6）技术标准与规范；</w:t>
      </w:r>
    </w:p>
    <w:p>
      <w:pPr>
        <w:keepNext w:val="0"/>
        <w:keepLines w:val="0"/>
        <w:pageBreakBefore w:val="0"/>
        <w:kinsoku/>
        <w:wordWrap/>
        <w:overflowPunct/>
        <w:topLinePunct w:val="0"/>
        <w:autoSpaceDE/>
        <w:autoSpaceDN/>
        <w:bidi w:val="0"/>
        <w:snapToGrid w:val="0"/>
        <w:spacing w:line="312" w:lineRule="auto"/>
        <w:ind w:firstLine="440" w:firstLineChars="200"/>
        <w:textAlignment w:val="auto"/>
        <w:rPr>
          <w:rFonts w:hint="eastAsia" w:ascii="华文中宋" w:hAnsi="华文中宋" w:eastAsia="华文中宋" w:cs="华文中宋"/>
          <w:color w:val="auto"/>
          <w:sz w:val="22"/>
          <w:szCs w:val="22"/>
          <w:highlight w:val="none"/>
        </w:rPr>
      </w:pPr>
      <w:r>
        <w:rPr>
          <w:rFonts w:hint="eastAsia" w:ascii="华文中宋" w:hAnsi="华文中宋" w:eastAsia="华文中宋" w:cs="华文中宋"/>
          <w:color w:val="auto"/>
          <w:sz w:val="22"/>
          <w:szCs w:val="22"/>
          <w:highlight w:val="none"/>
        </w:rPr>
        <w:t>（7）构成本合同组成部分的其他文件。</w:t>
      </w:r>
    </w:p>
    <w:p>
      <w:pPr>
        <w:keepNext w:val="0"/>
        <w:keepLines w:val="0"/>
        <w:pageBreakBefore w:val="0"/>
        <w:kinsoku/>
        <w:wordWrap/>
        <w:overflowPunct/>
        <w:topLinePunct w:val="0"/>
        <w:autoSpaceDE/>
        <w:autoSpaceDN/>
        <w:bidi w:val="0"/>
        <w:snapToGrid w:val="0"/>
        <w:spacing w:line="312" w:lineRule="auto"/>
        <w:ind w:firstLine="220" w:firstLineChars="100"/>
        <w:textAlignment w:val="auto"/>
        <w:rPr>
          <w:rFonts w:hint="eastAsia" w:ascii="华文中宋" w:hAnsi="华文中宋" w:eastAsia="华文中宋" w:cs="华文中宋"/>
          <w:color w:val="auto"/>
          <w:sz w:val="22"/>
          <w:szCs w:val="22"/>
          <w:highlight w:val="none"/>
        </w:rPr>
      </w:pPr>
      <w:r>
        <w:rPr>
          <w:rFonts w:hint="eastAsia" w:ascii="华文中宋" w:hAnsi="华文中宋" w:eastAsia="华文中宋" w:cs="华文中宋"/>
          <w:color w:val="auto"/>
          <w:sz w:val="22"/>
          <w:szCs w:val="22"/>
          <w:highlight w:val="none"/>
        </w:rPr>
        <w:t xml:space="preserve">    3．如文件中发现有歧义或不一致，以上述文件在前者为准。对于同一类合同文件，以双方最新确认的文本为准。</w:t>
      </w:r>
    </w:p>
    <w:p>
      <w:pPr>
        <w:keepNext w:val="0"/>
        <w:keepLines w:val="0"/>
        <w:pageBreakBefore w:val="0"/>
        <w:kinsoku/>
        <w:wordWrap/>
        <w:overflowPunct/>
        <w:topLinePunct w:val="0"/>
        <w:autoSpaceDE/>
        <w:autoSpaceDN/>
        <w:bidi w:val="0"/>
        <w:snapToGrid w:val="0"/>
        <w:spacing w:line="312" w:lineRule="auto"/>
        <w:ind w:firstLine="220" w:firstLineChars="100"/>
        <w:textAlignment w:val="auto"/>
        <w:rPr>
          <w:rFonts w:hint="eastAsia" w:ascii="华文中宋" w:hAnsi="华文中宋" w:eastAsia="华文中宋" w:cs="华文中宋"/>
          <w:color w:val="auto"/>
          <w:sz w:val="22"/>
          <w:szCs w:val="22"/>
          <w:highlight w:val="none"/>
        </w:rPr>
      </w:pPr>
      <w:r>
        <w:rPr>
          <w:rFonts w:hint="eastAsia" w:ascii="华文中宋" w:hAnsi="华文中宋" w:eastAsia="华文中宋" w:cs="华文中宋"/>
          <w:color w:val="auto"/>
          <w:sz w:val="22"/>
          <w:szCs w:val="22"/>
          <w:highlight w:val="none"/>
        </w:rPr>
        <w:t xml:space="preserve">    4．本合同标题仅供查阅方便，并非对本合同的诠释或解释；本合同中以日表述的时间期限均指自然日。</w:t>
      </w:r>
    </w:p>
    <w:p>
      <w:pPr>
        <w:keepNext w:val="0"/>
        <w:keepLines w:val="0"/>
        <w:pageBreakBefore w:val="0"/>
        <w:kinsoku/>
        <w:wordWrap/>
        <w:overflowPunct/>
        <w:topLinePunct w:val="0"/>
        <w:autoSpaceDE/>
        <w:autoSpaceDN/>
        <w:bidi w:val="0"/>
        <w:snapToGrid w:val="0"/>
        <w:spacing w:line="312" w:lineRule="auto"/>
        <w:ind w:firstLine="220" w:firstLineChars="100"/>
        <w:textAlignment w:val="auto"/>
        <w:rPr>
          <w:rFonts w:hint="eastAsia" w:ascii="华文中宋" w:hAnsi="华文中宋" w:eastAsia="华文中宋" w:cs="华文中宋"/>
          <w:color w:val="auto"/>
          <w:sz w:val="22"/>
          <w:szCs w:val="22"/>
          <w:highlight w:val="none"/>
        </w:rPr>
      </w:pPr>
      <w:r>
        <w:rPr>
          <w:rFonts w:hint="eastAsia" w:ascii="华文中宋" w:hAnsi="华文中宋" w:eastAsia="华文中宋" w:cs="华文中宋"/>
          <w:color w:val="auto"/>
          <w:sz w:val="22"/>
          <w:szCs w:val="22"/>
          <w:highlight w:val="none"/>
        </w:rPr>
        <w:t xml:space="preserve">    5．对本合同的任何解释均应以书面作出。</w:t>
      </w:r>
    </w:p>
    <w:p>
      <w:pPr>
        <w:keepNext w:val="0"/>
        <w:keepLines w:val="0"/>
        <w:pageBreakBefore w:val="0"/>
        <w:kinsoku/>
        <w:wordWrap/>
        <w:overflowPunct/>
        <w:topLinePunct w:val="0"/>
        <w:autoSpaceDE/>
        <w:autoSpaceDN/>
        <w:bidi w:val="0"/>
        <w:snapToGrid w:val="0"/>
        <w:spacing w:line="312" w:lineRule="auto"/>
        <w:ind w:firstLine="220" w:firstLineChars="100"/>
        <w:textAlignment w:val="auto"/>
        <w:rPr>
          <w:rFonts w:hint="eastAsia" w:ascii="华文中宋" w:hAnsi="华文中宋" w:eastAsia="华文中宋" w:cs="华文中宋"/>
          <w:color w:val="auto"/>
          <w:sz w:val="22"/>
          <w:szCs w:val="22"/>
          <w:highlight w:val="none"/>
        </w:rPr>
      </w:pPr>
      <w:r>
        <w:rPr>
          <w:rFonts w:hint="eastAsia" w:ascii="华文中宋" w:hAnsi="华文中宋" w:eastAsia="华文中宋" w:cs="华文中宋"/>
          <w:color w:val="auto"/>
          <w:sz w:val="22"/>
          <w:szCs w:val="22"/>
          <w:highlight w:val="none"/>
        </w:rPr>
        <w:t xml:space="preserve">    6．本合同及附件的订立、效力、解释、履行、争议的解决等适用本合同签订时有效的中华人民共和国法律、法规的有关规定。</w:t>
      </w:r>
    </w:p>
    <w:p>
      <w:pPr>
        <w:keepNext w:val="0"/>
        <w:keepLines w:val="0"/>
        <w:pageBreakBefore w:val="0"/>
        <w:kinsoku/>
        <w:wordWrap/>
        <w:overflowPunct/>
        <w:topLinePunct w:val="0"/>
        <w:autoSpaceDE/>
        <w:autoSpaceDN/>
        <w:bidi w:val="0"/>
        <w:snapToGrid w:val="0"/>
        <w:spacing w:line="312" w:lineRule="auto"/>
        <w:textAlignment w:val="auto"/>
        <w:rPr>
          <w:rFonts w:hint="eastAsia" w:ascii="华文中宋" w:hAnsi="华文中宋" w:eastAsia="华文中宋" w:cs="华文中宋"/>
          <w:b/>
          <w:color w:val="auto"/>
          <w:sz w:val="22"/>
          <w:szCs w:val="22"/>
          <w:highlight w:val="none"/>
        </w:rPr>
      </w:pPr>
      <w:r>
        <w:rPr>
          <w:rFonts w:hint="eastAsia" w:ascii="华文中宋" w:hAnsi="华文中宋" w:eastAsia="华文中宋" w:cs="华文中宋"/>
          <w:b/>
          <w:color w:val="auto"/>
          <w:sz w:val="22"/>
          <w:szCs w:val="22"/>
          <w:highlight w:val="none"/>
        </w:rPr>
        <w:t>第十条  合同的终止</w:t>
      </w:r>
    </w:p>
    <w:p>
      <w:pPr>
        <w:keepNext w:val="0"/>
        <w:keepLines w:val="0"/>
        <w:pageBreakBefore w:val="0"/>
        <w:kinsoku/>
        <w:wordWrap/>
        <w:overflowPunct/>
        <w:topLinePunct w:val="0"/>
        <w:autoSpaceDE/>
        <w:autoSpaceDN/>
        <w:bidi w:val="0"/>
        <w:snapToGrid w:val="0"/>
        <w:spacing w:line="312" w:lineRule="auto"/>
        <w:ind w:firstLine="220" w:firstLineChars="100"/>
        <w:textAlignment w:val="auto"/>
        <w:rPr>
          <w:rFonts w:hint="eastAsia" w:ascii="华文中宋" w:hAnsi="华文中宋" w:eastAsia="华文中宋" w:cs="华文中宋"/>
          <w:color w:val="auto"/>
          <w:sz w:val="22"/>
          <w:szCs w:val="22"/>
          <w:highlight w:val="none"/>
        </w:rPr>
      </w:pPr>
      <w:r>
        <w:rPr>
          <w:rFonts w:hint="eastAsia" w:ascii="华文中宋" w:hAnsi="华文中宋" w:eastAsia="华文中宋" w:cs="华文中宋"/>
          <w:color w:val="auto"/>
          <w:sz w:val="22"/>
          <w:szCs w:val="22"/>
          <w:highlight w:val="none"/>
        </w:rPr>
        <w:t xml:space="preserve">    1．本合同因下列原因而终止：</w:t>
      </w:r>
    </w:p>
    <w:p>
      <w:pPr>
        <w:keepNext w:val="0"/>
        <w:keepLines w:val="0"/>
        <w:pageBreakBefore w:val="0"/>
        <w:kinsoku/>
        <w:wordWrap/>
        <w:overflowPunct/>
        <w:topLinePunct w:val="0"/>
        <w:autoSpaceDE/>
        <w:autoSpaceDN/>
        <w:bidi w:val="0"/>
        <w:snapToGrid w:val="0"/>
        <w:spacing w:line="312" w:lineRule="auto"/>
        <w:ind w:firstLine="220" w:firstLineChars="100"/>
        <w:textAlignment w:val="auto"/>
        <w:rPr>
          <w:rFonts w:hint="eastAsia" w:ascii="华文中宋" w:hAnsi="华文中宋" w:eastAsia="华文中宋" w:cs="华文中宋"/>
          <w:color w:val="auto"/>
          <w:sz w:val="22"/>
          <w:szCs w:val="22"/>
          <w:highlight w:val="none"/>
        </w:rPr>
      </w:pPr>
      <w:r>
        <w:rPr>
          <w:rFonts w:hint="eastAsia" w:ascii="华文中宋" w:hAnsi="华文中宋" w:eastAsia="华文中宋" w:cs="华文中宋"/>
          <w:color w:val="auto"/>
          <w:sz w:val="22"/>
          <w:szCs w:val="22"/>
          <w:highlight w:val="none"/>
        </w:rPr>
        <w:t xml:space="preserve">    1)本合同正常履行完毕；</w:t>
      </w:r>
    </w:p>
    <w:p>
      <w:pPr>
        <w:keepNext w:val="0"/>
        <w:keepLines w:val="0"/>
        <w:pageBreakBefore w:val="0"/>
        <w:kinsoku/>
        <w:wordWrap/>
        <w:overflowPunct/>
        <w:topLinePunct w:val="0"/>
        <w:autoSpaceDE/>
        <w:autoSpaceDN/>
        <w:bidi w:val="0"/>
        <w:snapToGrid w:val="0"/>
        <w:spacing w:line="312" w:lineRule="auto"/>
        <w:ind w:firstLine="220" w:firstLineChars="100"/>
        <w:textAlignment w:val="auto"/>
        <w:rPr>
          <w:rFonts w:hint="eastAsia" w:ascii="华文中宋" w:hAnsi="华文中宋" w:eastAsia="华文中宋" w:cs="华文中宋"/>
          <w:color w:val="auto"/>
          <w:sz w:val="22"/>
          <w:szCs w:val="22"/>
          <w:highlight w:val="none"/>
        </w:rPr>
      </w:pPr>
      <w:r>
        <w:rPr>
          <w:rFonts w:hint="eastAsia" w:ascii="华文中宋" w:hAnsi="华文中宋" w:eastAsia="华文中宋" w:cs="华文中宋"/>
          <w:color w:val="auto"/>
          <w:sz w:val="22"/>
          <w:szCs w:val="22"/>
          <w:highlight w:val="none"/>
        </w:rPr>
        <w:t xml:space="preserve">    2)合同双方协议终止本合同的履行；</w:t>
      </w:r>
    </w:p>
    <w:p>
      <w:pPr>
        <w:keepNext w:val="0"/>
        <w:keepLines w:val="0"/>
        <w:pageBreakBefore w:val="0"/>
        <w:kinsoku/>
        <w:wordWrap/>
        <w:overflowPunct/>
        <w:topLinePunct w:val="0"/>
        <w:autoSpaceDE/>
        <w:autoSpaceDN/>
        <w:bidi w:val="0"/>
        <w:snapToGrid w:val="0"/>
        <w:spacing w:line="312" w:lineRule="auto"/>
        <w:ind w:firstLine="220" w:firstLineChars="100"/>
        <w:textAlignment w:val="auto"/>
        <w:rPr>
          <w:rFonts w:hint="eastAsia" w:ascii="华文中宋" w:hAnsi="华文中宋" w:eastAsia="华文中宋" w:cs="华文中宋"/>
          <w:color w:val="auto"/>
          <w:sz w:val="22"/>
          <w:szCs w:val="22"/>
          <w:highlight w:val="none"/>
        </w:rPr>
      </w:pPr>
      <w:r>
        <w:rPr>
          <w:rFonts w:hint="eastAsia" w:ascii="华文中宋" w:hAnsi="华文中宋" w:eastAsia="华文中宋" w:cs="华文中宋"/>
          <w:color w:val="auto"/>
          <w:sz w:val="22"/>
          <w:szCs w:val="22"/>
          <w:highlight w:val="none"/>
        </w:rPr>
        <w:t xml:space="preserve">    3)不可抗力事件导致本合同无法履行或履行不必要；</w:t>
      </w:r>
    </w:p>
    <w:p>
      <w:pPr>
        <w:keepNext w:val="0"/>
        <w:keepLines w:val="0"/>
        <w:pageBreakBefore w:val="0"/>
        <w:kinsoku/>
        <w:wordWrap/>
        <w:overflowPunct/>
        <w:topLinePunct w:val="0"/>
        <w:autoSpaceDE/>
        <w:autoSpaceDN/>
        <w:bidi w:val="0"/>
        <w:snapToGrid w:val="0"/>
        <w:spacing w:line="312" w:lineRule="auto"/>
        <w:ind w:firstLine="220" w:firstLineChars="100"/>
        <w:textAlignment w:val="auto"/>
        <w:rPr>
          <w:rFonts w:hint="eastAsia" w:ascii="华文中宋" w:hAnsi="华文中宋" w:eastAsia="华文中宋" w:cs="华文中宋"/>
          <w:color w:val="auto"/>
          <w:sz w:val="22"/>
          <w:szCs w:val="22"/>
          <w:highlight w:val="none"/>
        </w:rPr>
      </w:pPr>
      <w:r>
        <w:rPr>
          <w:rFonts w:hint="eastAsia" w:ascii="华文中宋" w:hAnsi="华文中宋" w:eastAsia="华文中宋" w:cs="华文中宋"/>
          <w:color w:val="auto"/>
          <w:sz w:val="22"/>
          <w:szCs w:val="22"/>
          <w:highlight w:val="none"/>
        </w:rPr>
        <w:t xml:space="preserve">    4)任何一方行使解除权，解除本合同。</w:t>
      </w:r>
    </w:p>
    <w:p>
      <w:pPr>
        <w:keepNext w:val="0"/>
        <w:keepLines w:val="0"/>
        <w:pageBreakBefore w:val="0"/>
        <w:kinsoku/>
        <w:wordWrap/>
        <w:overflowPunct/>
        <w:topLinePunct w:val="0"/>
        <w:autoSpaceDE/>
        <w:autoSpaceDN/>
        <w:bidi w:val="0"/>
        <w:snapToGrid w:val="0"/>
        <w:spacing w:line="312" w:lineRule="auto"/>
        <w:ind w:firstLine="220" w:firstLineChars="100"/>
        <w:textAlignment w:val="auto"/>
        <w:rPr>
          <w:rFonts w:hint="eastAsia" w:ascii="华文中宋" w:hAnsi="华文中宋" w:eastAsia="华文中宋" w:cs="华文中宋"/>
          <w:color w:val="auto"/>
          <w:sz w:val="22"/>
          <w:szCs w:val="22"/>
          <w:highlight w:val="none"/>
        </w:rPr>
      </w:pPr>
      <w:r>
        <w:rPr>
          <w:rFonts w:hint="eastAsia" w:ascii="华文中宋" w:hAnsi="华文中宋" w:eastAsia="华文中宋" w:cs="华文中宋"/>
          <w:color w:val="auto"/>
          <w:sz w:val="22"/>
          <w:szCs w:val="22"/>
          <w:highlight w:val="none"/>
        </w:rPr>
        <w:t xml:space="preserve">    2．对本合同终止有过错的一方应赔偿另一方因合同终止而受到的损失。对合同终止双方均无过错的，则各自承担所受到的损失。</w:t>
      </w:r>
    </w:p>
    <w:p>
      <w:pPr>
        <w:keepNext w:val="0"/>
        <w:keepLines w:val="0"/>
        <w:pageBreakBefore w:val="0"/>
        <w:kinsoku/>
        <w:wordWrap/>
        <w:overflowPunct/>
        <w:topLinePunct w:val="0"/>
        <w:autoSpaceDE/>
        <w:autoSpaceDN/>
        <w:bidi w:val="0"/>
        <w:snapToGrid w:val="0"/>
        <w:spacing w:line="312" w:lineRule="auto"/>
        <w:textAlignment w:val="auto"/>
        <w:rPr>
          <w:rFonts w:hint="eastAsia" w:ascii="华文中宋" w:hAnsi="华文中宋" w:eastAsia="华文中宋" w:cs="华文中宋"/>
          <w:b/>
          <w:color w:val="auto"/>
          <w:sz w:val="22"/>
          <w:szCs w:val="22"/>
          <w:highlight w:val="none"/>
        </w:rPr>
      </w:pPr>
      <w:r>
        <w:rPr>
          <w:rFonts w:hint="eastAsia" w:ascii="华文中宋" w:hAnsi="华文中宋" w:eastAsia="华文中宋" w:cs="华文中宋"/>
          <w:b/>
          <w:color w:val="auto"/>
          <w:sz w:val="22"/>
          <w:szCs w:val="22"/>
          <w:highlight w:val="none"/>
        </w:rPr>
        <w:t>第十一条 法律适用</w:t>
      </w:r>
    </w:p>
    <w:p>
      <w:pPr>
        <w:keepNext w:val="0"/>
        <w:keepLines w:val="0"/>
        <w:pageBreakBefore w:val="0"/>
        <w:kinsoku/>
        <w:wordWrap/>
        <w:overflowPunct/>
        <w:topLinePunct w:val="0"/>
        <w:autoSpaceDE/>
        <w:autoSpaceDN/>
        <w:bidi w:val="0"/>
        <w:snapToGrid w:val="0"/>
        <w:spacing w:line="312" w:lineRule="auto"/>
        <w:ind w:firstLine="220" w:firstLineChars="100"/>
        <w:textAlignment w:val="auto"/>
        <w:rPr>
          <w:rFonts w:hint="eastAsia" w:ascii="华文中宋" w:hAnsi="华文中宋" w:eastAsia="华文中宋" w:cs="华文中宋"/>
          <w:color w:val="auto"/>
          <w:sz w:val="22"/>
          <w:szCs w:val="22"/>
          <w:highlight w:val="none"/>
        </w:rPr>
      </w:pPr>
      <w:r>
        <w:rPr>
          <w:rFonts w:hint="eastAsia" w:ascii="华文中宋" w:hAnsi="华文中宋" w:eastAsia="华文中宋" w:cs="华文中宋"/>
          <w:color w:val="auto"/>
          <w:sz w:val="22"/>
          <w:szCs w:val="22"/>
          <w:highlight w:val="none"/>
        </w:rPr>
        <w:t xml:space="preserve">    1．本合同及附件的订立、效力、解释、履行、争议的解决等适用本合同签订时有效的中华人民共和国法律、法规的有关规定。</w:t>
      </w:r>
    </w:p>
    <w:p>
      <w:pPr>
        <w:keepNext w:val="0"/>
        <w:keepLines w:val="0"/>
        <w:pageBreakBefore w:val="0"/>
        <w:kinsoku/>
        <w:wordWrap/>
        <w:overflowPunct/>
        <w:topLinePunct w:val="0"/>
        <w:autoSpaceDE/>
        <w:autoSpaceDN/>
        <w:bidi w:val="0"/>
        <w:snapToGrid w:val="0"/>
        <w:spacing w:line="312" w:lineRule="auto"/>
        <w:ind w:firstLine="220" w:firstLineChars="100"/>
        <w:textAlignment w:val="auto"/>
        <w:rPr>
          <w:rFonts w:hint="eastAsia" w:ascii="华文中宋" w:hAnsi="华文中宋" w:eastAsia="华文中宋" w:cs="华文中宋"/>
          <w:color w:val="auto"/>
          <w:sz w:val="22"/>
          <w:szCs w:val="22"/>
          <w:highlight w:val="none"/>
        </w:rPr>
      </w:pPr>
      <w:r>
        <w:rPr>
          <w:rFonts w:hint="eastAsia" w:ascii="华文中宋" w:hAnsi="华文中宋" w:eastAsia="华文中宋" w:cs="华文中宋"/>
          <w:color w:val="auto"/>
          <w:sz w:val="22"/>
          <w:szCs w:val="22"/>
          <w:highlight w:val="none"/>
        </w:rPr>
        <w:t xml:space="preserve">    2．在本合同履行期间，因中国法律、法规、政策的变化致使本合同的部分条款相冲突、无效或失去可强制执行效力时，双方同意将密切合作，尽快修改本合同中相冲突或无效或失去强制执行效力的有关条款。</w:t>
      </w:r>
    </w:p>
    <w:p>
      <w:pPr>
        <w:keepNext w:val="0"/>
        <w:keepLines w:val="0"/>
        <w:pageBreakBefore w:val="0"/>
        <w:kinsoku/>
        <w:wordWrap/>
        <w:overflowPunct/>
        <w:topLinePunct w:val="0"/>
        <w:autoSpaceDE/>
        <w:autoSpaceDN/>
        <w:bidi w:val="0"/>
        <w:snapToGrid w:val="0"/>
        <w:spacing w:line="312" w:lineRule="auto"/>
        <w:textAlignment w:val="auto"/>
        <w:rPr>
          <w:rFonts w:hint="eastAsia" w:ascii="华文中宋" w:hAnsi="华文中宋" w:eastAsia="华文中宋" w:cs="华文中宋"/>
          <w:b/>
          <w:color w:val="auto"/>
          <w:sz w:val="22"/>
          <w:szCs w:val="22"/>
          <w:highlight w:val="none"/>
        </w:rPr>
      </w:pPr>
      <w:r>
        <w:rPr>
          <w:rFonts w:hint="eastAsia" w:ascii="华文中宋" w:hAnsi="华文中宋" w:eastAsia="华文中宋" w:cs="华文中宋"/>
          <w:b/>
          <w:color w:val="auto"/>
          <w:sz w:val="22"/>
          <w:szCs w:val="22"/>
          <w:highlight w:val="none"/>
        </w:rPr>
        <w:t>第十二条 权利的保留</w:t>
      </w:r>
    </w:p>
    <w:p>
      <w:pPr>
        <w:keepNext w:val="0"/>
        <w:keepLines w:val="0"/>
        <w:pageBreakBefore w:val="0"/>
        <w:kinsoku/>
        <w:wordWrap/>
        <w:overflowPunct/>
        <w:topLinePunct w:val="0"/>
        <w:autoSpaceDE/>
        <w:autoSpaceDN/>
        <w:bidi w:val="0"/>
        <w:snapToGrid w:val="0"/>
        <w:spacing w:line="312" w:lineRule="auto"/>
        <w:ind w:firstLine="220" w:firstLineChars="100"/>
        <w:textAlignment w:val="auto"/>
        <w:rPr>
          <w:rFonts w:hint="eastAsia" w:ascii="华文中宋" w:hAnsi="华文中宋" w:eastAsia="华文中宋" w:cs="华文中宋"/>
          <w:color w:val="auto"/>
          <w:sz w:val="22"/>
          <w:szCs w:val="22"/>
          <w:highlight w:val="none"/>
        </w:rPr>
      </w:pPr>
      <w:r>
        <w:rPr>
          <w:rFonts w:hint="eastAsia" w:ascii="华文中宋" w:hAnsi="华文中宋" w:eastAsia="华文中宋" w:cs="华文中宋"/>
          <w:color w:val="auto"/>
          <w:sz w:val="22"/>
          <w:szCs w:val="22"/>
          <w:highlight w:val="none"/>
        </w:rPr>
        <w:t xml:space="preserve">    1．任何一方没有行使其权利或没有就违约方的违约行为采取任何行动，不应被视为是对其权利的放弃或对追究另一方违约责任权利的放弃。任何一方放弃针对违约方的某种权利，或放弃追究违约方的某种责任，不应视为对其他权利或追究其他责任的放弃。</w:t>
      </w:r>
    </w:p>
    <w:p>
      <w:pPr>
        <w:keepNext w:val="0"/>
        <w:keepLines w:val="0"/>
        <w:pageBreakBefore w:val="0"/>
        <w:kinsoku/>
        <w:wordWrap/>
        <w:overflowPunct/>
        <w:topLinePunct w:val="0"/>
        <w:autoSpaceDE/>
        <w:autoSpaceDN/>
        <w:bidi w:val="0"/>
        <w:snapToGrid w:val="0"/>
        <w:spacing w:line="312" w:lineRule="auto"/>
        <w:ind w:firstLine="220" w:firstLineChars="100"/>
        <w:textAlignment w:val="auto"/>
        <w:rPr>
          <w:rFonts w:hint="eastAsia" w:ascii="华文中宋" w:hAnsi="华文中宋" w:eastAsia="华文中宋" w:cs="华文中宋"/>
          <w:color w:val="auto"/>
          <w:sz w:val="22"/>
          <w:szCs w:val="22"/>
          <w:highlight w:val="none"/>
        </w:rPr>
      </w:pPr>
      <w:r>
        <w:rPr>
          <w:rFonts w:hint="eastAsia" w:ascii="华文中宋" w:hAnsi="华文中宋" w:eastAsia="华文中宋" w:cs="华文中宋"/>
          <w:color w:val="auto"/>
          <w:sz w:val="22"/>
          <w:szCs w:val="22"/>
          <w:highlight w:val="none"/>
        </w:rPr>
        <w:t xml:space="preserve">    2．如果本合同部分条款依据现行有关法律、法规被确认为无效或无法履行，且该部分无效或无法履行的条款不影响本合同其他条款效力的，本合同其他条款继续有效；同时，合同双方应根据现行有关法律、法规对该部分无效或无法履行的条款进行调整，使其依法成为有效条款，并尽量符合本合同所体现的原则和精神。</w:t>
      </w:r>
    </w:p>
    <w:p>
      <w:pPr>
        <w:keepNext w:val="0"/>
        <w:keepLines w:val="0"/>
        <w:pageBreakBefore w:val="0"/>
        <w:kinsoku/>
        <w:wordWrap/>
        <w:overflowPunct/>
        <w:topLinePunct w:val="0"/>
        <w:autoSpaceDE/>
        <w:autoSpaceDN/>
        <w:bidi w:val="0"/>
        <w:snapToGrid w:val="0"/>
        <w:spacing w:line="312" w:lineRule="auto"/>
        <w:textAlignment w:val="auto"/>
        <w:rPr>
          <w:rFonts w:hint="eastAsia" w:ascii="华文中宋" w:hAnsi="华文中宋" w:eastAsia="华文中宋" w:cs="华文中宋"/>
          <w:b/>
          <w:color w:val="auto"/>
          <w:sz w:val="22"/>
          <w:szCs w:val="22"/>
          <w:highlight w:val="none"/>
        </w:rPr>
      </w:pPr>
      <w:r>
        <w:rPr>
          <w:rFonts w:hint="eastAsia" w:ascii="华文中宋" w:hAnsi="华文中宋" w:eastAsia="华文中宋" w:cs="华文中宋"/>
          <w:b/>
          <w:color w:val="auto"/>
          <w:sz w:val="22"/>
          <w:szCs w:val="22"/>
          <w:highlight w:val="none"/>
        </w:rPr>
        <w:t>第十三条  争议的解决</w:t>
      </w:r>
    </w:p>
    <w:p>
      <w:pPr>
        <w:keepNext w:val="0"/>
        <w:keepLines w:val="0"/>
        <w:pageBreakBefore w:val="0"/>
        <w:kinsoku/>
        <w:wordWrap/>
        <w:overflowPunct/>
        <w:topLinePunct w:val="0"/>
        <w:autoSpaceDE/>
        <w:autoSpaceDN/>
        <w:bidi w:val="0"/>
        <w:snapToGrid w:val="0"/>
        <w:spacing w:line="312" w:lineRule="auto"/>
        <w:ind w:firstLine="220" w:firstLineChars="100"/>
        <w:textAlignment w:val="auto"/>
        <w:rPr>
          <w:rFonts w:hint="eastAsia" w:ascii="华文中宋" w:hAnsi="华文中宋" w:eastAsia="华文中宋" w:cs="华文中宋"/>
          <w:color w:val="auto"/>
          <w:sz w:val="22"/>
          <w:szCs w:val="22"/>
          <w:highlight w:val="none"/>
        </w:rPr>
      </w:pPr>
      <w:r>
        <w:rPr>
          <w:rFonts w:hint="eastAsia" w:ascii="华文中宋" w:hAnsi="华文中宋" w:eastAsia="华文中宋" w:cs="华文中宋"/>
          <w:color w:val="auto"/>
          <w:sz w:val="22"/>
          <w:szCs w:val="22"/>
          <w:highlight w:val="none"/>
        </w:rPr>
        <w:t xml:space="preserve">    1．合同双方应通过友好协商解决因解释、执行本合同所发生的和本合同有关的一切争议。如果经协商不能达成协议，提请双方有关主管部门协调解决。仍不能达成一致的，应向甲方所在地有管辖权的人民法院诉讼解决。</w:t>
      </w:r>
    </w:p>
    <w:p>
      <w:pPr>
        <w:keepNext w:val="0"/>
        <w:keepLines w:val="0"/>
        <w:pageBreakBefore w:val="0"/>
        <w:kinsoku/>
        <w:wordWrap/>
        <w:overflowPunct/>
        <w:topLinePunct w:val="0"/>
        <w:autoSpaceDE/>
        <w:autoSpaceDN/>
        <w:bidi w:val="0"/>
        <w:snapToGrid w:val="0"/>
        <w:spacing w:line="312" w:lineRule="auto"/>
        <w:ind w:firstLine="220" w:firstLineChars="100"/>
        <w:textAlignment w:val="auto"/>
        <w:rPr>
          <w:rFonts w:hint="eastAsia" w:ascii="华文中宋" w:hAnsi="华文中宋" w:eastAsia="华文中宋" w:cs="华文中宋"/>
          <w:color w:val="auto"/>
          <w:sz w:val="22"/>
          <w:szCs w:val="22"/>
          <w:highlight w:val="none"/>
        </w:rPr>
      </w:pPr>
      <w:r>
        <w:rPr>
          <w:rFonts w:hint="eastAsia" w:ascii="华文中宋" w:hAnsi="华文中宋" w:eastAsia="华文中宋" w:cs="华文中宋"/>
          <w:color w:val="auto"/>
          <w:sz w:val="22"/>
          <w:szCs w:val="22"/>
          <w:highlight w:val="none"/>
        </w:rPr>
        <w:t xml:space="preserve">    2．本合同甲、乙双方一致认为，本合同仅属于甲、乙双方之间的协议，任何争议均只应当按照本合同的约定方式处理。</w:t>
      </w:r>
    </w:p>
    <w:p>
      <w:pPr>
        <w:keepNext w:val="0"/>
        <w:keepLines w:val="0"/>
        <w:pageBreakBefore w:val="0"/>
        <w:kinsoku/>
        <w:wordWrap/>
        <w:overflowPunct/>
        <w:topLinePunct w:val="0"/>
        <w:autoSpaceDE/>
        <w:autoSpaceDN/>
        <w:bidi w:val="0"/>
        <w:snapToGrid w:val="0"/>
        <w:spacing w:line="312" w:lineRule="auto"/>
        <w:ind w:firstLine="220" w:firstLineChars="100"/>
        <w:textAlignment w:val="auto"/>
        <w:rPr>
          <w:rFonts w:hint="eastAsia" w:ascii="华文中宋" w:hAnsi="华文中宋" w:eastAsia="华文中宋" w:cs="华文中宋"/>
          <w:color w:val="auto"/>
          <w:sz w:val="22"/>
          <w:szCs w:val="22"/>
          <w:highlight w:val="none"/>
        </w:rPr>
      </w:pPr>
      <w:r>
        <w:rPr>
          <w:rFonts w:hint="eastAsia" w:ascii="华文中宋" w:hAnsi="华文中宋" w:eastAsia="华文中宋" w:cs="华文中宋"/>
          <w:color w:val="auto"/>
          <w:sz w:val="22"/>
          <w:szCs w:val="22"/>
          <w:highlight w:val="none"/>
        </w:rPr>
        <w:t xml:space="preserve">    3．在争议解决期间，除了诉讼进行过程中正在解决的那部分问题外，合同其余部分应继续履行。</w:t>
      </w:r>
    </w:p>
    <w:p>
      <w:pPr>
        <w:keepNext w:val="0"/>
        <w:keepLines w:val="0"/>
        <w:pageBreakBefore w:val="0"/>
        <w:kinsoku/>
        <w:wordWrap/>
        <w:overflowPunct/>
        <w:topLinePunct w:val="0"/>
        <w:autoSpaceDE/>
        <w:autoSpaceDN/>
        <w:bidi w:val="0"/>
        <w:snapToGrid w:val="0"/>
        <w:spacing w:line="312" w:lineRule="auto"/>
        <w:textAlignment w:val="auto"/>
        <w:rPr>
          <w:rFonts w:hint="eastAsia" w:ascii="华文中宋" w:hAnsi="华文中宋" w:eastAsia="华文中宋" w:cs="华文中宋"/>
          <w:b/>
          <w:color w:val="auto"/>
          <w:sz w:val="22"/>
          <w:szCs w:val="22"/>
          <w:highlight w:val="none"/>
        </w:rPr>
      </w:pPr>
      <w:r>
        <w:rPr>
          <w:rFonts w:hint="eastAsia" w:ascii="华文中宋" w:hAnsi="华文中宋" w:eastAsia="华文中宋" w:cs="华文中宋"/>
          <w:b/>
          <w:color w:val="auto"/>
          <w:sz w:val="22"/>
          <w:szCs w:val="22"/>
          <w:highlight w:val="none"/>
        </w:rPr>
        <w:t>第十四条 合同的补充、修改和变更</w:t>
      </w:r>
    </w:p>
    <w:p>
      <w:pPr>
        <w:keepNext w:val="0"/>
        <w:keepLines w:val="0"/>
        <w:pageBreakBefore w:val="0"/>
        <w:kinsoku/>
        <w:wordWrap/>
        <w:overflowPunct/>
        <w:topLinePunct w:val="0"/>
        <w:autoSpaceDE/>
        <w:autoSpaceDN/>
        <w:bidi w:val="0"/>
        <w:snapToGrid w:val="0"/>
        <w:spacing w:line="312" w:lineRule="auto"/>
        <w:ind w:firstLine="220" w:firstLineChars="100"/>
        <w:textAlignment w:val="auto"/>
        <w:rPr>
          <w:rFonts w:hint="eastAsia" w:ascii="华文中宋" w:hAnsi="华文中宋" w:eastAsia="华文中宋" w:cs="华文中宋"/>
          <w:color w:val="auto"/>
          <w:sz w:val="22"/>
          <w:szCs w:val="22"/>
          <w:highlight w:val="none"/>
        </w:rPr>
      </w:pPr>
      <w:r>
        <w:rPr>
          <w:rFonts w:hint="eastAsia" w:ascii="华文中宋" w:hAnsi="华文中宋" w:eastAsia="华文中宋" w:cs="华文中宋"/>
          <w:color w:val="auto"/>
          <w:sz w:val="22"/>
          <w:szCs w:val="22"/>
          <w:highlight w:val="none"/>
        </w:rPr>
        <w:t xml:space="preserve">    1．双方协商一致，在符合《中华人民共和国招标法》以及</w:t>
      </w:r>
      <w:r>
        <w:rPr>
          <w:rFonts w:hint="eastAsia" w:ascii="华文中宋" w:hAnsi="华文中宋" w:eastAsia="华文中宋" w:cs="华文中宋"/>
          <w:color w:val="auto"/>
          <w:sz w:val="22"/>
          <w:szCs w:val="22"/>
          <w:highlight w:val="none"/>
          <w:lang w:eastAsia="zh-CN"/>
        </w:rPr>
        <w:t>竞争性磋商</w:t>
      </w:r>
      <w:r>
        <w:rPr>
          <w:rFonts w:hint="eastAsia" w:ascii="华文中宋" w:hAnsi="华文中宋" w:eastAsia="华文中宋" w:cs="华文中宋"/>
          <w:color w:val="auto"/>
          <w:sz w:val="22"/>
          <w:szCs w:val="22"/>
          <w:highlight w:val="none"/>
        </w:rPr>
        <w:t>文件的前提下，可以对本合同进行补充、修改或变更。</w:t>
      </w:r>
    </w:p>
    <w:p>
      <w:pPr>
        <w:keepNext w:val="0"/>
        <w:keepLines w:val="0"/>
        <w:pageBreakBefore w:val="0"/>
        <w:kinsoku/>
        <w:wordWrap/>
        <w:overflowPunct/>
        <w:topLinePunct w:val="0"/>
        <w:autoSpaceDE/>
        <w:autoSpaceDN/>
        <w:bidi w:val="0"/>
        <w:snapToGrid w:val="0"/>
        <w:spacing w:line="312" w:lineRule="auto"/>
        <w:ind w:firstLine="220" w:firstLineChars="100"/>
        <w:textAlignment w:val="auto"/>
        <w:rPr>
          <w:rFonts w:hint="eastAsia" w:ascii="华文中宋" w:hAnsi="华文中宋" w:eastAsia="华文中宋" w:cs="华文中宋"/>
          <w:color w:val="auto"/>
          <w:sz w:val="22"/>
          <w:szCs w:val="22"/>
          <w:highlight w:val="none"/>
        </w:rPr>
      </w:pPr>
      <w:r>
        <w:rPr>
          <w:rFonts w:hint="eastAsia" w:ascii="华文中宋" w:hAnsi="华文中宋" w:eastAsia="华文中宋" w:cs="华文中宋"/>
          <w:color w:val="auto"/>
          <w:sz w:val="22"/>
          <w:szCs w:val="22"/>
          <w:highlight w:val="none"/>
        </w:rPr>
        <w:t xml:space="preserve">    2．对本合同的补充、修改或变更必须以书面形式进行。补充、修改或变更的协议的签署及生效方式与本合同的签署及生效方式相同。</w:t>
      </w:r>
    </w:p>
    <w:p>
      <w:pPr>
        <w:keepNext w:val="0"/>
        <w:keepLines w:val="0"/>
        <w:pageBreakBefore w:val="0"/>
        <w:kinsoku/>
        <w:wordWrap/>
        <w:overflowPunct/>
        <w:topLinePunct w:val="0"/>
        <w:autoSpaceDE/>
        <w:autoSpaceDN/>
        <w:bidi w:val="0"/>
        <w:snapToGrid w:val="0"/>
        <w:spacing w:line="312" w:lineRule="auto"/>
        <w:ind w:firstLine="660" w:firstLineChars="300"/>
        <w:textAlignment w:val="auto"/>
        <w:rPr>
          <w:rFonts w:hint="eastAsia" w:ascii="华文中宋" w:hAnsi="华文中宋" w:eastAsia="华文中宋" w:cs="华文中宋"/>
          <w:color w:val="auto"/>
          <w:sz w:val="22"/>
          <w:szCs w:val="22"/>
          <w:highlight w:val="none"/>
        </w:rPr>
      </w:pPr>
      <w:r>
        <w:rPr>
          <w:rFonts w:hint="eastAsia" w:ascii="华文中宋" w:hAnsi="华文中宋" w:eastAsia="华文中宋" w:cs="华文中宋"/>
          <w:color w:val="auto"/>
          <w:sz w:val="22"/>
          <w:szCs w:val="22"/>
          <w:highlight w:val="none"/>
        </w:rPr>
        <w:t>3．招投标文件及其全部条款、双方签订的补充协议以及修改或变更的条款与本合同具有同等法律效力。</w:t>
      </w:r>
    </w:p>
    <w:p>
      <w:pPr>
        <w:spacing w:line="300" w:lineRule="auto"/>
        <w:ind w:firstLine="220" w:firstLineChars="100"/>
        <w:rPr>
          <w:rFonts w:hint="eastAsia" w:ascii="华文中宋" w:hAnsi="华文中宋" w:eastAsia="华文中宋" w:cs="华文中宋"/>
          <w:color w:val="auto"/>
          <w:sz w:val="22"/>
          <w:szCs w:val="22"/>
          <w:highlight w:val="none"/>
        </w:rPr>
      </w:pPr>
    </w:p>
    <w:p>
      <w:pPr>
        <w:spacing w:line="300" w:lineRule="auto"/>
        <w:ind w:firstLine="220" w:firstLineChars="100"/>
        <w:rPr>
          <w:rFonts w:hint="eastAsia" w:ascii="华文中宋" w:hAnsi="华文中宋" w:eastAsia="华文中宋" w:cs="华文中宋"/>
          <w:color w:val="auto"/>
          <w:sz w:val="22"/>
          <w:szCs w:val="22"/>
          <w:highlight w:val="none"/>
        </w:rPr>
      </w:pPr>
    </w:p>
    <w:p>
      <w:pPr>
        <w:spacing w:line="300" w:lineRule="auto"/>
        <w:ind w:firstLine="220" w:firstLineChars="100"/>
        <w:rPr>
          <w:rFonts w:hint="eastAsia" w:ascii="华文中宋" w:hAnsi="华文中宋" w:eastAsia="华文中宋" w:cs="华文中宋"/>
          <w:color w:val="auto"/>
          <w:sz w:val="22"/>
          <w:szCs w:val="22"/>
          <w:highlight w:val="none"/>
        </w:rPr>
      </w:pPr>
    </w:p>
    <w:p>
      <w:pPr>
        <w:spacing w:line="300" w:lineRule="auto"/>
        <w:jc w:val="center"/>
        <w:rPr>
          <w:rFonts w:hint="eastAsia" w:ascii="华文中宋" w:hAnsi="华文中宋" w:eastAsia="华文中宋" w:cs="华文中宋"/>
          <w:b/>
          <w:color w:val="auto"/>
          <w:sz w:val="22"/>
          <w:szCs w:val="22"/>
          <w:highlight w:val="none"/>
        </w:rPr>
      </w:pPr>
    </w:p>
    <w:p>
      <w:pPr>
        <w:spacing w:line="300" w:lineRule="auto"/>
        <w:jc w:val="center"/>
        <w:rPr>
          <w:rFonts w:hint="eastAsia" w:ascii="华文中宋" w:hAnsi="华文中宋" w:eastAsia="华文中宋" w:cs="华文中宋"/>
          <w:b/>
          <w:color w:val="auto"/>
          <w:sz w:val="22"/>
          <w:szCs w:val="22"/>
          <w:highlight w:val="none"/>
        </w:rPr>
      </w:pPr>
    </w:p>
    <w:p>
      <w:pPr>
        <w:spacing w:line="300" w:lineRule="auto"/>
        <w:jc w:val="center"/>
        <w:rPr>
          <w:rFonts w:hint="eastAsia" w:ascii="华文中宋" w:hAnsi="华文中宋" w:eastAsia="华文中宋" w:cs="华文中宋"/>
          <w:b/>
          <w:color w:val="auto"/>
          <w:sz w:val="22"/>
          <w:szCs w:val="22"/>
          <w:highlight w:val="none"/>
        </w:rPr>
      </w:pPr>
    </w:p>
    <w:p>
      <w:pPr>
        <w:spacing w:line="300" w:lineRule="auto"/>
        <w:jc w:val="center"/>
        <w:rPr>
          <w:rFonts w:hint="eastAsia" w:ascii="华文中宋" w:hAnsi="华文中宋" w:eastAsia="华文中宋" w:cs="华文中宋"/>
          <w:b/>
          <w:color w:val="auto"/>
          <w:sz w:val="22"/>
          <w:szCs w:val="22"/>
          <w:highlight w:val="none"/>
        </w:rPr>
      </w:pPr>
    </w:p>
    <w:p>
      <w:pPr>
        <w:pStyle w:val="14"/>
        <w:rPr>
          <w:rFonts w:hint="eastAsia" w:ascii="华文中宋" w:hAnsi="华文中宋" w:eastAsia="华文中宋" w:cs="华文中宋"/>
          <w:b/>
          <w:color w:val="auto"/>
          <w:sz w:val="22"/>
          <w:szCs w:val="22"/>
          <w:highlight w:val="none"/>
        </w:rPr>
      </w:pPr>
    </w:p>
    <w:p>
      <w:pPr>
        <w:rPr>
          <w:rFonts w:hint="eastAsia" w:ascii="华文中宋" w:hAnsi="华文中宋" w:eastAsia="华文中宋" w:cs="华文中宋"/>
          <w:b/>
          <w:color w:val="auto"/>
          <w:sz w:val="22"/>
          <w:szCs w:val="22"/>
          <w:highlight w:val="none"/>
        </w:rPr>
      </w:pPr>
    </w:p>
    <w:p>
      <w:pPr>
        <w:pStyle w:val="14"/>
        <w:rPr>
          <w:rFonts w:hint="eastAsia" w:ascii="华文中宋" w:hAnsi="华文中宋" w:eastAsia="华文中宋" w:cs="华文中宋"/>
          <w:color w:val="auto"/>
          <w:sz w:val="22"/>
          <w:szCs w:val="22"/>
          <w:highlight w:val="none"/>
        </w:rPr>
      </w:pPr>
    </w:p>
    <w:p>
      <w:pPr>
        <w:rPr>
          <w:rFonts w:hint="eastAsia" w:ascii="华文中宋" w:hAnsi="华文中宋" w:eastAsia="华文中宋" w:cs="华文中宋"/>
          <w:color w:val="auto"/>
          <w:sz w:val="22"/>
          <w:szCs w:val="22"/>
          <w:highlight w:val="none"/>
        </w:rPr>
      </w:pPr>
    </w:p>
    <w:p>
      <w:pPr>
        <w:pStyle w:val="2"/>
        <w:rPr>
          <w:rFonts w:hint="eastAsia" w:ascii="华文中宋" w:hAnsi="华文中宋" w:eastAsia="华文中宋" w:cs="华文中宋"/>
          <w:color w:val="auto"/>
          <w:sz w:val="22"/>
          <w:szCs w:val="22"/>
          <w:highlight w:val="none"/>
        </w:rPr>
      </w:pPr>
    </w:p>
    <w:p>
      <w:pPr>
        <w:rPr>
          <w:rFonts w:hint="eastAsia" w:ascii="华文中宋" w:hAnsi="华文中宋" w:eastAsia="华文中宋" w:cs="华文中宋"/>
          <w:color w:val="auto"/>
          <w:sz w:val="22"/>
          <w:szCs w:val="22"/>
          <w:highlight w:val="none"/>
        </w:rPr>
      </w:pPr>
    </w:p>
    <w:p>
      <w:pPr>
        <w:pStyle w:val="2"/>
        <w:rPr>
          <w:rFonts w:hint="eastAsia" w:ascii="华文中宋" w:hAnsi="华文中宋" w:eastAsia="华文中宋" w:cs="华文中宋"/>
          <w:color w:val="auto"/>
          <w:sz w:val="22"/>
          <w:szCs w:val="22"/>
          <w:highlight w:val="none"/>
        </w:rPr>
      </w:pPr>
    </w:p>
    <w:p>
      <w:pPr>
        <w:rPr>
          <w:rFonts w:hint="eastAsia" w:ascii="华文中宋" w:hAnsi="华文中宋" w:eastAsia="华文中宋" w:cs="华文中宋"/>
          <w:color w:val="auto"/>
          <w:sz w:val="22"/>
          <w:szCs w:val="22"/>
          <w:highlight w:val="none"/>
        </w:rPr>
      </w:pPr>
    </w:p>
    <w:p>
      <w:pPr>
        <w:pStyle w:val="2"/>
        <w:rPr>
          <w:rFonts w:hint="eastAsia" w:ascii="华文中宋" w:hAnsi="华文中宋" w:eastAsia="华文中宋" w:cs="华文中宋"/>
          <w:color w:val="auto"/>
          <w:sz w:val="22"/>
          <w:szCs w:val="22"/>
          <w:highlight w:val="none"/>
        </w:rPr>
      </w:pPr>
    </w:p>
    <w:p>
      <w:pPr>
        <w:rPr>
          <w:rFonts w:hint="eastAsia" w:ascii="华文中宋" w:hAnsi="华文中宋" w:eastAsia="华文中宋" w:cs="华文中宋"/>
          <w:color w:val="auto"/>
          <w:sz w:val="22"/>
          <w:szCs w:val="22"/>
          <w:highlight w:val="none"/>
        </w:rPr>
      </w:pPr>
    </w:p>
    <w:p>
      <w:pPr>
        <w:pStyle w:val="2"/>
        <w:rPr>
          <w:rFonts w:hint="eastAsia" w:ascii="华文中宋" w:hAnsi="华文中宋" w:eastAsia="华文中宋" w:cs="华文中宋"/>
          <w:color w:val="auto"/>
          <w:sz w:val="22"/>
          <w:szCs w:val="22"/>
          <w:highlight w:val="none"/>
        </w:rPr>
      </w:pPr>
    </w:p>
    <w:p>
      <w:pPr>
        <w:rPr>
          <w:rFonts w:hint="eastAsia" w:ascii="华文中宋" w:hAnsi="华文中宋" w:eastAsia="华文中宋" w:cs="华文中宋"/>
          <w:color w:val="auto"/>
          <w:sz w:val="22"/>
          <w:szCs w:val="22"/>
          <w:highlight w:val="none"/>
        </w:rPr>
      </w:pPr>
    </w:p>
    <w:p>
      <w:pPr>
        <w:pStyle w:val="2"/>
        <w:rPr>
          <w:rFonts w:hint="eastAsia" w:ascii="华文中宋" w:hAnsi="华文中宋" w:eastAsia="华文中宋" w:cs="华文中宋"/>
          <w:color w:val="auto"/>
          <w:sz w:val="22"/>
          <w:szCs w:val="22"/>
          <w:highlight w:val="none"/>
        </w:rPr>
      </w:pPr>
    </w:p>
    <w:p>
      <w:pPr>
        <w:rPr>
          <w:rFonts w:hint="eastAsia" w:ascii="华文中宋" w:hAnsi="华文中宋" w:eastAsia="华文中宋" w:cs="华文中宋"/>
          <w:color w:val="auto"/>
          <w:sz w:val="22"/>
          <w:szCs w:val="22"/>
          <w:highlight w:val="none"/>
        </w:rPr>
      </w:pPr>
    </w:p>
    <w:p>
      <w:pPr>
        <w:pStyle w:val="2"/>
        <w:rPr>
          <w:rFonts w:hint="eastAsia" w:ascii="华文中宋" w:hAnsi="华文中宋" w:eastAsia="华文中宋" w:cs="华文中宋"/>
          <w:color w:val="auto"/>
          <w:sz w:val="22"/>
          <w:szCs w:val="22"/>
          <w:highlight w:val="none"/>
        </w:rPr>
      </w:pPr>
    </w:p>
    <w:p>
      <w:pPr>
        <w:rPr>
          <w:rFonts w:hint="eastAsia" w:ascii="华文中宋" w:hAnsi="华文中宋" w:eastAsia="华文中宋" w:cs="华文中宋"/>
          <w:color w:val="auto"/>
          <w:sz w:val="22"/>
          <w:szCs w:val="22"/>
          <w:highlight w:val="none"/>
        </w:rPr>
      </w:pPr>
    </w:p>
    <w:p>
      <w:pPr>
        <w:pStyle w:val="2"/>
        <w:rPr>
          <w:rFonts w:hint="eastAsia" w:ascii="华文中宋" w:hAnsi="华文中宋" w:eastAsia="华文中宋" w:cs="华文中宋"/>
          <w:color w:val="auto"/>
          <w:sz w:val="22"/>
          <w:szCs w:val="22"/>
          <w:highlight w:val="none"/>
        </w:rPr>
      </w:pPr>
    </w:p>
    <w:p>
      <w:pPr>
        <w:rPr>
          <w:rFonts w:hint="eastAsia" w:ascii="华文中宋" w:hAnsi="华文中宋" w:eastAsia="华文中宋" w:cs="华文中宋"/>
          <w:color w:val="auto"/>
          <w:sz w:val="22"/>
          <w:szCs w:val="22"/>
          <w:highlight w:val="none"/>
        </w:rPr>
      </w:pPr>
    </w:p>
    <w:p>
      <w:pPr>
        <w:pStyle w:val="2"/>
        <w:rPr>
          <w:rFonts w:hint="eastAsia" w:ascii="华文中宋" w:hAnsi="华文中宋" w:eastAsia="华文中宋" w:cs="华文中宋"/>
          <w:color w:val="auto"/>
          <w:highlight w:val="none"/>
        </w:rPr>
      </w:pPr>
    </w:p>
    <w:p>
      <w:pPr>
        <w:pStyle w:val="11"/>
        <w:ind w:left="0" w:leftChars="0" w:firstLine="0" w:firstLineChars="0"/>
        <w:rPr>
          <w:rFonts w:hint="eastAsia" w:ascii="华文中宋" w:hAnsi="华文中宋" w:eastAsia="华文中宋" w:cs="华文中宋"/>
          <w:b/>
          <w:color w:val="auto"/>
          <w:sz w:val="22"/>
          <w:szCs w:val="22"/>
          <w:highlight w:val="none"/>
        </w:rPr>
      </w:pPr>
    </w:p>
    <w:p>
      <w:pPr>
        <w:spacing w:line="300" w:lineRule="auto"/>
        <w:jc w:val="center"/>
        <w:rPr>
          <w:rFonts w:hint="eastAsia" w:ascii="华文中宋" w:hAnsi="华文中宋" w:eastAsia="华文中宋" w:cs="华文中宋"/>
          <w:b/>
          <w:color w:val="auto"/>
          <w:sz w:val="28"/>
          <w:szCs w:val="28"/>
          <w:highlight w:val="none"/>
        </w:rPr>
      </w:pPr>
    </w:p>
    <w:p>
      <w:pPr>
        <w:spacing w:line="300" w:lineRule="auto"/>
        <w:jc w:val="center"/>
        <w:rPr>
          <w:rFonts w:hint="eastAsia" w:ascii="华文中宋" w:hAnsi="华文中宋" w:eastAsia="华文中宋" w:cs="华文中宋"/>
          <w:b/>
          <w:color w:val="auto"/>
          <w:sz w:val="28"/>
          <w:szCs w:val="28"/>
          <w:highlight w:val="none"/>
        </w:rPr>
      </w:pPr>
    </w:p>
    <w:p>
      <w:pPr>
        <w:spacing w:line="300" w:lineRule="auto"/>
        <w:jc w:val="center"/>
        <w:rPr>
          <w:rFonts w:hint="eastAsia" w:ascii="华文中宋" w:hAnsi="华文中宋" w:eastAsia="华文中宋" w:cs="华文中宋"/>
          <w:b/>
          <w:color w:val="auto"/>
          <w:sz w:val="28"/>
          <w:szCs w:val="28"/>
          <w:highlight w:val="none"/>
        </w:rPr>
      </w:pPr>
    </w:p>
    <w:p>
      <w:pPr>
        <w:spacing w:line="300" w:lineRule="auto"/>
        <w:jc w:val="center"/>
        <w:rPr>
          <w:rFonts w:hint="eastAsia" w:ascii="华文中宋" w:hAnsi="华文中宋" w:eastAsia="华文中宋" w:cs="华文中宋"/>
          <w:b/>
          <w:color w:val="auto"/>
          <w:sz w:val="36"/>
          <w:szCs w:val="36"/>
          <w:highlight w:val="none"/>
        </w:rPr>
      </w:pPr>
    </w:p>
    <w:p>
      <w:pPr>
        <w:spacing w:line="300" w:lineRule="auto"/>
        <w:jc w:val="center"/>
        <w:rPr>
          <w:rFonts w:hint="eastAsia" w:ascii="华文中宋" w:hAnsi="华文中宋" w:eastAsia="华文中宋" w:cs="华文中宋"/>
          <w:b/>
          <w:color w:val="auto"/>
          <w:sz w:val="36"/>
          <w:szCs w:val="36"/>
          <w:highlight w:val="none"/>
        </w:rPr>
      </w:pPr>
    </w:p>
    <w:p>
      <w:pPr>
        <w:spacing w:line="300" w:lineRule="auto"/>
        <w:jc w:val="center"/>
        <w:rPr>
          <w:rFonts w:hint="eastAsia" w:ascii="华文中宋" w:hAnsi="华文中宋" w:eastAsia="华文中宋" w:cs="华文中宋"/>
          <w:b/>
          <w:color w:val="auto"/>
          <w:sz w:val="36"/>
          <w:szCs w:val="36"/>
          <w:highlight w:val="none"/>
          <w:lang w:eastAsia="zh-CN"/>
        </w:rPr>
      </w:pPr>
      <w:r>
        <w:rPr>
          <w:rFonts w:hint="eastAsia" w:ascii="华文中宋" w:hAnsi="华文中宋" w:eastAsia="华文中宋" w:cs="华文中宋"/>
          <w:b/>
          <w:color w:val="auto"/>
          <w:sz w:val="36"/>
          <w:szCs w:val="36"/>
          <w:highlight w:val="none"/>
        </w:rPr>
        <w:t>合同</w:t>
      </w:r>
      <w:r>
        <w:rPr>
          <w:rFonts w:hint="eastAsia" w:ascii="华文中宋" w:hAnsi="华文中宋" w:eastAsia="华文中宋" w:cs="华文中宋"/>
          <w:b/>
          <w:color w:val="auto"/>
          <w:sz w:val="36"/>
          <w:szCs w:val="36"/>
          <w:highlight w:val="none"/>
          <w:lang w:eastAsia="zh-CN"/>
        </w:rPr>
        <w:t>协议书（</w:t>
      </w:r>
      <w:r>
        <w:rPr>
          <w:rFonts w:hint="eastAsia" w:ascii="华文中宋" w:hAnsi="华文中宋" w:eastAsia="华文中宋" w:cs="华文中宋"/>
          <w:b/>
          <w:color w:val="auto"/>
          <w:sz w:val="36"/>
          <w:szCs w:val="36"/>
          <w:highlight w:val="none"/>
        </w:rPr>
        <w:t>格 式</w:t>
      </w:r>
      <w:r>
        <w:rPr>
          <w:rFonts w:hint="eastAsia" w:ascii="华文中宋" w:hAnsi="华文中宋" w:eastAsia="华文中宋" w:cs="华文中宋"/>
          <w:b/>
          <w:color w:val="auto"/>
          <w:sz w:val="36"/>
          <w:szCs w:val="36"/>
          <w:highlight w:val="none"/>
          <w:lang w:eastAsia="zh-CN"/>
        </w:rPr>
        <w:t>）</w:t>
      </w:r>
    </w:p>
    <w:p>
      <w:pPr>
        <w:keepNext w:val="0"/>
        <w:keepLines w:val="0"/>
        <w:pageBreakBefore w:val="0"/>
        <w:widowControl w:val="0"/>
        <w:kinsoku/>
        <w:wordWrap/>
        <w:overflowPunct/>
        <w:topLinePunct w:val="0"/>
        <w:autoSpaceDE/>
        <w:autoSpaceDN/>
        <w:bidi w:val="0"/>
        <w:snapToGrid w:val="0"/>
        <w:spacing w:line="312" w:lineRule="auto"/>
        <w:ind w:firstLine="660" w:firstLineChars="300"/>
        <w:textAlignment w:val="auto"/>
        <w:rPr>
          <w:rFonts w:hint="eastAsia" w:ascii="华文中宋" w:hAnsi="华文中宋" w:eastAsia="华文中宋" w:cs="华文中宋"/>
          <w:color w:val="auto"/>
          <w:sz w:val="22"/>
          <w:szCs w:val="22"/>
          <w:highlight w:val="none"/>
        </w:rPr>
      </w:pPr>
      <w:r>
        <w:rPr>
          <w:rFonts w:hint="eastAsia" w:ascii="华文中宋" w:hAnsi="华文中宋" w:eastAsia="华文中宋" w:cs="华文中宋"/>
          <w:color w:val="auto"/>
          <w:sz w:val="22"/>
          <w:szCs w:val="22"/>
          <w:highlight w:val="none"/>
        </w:rPr>
        <w:t>（本格式编排在</w:t>
      </w:r>
      <w:r>
        <w:rPr>
          <w:rFonts w:hint="eastAsia" w:ascii="华文中宋" w:hAnsi="华文中宋" w:eastAsia="华文中宋" w:cs="华文中宋"/>
          <w:color w:val="auto"/>
          <w:sz w:val="22"/>
          <w:szCs w:val="22"/>
          <w:highlight w:val="none"/>
          <w:lang w:eastAsia="zh-CN"/>
        </w:rPr>
        <w:t>磋商</w:t>
      </w:r>
      <w:r>
        <w:rPr>
          <w:rFonts w:hint="eastAsia" w:ascii="华文中宋" w:hAnsi="华文中宋" w:eastAsia="华文中宋" w:cs="华文中宋"/>
          <w:color w:val="auto"/>
          <w:sz w:val="22"/>
          <w:szCs w:val="22"/>
          <w:highlight w:val="none"/>
        </w:rPr>
        <w:t>文件中，供</w:t>
      </w:r>
      <w:r>
        <w:rPr>
          <w:rFonts w:hint="eastAsia" w:ascii="华文中宋" w:hAnsi="华文中宋" w:eastAsia="华文中宋" w:cs="华文中宋"/>
          <w:color w:val="auto"/>
          <w:sz w:val="22"/>
          <w:szCs w:val="22"/>
          <w:highlight w:val="none"/>
          <w:lang w:eastAsia="zh-CN"/>
        </w:rPr>
        <w:t>各供应商</w:t>
      </w:r>
      <w:r>
        <w:rPr>
          <w:rFonts w:hint="eastAsia" w:ascii="华文中宋" w:hAnsi="华文中宋" w:eastAsia="华文中宋" w:cs="华文中宋"/>
          <w:color w:val="auto"/>
          <w:sz w:val="22"/>
          <w:szCs w:val="22"/>
          <w:highlight w:val="none"/>
        </w:rPr>
        <w:t>参考，</w:t>
      </w:r>
      <w:r>
        <w:rPr>
          <w:rFonts w:hint="eastAsia" w:ascii="华文中宋" w:hAnsi="华文中宋" w:eastAsia="华文中宋" w:cs="华文中宋"/>
          <w:color w:val="auto"/>
          <w:sz w:val="22"/>
          <w:szCs w:val="22"/>
          <w:highlight w:val="none"/>
          <w:lang w:eastAsia="zh-CN"/>
        </w:rPr>
        <w:t>磋商</w:t>
      </w:r>
      <w:r>
        <w:rPr>
          <w:rFonts w:hint="eastAsia" w:ascii="华文中宋" w:hAnsi="华文中宋" w:eastAsia="华文中宋" w:cs="华文中宋"/>
          <w:color w:val="auto"/>
          <w:sz w:val="22"/>
          <w:szCs w:val="22"/>
          <w:highlight w:val="none"/>
        </w:rPr>
        <w:t>时不需填写）</w:t>
      </w:r>
    </w:p>
    <w:p>
      <w:pPr>
        <w:keepNext w:val="0"/>
        <w:keepLines w:val="0"/>
        <w:pageBreakBefore w:val="0"/>
        <w:widowControl w:val="0"/>
        <w:kinsoku/>
        <w:wordWrap/>
        <w:overflowPunct/>
        <w:topLinePunct w:val="0"/>
        <w:autoSpaceDE/>
        <w:autoSpaceDN/>
        <w:bidi w:val="0"/>
        <w:snapToGrid w:val="0"/>
        <w:spacing w:line="312" w:lineRule="auto"/>
        <w:ind w:firstLine="660" w:firstLineChars="300"/>
        <w:textAlignment w:val="auto"/>
        <w:rPr>
          <w:rFonts w:hint="eastAsia" w:ascii="华文中宋" w:hAnsi="华文中宋" w:eastAsia="华文中宋" w:cs="华文中宋"/>
          <w:color w:val="auto"/>
          <w:sz w:val="22"/>
          <w:szCs w:val="22"/>
          <w:highlight w:val="none"/>
          <w:lang w:val="en-US" w:eastAsia="zh-CN"/>
        </w:rPr>
      </w:pPr>
      <w:r>
        <w:rPr>
          <w:rFonts w:hint="eastAsia" w:ascii="华文中宋" w:hAnsi="华文中宋" w:eastAsia="华文中宋" w:cs="华文中宋"/>
          <w:color w:val="auto"/>
          <w:sz w:val="22"/>
          <w:szCs w:val="22"/>
          <w:highlight w:val="none"/>
        </w:rPr>
        <w:t>甲  方：</w:t>
      </w:r>
      <w:r>
        <w:rPr>
          <w:rFonts w:hint="eastAsia" w:ascii="华文中宋" w:hAnsi="华文中宋" w:eastAsia="华文中宋" w:cs="华文中宋"/>
          <w:color w:val="auto"/>
          <w:sz w:val="22"/>
          <w:szCs w:val="22"/>
          <w:highlight w:val="none"/>
          <w:lang w:val="en-US" w:eastAsia="zh-CN"/>
        </w:rPr>
        <w:t xml:space="preserve">  </w:t>
      </w:r>
    </w:p>
    <w:p>
      <w:pPr>
        <w:keepNext w:val="0"/>
        <w:keepLines w:val="0"/>
        <w:pageBreakBefore w:val="0"/>
        <w:widowControl w:val="0"/>
        <w:kinsoku/>
        <w:wordWrap/>
        <w:overflowPunct/>
        <w:topLinePunct w:val="0"/>
        <w:autoSpaceDE/>
        <w:autoSpaceDN/>
        <w:bidi w:val="0"/>
        <w:snapToGrid w:val="0"/>
        <w:spacing w:line="312" w:lineRule="auto"/>
        <w:ind w:firstLine="660" w:firstLineChars="300"/>
        <w:textAlignment w:val="auto"/>
        <w:rPr>
          <w:rFonts w:hint="eastAsia" w:ascii="华文中宋" w:hAnsi="华文中宋" w:eastAsia="华文中宋" w:cs="华文中宋"/>
          <w:color w:val="auto"/>
          <w:sz w:val="22"/>
          <w:szCs w:val="22"/>
          <w:highlight w:val="none"/>
        </w:rPr>
      </w:pPr>
      <w:r>
        <w:rPr>
          <w:rFonts w:hint="eastAsia" w:ascii="华文中宋" w:hAnsi="华文中宋" w:eastAsia="华文中宋" w:cs="华文中宋"/>
          <w:color w:val="auto"/>
          <w:sz w:val="22"/>
          <w:szCs w:val="22"/>
          <w:highlight w:val="none"/>
        </w:rPr>
        <w:t>乙  方：</w:t>
      </w:r>
    </w:p>
    <w:p>
      <w:pPr>
        <w:keepNext w:val="0"/>
        <w:keepLines w:val="0"/>
        <w:pageBreakBefore w:val="0"/>
        <w:widowControl w:val="0"/>
        <w:kinsoku/>
        <w:wordWrap/>
        <w:overflowPunct/>
        <w:topLinePunct w:val="0"/>
        <w:autoSpaceDE/>
        <w:autoSpaceDN/>
        <w:bidi w:val="0"/>
        <w:snapToGrid w:val="0"/>
        <w:spacing w:line="312" w:lineRule="auto"/>
        <w:ind w:firstLine="660" w:firstLineChars="300"/>
        <w:textAlignment w:val="auto"/>
        <w:rPr>
          <w:rFonts w:hint="eastAsia" w:ascii="华文中宋" w:hAnsi="华文中宋" w:eastAsia="华文中宋" w:cs="华文中宋"/>
          <w:color w:val="auto"/>
          <w:sz w:val="22"/>
          <w:szCs w:val="22"/>
          <w:highlight w:val="none"/>
        </w:rPr>
      </w:pPr>
      <w:r>
        <w:rPr>
          <w:rFonts w:hint="eastAsia" w:ascii="华文中宋" w:hAnsi="华文中宋" w:eastAsia="华文中宋" w:cs="华文中宋"/>
          <w:color w:val="auto"/>
          <w:sz w:val="22"/>
          <w:szCs w:val="22"/>
          <w:highlight w:val="none"/>
        </w:rPr>
        <w:t>鉴证方：（根据需要选写）</w:t>
      </w:r>
    </w:p>
    <w:p>
      <w:pPr>
        <w:keepNext w:val="0"/>
        <w:keepLines w:val="0"/>
        <w:pageBreakBefore w:val="0"/>
        <w:widowControl w:val="0"/>
        <w:kinsoku/>
        <w:wordWrap/>
        <w:overflowPunct/>
        <w:topLinePunct w:val="0"/>
        <w:autoSpaceDE/>
        <w:autoSpaceDN/>
        <w:bidi w:val="0"/>
        <w:snapToGrid w:val="0"/>
        <w:spacing w:line="312" w:lineRule="auto"/>
        <w:ind w:firstLine="660" w:firstLineChars="300"/>
        <w:textAlignment w:val="auto"/>
        <w:rPr>
          <w:rFonts w:hint="eastAsia" w:ascii="华文中宋" w:hAnsi="华文中宋" w:eastAsia="华文中宋" w:cs="华文中宋"/>
          <w:color w:val="auto"/>
          <w:sz w:val="22"/>
          <w:szCs w:val="22"/>
          <w:highlight w:val="none"/>
          <w:lang w:eastAsia="zh-CN"/>
        </w:rPr>
      </w:pPr>
      <w:r>
        <w:rPr>
          <w:rFonts w:hint="eastAsia" w:ascii="华文中宋" w:hAnsi="华文中宋" w:eastAsia="华文中宋" w:cs="华文中宋"/>
          <w:color w:val="auto"/>
          <w:sz w:val="22"/>
          <w:szCs w:val="22"/>
          <w:highlight w:val="none"/>
        </w:rPr>
        <w:t>根据《中华人民共和国政府采购法》、《中华人民共和国招标投标法》、《中华人民共和国</w:t>
      </w:r>
      <w:r>
        <w:rPr>
          <w:rFonts w:hint="eastAsia" w:ascii="华文中宋" w:hAnsi="华文中宋" w:eastAsia="华文中宋" w:cs="华文中宋"/>
          <w:color w:val="auto"/>
          <w:sz w:val="22"/>
          <w:szCs w:val="22"/>
          <w:highlight w:val="none"/>
          <w:lang w:val="en-US" w:eastAsia="zh-CN"/>
        </w:rPr>
        <w:t>民典法</w:t>
      </w:r>
      <w:r>
        <w:rPr>
          <w:rFonts w:hint="eastAsia" w:ascii="华文中宋" w:hAnsi="华文中宋" w:eastAsia="华文中宋" w:cs="华文中宋"/>
          <w:color w:val="auto"/>
          <w:sz w:val="22"/>
          <w:szCs w:val="22"/>
          <w:highlight w:val="none"/>
        </w:rPr>
        <w:t>》以及</w:t>
      </w:r>
      <w:r>
        <w:rPr>
          <w:rFonts w:hint="eastAsia" w:ascii="华文中宋" w:hAnsi="华文中宋" w:eastAsia="华文中宋" w:cs="华文中宋"/>
          <w:color w:val="auto"/>
          <w:sz w:val="22"/>
          <w:szCs w:val="22"/>
          <w:highlight w:val="none"/>
          <w:u w:val="single"/>
        </w:rPr>
        <w:t xml:space="preserve">                  </w:t>
      </w:r>
      <w:r>
        <w:rPr>
          <w:rFonts w:hint="eastAsia" w:ascii="华文中宋" w:hAnsi="华文中宋" w:eastAsia="华文中宋" w:cs="华文中宋"/>
          <w:color w:val="auto"/>
          <w:sz w:val="22"/>
          <w:szCs w:val="22"/>
          <w:highlight w:val="none"/>
        </w:rPr>
        <w:t>项目</w:t>
      </w:r>
      <w:r>
        <w:rPr>
          <w:rFonts w:hint="eastAsia" w:ascii="华文中宋" w:hAnsi="华文中宋" w:eastAsia="华文中宋" w:cs="华文中宋"/>
          <w:color w:val="auto"/>
          <w:sz w:val="22"/>
          <w:szCs w:val="22"/>
          <w:highlight w:val="none"/>
          <w:lang w:eastAsia="zh-CN"/>
        </w:rPr>
        <w:t>竞争性磋商</w:t>
      </w:r>
      <w:r>
        <w:rPr>
          <w:rFonts w:hint="eastAsia" w:ascii="华文中宋" w:hAnsi="华文中宋" w:eastAsia="华文中宋" w:cs="华文中宋"/>
          <w:color w:val="auto"/>
          <w:sz w:val="22"/>
          <w:szCs w:val="22"/>
          <w:highlight w:val="none"/>
        </w:rPr>
        <w:t>文件，甲方选定乙方为甲方</w:t>
      </w:r>
      <w:r>
        <w:rPr>
          <w:rFonts w:hint="eastAsia" w:ascii="华文中宋" w:hAnsi="华文中宋" w:eastAsia="华文中宋" w:cs="华文中宋"/>
          <w:color w:val="auto"/>
          <w:sz w:val="22"/>
          <w:szCs w:val="22"/>
          <w:highlight w:val="none"/>
          <w:u w:val="single"/>
        </w:rPr>
        <w:t xml:space="preserve">                 </w:t>
      </w:r>
      <w:r>
        <w:rPr>
          <w:rFonts w:hint="eastAsia" w:ascii="华文中宋" w:hAnsi="华文中宋" w:eastAsia="华文中宋" w:cs="华文中宋"/>
          <w:color w:val="auto"/>
          <w:sz w:val="22"/>
          <w:szCs w:val="22"/>
          <w:highlight w:val="none"/>
        </w:rPr>
        <w:t xml:space="preserve"> 项目的成交单位。甲、乙双方经共同平等协商，自愿达成如下合同条款</w:t>
      </w:r>
      <w:r>
        <w:rPr>
          <w:rFonts w:hint="eastAsia" w:ascii="华文中宋" w:hAnsi="华文中宋" w:eastAsia="华文中宋" w:cs="华文中宋"/>
          <w:color w:val="auto"/>
          <w:sz w:val="22"/>
          <w:szCs w:val="22"/>
          <w:highlight w:val="none"/>
          <w:lang w:eastAsia="zh-CN"/>
        </w:rPr>
        <w:t>：</w:t>
      </w:r>
    </w:p>
    <w:p>
      <w:pPr>
        <w:keepNext w:val="0"/>
        <w:keepLines w:val="0"/>
        <w:pageBreakBefore w:val="0"/>
        <w:widowControl w:val="0"/>
        <w:kinsoku/>
        <w:wordWrap/>
        <w:overflowPunct/>
        <w:topLinePunct w:val="0"/>
        <w:autoSpaceDE/>
        <w:autoSpaceDN/>
        <w:bidi w:val="0"/>
        <w:snapToGrid w:val="0"/>
        <w:spacing w:line="312" w:lineRule="auto"/>
        <w:ind w:firstLine="440" w:firstLineChars="200"/>
        <w:textAlignment w:val="auto"/>
        <w:rPr>
          <w:rFonts w:hint="eastAsia" w:ascii="华文中宋" w:hAnsi="华文中宋" w:eastAsia="华文中宋" w:cs="华文中宋"/>
          <w:color w:val="auto"/>
          <w:sz w:val="22"/>
          <w:szCs w:val="22"/>
          <w:highlight w:val="none"/>
        </w:rPr>
      </w:pPr>
      <w:r>
        <w:rPr>
          <w:rFonts w:hint="eastAsia" w:ascii="华文中宋" w:hAnsi="华文中宋" w:eastAsia="华文中宋" w:cs="华文中宋"/>
          <w:color w:val="auto"/>
          <w:sz w:val="22"/>
          <w:szCs w:val="22"/>
          <w:highlight w:val="none"/>
        </w:rPr>
        <w:t>一、下列文件应作为本合同的组成部分：</w:t>
      </w:r>
    </w:p>
    <w:p>
      <w:pPr>
        <w:keepNext w:val="0"/>
        <w:keepLines w:val="0"/>
        <w:pageBreakBefore w:val="0"/>
        <w:widowControl w:val="0"/>
        <w:kinsoku/>
        <w:wordWrap/>
        <w:overflowPunct/>
        <w:topLinePunct w:val="0"/>
        <w:autoSpaceDE/>
        <w:autoSpaceDN/>
        <w:bidi w:val="0"/>
        <w:snapToGrid w:val="0"/>
        <w:spacing w:line="312" w:lineRule="auto"/>
        <w:ind w:firstLine="440" w:firstLineChars="200"/>
        <w:textAlignment w:val="auto"/>
        <w:rPr>
          <w:rFonts w:hint="eastAsia" w:ascii="华文中宋" w:hAnsi="华文中宋" w:eastAsia="华文中宋" w:cs="华文中宋"/>
          <w:color w:val="auto"/>
          <w:sz w:val="22"/>
          <w:szCs w:val="22"/>
          <w:highlight w:val="none"/>
        </w:rPr>
      </w:pPr>
      <w:r>
        <w:rPr>
          <w:rFonts w:hint="eastAsia" w:ascii="华文中宋" w:hAnsi="华文中宋" w:eastAsia="华文中宋" w:cs="华文中宋"/>
          <w:color w:val="auto"/>
          <w:sz w:val="22"/>
          <w:szCs w:val="22"/>
          <w:highlight w:val="none"/>
        </w:rPr>
        <w:t>（1）合同</w:t>
      </w:r>
      <w:r>
        <w:rPr>
          <w:rFonts w:hint="eastAsia" w:ascii="华文中宋" w:hAnsi="华文中宋" w:eastAsia="华文中宋" w:cs="华文中宋"/>
          <w:color w:val="auto"/>
          <w:sz w:val="22"/>
          <w:szCs w:val="22"/>
          <w:highlight w:val="none"/>
          <w:lang w:eastAsia="zh-CN"/>
        </w:rPr>
        <w:t>协议</w:t>
      </w:r>
      <w:r>
        <w:rPr>
          <w:rFonts w:hint="eastAsia" w:ascii="华文中宋" w:hAnsi="华文中宋" w:eastAsia="华文中宋" w:cs="华文中宋"/>
          <w:color w:val="auto"/>
          <w:sz w:val="22"/>
          <w:szCs w:val="22"/>
          <w:highlight w:val="none"/>
        </w:rPr>
        <w:t>书及附件（含澄清文件、合同</w:t>
      </w:r>
      <w:r>
        <w:rPr>
          <w:rFonts w:hint="eastAsia" w:ascii="华文中宋" w:hAnsi="华文中宋" w:eastAsia="华文中宋" w:cs="华文中宋"/>
          <w:color w:val="auto"/>
          <w:sz w:val="22"/>
          <w:szCs w:val="22"/>
          <w:highlight w:val="none"/>
          <w:lang w:eastAsia="zh-CN"/>
        </w:rPr>
        <w:t>磋商</w:t>
      </w:r>
      <w:r>
        <w:rPr>
          <w:rFonts w:hint="eastAsia" w:ascii="华文中宋" w:hAnsi="华文中宋" w:eastAsia="华文中宋" w:cs="华文中宋"/>
          <w:color w:val="auto"/>
          <w:sz w:val="22"/>
          <w:szCs w:val="22"/>
          <w:highlight w:val="none"/>
        </w:rPr>
        <w:t>文件，如需要）；</w:t>
      </w:r>
    </w:p>
    <w:p>
      <w:pPr>
        <w:keepNext w:val="0"/>
        <w:keepLines w:val="0"/>
        <w:pageBreakBefore w:val="0"/>
        <w:widowControl w:val="0"/>
        <w:kinsoku/>
        <w:wordWrap/>
        <w:overflowPunct/>
        <w:topLinePunct w:val="0"/>
        <w:autoSpaceDE/>
        <w:autoSpaceDN/>
        <w:bidi w:val="0"/>
        <w:snapToGrid w:val="0"/>
        <w:spacing w:line="312" w:lineRule="auto"/>
        <w:ind w:firstLine="440" w:firstLineChars="200"/>
        <w:textAlignment w:val="auto"/>
        <w:rPr>
          <w:rFonts w:hint="eastAsia" w:ascii="华文中宋" w:hAnsi="华文中宋" w:eastAsia="华文中宋" w:cs="华文中宋"/>
          <w:color w:val="auto"/>
          <w:sz w:val="22"/>
          <w:szCs w:val="22"/>
          <w:highlight w:val="none"/>
        </w:rPr>
      </w:pPr>
      <w:r>
        <w:rPr>
          <w:rFonts w:hint="eastAsia" w:ascii="华文中宋" w:hAnsi="华文中宋" w:eastAsia="华文中宋" w:cs="华文中宋"/>
          <w:color w:val="auto"/>
          <w:sz w:val="22"/>
          <w:szCs w:val="22"/>
          <w:highlight w:val="none"/>
        </w:rPr>
        <w:t>（2）</w:t>
      </w:r>
      <w:r>
        <w:rPr>
          <w:rFonts w:hint="eastAsia" w:ascii="华文中宋" w:hAnsi="华文中宋" w:eastAsia="华文中宋" w:cs="华文中宋"/>
          <w:color w:val="auto"/>
          <w:sz w:val="22"/>
          <w:szCs w:val="22"/>
          <w:highlight w:val="none"/>
          <w:lang w:eastAsia="zh-CN"/>
        </w:rPr>
        <w:t>成交</w:t>
      </w:r>
      <w:r>
        <w:rPr>
          <w:rFonts w:hint="eastAsia" w:ascii="华文中宋" w:hAnsi="华文中宋" w:eastAsia="华文中宋" w:cs="华文中宋"/>
          <w:color w:val="auto"/>
          <w:sz w:val="22"/>
          <w:szCs w:val="22"/>
          <w:highlight w:val="none"/>
        </w:rPr>
        <w:t>通知书；</w:t>
      </w:r>
    </w:p>
    <w:p>
      <w:pPr>
        <w:keepNext w:val="0"/>
        <w:keepLines w:val="0"/>
        <w:pageBreakBefore w:val="0"/>
        <w:widowControl w:val="0"/>
        <w:kinsoku/>
        <w:wordWrap/>
        <w:overflowPunct/>
        <w:topLinePunct w:val="0"/>
        <w:autoSpaceDE/>
        <w:autoSpaceDN/>
        <w:bidi w:val="0"/>
        <w:snapToGrid w:val="0"/>
        <w:spacing w:line="312" w:lineRule="auto"/>
        <w:ind w:firstLine="440" w:firstLineChars="200"/>
        <w:textAlignment w:val="auto"/>
        <w:rPr>
          <w:rFonts w:hint="eastAsia" w:ascii="华文中宋" w:hAnsi="华文中宋" w:eastAsia="华文中宋" w:cs="华文中宋"/>
          <w:color w:val="auto"/>
          <w:sz w:val="22"/>
          <w:szCs w:val="22"/>
          <w:highlight w:val="none"/>
        </w:rPr>
      </w:pPr>
      <w:r>
        <w:rPr>
          <w:rFonts w:hint="eastAsia" w:ascii="华文中宋" w:hAnsi="华文中宋" w:eastAsia="华文中宋" w:cs="华文中宋"/>
          <w:color w:val="auto"/>
          <w:sz w:val="22"/>
          <w:szCs w:val="22"/>
          <w:highlight w:val="none"/>
        </w:rPr>
        <w:t>（3）</w:t>
      </w:r>
      <w:r>
        <w:rPr>
          <w:rFonts w:hint="eastAsia" w:ascii="华文中宋" w:hAnsi="华文中宋" w:eastAsia="华文中宋" w:cs="华文中宋"/>
          <w:color w:val="auto"/>
          <w:sz w:val="22"/>
          <w:szCs w:val="22"/>
          <w:highlight w:val="none"/>
          <w:lang w:val="en-US" w:eastAsia="zh-CN"/>
        </w:rPr>
        <w:t>响应文件</w:t>
      </w:r>
      <w:r>
        <w:rPr>
          <w:rFonts w:hint="eastAsia" w:ascii="华文中宋" w:hAnsi="华文中宋" w:eastAsia="华文中宋" w:cs="华文中宋"/>
          <w:color w:val="auto"/>
          <w:sz w:val="22"/>
          <w:szCs w:val="22"/>
          <w:highlight w:val="none"/>
        </w:rPr>
        <w:t>；</w:t>
      </w:r>
    </w:p>
    <w:p>
      <w:pPr>
        <w:keepNext w:val="0"/>
        <w:keepLines w:val="0"/>
        <w:pageBreakBefore w:val="0"/>
        <w:widowControl w:val="0"/>
        <w:kinsoku/>
        <w:wordWrap/>
        <w:overflowPunct/>
        <w:topLinePunct w:val="0"/>
        <w:autoSpaceDE/>
        <w:autoSpaceDN/>
        <w:bidi w:val="0"/>
        <w:snapToGrid w:val="0"/>
        <w:spacing w:line="312" w:lineRule="auto"/>
        <w:ind w:firstLine="440" w:firstLineChars="200"/>
        <w:textAlignment w:val="auto"/>
        <w:rPr>
          <w:rFonts w:hint="eastAsia" w:ascii="华文中宋" w:hAnsi="华文中宋" w:eastAsia="华文中宋" w:cs="华文中宋"/>
          <w:color w:val="auto"/>
          <w:sz w:val="22"/>
          <w:szCs w:val="22"/>
          <w:highlight w:val="none"/>
        </w:rPr>
      </w:pPr>
      <w:r>
        <w:rPr>
          <w:rFonts w:hint="eastAsia" w:ascii="华文中宋" w:hAnsi="华文中宋" w:eastAsia="华文中宋" w:cs="华文中宋"/>
          <w:color w:val="auto"/>
          <w:sz w:val="22"/>
          <w:szCs w:val="22"/>
          <w:highlight w:val="none"/>
        </w:rPr>
        <w:t>（4）合同专用条款；</w:t>
      </w:r>
    </w:p>
    <w:p>
      <w:pPr>
        <w:keepNext w:val="0"/>
        <w:keepLines w:val="0"/>
        <w:pageBreakBefore w:val="0"/>
        <w:widowControl w:val="0"/>
        <w:kinsoku/>
        <w:wordWrap/>
        <w:overflowPunct/>
        <w:topLinePunct w:val="0"/>
        <w:autoSpaceDE/>
        <w:autoSpaceDN/>
        <w:bidi w:val="0"/>
        <w:snapToGrid w:val="0"/>
        <w:spacing w:line="312" w:lineRule="auto"/>
        <w:ind w:firstLine="440" w:firstLineChars="200"/>
        <w:textAlignment w:val="auto"/>
        <w:rPr>
          <w:rFonts w:hint="eastAsia" w:ascii="华文中宋" w:hAnsi="华文中宋" w:eastAsia="华文中宋" w:cs="华文中宋"/>
          <w:color w:val="auto"/>
          <w:sz w:val="22"/>
          <w:szCs w:val="22"/>
          <w:highlight w:val="none"/>
        </w:rPr>
      </w:pPr>
      <w:r>
        <w:rPr>
          <w:rFonts w:hint="eastAsia" w:ascii="华文中宋" w:hAnsi="华文中宋" w:eastAsia="华文中宋" w:cs="华文中宋"/>
          <w:color w:val="auto"/>
          <w:sz w:val="22"/>
          <w:szCs w:val="22"/>
          <w:highlight w:val="none"/>
        </w:rPr>
        <w:t>（5）合同通用条款；</w:t>
      </w:r>
    </w:p>
    <w:p>
      <w:pPr>
        <w:keepNext w:val="0"/>
        <w:keepLines w:val="0"/>
        <w:pageBreakBefore w:val="0"/>
        <w:widowControl w:val="0"/>
        <w:kinsoku/>
        <w:wordWrap/>
        <w:overflowPunct/>
        <w:topLinePunct w:val="0"/>
        <w:autoSpaceDE/>
        <w:autoSpaceDN/>
        <w:bidi w:val="0"/>
        <w:snapToGrid w:val="0"/>
        <w:spacing w:line="312" w:lineRule="auto"/>
        <w:ind w:firstLine="440" w:firstLineChars="200"/>
        <w:textAlignment w:val="auto"/>
        <w:rPr>
          <w:rFonts w:hint="eastAsia" w:ascii="华文中宋" w:hAnsi="华文中宋" w:eastAsia="华文中宋" w:cs="华文中宋"/>
          <w:color w:val="auto"/>
          <w:sz w:val="22"/>
          <w:szCs w:val="22"/>
          <w:highlight w:val="none"/>
        </w:rPr>
      </w:pPr>
      <w:r>
        <w:rPr>
          <w:rFonts w:hint="eastAsia" w:ascii="华文中宋" w:hAnsi="华文中宋" w:eastAsia="华文中宋" w:cs="华文中宋"/>
          <w:color w:val="auto"/>
          <w:sz w:val="22"/>
          <w:szCs w:val="22"/>
          <w:highlight w:val="none"/>
        </w:rPr>
        <w:t>（6）技术标准与规范；</w:t>
      </w:r>
    </w:p>
    <w:p>
      <w:pPr>
        <w:keepNext w:val="0"/>
        <w:keepLines w:val="0"/>
        <w:pageBreakBefore w:val="0"/>
        <w:widowControl w:val="0"/>
        <w:kinsoku/>
        <w:wordWrap/>
        <w:overflowPunct/>
        <w:topLinePunct w:val="0"/>
        <w:autoSpaceDE/>
        <w:autoSpaceDN/>
        <w:bidi w:val="0"/>
        <w:snapToGrid w:val="0"/>
        <w:spacing w:line="312" w:lineRule="auto"/>
        <w:ind w:firstLine="440" w:firstLineChars="200"/>
        <w:textAlignment w:val="auto"/>
        <w:rPr>
          <w:rFonts w:hint="eastAsia" w:ascii="华文中宋" w:hAnsi="华文中宋" w:eastAsia="华文中宋" w:cs="华文中宋"/>
          <w:color w:val="auto"/>
          <w:sz w:val="22"/>
          <w:szCs w:val="22"/>
          <w:highlight w:val="none"/>
        </w:rPr>
      </w:pPr>
      <w:r>
        <w:rPr>
          <w:rFonts w:hint="eastAsia" w:ascii="华文中宋" w:hAnsi="华文中宋" w:eastAsia="华文中宋" w:cs="华文中宋"/>
          <w:color w:val="auto"/>
          <w:sz w:val="22"/>
          <w:szCs w:val="22"/>
          <w:highlight w:val="none"/>
        </w:rPr>
        <w:t>（7）构成本合同</w:t>
      </w:r>
      <w:r>
        <w:rPr>
          <w:rFonts w:hint="eastAsia" w:ascii="华文中宋" w:hAnsi="华文中宋" w:eastAsia="华文中宋" w:cs="华文中宋"/>
          <w:color w:val="auto"/>
          <w:sz w:val="22"/>
          <w:szCs w:val="22"/>
          <w:highlight w:val="none"/>
          <w:lang w:eastAsia="zh-CN"/>
        </w:rPr>
        <w:t>协议</w:t>
      </w:r>
      <w:r>
        <w:rPr>
          <w:rFonts w:hint="eastAsia" w:ascii="华文中宋" w:hAnsi="华文中宋" w:eastAsia="华文中宋" w:cs="华文中宋"/>
          <w:color w:val="auto"/>
          <w:sz w:val="22"/>
          <w:szCs w:val="22"/>
          <w:highlight w:val="none"/>
        </w:rPr>
        <w:t>组成部分的其他文件。</w:t>
      </w:r>
    </w:p>
    <w:p>
      <w:pPr>
        <w:keepNext w:val="0"/>
        <w:keepLines w:val="0"/>
        <w:pageBreakBefore w:val="0"/>
        <w:widowControl w:val="0"/>
        <w:kinsoku/>
        <w:wordWrap/>
        <w:overflowPunct/>
        <w:topLinePunct w:val="0"/>
        <w:autoSpaceDE/>
        <w:autoSpaceDN/>
        <w:bidi w:val="0"/>
        <w:snapToGrid w:val="0"/>
        <w:spacing w:line="312" w:lineRule="auto"/>
        <w:ind w:firstLine="440" w:firstLineChars="200"/>
        <w:textAlignment w:val="auto"/>
        <w:rPr>
          <w:rFonts w:hint="eastAsia" w:ascii="华文中宋" w:hAnsi="华文中宋" w:eastAsia="华文中宋" w:cs="华文中宋"/>
          <w:color w:val="auto"/>
          <w:sz w:val="22"/>
          <w:szCs w:val="22"/>
          <w:highlight w:val="none"/>
        </w:rPr>
      </w:pPr>
      <w:r>
        <w:rPr>
          <w:rFonts w:hint="eastAsia" w:ascii="华文中宋" w:hAnsi="华文中宋" w:eastAsia="华文中宋" w:cs="华文中宋"/>
          <w:color w:val="auto"/>
          <w:sz w:val="22"/>
          <w:szCs w:val="22"/>
          <w:highlight w:val="none"/>
        </w:rPr>
        <w:t>二、上述文件应认为是互为补充和理解的，但如有含义不清或互相矛盾处，以上面所列顺序在前的为准。</w:t>
      </w:r>
    </w:p>
    <w:p>
      <w:pPr>
        <w:keepNext w:val="0"/>
        <w:keepLines w:val="0"/>
        <w:pageBreakBefore w:val="0"/>
        <w:widowControl w:val="0"/>
        <w:kinsoku/>
        <w:wordWrap/>
        <w:overflowPunct/>
        <w:topLinePunct w:val="0"/>
        <w:autoSpaceDE/>
        <w:autoSpaceDN/>
        <w:bidi w:val="0"/>
        <w:snapToGrid w:val="0"/>
        <w:spacing w:line="312" w:lineRule="auto"/>
        <w:ind w:firstLine="440" w:firstLineChars="200"/>
        <w:textAlignment w:val="auto"/>
        <w:rPr>
          <w:rFonts w:hint="eastAsia" w:ascii="华文中宋" w:hAnsi="华文中宋" w:eastAsia="华文中宋" w:cs="华文中宋"/>
          <w:color w:val="auto"/>
          <w:sz w:val="22"/>
          <w:szCs w:val="22"/>
          <w:highlight w:val="none"/>
        </w:rPr>
      </w:pPr>
      <w:r>
        <w:rPr>
          <w:rFonts w:hint="eastAsia" w:ascii="华文中宋" w:hAnsi="华文中宋" w:eastAsia="华文中宋" w:cs="华文中宋"/>
          <w:color w:val="auto"/>
          <w:sz w:val="22"/>
          <w:szCs w:val="22"/>
          <w:highlight w:val="none"/>
        </w:rPr>
        <w:t>三、根据</w:t>
      </w:r>
      <w:r>
        <w:rPr>
          <w:rFonts w:hint="eastAsia" w:ascii="华文中宋" w:hAnsi="华文中宋" w:eastAsia="华文中宋" w:cs="华文中宋"/>
          <w:color w:val="auto"/>
          <w:sz w:val="22"/>
          <w:szCs w:val="22"/>
          <w:highlight w:val="none"/>
          <w:lang w:eastAsia="zh-CN"/>
        </w:rPr>
        <w:t>采购内容</w:t>
      </w:r>
      <w:r>
        <w:rPr>
          <w:rFonts w:hint="eastAsia" w:ascii="华文中宋" w:hAnsi="华文中宋" w:eastAsia="华文中宋" w:cs="华文中宋"/>
          <w:color w:val="auto"/>
          <w:sz w:val="22"/>
          <w:szCs w:val="22"/>
          <w:highlight w:val="none"/>
        </w:rPr>
        <w:t>所列的</w:t>
      </w:r>
      <w:r>
        <w:rPr>
          <w:rFonts w:hint="eastAsia" w:ascii="华文中宋" w:hAnsi="华文中宋" w:eastAsia="华文中宋" w:cs="华文中宋"/>
          <w:color w:val="auto"/>
          <w:sz w:val="22"/>
          <w:szCs w:val="22"/>
          <w:highlight w:val="none"/>
          <w:lang w:eastAsia="zh-CN"/>
        </w:rPr>
        <w:t>验收内容</w:t>
      </w:r>
      <w:r>
        <w:rPr>
          <w:rFonts w:hint="eastAsia" w:ascii="华文中宋" w:hAnsi="华文中宋" w:eastAsia="华文中宋" w:cs="华文中宋"/>
          <w:color w:val="auto"/>
          <w:sz w:val="22"/>
          <w:szCs w:val="22"/>
          <w:highlight w:val="none"/>
        </w:rPr>
        <w:t>和</w:t>
      </w:r>
      <w:r>
        <w:rPr>
          <w:rFonts w:hint="eastAsia" w:ascii="华文中宋" w:hAnsi="华文中宋" w:eastAsia="华文中宋" w:cs="华文中宋"/>
          <w:color w:val="auto"/>
          <w:sz w:val="22"/>
          <w:szCs w:val="22"/>
          <w:highlight w:val="none"/>
          <w:lang w:eastAsia="zh-CN"/>
        </w:rPr>
        <w:t>乙方磋商响应文件中陈述的内容，</w:t>
      </w:r>
      <w:r>
        <w:rPr>
          <w:rFonts w:hint="eastAsia" w:ascii="华文中宋" w:hAnsi="华文中宋" w:eastAsia="华文中宋" w:cs="华文中宋"/>
          <w:color w:val="auto"/>
          <w:sz w:val="22"/>
          <w:szCs w:val="22"/>
          <w:highlight w:val="none"/>
        </w:rPr>
        <w:t>本合同总价为人民币大写（大写）</w:t>
      </w:r>
      <w:r>
        <w:rPr>
          <w:rFonts w:hint="eastAsia" w:ascii="华文中宋" w:hAnsi="华文中宋" w:eastAsia="华文中宋" w:cs="华文中宋"/>
          <w:color w:val="auto"/>
          <w:sz w:val="22"/>
          <w:szCs w:val="22"/>
          <w:highlight w:val="none"/>
          <w:u w:val="single"/>
        </w:rPr>
        <w:t xml:space="preserve">   </w:t>
      </w:r>
      <w:r>
        <w:rPr>
          <w:rFonts w:hint="eastAsia" w:ascii="华文中宋" w:hAnsi="华文中宋" w:eastAsia="华文中宋" w:cs="华文中宋"/>
          <w:color w:val="auto"/>
          <w:sz w:val="22"/>
          <w:szCs w:val="22"/>
          <w:highlight w:val="none"/>
          <w:u w:val="single"/>
          <w:lang w:val="en-US" w:eastAsia="zh-CN"/>
        </w:rPr>
        <w:t xml:space="preserve">  </w:t>
      </w:r>
      <w:r>
        <w:rPr>
          <w:rFonts w:hint="eastAsia" w:ascii="华文中宋" w:hAnsi="华文中宋" w:eastAsia="华文中宋" w:cs="华文中宋"/>
          <w:color w:val="auto"/>
          <w:sz w:val="22"/>
          <w:szCs w:val="22"/>
          <w:highlight w:val="none"/>
          <w:u w:val="single"/>
        </w:rPr>
        <w:t xml:space="preserve">   </w:t>
      </w:r>
      <w:r>
        <w:rPr>
          <w:rFonts w:hint="eastAsia" w:ascii="华文中宋" w:hAnsi="华文中宋" w:eastAsia="华文中宋" w:cs="华文中宋"/>
          <w:color w:val="auto"/>
          <w:sz w:val="22"/>
          <w:szCs w:val="22"/>
          <w:highlight w:val="none"/>
        </w:rPr>
        <w:t>元整（￥</w:t>
      </w:r>
      <w:r>
        <w:rPr>
          <w:rFonts w:hint="eastAsia" w:ascii="华文中宋" w:hAnsi="华文中宋" w:eastAsia="华文中宋" w:cs="华文中宋"/>
          <w:color w:val="auto"/>
          <w:sz w:val="22"/>
          <w:szCs w:val="22"/>
          <w:highlight w:val="none"/>
          <w:u w:val="single"/>
        </w:rPr>
        <w:t xml:space="preserve">  </w:t>
      </w:r>
      <w:r>
        <w:rPr>
          <w:rFonts w:hint="eastAsia" w:ascii="华文中宋" w:hAnsi="华文中宋" w:eastAsia="华文中宋" w:cs="华文中宋"/>
          <w:color w:val="auto"/>
          <w:sz w:val="22"/>
          <w:szCs w:val="22"/>
          <w:highlight w:val="none"/>
          <w:u w:val="single"/>
          <w:lang w:val="en-US" w:eastAsia="zh-CN"/>
        </w:rPr>
        <w:t xml:space="preserve">  </w:t>
      </w:r>
      <w:r>
        <w:rPr>
          <w:rFonts w:hint="eastAsia" w:ascii="华文中宋" w:hAnsi="华文中宋" w:eastAsia="华文中宋" w:cs="华文中宋"/>
          <w:color w:val="auto"/>
          <w:sz w:val="22"/>
          <w:szCs w:val="22"/>
          <w:highlight w:val="none"/>
          <w:u w:val="single"/>
        </w:rPr>
        <w:t xml:space="preserve">  </w:t>
      </w:r>
      <w:r>
        <w:rPr>
          <w:rFonts w:hint="eastAsia" w:ascii="华文中宋" w:hAnsi="华文中宋" w:eastAsia="华文中宋" w:cs="华文中宋"/>
          <w:color w:val="auto"/>
          <w:sz w:val="22"/>
          <w:szCs w:val="22"/>
          <w:highlight w:val="none"/>
        </w:rPr>
        <w:t>元）。</w:t>
      </w:r>
    </w:p>
    <w:p>
      <w:pPr>
        <w:keepNext w:val="0"/>
        <w:keepLines w:val="0"/>
        <w:pageBreakBefore w:val="0"/>
        <w:widowControl w:val="0"/>
        <w:kinsoku/>
        <w:wordWrap/>
        <w:overflowPunct/>
        <w:topLinePunct w:val="0"/>
        <w:autoSpaceDE/>
        <w:autoSpaceDN/>
        <w:bidi w:val="0"/>
        <w:snapToGrid w:val="0"/>
        <w:spacing w:line="312" w:lineRule="auto"/>
        <w:ind w:firstLine="440" w:firstLineChars="200"/>
        <w:textAlignment w:val="auto"/>
        <w:rPr>
          <w:rFonts w:hint="eastAsia" w:ascii="华文中宋" w:hAnsi="华文中宋" w:eastAsia="华文中宋" w:cs="华文中宋"/>
          <w:color w:val="auto"/>
          <w:sz w:val="22"/>
          <w:szCs w:val="22"/>
          <w:highlight w:val="none"/>
        </w:rPr>
      </w:pPr>
      <w:r>
        <w:rPr>
          <w:rFonts w:hint="eastAsia" w:ascii="华文中宋" w:hAnsi="华文中宋" w:eastAsia="华文中宋" w:cs="华文中宋"/>
          <w:color w:val="auto"/>
          <w:sz w:val="22"/>
          <w:szCs w:val="22"/>
          <w:highlight w:val="none"/>
        </w:rPr>
        <w:t>四、</w:t>
      </w:r>
      <w:r>
        <w:rPr>
          <w:rFonts w:hint="eastAsia" w:ascii="华文中宋" w:hAnsi="华文中宋" w:eastAsia="华文中宋" w:cs="华文中宋"/>
          <w:color w:val="auto"/>
          <w:sz w:val="22"/>
          <w:szCs w:val="22"/>
          <w:highlight w:val="none"/>
          <w:lang w:eastAsia="zh-CN"/>
        </w:rPr>
        <w:t>甲方</w:t>
      </w:r>
      <w:r>
        <w:rPr>
          <w:rFonts w:hint="eastAsia" w:ascii="华文中宋" w:hAnsi="华文中宋" w:eastAsia="华文中宋" w:cs="华文中宋"/>
          <w:color w:val="auto"/>
          <w:sz w:val="22"/>
          <w:szCs w:val="22"/>
          <w:highlight w:val="none"/>
        </w:rPr>
        <w:t>和</w:t>
      </w:r>
      <w:r>
        <w:rPr>
          <w:rFonts w:hint="eastAsia" w:ascii="华文中宋" w:hAnsi="华文中宋" w:eastAsia="华文中宋" w:cs="华文中宋"/>
          <w:color w:val="auto"/>
          <w:sz w:val="22"/>
          <w:szCs w:val="22"/>
          <w:highlight w:val="none"/>
          <w:lang w:eastAsia="zh-CN"/>
        </w:rPr>
        <w:t>乙方</w:t>
      </w:r>
      <w:r>
        <w:rPr>
          <w:rFonts w:hint="eastAsia" w:ascii="华文中宋" w:hAnsi="华文中宋" w:eastAsia="华文中宋" w:cs="华文中宋"/>
          <w:color w:val="auto"/>
          <w:sz w:val="22"/>
          <w:szCs w:val="22"/>
          <w:highlight w:val="none"/>
        </w:rPr>
        <w:t>双方的责任和义务及违约条款</w:t>
      </w:r>
      <w:r>
        <w:rPr>
          <w:rFonts w:hint="eastAsia" w:ascii="华文中宋" w:hAnsi="华文中宋" w:eastAsia="华文中宋" w:cs="华文中宋"/>
          <w:color w:val="auto"/>
          <w:sz w:val="22"/>
          <w:szCs w:val="22"/>
          <w:highlight w:val="none"/>
          <w:lang w:eastAsia="zh-CN"/>
        </w:rPr>
        <w:t>，</w:t>
      </w:r>
      <w:r>
        <w:rPr>
          <w:rFonts w:hint="eastAsia" w:ascii="华文中宋" w:hAnsi="华文中宋" w:eastAsia="华文中宋" w:cs="华文中宋"/>
          <w:color w:val="auto"/>
          <w:sz w:val="22"/>
          <w:szCs w:val="22"/>
          <w:highlight w:val="none"/>
        </w:rPr>
        <w:t>遵照合同条款的规定</w:t>
      </w:r>
      <w:r>
        <w:rPr>
          <w:rFonts w:hint="eastAsia" w:ascii="华文中宋" w:hAnsi="华文中宋" w:eastAsia="华文中宋" w:cs="华文中宋"/>
          <w:color w:val="auto"/>
          <w:sz w:val="22"/>
          <w:szCs w:val="22"/>
          <w:highlight w:val="none"/>
          <w:lang w:eastAsia="zh-CN"/>
        </w:rPr>
        <w:t>执行</w:t>
      </w:r>
      <w:r>
        <w:rPr>
          <w:rFonts w:hint="eastAsia" w:ascii="华文中宋" w:hAnsi="华文中宋" w:eastAsia="华文中宋" w:cs="华文中宋"/>
          <w:color w:val="auto"/>
          <w:sz w:val="22"/>
          <w:szCs w:val="22"/>
          <w:highlight w:val="none"/>
        </w:rPr>
        <w:t>。</w:t>
      </w:r>
    </w:p>
    <w:p>
      <w:pPr>
        <w:keepNext w:val="0"/>
        <w:keepLines w:val="0"/>
        <w:pageBreakBefore w:val="0"/>
        <w:widowControl w:val="0"/>
        <w:kinsoku/>
        <w:wordWrap/>
        <w:overflowPunct/>
        <w:topLinePunct w:val="0"/>
        <w:autoSpaceDE/>
        <w:autoSpaceDN/>
        <w:bidi w:val="0"/>
        <w:snapToGrid w:val="0"/>
        <w:spacing w:line="312" w:lineRule="auto"/>
        <w:ind w:firstLine="440" w:firstLineChars="200"/>
        <w:textAlignment w:val="auto"/>
        <w:rPr>
          <w:rFonts w:hint="eastAsia" w:ascii="华文中宋" w:hAnsi="华文中宋" w:eastAsia="华文中宋" w:cs="华文中宋"/>
          <w:color w:val="auto"/>
          <w:sz w:val="22"/>
          <w:szCs w:val="22"/>
          <w:highlight w:val="none"/>
        </w:rPr>
      </w:pPr>
      <w:r>
        <w:rPr>
          <w:rFonts w:hint="eastAsia" w:ascii="华文中宋" w:hAnsi="华文中宋" w:eastAsia="华文中宋" w:cs="华文中宋"/>
          <w:color w:val="auto"/>
          <w:sz w:val="22"/>
          <w:szCs w:val="22"/>
          <w:highlight w:val="none"/>
        </w:rPr>
        <w:t>五、由于</w:t>
      </w:r>
      <w:r>
        <w:rPr>
          <w:rFonts w:hint="eastAsia" w:ascii="华文中宋" w:hAnsi="华文中宋" w:eastAsia="华文中宋" w:cs="华文中宋"/>
          <w:color w:val="auto"/>
          <w:sz w:val="22"/>
          <w:szCs w:val="22"/>
          <w:highlight w:val="none"/>
          <w:lang w:eastAsia="zh-CN"/>
        </w:rPr>
        <w:t>甲方</w:t>
      </w:r>
      <w:r>
        <w:rPr>
          <w:rFonts w:hint="eastAsia" w:ascii="华文中宋" w:hAnsi="华文中宋" w:eastAsia="华文中宋" w:cs="华文中宋"/>
          <w:color w:val="auto"/>
          <w:sz w:val="22"/>
          <w:szCs w:val="22"/>
          <w:highlight w:val="none"/>
        </w:rPr>
        <w:t>按本</w:t>
      </w:r>
      <w:r>
        <w:rPr>
          <w:rFonts w:hint="eastAsia" w:ascii="华文中宋" w:hAnsi="华文中宋" w:eastAsia="华文中宋" w:cs="华文中宋"/>
          <w:color w:val="auto"/>
          <w:sz w:val="22"/>
          <w:szCs w:val="22"/>
          <w:highlight w:val="none"/>
          <w:lang w:eastAsia="zh-CN"/>
        </w:rPr>
        <w:t>合同</w:t>
      </w:r>
      <w:r>
        <w:rPr>
          <w:rFonts w:hint="eastAsia" w:ascii="华文中宋" w:hAnsi="华文中宋" w:eastAsia="华文中宋" w:cs="华文中宋"/>
          <w:color w:val="auto"/>
          <w:sz w:val="22"/>
          <w:szCs w:val="22"/>
          <w:highlight w:val="none"/>
        </w:rPr>
        <w:t>给</w:t>
      </w:r>
      <w:r>
        <w:rPr>
          <w:rFonts w:hint="eastAsia" w:ascii="华文中宋" w:hAnsi="华文中宋" w:eastAsia="华文中宋" w:cs="华文中宋"/>
          <w:color w:val="auto"/>
          <w:sz w:val="22"/>
          <w:szCs w:val="22"/>
          <w:highlight w:val="none"/>
          <w:lang w:eastAsia="zh-CN"/>
        </w:rPr>
        <w:t>乙方</w:t>
      </w:r>
      <w:r>
        <w:rPr>
          <w:rFonts w:hint="eastAsia" w:ascii="华文中宋" w:hAnsi="华文中宋" w:eastAsia="华文中宋" w:cs="华文中宋"/>
          <w:color w:val="auto"/>
          <w:sz w:val="22"/>
          <w:szCs w:val="22"/>
          <w:highlight w:val="none"/>
        </w:rPr>
        <w:t>支付合同价款，</w:t>
      </w:r>
      <w:r>
        <w:rPr>
          <w:rFonts w:hint="eastAsia" w:ascii="华文中宋" w:hAnsi="华文中宋" w:eastAsia="华文中宋" w:cs="华文中宋"/>
          <w:color w:val="auto"/>
          <w:sz w:val="22"/>
          <w:szCs w:val="22"/>
          <w:highlight w:val="none"/>
          <w:lang w:eastAsia="zh-CN"/>
        </w:rPr>
        <w:t>乙方</w:t>
      </w:r>
      <w:r>
        <w:rPr>
          <w:rFonts w:hint="eastAsia" w:ascii="华文中宋" w:hAnsi="华文中宋" w:eastAsia="华文中宋" w:cs="华文中宋"/>
          <w:color w:val="auto"/>
          <w:sz w:val="22"/>
          <w:szCs w:val="22"/>
          <w:highlight w:val="none"/>
        </w:rPr>
        <w:t>在此立约：保证在各方面按合同文件的规定承担本合同项目的实施和完成</w:t>
      </w:r>
      <w:r>
        <w:rPr>
          <w:rFonts w:hint="eastAsia" w:ascii="华文中宋" w:hAnsi="华文中宋" w:eastAsia="华文中宋" w:cs="华文中宋"/>
          <w:color w:val="auto"/>
          <w:sz w:val="22"/>
          <w:szCs w:val="22"/>
          <w:highlight w:val="none"/>
          <w:lang w:eastAsia="zh-CN"/>
        </w:rPr>
        <w:t>，并承诺完成甲方需要的后续</w:t>
      </w:r>
      <w:r>
        <w:rPr>
          <w:rFonts w:hint="eastAsia" w:ascii="华文中宋" w:hAnsi="华文中宋" w:eastAsia="华文中宋" w:cs="华文中宋"/>
          <w:color w:val="auto"/>
          <w:sz w:val="22"/>
          <w:szCs w:val="22"/>
          <w:highlight w:val="none"/>
        </w:rPr>
        <w:t>工作，</w:t>
      </w:r>
      <w:r>
        <w:rPr>
          <w:rFonts w:hint="eastAsia" w:ascii="华文中宋" w:hAnsi="华文中宋" w:eastAsia="华文中宋" w:cs="华文中宋"/>
          <w:color w:val="auto"/>
          <w:sz w:val="22"/>
          <w:szCs w:val="22"/>
          <w:highlight w:val="none"/>
          <w:lang w:eastAsia="zh-CN"/>
        </w:rPr>
        <w:t>保证</w:t>
      </w:r>
      <w:r>
        <w:rPr>
          <w:rFonts w:hint="eastAsia" w:ascii="华文中宋" w:hAnsi="华文中宋" w:eastAsia="华文中宋" w:cs="华文中宋"/>
          <w:color w:val="auto"/>
          <w:sz w:val="22"/>
          <w:szCs w:val="22"/>
          <w:highlight w:val="none"/>
        </w:rPr>
        <w:t>及时支付各种劳务用工工资。</w:t>
      </w:r>
    </w:p>
    <w:p>
      <w:pPr>
        <w:keepNext w:val="0"/>
        <w:keepLines w:val="0"/>
        <w:pageBreakBefore w:val="0"/>
        <w:widowControl w:val="0"/>
        <w:kinsoku/>
        <w:wordWrap/>
        <w:overflowPunct/>
        <w:topLinePunct w:val="0"/>
        <w:autoSpaceDE/>
        <w:autoSpaceDN/>
        <w:bidi w:val="0"/>
        <w:snapToGrid w:val="0"/>
        <w:spacing w:line="312" w:lineRule="auto"/>
        <w:ind w:firstLine="440" w:firstLineChars="200"/>
        <w:textAlignment w:val="auto"/>
        <w:rPr>
          <w:rFonts w:hint="eastAsia" w:ascii="华文中宋" w:hAnsi="华文中宋" w:eastAsia="华文中宋" w:cs="华文中宋"/>
          <w:color w:val="auto"/>
          <w:sz w:val="22"/>
          <w:szCs w:val="22"/>
          <w:highlight w:val="none"/>
        </w:rPr>
      </w:pPr>
      <w:r>
        <w:rPr>
          <w:rFonts w:hint="eastAsia" w:ascii="华文中宋" w:hAnsi="华文中宋" w:eastAsia="华文中宋" w:cs="华文中宋"/>
          <w:color w:val="auto"/>
          <w:sz w:val="22"/>
          <w:szCs w:val="22"/>
          <w:highlight w:val="none"/>
        </w:rPr>
        <w:t>六、</w:t>
      </w:r>
      <w:r>
        <w:rPr>
          <w:rFonts w:hint="eastAsia" w:ascii="华文中宋" w:hAnsi="华文中宋" w:eastAsia="华文中宋" w:cs="华文中宋"/>
          <w:color w:val="auto"/>
          <w:sz w:val="22"/>
          <w:szCs w:val="22"/>
          <w:highlight w:val="none"/>
          <w:lang w:eastAsia="zh-CN"/>
        </w:rPr>
        <w:t>对于</w:t>
      </w:r>
      <w:r>
        <w:rPr>
          <w:rFonts w:hint="eastAsia" w:ascii="华文中宋" w:hAnsi="华文中宋" w:eastAsia="华文中宋" w:cs="华文中宋"/>
          <w:color w:val="auto"/>
          <w:sz w:val="22"/>
          <w:szCs w:val="22"/>
          <w:highlight w:val="none"/>
        </w:rPr>
        <w:t>对本合同项目的实施和完成</w:t>
      </w:r>
      <w:r>
        <w:rPr>
          <w:rFonts w:hint="eastAsia" w:ascii="华文中宋" w:hAnsi="华文中宋" w:eastAsia="华文中宋" w:cs="华文中宋"/>
          <w:color w:val="auto"/>
          <w:sz w:val="22"/>
          <w:szCs w:val="22"/>
          <w:highlight w:val="none"/>
          <w:lang w:eastAsia="zh-CN"/>
        </w:rPr>
        <w:t>的合同价款</w:t>
      </w:r>
      <w:r>
        <w:rPr>
          <w:rFonts w:hint="eastAsia" w:ascii="华文中宋" w:hAnsi="华文中宋" w:eastAsia="华文中宋" w:cs="华文中宋"/>
          <w:color w:val="auto"/>
          <w:sz w:val="22"/>
          <w:szCs w:val="22"/>
          <w:highlight w:val="none"/>
        </w:rPr>
        <w:t>，</w:t>
      </w:r>
      <w:r>
        <w:rPr>
          <w:rFonts w:hint="eastAsia" w:ascii="华文中宋" w:hAnsi="华文中宋" w:eastAsia="华文中宋" w:cs="华文中宋"/>
          <w:color w:val="auto"/>
          <w:sz w:val="22"/>
          <w:szCs w:val="22"/>
          <w:highlight w:val="none"/>
          <w:lang w:eastAsia="zh-CN"/>
        </w:rPr>
        <w:t>甲方</w:t>
      </w:r>
      <w:r>
        <w:rPr>
          <w:rFonts w:hint="eastAsia" w:ascii="华文中宋" w:hAnsi="华文中宋" w:eastAsia="华文中宋" w:cs="华文中宋"/>
          <w:color w:val="auto"/>
          <w:sz w:val="22"/>
          <w:szCs w:val="22"/>
          <w:highlight w:val="none"/>
        </w:rPr>
        <w:t>在此立约：保证按照合同文件规定的时间和方式向</w:t>
      </w:r>
      <w:r>
        <w:rPr>
          <w:rFonts w:hint="eastAsia" w:ascii="华文中宋" w:hAnsi="华文中宋" w:eastAsia="华文中宋" w:cs="华文中宋"/>
          <w:color w:val="auto"/>
          <w:sz w:val="22"/>
          <w:szCs w:val="22"/>
          <w:highlight w:val="none"/>
          <w:lang w:eastAsia="zh-CN"/>
        </w:rPr>
        <w:t>乙方</w:t>
      </w:r>
      <w:r>
        <w:rPr>
          <w:rFonts w:hint="eastAsia" w:ascii="华文中宋" w:hAnsi="华文中宋" w:eastAsia="华文中宋" w:cs="华文中宋"/>
          <w:color w:val="auto"/>
          <w:sz w:val="22"/>
          <w:szCs w:val="22"/>
          <w:highlight w:val="none"/>
        </w:rPr>
        <w:t>支付合同价款。</w:t>
      </w:r>
    </w:p>
    <w:p>
      <w:pPr>
        <w:keepNext w:val="0"/>
        <w:keepLines w:val="0"/>
        <w:pageBreakBefore w:val="0"/>
        <w:widowControl w:val="0"/>
        <w:kinsoku/>
        <w:wordWrap/>
        <w:overflowPunct/>
        <w:topLinePunct w:val="0"/>
        <w:autoSpaceDE/>
        <w:autoSpaceDN/>
        <w:bidi w:val="0"/>
        <w:snapToGrid w:val="0"/>
        <w:spacing w:line="312" w:lineRule="auto"/>
        <w:ind w:firstLine="440" w:firstLineChars="200"/>
        <w:textAlignment w:val="auto"/>
        <w:rPr>
          <w:rFonts w:hint="eastAsia" w:ascii="华文中宋" w:hAnsi="华文中宋" w:eastAsia="华文中宋" w:cs="华文中宋"/>
          <w:color w:val="auto"/>
          <w:sz w:val="22"/>
          <w:szCs w:val="22"/>
          <w:highlight w:val="none"/>
        </w:rPr>
      </w:pPr>
      <w:r>
        <w:rPr>
          <w:rFonts w:hint="eastAsia" w:ascii="华文中宋" w:hAnsi="华文中宋" w:eastAsia="华文中宋" w:cs="华文中宋"/>
          <w:color w:val="auto"/>
          <w:sz w:val="22"/>
          <w:szCs w:val="22"/>
          <w:highlight w:val="none"/>
        </w:rPr>
        <w:t>七、</w:t>
      </w:r>
      <w:r>
        <w:rPr>
          <w:rFonts w:hint="eastAsia" w:ascii="华文中宋" w:hAnsi="华文中宋" w:eastAsia="华文中宋" w:cs="华文中宋"/>
          <w:color w:val="auto"/>
          <w:sz w:val="22"/>
          <w:szCs w:val="22"/>
          <w:highlight w:val="none"/>
          <w:lang w:eastAsia="zh-CN"/>
        </w:rPr>
        <w:t>乙方</w:t>
      </w:r>
      <w:r>
        <w:rPr>
          <w:rFonts w:hint="eastAsia" w:ascii="华文中宋" w:hAnsi="华文中宋" w:eastAsia="华文中宋" w:cs="华文中宋"/>
          <w:color w:val="auto"/>
          <w:sz w:val="22"/>
          <w:szCs w:val="22"/>
          <w:highlight w:val="none"/>
        </w:rPr>
        <w:t>在合同</w:t>
      </w:r>
      <w:r>
        <w:rPr>
          <w:rFonts w:hint="eastAsia" w:ascii="华文中宋" w:hAnsi="华文中宋" w:eastAsia="华文中宋" w:cs="华文中宋"/>
          <w:color w:val="auto"/>
          <w:sz w:val="22"/>
          <w:szCs w:val="22"/>
          <w:highlight w:val="none"/>
          <w:lang w:eastAsia="zh-CN"/>
        </w:rPr>
        <w:t>协议</w:t>
      </w:r>
      <w:r>
        <w:rPr>
          <w:rFonts w:hint="eastAsia" w:ascii="华文中宋" w:hAnsi="华文中宋" w:eastAsia="华文中宋" w:cs="华文中宋"/>
          <w:color w:val="auto"/>
          <w:sz w:val="22"/>
          <w:szCs w:val="22"/>
          <w:highlight w:val="none"/>
        </w:rPr>
        <w:t>签订后，在投标书附录中写明的</w:t>
      </w:r>
      <w:r>
        <w:rPr>
          <w:rFonts w:hint="eastAsia" w:ascii="华文中宋" w:hAnsi="华文中宋" w:eastAsia="华文中宋" w:cs="华文中宋"/>
          <w:color w:val="auto"/>
          <w:sz w:val="22"/>
          <w:szCs w:val="22"/>
          <w:highlight w:val="none"/>
          <w:lang w:eastAsia="zh-CN"/>
        </w:rPr>
        <w:t>服务</w:t>
      </w:r>
      <w:r>
        <w:rPr>
          <w:rFonts w:hint="eastAsia" w:ascii="华文中宋" w:hAnsi="华文中宋" w:eastAsia="华文中宋" w:cs="华文中宋"/>
          <w:color w:val="auto"/>
          <w:sz w:val="22"/>
          <w:szCs w:val="22"/>
          <w:highlight w:val="none"/>
        </w:rPr>
        <w:t>期限内</w:t>
      </w:r>
      <w:r>
        <w:rPr>
          <w:rFonts w:hint="eastAsia" w:ascii="华文中宋" w:hAnsi="华文中宋" w:eastAsia="华文中宋" w:cs="华文中宋"/>
          <w:color w:val="auto"/>
          <w:sz w:val="22"/>
          <w:szCs w:val="22"/>
          <w:highlight w:val="none"/>
          <w:lang w:eastAsia="zh-CN"/>
        </w:rPr>
        <w:t>完成检测</w:t>
      </w:r>
      <w:r>
        <w:rPr>
          <w:rFonts w:hint="eastAsia" w:ascii="华文中宋" w:hAnsi="华文中宋" w:eastAsia="华文中宋" w:cs="华文中宋"/>
          <w:color w:val="auto"/>
          <w:sz w:val="22"/>
          <w:szCs w:val="22"/>
          <w:highlight w:val="none"/>
        </w:rPr>
        <w:t>。本合同项目</w:t>
      </w:r>
      <w:r>
        <w:rPr>
          <w:rFonts w:hint="eastAsia" w:ascii="华文中宋" w:hAnsi="华文中宋" w:eastAsia="华文中宋" w:cs="华文中宋"/>
          <w:color w:val="auto"/>
          <w:sz w:val="22"/>
          <w:szCs w:val="22"/>
          <w:highlight w:val="none"/>
          <w:lang w:eastAsia="zh-CN"/>
        </w:rPr>
        <w:t>服务期</w:t>
      </w:r>
      <w:r>
        <w:rPr>
          <w:rFonts w:hint="eastAsia" w:ascii="华文中宋" w:hAnsi="华文中宋" w:eastAsia="华文中宋" w:cs="华文中宋"/>
          <w:color w:val="auto"/>
          <w:sz w:val="22"/>
          <w:szCs w:val="22"/>
          <w:highlight w:val="none"/>
        </w:rPr>
        <w:t>为</w:t>
      </w:r>
      <w:r>
        <w:rPr>
          <w:rFonts w:hint="eastAsia" w:ascii="华文中宋" w:hAnsi="华文中宋" w:eastAsia="华文中宋" w:cs="华文中宋"/>
          <w:color w:val="auto"/>
          <w:sz w:val="22"/>
          <w:szCs w:val="22"/>
          <w:highlight w:val="none"/>
          <w:u w:val="single"/>
        </w:rPr>
        <w:t xml:space="preserve">    </w:t>
      </w:r>
      <w:r>
        <w:rPr>
          <w:rFonts w:hint="eastAsia" w:ascii="华文中宋" w:hAnsi="华文中宋" w:eastAsia="华文中宋" w:cs="华文中宋"/>
          <w:color w:val="auto"/>
          <w:sz w:val="22"/>
          <w:szCs w:val="22"/>
          <w:highlight w:val="none"/>
        </w:rPr>
        <w:t>个日历日，</w:t>
      </w:r>
      <w:r>
        <w:rPr>
          <w:rFonts w:hint="eastAsia" w:ascii="华文中宋" w:hAnsi="华文中宋" w:eastAsia="华文中宋" w:cs="华文中宋"/>
          <w:color w:val="auto"/>
          <w:sz w:val="22"/>
          <w:szCs w:val="22"/>
          <w:highlight w:val="none"/>
          <w:lang w:eastAsia="zh-CN"/>
        </w:rPr>
        <w:t>服务期</w:t>
      </w:r>
      <w:r>
        <w:rPr>
          <w:rFonts w:hint="eastAsia" w:ascii="华文中宋" w:hAnsi="华文中宋" w:eastAsia="华文中宋" w:cs="华文中宋"/>
          <w:color w:val="auto"/>
          <w:sz w:val="22"/>
          <w:szCs w:val="22"/>
          <w:highlight w:val="none"/>
        </w:rPr>
        <w:t>从合同签订之日算起。</w:t>
      </w:r>
    </w:p>
    <w:p>
      <w:pPr>
        <w:keepNext w:val="0"/>
        <w:keepLines w:val="0"/>
        <w:pageBreakBefore w:val="0"/>
        <w:widowControl w:val="0"/>
        <w:kinsoku/>
        <w:wordWrap/>
        <w:overflowPunct/>
        <w:topLinePunct w:val="0"/>
        <w:autoSpaceDE/>
        <w:autoSpaceDN/>
        <w:bidi w:val="0"/>
        <w:snapToGrid w:val="0"/>
        <w:spacing w:line="312" w:lineRule="auto"/>
        <w:ind w:firstLine="660" w:firstLineChars="300"/>
        <w:textAlignment w:val="auto"/>
        <w:rPr>
          <w:rFonts w:hint="eastAsia" w:ascii="华文中宋" w:hAnsi="华文中宋" w:eastAsia="华文中宋" w:cs="华文中宋"/>
          <w:color w:val="auto"/>
          <w:sz w:val="22"/>
          <w:szCs w:val="22"/>
          <w:highlight w:val="none"/>
        </w:rPr>
      </w:pPr>
      <w:r>
        <w:rPr>
          <w:rFonts w:hint="eastAsia" w:ascii="华文中宋" w:hAnsi="华文中宋" w:eastAsia="华文中宋" w:cs="华文中宋"/>
          <w:color w:val="auto"/>
          <w:sz w:val="22"/>
          <w:szCs w:val="22"/>
          <w:highlight w:val="none"/>
        </w:rPr>
        <w:t>八、本</w:t>
      </w:r>
      <w:r>
        <w:rPr>
          <w:rFonts w:hint="eastAsia" w:ascii="华文中宋" w:hAnsi="华文中宋" w:eastAsia="华文中宋" w:cs="华文中宋"/>
          <w:color w:val="auto"/>
          <w:sz w:val="22"/>
          <w:szCs w:val="22"/>
          <w:highlight w:val="none"/>
          <w:lang w:eastAsia="zh-CN"/>
        </w:rPr>
        <w:t>合同</w:t>
      </w:r>
      <w:r>
        <w:rPr>
          <w:rFonts w:hint="eastAsia" w:ascii="华文中宋" w:hAnsi="华文中宋" w:eastAsia="华文中宋" w:cs="华文中宋"/>
          <w:color w:val="auto"/>
          <w:sz w:val="22"/>
          <w:szCs w:val="22"/>
          <w:highlight w:val="none"/>
        </w:rPr>
        <w:t>协议书在双方法定代表人或其授权的代理人签署与加盖公章后生效</w:t>
      </w:r>
      <w:r>
        <w:rPr>
          <w:rFonts w:hint="eastAsia" w:ascii="华文中宋" w:hAnsi="华文中宋" w:eastAsia="华文中宋" w:cs="华文中宋"/>
          <w:color w:val="auto"/>
          <w:sz w:val="22"/>
          <w:szCs w:val="22"/>
          <w:highlight w:val="none"/>
          <w:lang w:eastAsia="zh-CN"/>
        </w:rPr>
        <w:t>，</w:t>
      </w:r>
      <w:r>
        <w:rPr>
          <w:rFonts w:hint="eastAsia" w:ascii="华文中宋" w:hAnsi="华文中宋" w:eastAsia="华文中宋" w:cs="华文中宋"/>
          <w:color w:val="auto"/>
          <w:sz w:val="22"/>
          <w:szCs w:val="22"/>
          <w:highlight w:val="none"/>
        </w:rPr>
        <w:t>全部</w:t>
      </w:r>
      <w:r>
        <w:rPr>
          <w:rFonts w:hint="eastAsia" w:ascii="华文中宋" w:hAnsi="华文中宋" w:eastAsia="华文中宋" w:cs="华文中宋"/>
          <w:color w:val="auto"/>
          <w:sz w:val="22"/>
          <w:szCs w:val="22"/>
          <w:highlight w:val="none"/>
          <w:lang w:eastAsia="zh-CN"/>
        </w:rPr>
        <w:t>验收完工后，出具法律效力的质量检测报告</w:t>
      </w:r>
      <w:r>
        <w:rPr>
          <w:rFonts w:hint="eastAsia" w:ascii="华文中宋" w:hAnsi="华文中宋" w:eastAsia="华文中宋" w:cs="华文中宋"/>
          <w:color w:val="auto"/>
          <w:sz w:val="22"/>
          <w:szCs w:val="22"/>
          <w:highlight w:val="none"/>
        </w:rPr>
        <w:t>，相关费用结清后失效。</w:t>
      </w:r>
    </w:p>
    <w:p>
      <w:pPr>
        <w:keepNext w:val="0"/>
        <w:keepLines w:val="0"/>
        <w:pageBreakBefore w:val="0"/>
        <w:widowControl w:val="0"/>
        <w:kinsoku/>
        <w:wordWrap/>
        <w:overflowPunct/>
        <w:topLinePunct w:val="0"/>
        <w:autoSpaceDE/>
        <w:autoSpaceDN/>
        <w:bidi w:val="0"/>
        <w:snapToGrid w:val="0"/>
        <w:spacing w:line="312" w:lineRule="auto"/>
        <w:ind w:firstLine="660" w:firstLineChars="300"/>
        <w:textAlignment w:val="auto"/>
        <w:rPr>
          <w:rFonts w:hint="eastAsia" w:ascii="华文中宋" w:hAnsi="华文中宋" w:eastAsia="华文中宋" w:cs="华文中宋"/>
          <w:color w:val="auto"/>
          <w:sz w:val="22"/>
          <w:szCs w:val="22"/>
          <w:highlight w:val="none"/>
        </w:rPr>
      </w:pPr>
      <w:r>
        <w:rPr>
          <w:rFonts w:hint="eastAsia" w:ascii="华文中宋" w:hAnsi="华文中宋" w:eastAsia="华文中宋" w:cs="华文中宋"/>
          <w:color w:val="auto"/>
          <w:sz w:val="22"/>
          <w:szCs w:val="22"/>
          <w:highlight w:val="none"/>
        </w:rPr>
        <w:t>九、本</w:t>
      </w:r>
      <w:r>
        <w:rPr>
          <w:rFonts w:hint="eastAsia" w:ascii="华文中宋" w:hAnsi="华文中宋" w:eastAsia="华文中宋" w:cs="华文中宋"/>
          <w:color w:val="auto"/>
          <w:sz w:val="22"/>
          <w:szCs w:val="22"/>
          <w:highlight w:val="none"/>
          <w:lang w:eastAsia="zh-CN"/>
        </w:rPr>
        <w:t>合同</w:t>
      </w:r>
      <w:r>
        <w:rPr>
          <w:rFonts w:hint="eastAsia" w:ascii="华文中宋" w:hAnsi="华文中宋" w:eastAsia="华文中宋" w:cs="华文中宋"/>
          <w:color w:val="auto"/>
          <w:sz w:val="22"/>
          <w:szCs w:val="22"/>
          <w:highlight w:val="none"/>
        </w:rPr>
        <w:t>协议正本两份、副本四份，合同</w:t>
      </w:r>
      <w:r>
        <w:rPr>
          <w:rFonts w:hint="eastAsia" w:ascii="华文中宋" w:hAnsi="华文中宋" w:eastAsia="华文中宋" w:cs="华文中宋"/>
          <w:color w:val="auto"/>
          <w:sz w:val="22"/>
          <w:szCs w:val="22"/>
          <w:highlight w:val="none"/>
          <w:lang w:eastAsia="zh-CN"/>
        </w:rPr>
        <w:t>甲乙</w:t>
      </w:r>
      <w:r>
        <w:rPr>
          <w:rFonts w:hint="eastAsia" w:ascii="华文中宋" w:hAnsi="华文中宋" w:eastAsia="华文中宋" w:cs="华文中宋"/>
          <w:color w:val="auto"/>
          <w:sz w:val="22"/>
          <w:szCs w:val="22"/>
          <w:highlight w:val="none"/>
        </w:rPr>
        <w:t>双方各执正本一份、副本一份。当正本与副本的内容不一致时，以正本为准。</w:t>
      </w:r>
    </w:p>
    <w:p>
      <w:pPr>
        <w:keepNext w:val="0"/>
        <w:keepLines w:val="0"/>
        <w:pageBreakBefore w:val="0"/>
        <w:widowControl w:val="0"/>
        <w:kinsoku/>
        <w:wordWrap/>
        <w:overflowPunct/>
        <w:topLinePunct w:val="0"/>
        <w:autoSpaceDE/>
        <w:autoSpaceDN/>
        <w:bidi w:val="0"/>
        <w:snapToGrid w:val="0"/>
        <w:spacing w:line="312" w:lineRule="auto"/>
        <w:ind w:firstLine="660" w:firstLineChars="300"/>
        <w:textAlignment w:val="auto"/>
        <w:rPr>
          <w:rFonts w:hint="eastAsia" w:ascii="华文中宋" w:hAnsi="华文中宋" w:eastAsia="华文中宋" w:cs="华文中宋"/>
          <w:color w:val="auto"/>
          <w:sz w:val="22"/>
          <w:szCs w:val="22"/>
          <w:highlight w:val="none"/>
        </w:rPr>
      </w:pPr>
      <w:r>
        <w:rPr>
          <w:rFonts w:hint="eastAsia" w:ascii="华文中宋" w:hAnsi="华文中宋" w:eastAsia="华文中宋" w:cs="华文中宋"/>
          <w:color w:val="auto"/>
          <w:sz w:val="22"/>
          <w:szCs w:val="22"/>
          <w:highlight w:val="none"/>
        </w:rPr>
        <w:t>十、本合同</w:t>
      </w:r>
      <w:r>
        <w:rPr>
          <w:rFonts w:hint="eastAsia" w:ascii="华文中宋" w:hAnsi="华文中宋" w:eastAsia="华文中宋" w:cs="华文中宋"/>
          <w:color w:val="auto"/>
          <w:sz w:val="22"/>
          <w:szCs w:val="22"/>
          <w:highlight w:val="none"/>
          <w:lang w:eastAsia="zh-CN"/>
        </w:rPr>
        <w:t>协议</w:t>
      </w:r>
      <w:r>
        <w:rPr>
          <w:rFonts w:hint="eastAsia" w:ascii="华文中宋" w:hAnsi="华文中宋" w:eastAsia="华文中宋" w:cs="华文中宋"/>
          <w:color w:val="auto"/>
          <w:sz w:val="22"/>
          <w:szCs w:val="22"/>
          <w:highlight w:val="none"/>
        </w:rPr>
        <w:t>未尽事宜由双方协商解决。</w:t>
      </w:r>
      <w:r>
        <w:rPr>
          <w:rFonts w:hint="eastAsia" w:ascii="华文中宋" w:hAnsi="华文中宋" w:eastAsia="华文中宋" w:cs="华文中宋"/>
          <w:color w:val="auto"/>
          <w:sz w:val="22"/>
          <w:szCs w:val="22"/>
          <w:highlight w:val="none"/>
          <w:lang w:eastAsia="zh-CN"/>
        </w:rPr>
        <w:t>甲乙</w:t>
      </w:r>
      <w:r>
        <w:rPr>
          <w:rFonts w:hint="eastAsia" w:ascii="华文中宋" w:hAnsi="华文中宋" w:eastAsia="华文中宋" w:cs="华文中宋"/>
          <w:color w:val="auto"/>
          <w:sz w:val="22"/>
          <w:szCs w:val="22"/>
          <w:highlight w:val="none"/>
        </w:rPr>
        <w:t>双方在履行本合同过程中发生争端时，双方应通过友好协商解决一切争议。如果经协商不能达成协议，提请双方有关</w:t>
      </w:r>
      <w:r>
        <w:rPr>
          <w:rFonts w:hint="eastAsia" w:ascii="华文中宋" w:hAnsi="华文中宋" w:eastAsia="华文中宋" w:cs="华文中宋"/>
          <w:color w:val="auto"/>
          <w:sz w:val="22"/>
          <w:szCs w:val="22"/>
          <w:highlight w:val="none"/>
          <w:lang w:eastAsia="zh-CN"/>
        </w:rPr>
        <w:t>上级</w:t>
      </w:r>
      <w:r>
        <w:rPr>
          <w:rFonts w:hint="eastAsia" w:ascii="华文中宋" w:hAnsi="华文中宋" w:eastAsia="华文中宋" w:cs="华文中宋"/>
          <w:color w:val="auto"/>
          <w:sz w:val="22"/>
          <w:szCs w:val="22"/>
          <w:highlight w:val="none"/>
        </w:rPr>
        <w:t>部门协调解决。仍不能达成一致的，应向甲方所在地有管辖权的人民法院诉讼解决。因提起民事诉讼</w:t>
      </w:r>
      <w:r>
        <w:rPr>
          <w:rFonts w:hint="eastAsia" w:ascii="华文中宋" w:hAnsi="华文中宋" w:eastAsia="华文中宋" w:cs="华文中宋"/>
          <w:color w:val="auto"/>
          <w:sz w:val="22"/>
          <w:szCs w:val="22"/>
          <w:highlight w:val="none"/>
          <w:lang w:eastAsia="zh-CN"/>
        </w:rPr>
        <w:t>，</w:t>
      </w:r>
      <w:r>
        <w:rPr>
          <w:rFonts w:hint="eastAsia" w:ascii="华文中宋" w:hAnsi="华文中宋" w:eastAsia="华文中宋" w:cs="华文中宋"/>
          <w:color w:val="auto"/>
          <w:sz w:val="22"/>
          <w:szCs w:val="22"/>
          <w:highlight w:val="none"/>
        </w:rPr>
        <w:t>违约方应赔偿守约方的损失</w:t>
      </w:r>
      <w:r>
        <w:rPr>
          <w:rFonts w:hint="eastAsia" w:ascii="华文中宋" w:hAnsi="华文中宋" w:eastAsia="华文中宋" w:cs="华文中宋"/>
          <w:color w:val="auto"/>
          <w:sz w:val="22"/>
          <w:szCs w:val="22"/>
          <w:highlight w:val="none"/>
          <w:lang w:eastAsia="zh-CN"/>
        </w:rPr>
        <w:t>，</w:t>
      </w:r>
      <w:r>
        <w:rPr>
          <w:rFonts w:hint="eastAsia" w:ascii="华文中宋" w:hAnsi="华文中宋" w:eastAsia="华文中宋" w:cs="华文中宋"/>
          <w:color w:val="auto"/>
          <w:sz w:val="22"/>
          <w:szCs w:val="22"/>
          <w:highlight w:val="none"/>
        </w:rPr>
        <w:t>包括但不限于律师费用、财产保全费用、财务费用、差旅费用等。</w:t>
      </w:r>
    </w:p>
    <w:p>
      <w:pPr>
        <w:keepNext w:val="0"/>
        <w:keepLines w:val="0"/>
        <w:pageBreakBefore w:val="0"/>
        <w:widowControl w:val="0"/>
        <w:kinsoku/>
        <w:wordWrap/>
        <w:overflowPunct/>
        <w:topLinePunct w:val="0"/>
        <w:autoSpaceDE/>
        <w:autoSpaceDN/>
        <w:bidi w:val="0"/>
        <w:snapToGrid w:val="0"/>
        <w:spacing w:line="312" w:lineRule="auto"/>
        <w:ind w:firstLine="220" w:firstLineChars="100"/>
        <w:textAlignment w:val="auto"/>
        <w:rPr>
          <w:rFonts w:hint="eastAsia" w:ascii="华文中宋" w:hAnsi="华文中宋" w:eastAsia="华文中宋" w:cs="华文中宋"/>
          <w:color w:val="auto"/>
          <w:sz w:val="22"/>
          <w:szCs w:val="22"/>
          <w:highlight w:val="none"/>
        </w:rPr>
      </w:pPr>
    </w:p>
    <w:p>
      <w:pPr>
        <w:keepNext w:val="0"/>
        <w:keepLines w:val="0"/>
        <w:pageBreakBefore w:val="0"/>
        <w:widowControl w:val="0"/>
        <w:kinsoku/>
        <w:wordWrap/>
        <w:overflowPunct/>
        <w:topLinePunct w:val="0"/>
        <w:autoSpaceDE/>
        <w:autoSpaceDN/>
        <w:bidi w:val="0"/>
        <w:snapToGrid w:val="0"/>
        <w:spacing w:line="312" w:lineRule="auto"/>
        <w:textAlignment w:val="auto"/>
        <w:rPr>
          <w:rFonts w:hint="eastAsia" w:ascii="华文中宋" w:hAnsi="华文中宋" w:eastAsia="华文中宋" w:cs="华文中宋"/>
          <w:color w:val="auto"/>
          <w:sz w:val="22"/>
          <w:szCs w:val="22"/>
          <w:highlight w:val="none"/>
        </w:rPr>
      </w:pPr>
    </w:p>
    <w:p>
      <w:pPr>
        <w:keepNext w:val="0"/>
        <w:keepLines w:val="0"/>
        <w:pageBreakBefore w:val="0"/>
        <w:widowControl w:val="0"/>
        <w:kinsoku/>
        <w:wordWrap/>
        <w:overflowPunct/>
        <w:topLinePunct w:val="0"/>
        <w:autoSpaceDE/>
        <w:autoSpaceDN/>
        <w:bidi w:val="0"/>
        <w:snapToGrid w:val="0"/>
        <w:spacing w:line="312" w:lineRule="auto"/>
        <w:textAlignment w:val="auto"/>
        <w:rPr>
          <w:rFonts w:hint="eastAsia" w:ascii="华文中宋" w:hAnsi="华文中宋" w:eastAsia="华文中宋" w:cs="华文中宋"/>
          <w:color w:val="auto"/>
          <w:sz w:val="22"/>
          <w:szCs w:val="22"/>
          <w:highlight w:val="none"/>
        </w:rPr>
      </w:pPr>
    </w:p>
    <w:p>
      <w:pPr>
        <w:keepNext w:val="0"/>
        <w:keepLines w:val="0"/>
        <w:pageBreakBefore w:val="0"/>
        <w:widowControl w:val="0"/>
        <w:kinsoku/>
        <w:wordWrap/>
        <w:overflowPunct/>
        <w:topLinePunct w:val="0"/>
        <w:autoSpaceDE/>
        <w:autoSpaceDN/>
        <w:bidi w:val="0"/>
        <w:snapToGrid w:val="0"/>
        <w:spacing w:line="312" w:lineRule="auto"/>
        <w:textAlignment w:val="auto"/>
        <w:rPr>
          <w:rFonts w:hint="eastAsia" w:ascii="华文中宋" w:hAnsi="华文中宋" w:eastAsia="华文中宋" w:cs="华文中宋"/>
          <w:color w:val="auto"/>
          <w:sz w:val="22"/>
          <w:szCs w:val="22"/>
          <w:highlight w:val="none"/>
          <w:u w:val="single"/>
        </w:rPr>
      </w:pPr>
      <w:r>
        <w:rPr>
          <w:rFonts w:hint="eastAsia" w:ascii="华文中宋" w:hAnsi="华文中宋" w:eastAsia="华文中宋" w:cs="华文中宋"/>
          <w:color w:val="auto"/>
          <w:sz w:val="22"/>
          <w:szCs w:val="22"/>
          <w:highlight w:val="none"/>
          <w:lang w:eastAsia="zh-CN"/>
        </w:rPr>
        <w:t>甲方</w:t>
      </w:r>
      <w:r>
        <w:rPr>
          <w:rFonts w:hint="eastAsia" w:ascii="华文中宋" w:hAnsi="华文中宋" w:eastAsia="华文中宋" w:cs="华文中宋"/>
          <w:color w:val="auto"/>
          <w:sz w:val="22"/>
          <w:szCs w:val="22"/>
          <w:highlight w:val="none"/>
        </w:rPr>
        <w:t>：</w:t>
      </w:r>
      <w:r>
        <w:rPr>
          <w:rFonts w:hint="eastAsia" w:ascii="华文中宋" w:hAnsi="华文中宋" w:eastAsia="华文中宋" w:cs="华文中宋"/>
          <w:color w:val="auto"/>
          <w:sz w:val="22"/>
          <w:szCs w:val="22"/>
          <w:highlight w:val="none"/>
          <w:u w:val="single"/>
        </w:rPr>
        <w:t xml:space="preserve">   </w:t>
      </w:r>
      <w:r>
        <w:rPr>
          <w:rFonts w:hint="eastAsia" w:ascii="华文中宋" w:hAnsi="华文中宋" w:eastAsia="华文中宋" w:cs="华文中宋"/>
          <w:color w:val="auto"/>
          <w:sz w:val="22"/>
          <w:szCs w:val="22"/>
          <w:highlight w:val="none"/>
          <w:u w:val="single"/>
          <w:lang w:eastAsia="zh-CN"/>
        </w:rPr>
        <w:t>（全称）</w:t>
      </w:r>
      <w:r>
        <w:rPr>
          <w:rFonts w:hint="eastAsia" w:ascii="华文中宋" w:hAnsi="华文中宋" w:eastAsia="华文中宋" w:cs="华文中宋"/>
          <w:color w:val="auto"/>
          <w:sz w:val="22"/>
          <w:szCs w:val="22"/>
          <w:highlight w:val="none"/>
          <w:u w:val="single"/>
          <w:lang w:val="en-US" w:eastAsia="zh-CN"/>
        </w:rPr>
        <w:t xml:space="preserve">      </w:t>
      </w:r>
      <w:r>
        <w:rPr>
          <w:rFonts w:hint="eastAsia" w:ascii="华文中宋" w:hAnsi="华文中宋" w:eastAsia="华文中宋" w:cs="华文中宋"/>
          <w:color w:val="auto"/>
          <w:sz w:val="22"/>
          <w:szCs w:val="22"/>
          <w:highlight w:val="none"/>
          <w:u w:val="single"/>
        </w:rPr>
        <w:t xml:space="preserve">（盖章） </w:t>
      </w:r>
      <w:r>
        <w:rPr>
          <w:rFonts w:hint="eastAsia" w:ascii="华文中宋" w:hAnsi="华文中宋" w:eastAsia="华文中宋" w:cs="华文中宋"/>
          <w:color w:val="auto"/>
          <w:sz w:val="22"/>
          <w:szCs w:val="22"/>
          <w:highlight w:val="none"/>
        </w:rPr>
        <w:t xml:space="preserve"> </w:t>
      </w:r>
      <w:r>
        <w:rPr>
          <w:rFonts w:hint="eastAsia" w:ascii="华文中宋" w:hAnsi="华文中宋" w:eastAsia="华文中宋" w:cs="华文中宋"/>
          <w:color w:val="auto"/>
          <w:sz w:val="22"/>
          <w:szCs w:val="22"/>
          <w:highlight w:val="none"/>
          <w:lang w:val="en-US" w:eastAsia="zh-CN"/>
        </w:rPr>
        <w:t xml:space="preserve">    </w:t>
      </w:r>
      <w:r>
        <w:rPr>
          <w:rFonts w:hint="eastAsia" w:ascii="华文中宋" w:hAnsi="华文中宋" w:eastAsia="华文中宋" w:cs="华文中宋"/>
          <w:color w:val="auto"/>
          <w:sz w:val="22"/>
          <w:szCs w:val="22"/>
          <w:highlight w:val="none"/>
          <w:lang w:eastAsia="zh-CN"/>
        </w:rPr>
        <w:t>乙方</w:t>
      </w:r>
      <w:r>
        <w:rPr>
          <w:rFonts w:hint="eastAsia" w:ascii="华文中宋" w:hAnsi="华文中宋" w:eastAsia="华文中宋" w:cs="华文中宋"/>
          <w:color w:val="auto"/>
          <w:sz w:val="22"/>
          <w:szCs w:val="22"/>
          <w:highlight w:val="none"/>
        </w:rPr>
        <w:t>：</w:t>
      </w:r>
      <w:r>
        <w:rPr>
          <w:rFonts w:hint="eastAsia" w:ascii="华文中宋" w:hAnsi="华文中宋" w:eastAsia="华文中宋" w:cs="华文中宋"/>
          <w:color w:val="auto"/>
          <w:sz w:val="22"/>
          <w:szCs w:val="22"/>
          <w:highlight w:val="none"/>
          <w:u w:val="single"/>
        </w:rPr>
        <w:t xml:space="preserve">       （全称）     （盖章）</w:t>
      </w:r>
    </w:p>
    <w:p>
      <w:pPr>
        <w:keepNext w:val="0"/>
        <w:keepLines w:val="0"/>
        <w:pageBreakBefore w:val="0"/>
        <w:widowControl w:val="0"/>
        <w:kinsoku/>
        <w:wordWrap/>
        <w:overflowPunct/>
        <w:topLinePunct w:val="0"/>
        <w:autoSpaceDE/>
        <w:autoSpaceDN/>
        <w:bidi w:val="0"/>
        <w:snapToGrid w:val="0"/>
        <w:spacing w:line="312" w:lineRule="auto"/>
        <w:textAlignment w:val="auto"/>
        <w:rPr>
          <w:rFonts w:hint="eastAsia" w:ascii="华文中宋" w:hAnsi="华文中宋" w:eastAsia="华文中宋" w:cs="华文中宋"/>
          <w:color w:val="auto"/>
          <w:sz w:val="22"/>
          <w:szCs w:val="22"/>
          <w:highlight w:val="none"/>
        </w:rPr>
      </w:pPr>
    </w:p>
    <w:p>
      <w:pPr>
        <w:keepNext w:val="0"/>
        <w:keepLines w:val="0"/>
        <w:pageBreakBefore w:val="0"/>
        <w:widowControl w:val="0"/>
        <w:kinsoku/>
        <w:wordWrap/>
        <w:overflowPunct/>
        <w:topLinePunct w:val="0"/>
        <w:autoSpaceDE/>
        <w:autoSpaceDN/>
        <w:bidi w:val="0"/>
        <w:snapToGrid w:val="0"/>
        <w:spacing w:line="312" w:lineRule="auto"/>
        <w:textAlignment w:val="auto"/>
        <w:rPr>
          <w:rFonts w:hint="eastAsia" w:ascii="华文中宋" w:hAnsi="华文中宋" w:eastAsia="华文中宋" w:cs="华文中宋"/>
          <w:color w:val="auto"/>
          <w:sz w:val="22"/>
          <w:szCs w:val="22"/>
          <w:highlight w:val="none"/>
        </w:rPr>
      </w:pPr>
    </w:p>
    <w:p>
      <w:pPr>
        <w:keepNext w:val="0"/>
        <w:keepLines w:val="0"/>
        <w:pageBreakBefore w:val="0"/>
        <w:widowControl w:val="0"/>
        <w:kinsoku/>
        <w:wordWrap/>
        <w:overflowPunct/>
        <w:topLinePunct w:val="0"/>
        <w:autoSpaceDE/>
        <w:autoSpaceDN/>
        <w:bidi w:val="0"/>
        <w:snapToGrid w:val="0"/>
        <w:spacing w:line="312" w:lineRule="auto"/>
        <w:textAlignment w:val="auto"/>
        <w:rPr>
          <w:rFonts w:hint="eastAsia" w:ascii="华文中宋" w:hAnsi="华文中宋" w:eastAsia="华文中宋" w:cs="华文中宋"/>
          <w:color w:val="auto"/>
          <w:sz w:val="22"/>
          <w:szCs w:val="22"/>
          <w:highlight w:val="none"/>
        </w:rPr>
      </w:pPr>
      <w:r>
        <w:rPr>
          <w:rFonts w:hint="eastAsia" w:ascii="华文中宋" w:hAnsi="华文中宋" w:eastAsia="华文中宋" w:cs="华文中宋"/>
          <w:color w:val="auto"/>
          <w:sz w:val="22"/>
          <w:szCs w:val="22"/>
          <w:highlight w:val="none"/>
        </w:rPr>
        <w:t>法定代表人或                        法定代表人或</w:t>
      </w:r>
    </w:p>
    <w:p>
      <w:pPr>
        <w:keepNext w:val="0"/>
        <w:keepLines w:val="0"/>
        <w:pageBreakBefore w:val="0"/>
        <w:widowControl w:val="0"/>
        <w:kinsoku/>
        <w:wordWrap/>
        <w:overflowPunct/>
        <w:topLinePunct w:val="0"/>
        <w:autoSpaceDE/>
        <w:autoSpaceDN/>
        <w:bidi w:val="0"/>
        <w:snapToGrid w:val="0"/>
        <w:spacing w:line="312" w:lineRule="auto"/>
        <w:textAlignment w:val="auto"/>
        <w:rPr>
          <w:rFonts w:hint="eastAsia" w:ascii="华文中宋" w:hAnsi="华文中宋" w:eastAsia="华文中宋" w:cs="华文中宋"/>
          <w:color w:val="auto"/>
          <w:sz w:val="22"/>
          <w:szCs w:val="22"/>
          <w:highlight w:val="none"/>
        </w:rPr>
      </w:pPr>
      <w:r>
        <w:rPr>
          <w:rFonts w:hint="eastAsia" w:ascii="华文中宋" w:hAnsi="华文中宋" w:eastAsia="华文中宋" w:cs="华文中宋"/>
          <w:color w:val="auto"/>
          <w:sz w:val="22"/>
          <w:szCs w:val="22"/>
          <w:highlight w:val="none"/>
        </w:rPr>
        <w:t>其授权的代理人：</w:t>
      </w:r>
      <w:r>
        <w:rPr>
          <w:rFonts w:hint="eastAsia" w:ascii="华文中宋" w:hAnsi="华文中宋" w:eastAsia="华文中宋" w:cs="华文中宋"/>
          <w:color w:val="auto"/>
          <w:sz w:val="22"/>
          <w:szCs w:val="22"/>
          <w:highlight w:val="none"/>
          <w:u w:val="single"/>
        </w:rPr>
        <w:t xml:space="preserve">                </w:t>
      </w:r>
      <w:r>
        <w:rPr>
          <w:rFonts w:hint="eastAsia" w:ascii="华文中宋" w:hAnsi="华文中宋" w:eastAsia="华文中宋" w:cs="华文中宋"/>
          <w:color w:val="auto"/>
          <w:sz w:val="22"/>
          <w:szCs w:val="22"/>
          <w:highlight w:val="none"/>
        </w:rPr>
        <w:t xml:space="preserve">    其授权的代理人：</w:t>
      </w:r>
      <w:r>
        <w:rPr>
          <w:rFonts w:hint="eastAsia" w:ascii="华文中宋" w:hAnsi="华文中宋" w:eastAsia="华文中宋" w:cs="华文中宋"/>
          <w:color w:val="auto"/>
          <w:sz w:val="22"/>
          <w:szCs w:val="22"/>
          <w:highlight w:val="none"/>
          <w:u w:val="single"/>
        </w:rPr>
        <w:t xml:space="preserve">                 </w:t>
      </w:r>
    </w:p>
    <w:p>
      <w:pPr>
        <w:keepNext w:val="0"/>
        <w:keepLines w:val="0"/>
        <w:pageBreakBefore w:val="0"/>
        <w:widowControl w:val="0"/>
        <w:kinsoku/>
        <w:wordWrap/>
        <w:overflowPunct/>
        <w:topLinePunct w:val="0"/>
        <w:autoSpaceDE/>
        <w:autoSpaceDN/>
        <w:bidi w:val="0"/>
        <w:snapToGrid w:val="0"/>
        <w:spacing w:line="312" w:lineRule="auto"/>
        <w:ind w:firstLine="110" w:firstLineChars="50"/>
        <w:textAlignment w:val="auto"/>
        <w:rPr>
          <w:rFonts w:hint="eastAsia" w:ascii="华文中宋" w:hAnsi="华文中宋" w:eastAsia="华文中宋" w:cs="华文中宋"/>
          <w:color w:val="auto"/>
          <w:sz w:val="22"/>
          <w:szCs w:val="22"/>
          <w:highlight w:val="none"/>
        </w:rPr>
      </w:pPr>
      <w:r>
        <w:rPr>
          <w:rFonts w:hint="eastAsia" w:ascii="华文中宋" w:hAnsi="华文中宋" w:eastAsia="华文中宋" w:cs="华文中宋"/>
          <w:color w:val="auto"/>
          <w:sz w:val="22"/>
          <w:szCs w:val="22"/>
          <w:highlight w:val="none"/>
        </w:rPr>
        <w:t>（姓名）                             （姓名）</w:t>
      </w:r>
    </w:p>
    <w:p>
      <w:pPr>
        <w:keepNext w:val="0"/>
        <w:keepLines w:val="0"/>
        <w:pageBreakBefore w:val="0"/>
        <w:widowControl w:val="0"/>
        <w:kinsoku/>
        <w:wordWrap/>
        <w:overflowPunct/>
        <w:topLinePunct w:val="0"/>
        <w:autoSpaceDE/>
        <w:autoSpaceDN/>
        <w:bidi w:val="0"/>
        <w:snapToGrid w:val="0"/>
        <w:spacing w:line="312" w:lineRule="auto"/>
        <w:ind w:firstLine="110" w:firstLineChars="50"/>
        <w:textAlignment w:val="auto"/>
        <w:rPr>
          <w:rFonts w:hint="eastAsia" w:ascii="华文中宋" w:hAnsi="华文中宋" w:eastAsia="华文中宋" w:cs="华文中宋"/>
          <w:color w:val="auto"/>
          <w:sz w:val="22"/>
          <w:szCs w:val="22"/>
          <w:highlight w:val="none"/>
        </w:rPr>
      </w:pPr>
      <w:r>
        <w:rPr>
          <w:rFonts w:hint="eastAsia" w:ascii="华文中宋" w:hAnsi="华文中宋" w:eastAsia="华文中宋" w:cs="华文中宋"/>
          <w:color w:val="auto"/>
          <w:sz w:val="22"/>
          <w:szCs w:val="22"/>
          <w:highlight w:val="none"/>
        </w:rPr>
        <w:t>（签字）                             （签字）</w:t>
      </w:r>
    </w:p>
    <w:p>
      <w:pPr>
        <w:keepNext w:val="0"/>
        <w:keepLines w:val="0"/>
        <w:pageBreakBefore w:val="0"/>
        <w:widowControl w:val="0"/>
        <w:kinsoku/>
        <w:wordWrap/>
        <w:overflowPunct/>
        <w:topLinePunct w:val="0"/>
        <w:autoSpaceDE/>
        <w:autoSpaceDN/>
        <w:bidi w:val="0"/>
        <w:snapToGrid w:val="0"/>
        <w:spacing w:line="312" w:lineRule="auto"/>
        <w:textAlignment w:val="auto"/>
        <w:rPr>
          <w:rFonts w:hint="eastAsia" w:ascii="华文中宋" w:hAnsi="华文中宋" w:eastAsia="华文中宋" w:cs="华文中宋"/>
          <w:color w:val="auto"/>
          <w:sz w:val="22"/>
          <w:szCs w:val="22"/>
          <w:highlight w:val="none"/>
        </w:rPr>
      </w:pPr>
    </w:p>
    <w:p>
      <w:pPr>
        <w:keepNext w:val="0"/>
        <w:keepLines w:val="0"/>
        <w:pageBreakBefore w:val="0"/>
        <w:widowControl w:val="0"/>
        <w:kinsoku/>
        <w:wordWrap/>
        <w:overflowPunct/>
        <w:topLinePunct w:val="0"/>
        <w:autoSpaceDE/>
        <w:autoSpaceDN/>
        <w:bidi w:val="0"/>
        <w:snapToGrid w:val="0"/>
        <w:spacing w:line="312" w:lineRule="auto"/>
        <w:textAlignment w:val="auto"/>
        <w:rPr>
          <w:rFonts w:hint="eastAsia" w:ascii="华文中宋" w:hAnsi="华文中宋" w:eastAsia="华文中宋" w:cs="华文中宋"/>
          <w:color w:val="auto"/>
          <w:sz w:val="22"/>
          <w:szCs w:val="22"/>
          <w:highlight w:val="none"/>
        </w:rPr>
      </w:pPr>
    </w:p>
    <w:p>
      <w:pPr>
        <w:keepNext w:val="0"/>
        <w:keepLines w:val="0"/>
        <w:pageBreakBefore w:val="0"/>
        <w:widowControl w:val="0"/>
        <w:kinsoku/>
        <w:wordWrap/>
        <w:overflowPunct/>
        <w:topLinePunct w:val="0"/>
        <w:autoSpaceDE/>
        <w:autoSpaceDN/>
        <w:bidi w:val="0"/>
        <w:adjustRightInd w:val="0"/>
        <w:snapToGrid w:val="0"/>
        <w:spacing w:line="312" w:lineRule="auto"/>
        <w:textAlignment w:val="auto"/>
        <w:rPr>
          <w:rFonts w:hint="eastAsia" w:ascii="华文中宋" w:hAnsi="华文中宋" w:eastAsia="华文中宋" w:cs="华文中宋"/>
          <w:color w:val="auto"/>
          <w:sz w:val="22"/>
          <w:szCs w:val="22"/>
          <w:highlight w:val="none"/>
        </w:rPr>
      </w:pPr>
      <w:r>
        <w:rPr>
          <w:rFonts w:hint="eastAsia" w:ascii="华文中宋" w:hAnsi="华文中宋" w:eastAsia="华文中宋" w:cs="华文中宋"/>
          <w:color w:val="auto"/>
          <w:sz w:val="22"/>
          <w:szCs w:val="22"/>
          <w:highlight w:val="none"/>
        </w:rPr>
        <w:t>日期：</w:t>
      </w:r>
      <w:r>
        <w:rPr>
          <w:rFonts w:hint="eastAsia" w:ascii="华文中宋" w:hAnsi="华文中宋" w:eastAsia="华文中宋" w:cs="华文中宋"/>
          <w:color w:val="auto"/>
          <w:sz w:val="22"/>
          <w:szCs w:val="22"/>
          <w:highlight w:val="none"/>
          <w:u w:val="single"/>
          <w:lang w:val="en-US" w:eastAsia="zh-CN"/>
        </w:rPr>
        <w:t xml:space="preserve">                </w:t>
      </w:r>
      <w:r>
        <w:rPr>
          <w:rFonts w:hint="eastAsia" w:ascii="华文中宋" w:hAnsi="华文中宋" w:eastAsia="华文中宋" w:cs="华文中宋"/>
          <w:color w:val="auto"/>
          <w:sz w:val="22"/>
          <w:szCs w:val="22"/>
          <w:highlight w:val="none"/>
          <w:lang w:val="en-US" w:eastAsia="zh-CN"/>
        </w:rPr>
        <w:t xml:space="preserve">             </w:t>
      </w:r>
      <w:r>
        <w:rPr>
          <w:rFonts w:hint="eastAsia" w:ascii="华文中宋" w:hAnsi="华文中宋" w:eastAsia="华文中宋" w:cs="华文中宋"/>
          <w:color w:val="auto"/>
          <w:sz w:val="22"/>
          <w:szCs w:val="22"/>
          <w:highlight w:val="none"/>
        </w:rPr>
        <w:t>日期：</w:t>
      </w:r>
      <w:r>
        <w:rPr>
          <w:rFonts w:hint="eastAsia" w:ascii="华文中宋" w:hAnsi="华文中宋" w:eastAsia="华文中宋" w:cs="华文中宋"/>
          <w:color w:val="auto"/>
          <w:sz w:val="22"/>
          <w:szCs w:val="22"/>
          <w:highlight w:val="none"/>
          <w:u w:val="single"/>
          <w:lang w:val="en-US" w:eastAsia="zh-CN"/>
        </w:rPr>
        <w:t xml:space="preserve">              </w:t>
      </w:r>
    </w:p>
    <w:p>
      <w:pPr>
        <w:pStyle w:val="14"/>
        <w:ind w:firstLine="1802" w:firstLineChars="500"/>
        <w:outlineLvl w:val="0"/>
        <w:rPr>
          <w:rFonts w:hint="eastAsia" w:ascii="华文中宋" w:hAnsi="华文中宋" w:eastAsia="华文中宋" w:cs="华文中宋"/>
          <w:b/>
          <w:bCs/>
          <w:sz w:val="36"/>
          <w:szCs w:val="36"/>
        </w:rPr>
      </w:pPr>
    </w:p>
    <w:p>
      <w:pPr>
        <w:pStyle w:val="14"/>
        <w:outlineLvl w:val="0"/>
        <w:rPr>
          <w:rFonts w:hint="eastAsia" w:ascii="华文中宋" w:hAnsi="华文中宋" w:eastAsia="华文中宋" w:cs="华文中宋"/>
          <w:b/>
          <w:bCs/>
          <w:sz w:val="36"/>
          <w:szCs w:val="36"/>
        </w:rPr>
      </w:pPr>
    </w:p>
    <w:p>
      <w:pPr>
        <w:pStyle w:val="14"/>
        <w:ind w:firstLine="1802" w:firstLineChars="500"/>
        <w:outlineLvl w:val="0"/>
        <w:rPr>
          <w:rFonts w:hint="eastAsia" w:ascii="华文中宋" w:hAnsi="华文中宋" w:eastAsia="华文中宋" w:cs="华文中宋"/>
          <w:b/>
          <w:bCs/>
          <w:sz w:val="36"/>
          <w:szCs w:val="36"/>
        </w:rPr>
      </w:pPr>
    </w:p>
    <w:p>
      <w:pPr>
        <w:pStyle w:val="14"/>
        <w:ind w:firstLine="1802" w:firstLineChars="500"/>
        <w:outlineLvl w:val="0"/>
        <w:rPr>
          <w:rFonts w:hint="eastAsia" w:ascii="华文中宋" w:hAnsi="华文中宋" w:eastAsia="华文中宋" w:cs="华文中宋"/>
          <w:b/>
          <w:bCs/>
          <w:sz w:val="36"/>
          <w:szCs w:val="36"/>
        </w:rPr>
      </w:pPr>
    </w:p>
    <w:p>
      <w:pPr>
        <w:pStyle w:val="14"/>
        <w:ind w:firstLine="1802" w:firstLineChars="500"/>
        <w:outlineLvl w:val="0"/>
        <w:rPr>
          <w:rFonts w:hint="eastAsia" w:ascii="华文中宋" w:hAnsi="华文中宋" w:eastAsia="华文中宋" w:cs="华文中宋"/>
          <w:b/>
          <w:bCs/>
          <w:sz w:val="36"/>
          <w:szCs w:val="36"/>
        </w:rPr>
      </w:pPr>
    </w:p>
    <w:p>
      <w:pPr>
        <w:pStyle w:val="14"/>
        <w:ind w:firstLine="1802" w:firstLineChars="500"/>
        <w:outlineLvl w:val="0"/>
        <w:rPr>
          <w:rFonts w:hint="eastAsia" w:ascii="华文中宋" w:hAnsi="华文中宋" w:eastAsia="华文中宋" w:cs="华文中宋"/>
          <w:b/>
          <w:bCs/>
          <w:sz w:val="36"/>
          <w:szCs w:val="36"/>
        </w:rPr>
      </w:pPr>
    </w:p>
    <w:p>
      <w:pPr>
        <w:pStyle w:val="14"/>
        <w:ind w:firstLine="1802" w:firstLineChars="500"/>
        <w:outlineLvl w:val="0"/>
        <w:rPr>
          <w:rFonts w:hint="eastAsia" w:ascii="华文中宋" w:hAnsi="华文中宋" w:eastAsia="华文中宋" w:cs="华文中宋"/>
          <w:b/>
          <w:bCs/>
          <w:sz w:val="36"/>
          <w:szCs w:val="36"/>
        </w:rPr>
      </w:pPr>
    </w:p>
    <w:p>
      <w:pPr>
        <w:pStyle w:val="14"/>
        <w:ind w:firstLine="1802" w:firstLineChars="500"/>
        <w:outlineLvl w:val="0"/>
        <w:rPr>
          <w:rFonts w:hint="eastAsia" w:ascii="华文中宋" w:hAnsi="华文中宋" w:eastAsia="华文中宋" w:cs="华文中宋"/>
          <w:b/>
          <w:bCs/>
          <w:sz w:val="36"/>
          <w:szCs w:val="36"/>
        </w:rPr>
      </w:pPr>
    </w:p>
    <w:p>
      <w:pPr>
        <w:pStyle w:val="14"/>
        <w:jc w:val="center"/>
        <w:outlineLvl w:val="0"/>
        <w:rPr>
          <w:rFonts w:hint="eastAsia" w:ascii="华文中宋" w:hAnsi="华文中宋" w:eastAsia="华文中宋" w:cs="华文中宋"/>
          <w:b/>
          <w:bCs/>
          <w:sz w:val="36"/>
          <w:szCs w:val="36"/>
        </w:rPr>
      </w:pPr>
      <w:r>
        <w:rPr>
          <w:rFonts w:hint="eastAsia" w:ascii="华文中宋" w:hAnsi="华文中宋" w:eastAsia="华文中宋" w:cs="华文中宋"/>
          <w:b/>
          <w:bCs/>
          <w:sz w:val="36"/>
          <w:szCs w:val="36"/>
        </w:rPr>
        <w:t>第六章 磋商响应文件格式及构成</w:t>
      </w:r>
      <w:bookmarkEnd w:id="45"/>
      <w:bookmarkEnd w:id="46"/>
      <w:bookmarkEnd w:id="47"/>
      <w:bookmarkEnd w:id="48"/>
      <w:bookmarkEnd w:id="50"/>
      <w:bookmarkEnd w:id="51"/>
    </w:p>
    <w:p>
      <w:pPr>
        <w:spacing w:line="360" w:lineRule="auto"/>
        <w:ind w:firstLine="440" w:firstLineChars="200"/>
        <w:rPr>
          <w:rFonts w:hint="eastAsia" w:ascii="华文中宋" w:hAnsi="华文中宋" w:eastAsia="华文中宋" w:cs="华文中宋"/>
          <w:sz w:val="22"/>
          <w:szCs w:val="22"/>
        </w:rPr>
      </w:pPr>
    </w:p>
    <w:p>
      <w:pPr>
        <w:spacing w:line="360" w:lineRule="auto"/>
        <w:ind w:firstLine="440" w:firstLineChars="200"/>
        <w:rPr>
          <w:rFonts w:hint="eastAsia" w:ascii="华文中宋" w:hAnsi="华文中宋" w:eastAsia="华文中宋" w:cs="华文中宋"/>
          <w:sz w:val="22"/>
          <w:szCs w:val="22"/>
        </w:rPr>
      </w:pPr>
      <w:r>
        <w:rPr>
          <w:rFonts w:hint="eastAsia" w:ascii="华文中宋" w:hAnsi="华文中宋" w:eastAsia="华文中宋" w:cs="华文中宋"/>
          <w:sz w:val="22"/>
          <w:szCs w:val="22"/>
        </w:rPr>
        <w:t>1、磋商响应文件格式由本章目录所列第1部分至第8部分构成。</w:t>
      </w:r>
    </w:p>
    <w:p>
      <w:pPr>
        <w:spacing w:line="360" w:lineRule="auto"/>
        <w:ind w:firstLine="440" w:firstLineChars="200"/>
        <w:rPr>
          <w:rFonts w:hint="eastAsia" w:ascii="华文中宋" w:hAnsi="华文中宋" w:eastAsia="华文中宋" w:cs="华文中宋"/>
          <w:sz w:val="22"/>
          <w:szCs w:val="22"/>
        </w:rPr>
      </w:pPr>
      <w:r>
        <w:rPr>
          <w:rFonts w:hint="eastAsia" w:ascii="华文中宋" w:hAnsi="华文中宋" w:eastAsia="华文中宋" w:cs="华文中宋"/>
          <w:sz w:val="22"/>
          <w:szCs w:val="22"/>
        </w:rPr>
        <w:t>2、磋商</w:t>
      </w:r>
      <w:r>
        <w:rPr>
          <w:rFonts w:hint="eastAsia" w:ascii="华文中宋" w:hAnsi="华文中宋" w:eastAsia="华文中宋" w:cs="华文中宋"/>
          <w:sz w:val="22"/>
          <w:szCs w:val="22"/>
          <w:lang w:val="en-US" w:eastAsia="zh-CN"/>
        </w:rPr>
        <w:t>响应人</w:t>
      </w:r>
      <w:r>
        <w:rPr>
          <w:rFonts w:hint="eastAsia" w:ascii="华文中宋" w:hAnsi="华文中宋" w:eastAsia="华文中宋" w:cs="华文中宋"/>
          <w:sz w:val="22"/>
          <w:szCs w:val="22"/>
        </w:rPr>
        <w:t>应认真审阅本章内容，并参照格式要求编制磋商响应文件。凡未按格式要求编制磋商响应文件而造成的不利后果，由磋商</w:t>
      </w:r>
      <w:r>
        <w:rPr>
          <w:rFonts w:hint="eastAsia" w:ascii="华文中宋" w:hAnsi="华文中宋" w:eastAsia="华文中宋" w:cs="华文中宋"/>
          <w:sz w:val="22"/>
          <w:szCs w:val="22"/>
          <w:lang w:val="en-US" w:eastAsia="zh-CN"/>
        </w:rPr>
        <w:t>响应人</w:t>
      </w:r>
      <w:r>
        <w:rPr>
          <w:rFonts w:hint="eastAsia" w:ascii="华文中宋" w:hAnsi="华文中宋" w:eastAsia="华文中宋" w:cs="华文中宋"/>
          <w:sz w:val="22"/>
          <w:szCs w:val="22"/>
        </w:rPr>
        <w:t>自行承担。</w:t>
      </w:r>
    </w:p>
    <w:p>
      <w:pPr>
        <w:spacing w:line="360" w:lineRule="auto"/>
        <w:ind w:firstLine="440" w:firstLineChars="200"/>
        <w:rPr>
          <w:rFonts w:hint="eastAsia" w:ascii="华文中宋" w:hAnsi="华文中宋" w:eastAsia="华文中宋" w:cs="华文中宋"/>
          <w:sz w:val="22"/>
          <w:szCs w:val="22"/>
        </w:rPr>
      </w:pPr>
      <w:r>
        <w:rPr>
          <w:rFonts w:hint="eastAsia" w:ascii="华文中宋" w:hAnsi="华文中宋" w:eastAsia="华文中宋" w:cs="华文中宋"/>
          <w:sz w:val="22"/>
          <w:szCs w:val="22"/>
        </w:rPr>
        <w:t>3、磋商响应文件的正、副本不相符的，以正本为准。</w:t>
      </w:r>
    </w:p>
    <w:p>
      <w:pPr>
        <w:spacing w:line="360" w:lineRule="auto"/>
        <w:ind w:firstLine="440" w:firstLineChars="200"/>
        <w:rPr>
          <w:rFonts w:hint="eastAsia" w:ascii="华文中宋" w:hAnsi="华文中宋" w:eastAsia="华文中宋" w:cs="华文中宋"/>
          <w:sz w:val="22"/>
          <w:szCs w:val="22"/>
          <w:lang w:eastAsia="zh-CN"/>
        </w:rPr>
      </w:pPr>
      <w:r>
        <w:rPr>
          <w:rFonts w:hint="eastAsia" w:ascii="华文中宋" w:hAnsi="华文中宋" w:eastAsia="华文中宋" w:cs="华文中宋"/>
          <w:sz w:val="22"/>
          <w:szCs w:val="22"/>
        </w:rPr>
        <w:t>4、提倡双面打印</w:t>
      </w:r>
      <w:r>
        <w:rPr>
          <w:rFonts w:hint="eastAsia" w:ascii="华文中宋" w:hAnsi="华文中宋" w:eastAsia="华文中宋" w:cs="华文中宋"/>
          <w:sz w:val="22"/>
          <w:szCs w:val="22"/>
          <w:lang w:eastAsia="zh-CN"/>
        </w:rPr>
        <w:t>。</w:t>
      </w:r>
    </w:p>
    <w:p>
      <w:pPr>
        <w:pStyle w:val="14"/>
        <w:rPr>
          <w:rFonts w:hint="eastAsia" w:ascii="华文中宋" w:hAnsi="华文中宋" w:eastAsia="华文中宋" w:cs="华文中宋"/>
          <w:sz w:val="48"/>
          <w:szCs w:val="44"/>
        </w:rPr>
      </w:pPr>
    </w:p>
    <w:p>
      <w:pPr>
        <w:pStyle w:val="14"/>
        <w:rPr>
          <w:rFonts w:hint="eastAsia" w:ascii="华文中宋" w:hAnsi="华文中宋" w:eastAsia="华文中宋" w:cs="华文中宋"/>
          <w:sz w:val="48"/>
          <w:szCs w:val="44"/>
        </w:rPr>
      </w:pPr>
    </w:p>
    <w:p>
      <w:pPr>
        <w:pStyle w:val="4"/>
        <w:widowControl/>
        <w:spacing w:line="525" w:lineRule="atLeast"/>
        <w:jc w:val="both"/>
        <w:rPr>
          <w:rFonts w:hint="eastAsia" w:ascii="华文中宋" w:hAnsi="华文中宋" w:eastAsia="华文中宋" w:cs="华文中宋"/>
          <w:bCs/>
          <w:kern w:val="1"/>
          <w:sz w:val="44"/>
          <w:szCs w:val="44"/>
        </w:rPr>
      </w:pPr>
    </w:p>
    <w:p>
      <w:pPr>
        <w:pStyle w:val="4"/>
        <w:widowControl/>
        <w:spacing w:line="525" w:lineRule="atLeast"/>
        <w:jc w:val="center"/>
        <w:rPr>
          <w:rFonts w:hint="eastAsia" w:ascii="华文中宋" w:hAnsi="华文中宋" w:eastAsia="华文中宋" w:cs="华文中宋"/>
          <w:bCs/>
          <w:kern w:val="1"/>
          <w:sz w:val="44"/>
          <w:szCs w:val="44"/>
        </w:rPr>
      </w:pPr>
    </w:p>
    <w:p>
      <w:pPr>
        <w:pStyle w:val="4"/>
        <w:widowControl/>
        <w:spacing w:line="525" w:lineRule="atLeast"/>
        <w:jc w:val="center"/>
        <w:rPr>
          <w:rFonts w:hint="eastAsia" w:ascii="华文中宋" w:hAnsi="华文中宋" w:eastAsia="华文中宋" w:cs="华文中宋"/>
          <w:bCs/>
          <w:kern w:val="1"/>
          <w:sz w:val="44"/>
          <w:szCs w:val="44"/>
        </w:rPr>
      </w:pPr>
    </w:p>
    <w:p>
      <w:pPr>
        <w:pStyle w:val="4"/>
        <w:widowControl/>
        <w:spacing w:line="525" w:lineRule="atLeast"/>
        <w:jc w:val="center"/>
        <w:rPr>
          <w:rFonts w:hint="eastAsia" w:ascii="华文中宋" w:hAnsi="华文中宋" w:eastAsia="华文中宋" w:cs="华文中宋"/>
          <w:bCs/>
          <w:kern w:val="1"/>
          <w:sz w:val="44"/>
          <w:szCs w:val="44"/>
        </w:rPr>
      </w:pPr>
    </w:p>
    <w:p>
      <w:pPr>
        <w:spacing w:line="360" w:lineRule="auto"/>
        <w:jc w:val="both"/>
        <w:outlineLvl w:val="0"/>
        <w:rPr>
          <w:rFonts w:hint="eastAsia" w:ascii="华文中宋" w:hAnsi="华文中宋" w:eastAsia="华文中宋" w:cs="华文中宋"/>
          <w:b/>
          <w:sz w:val="36"/>
          <w:szCs w:val="28"/>
        </w:rPr>
      </w:pPr>
    </w:p>
    <w:p>
      <w:pPr>
        <w:spacing w:line="360" w:lineRule="auto"/>
        <w:jc w:val="center"/>
        <w:rPr>
          <w:rFonts w:hint="eastAsia" w:ascii="华文中宋" w:hAnsi="华文中宋" w:eastAsia="华文中宋" w:cs="华文中宋"/>
          <w:b/>
          <w:bCs/>
          <w:color w:val="auto"/>
          <w:kern w:val="1"/>
          <w:sz w:val="40"/>
          <w:szCs w:val="40"/>
          <w:highlight w:val="none"/>
          <w:lang w:val="en-US" w:eastAsia="zh-Hans"/>
        </w:rPr>
      </w:pPr>
    </w:p>
    <w:p>
      <w:pPr>
        <w:spacing w:line="360" w:lineRule="auto"/>
        <w:jc w:val="both"/>
        <w:rPr>
          <w:rFonts w:hint="eastAsia" w:ascii="华文中宋" w:hAnsi="华文中宋" w:eastAsia="华文中宋" w:cs="华文中宋"/>
          <w:b/>
          <w:bCs/>
          <w:color w:val="auto"/>
          <w:kern w:val="1"/>
          <w:sz w:val="40"/>
          <w:szCs w:val="40"/>
          <w:highlight w:val="none"/>
          <w:lang w:val="en-US" w:eastAsia="zh-Hans"/>
        </w:rPr>
      </w:pPr>
    </w:p>
    <w:p>
      <w:pPr>
        <w:pStyle w:val="14"/>
        <w:jc w:val="center"/>
        <w:rPr>
          <w:rFonts w:hint="eastAsia" w:ascii="华文中宋" w:hAnsi="华文中宋" w:eastAsia="华文中宋" w:cs="华文中宋"/>
          <w:color w:val="auto"/>
          <w:highlight w:val="none"/>
        </w:rPr>
      </w:pPr>
      <w:r>
        <w:rPr>
          <w:rFonts w:hint="eastAsia" w:ascii="华文中宋" w:hAnsi="华文中宋" w:eastAsia="华文中宋" w:cs="华文中宋"/>
          <w:b/>
          <w:bCs/>
          <w:color w:val="auto"/>
          <w:kern w:val="1"/>
          <w:sz w:val="40"/>
          <w:szCs w:val="40"/>
          <w:highlight w:val="none"/>
        </w:rPr>
        <w:t>略阳县秦岭保护区矿业权退出评估项目</w:t>
      </w:r>
    </w:p>
    <w:p>
      <w:pPr>
        <w:rPr>
          <w:rFonts w:hint="eastAsia" w:ascii="华文中宋" w:hAnsi="华文中宋" w:eastAsia="华文中宋" w:cs="华文中宋"/>
          <w:color w:val="auto"/>
          <w:highlight w:val="none"/>
        </w:rPr>
      </w:pPr>
    </w:p>
    <w:p>
      <w:pPr>
        <w:pStyle w:val="14"/>
        <w:rPr>
          <w:rFonts w:hint="eastAsia" w:ascii="华文中宋" w:hAnsi="华文中宋" w:eastAsia="华文中宋" w:cs="华文中宋"/>
          <w:color w:val="auto"/>
          <w:highlight w:val="none"/>
        </w:rPr>
      </w:pPr>
    </w:p>
    <w:p>
      <w:pPr>
        <w:rPr>
          <w:rFonts w:hint="eastAsia" w:ascii="华文中宋" w:hAnsi="华文中宋" w:eastAsia="华文中宋" w:cs="华文中宋"/>
          <w:color w:val="auto"/>
          <w:highlight w:val="none"/>
        </w:rPr>
      </w:pPr>
    </w:p>
    <w:p>
      <w:pPr>
        <w:pStyle w:val="14"/>
        <w:rPr>
          <w:rFonts w:hint="eastAsia" w:ascii="华文中宋" w:hAnsi="华文中宋" w:eastAsia="华文中宋" w:cs="华文中宋"/>
          <w:color w:val="auto"/>
          <w:highlight w:val="none"/>
        </w:rPr>
      </w:pPr>
    </w:p>
    <w:p>
      <w:pPr>
        <w:rPr>
          <w:rFonts w:hint="eastAsia" w:ascii="华文中宋" w:hAnsi="华文中宋" w:eastAsia="华文中宋" w:cs="华文中宋"/>
        </w:rPr>
      </w:pPr>
    </w:p>
    <w:p>
      <w:pPr>
        <w:rPr>
          <w:rFonts w:hint="eastAsia" w:ascii="华文中宋" w:hAnsi="华文中宋" w:eastAsia="华文中宋" w:cs="华文中宋"/>
        </w:rPr>
      </w:pPr>
    </w:p>
    <w:p>
      <w:pPr>
        <w:rPr>
          <w:rFonts w:hint="eastAsia" w:ascii="华文中宋" w:hAnsi="华文中宋" w:eastAsia="华文中宋" w:cs="华文中宋"/>
        </w:rPr>
      </w:pPr>
    </w:p>
    <w:p>
      <w:pPr>
        <w:keepNext w:val="0"/>
        <w:keepLines w:val="0"/>
        <w:pageBreakBefore w:val="0"/>
        <w:widowControl w:val="0"/>
        <w:kinsoku/>
        <w:wordWrap/>
        <w:overflowPunct/>
        <w:topLinePunct w:val="0"/>
        <w:autoSpaceDE/>
        <w:autoSpaceDN/>
        <w:bidi w:val="0"/>
        <w:adjustRightInd/>
        <w:snapToGrid/>
        <w:spacing w:line="720" w:lineRule="auto"/>
        <w:jc w:val="center"/>
        <w:textAlignment w:val="auto"/>
        <w:outlineLvl w:val="0"/>
        <w:rPr>
          <w:rFonts w:hint="eastAsia" w:ascii="华文中宋" w:hAnsi="华文中宋" w:eastAsia="华文中宋" w:cs="华文中宋"/>
          <w:b/>
          <w:sz w:val="40"/>
          <w:szCs w:val="32"/>
        </w:rPr>
      </w:pPr>
      <w:bookmarkStart w:id="52" w:name="_Toc932_WPSOffice_Level1"/>
      <w:bookmarkStart w:id="53" w:name="_Toc22374"/>
      <w:bookmarkStart w:id="54" w:name="_Toc9534_WPSOffice_Level1"/>
      <w:bookmarkStart w:id="55" w:name="_Toc2870"/>
      <w:bookmarkStart w:id="56" w:name="_Toc24846"/>
      <w:bookmarkStart w:id="57" w:name="_Toc31582_WPSOffice_Level1"/>
      <w:bookmarkStart w:id="58" w:name="_Toc2737_WPSOffice_Level1"/>
      <w:bookmarkStart w:id="59" w:name="_Toc24903"/>
      <w:bookmarkStart w:id="60" w:name="_Toc2888"/>
      <w:r>
        <w:rPr>
          <w:rFonts w:hint="eastAsia" w:ascii="华文中宋" w:hAnsi="华文中宋" w:eastAsia="华文中宋" w:cs="华文中宋"/>
          <w:b/>
          <w:sz w:val="36"/>
          <w:szCs w:val="28"/>
        </w:rPr>
        <w:t>磋商响应文件</w:t>
      </w:r>
      <w:bookmarkEnd w:id="52"/>
      <w:bookmarkEnd w:id="53"/>
      <w:bookmarkEnd w:id="54"/>
      <w:bookmarkEnd w:id="55"/>
      <w:bookmarkEnd w:id="56"/>
      <w:bookmarkEnd w:id="57"/>
      <w:bookmarkEnd w:id="58"/>
      <w:bookmarkEnd w:id="59"/>
      <w:bookmarkEnd w:id="60"/>
    </w:p>
    <w:p>
      <w:pPr>
        <w:keepNext w:val="0"/>
        <w:keepLines w:val="0"/>
        <w:pageBreakBefore w:val="0"/>
        <w:widowControl w:val="0"/>
        <w:kinsoku/>
        <w:wordWrap/>
        <w:overflowPunct/>
        <w:topLinePunct w:val="0"/>
        <w:autoSpaceDE/>
        <w:autoSpaceDN/>
        <w:bidi w:val="0"/>
        <w:adjustRightInd/>
        <w:snapToGrid/>
        <w:spacing w:line="720" w:lineRule="auto"/>
        <w:jc w:val="center"/>
        <w:textAlignment w:val="auto"/>
        <w:outlineLvl w:val="0"/>
        <w:rPr>
          <w:rFonts w:hint="eastAsia" w:ascii="华文中宋" w:hAnsi="华文中宋" w:eastAsia="华文中宋" w:cs="华文中宋"/>
          <w:b/>
          <w:bCs/>
          <w:sz w:val="36"/>
          <w:szCs w:val="28"/>
        </w:rPr>
      </w:pPr>
      <w:bookmarkStart w:id="61" w:name="_Toc7991_WPSOffice_Level1"/>
      <w:bookmarkStart w:id="62" w:name="_Toc15907_WPSOffice_Level1"/>
      <w:bookmarkStart w:id="63" w:name="_Toc17069"/>
      <w:bookmarkStart w:id="64" w:name="_Toc2597"/>
      <w:bookmarkStart w:id="65" w:name="_Toc14277"/>
      <w:bookmarkStart w:id="66" w:name="_Toc14219"/>
      <w:bookmarkStart w:id="67" w:name="_Toc22164_WPSOffice_Level1"/>
      <w:bookmarkStart w:id="68" w:name="_Toc5626_WPSOffice_Level1"/>
      <w:bookmarkStart w:id="69" w:name="_Toc29066"/>
      <w:r>
        <w:rPr>
          <w:rFonts w:hint="eastAsia" w:ascii="华文中宋" w:hAnsi="华文中宋" w:eastAsia="华文中宋" w:cs="华文中宋"/>
          <w:b/>
          <w:bCs/>
          <w:sz w:val="36"/>
          <w:szCs w:val="28"/>
        </w:rPr>
        <w:t>（正本或副本）</w:t>
      </w:r>
      <w:bookmarkEnd w:id="61"/>
      <w:bookmarkEnd w:id="62"/>
      <w:bookmarkEnd w:id="63"/>
      <w:bookmarkEnd w:id="64"/>
      <w:bookmarkEnd w:id="65"/>
      <w:bookmarkEnd w:id="66"/>
      <w:bookmarkEnd w:id="67"/>
      <w:bookmarkEnd w:id="68"/>
      <w:bookmarkEnd w:id="69"/>
    </w:p>
    <w:p>
      <w:pPr>
        <w:spacing w:line="720" w:lineRule="exact"/>
        <w:rPr>
          <w:rFonts w:hint="eastAsia" w:ascii="华文中宋" w:hAnsi="华文中宋" w:eastAsia="华文中宋" w:cs="华文中宋"/>
          <w:sz w:val="32"/>
        </w:rPr>
      </w:pPr>
    </w:p>
    <w:p>
      <w:pPr>
        <w:pStyle w:val="14"/>
        <w:rPr>
          <w:rFonts w:hint="eastAsia" w:ascii="华文中宋" w:hAnsi="华文中宋" w:eastAsia="华文中宋" w:cs="华文中宋"/>
          <w:sz w:val="32"/>
        </w:rPr>
      </w:pPr>
    </w:p>
    <w:p>
      <w:pPr>
        <w:rPr>
          <w:rFonts w:hint="eastAsia" w:ascii="华文中宋" w:hAnsi="华文中宋" w:eastAsia="华文中宋" w:cs="华文中宋"/>
        </w:rPr>
      </w:pPr>
    </w:p>
    <w:p>
      <w:pPr>
        <w:rPr>
          <w:rFonts w:hint="eastAsia" w:ascii="华文中宋" w:hAnsi="华文中宋" w:eastAsia="华文中宋" w:cs="华文中宋"/>
          <w:sz w:val="32"/>
        </w:rPr>
      </w:pPr>
    </w:p>
    <w:p>
      <w:pPr>
        <w:pStyle w:val="17"/>
        <w:rPr>
          <w:rFonts w:hint="eastAsia" w:ascii="华文中宋" w:hAnsi="华文中宋" w:eastAsia="华文中宋" w:cs="华文中宋"/>
        </w:rPr>
      </w:pPr>
    </w:p>
    <w:p>
      <w:pPr>
        <w:rPr>
          <w:rFonts w:hint="eastAsia" w:ascii="华文中宋" w:hAnsi="华文中宋" w:eastAsia="华文中宋" w:cs="华文中宋"/>
          <w:sz w:val="32"/>
        </w:rPr>
      </w:pPr>
    </w:p>
    <w:p>
      <w:pPr>
        <w:rPr>
          <w:rFonts w:hint="eastAsia" w:ascii="华文中宋" w:hAnsi="华文中宋" w:eastAsia="华文中宋" w:cs="华文中宋"/>
          <w:sz w:val="32"/>
        </w:rPr>
      </w:pPr>
    </w:p>
    <w:p>
      <w:pPr>
        <w:keepNext w:val="0"/>
        <w:keepLines w:val="0"/>
        <w:pageBreakBefore w:val="0"/>
        <w:widowControl w:val="0"/>
        <w:kinsoku/>
        <w:wordWrap/>
        <w:overflowPunct/>
        <w:topLinePunct w:val="0"/>
        <w:autoSpaceDE/>
        <w:autoSpaceDN/>
        <w:bidi w:val="0"/>
        <w:adjustRightInd/>
        <w:snapToGrid/>
        <w:spacing w:line="480" w:lineRule="auto"/>
        <w:ind w:firstLine="901" w:firstLineChars="375"/>
        <w:textAlignment w:val="auto"/>
        <w:outlineLvl w:val="0"/>
        <w:rPr>
          <w:rFonts w:hint="eastAsia" w:ascii="华文中宋" w:hAnsi="华文中宋" w:eastAsia="华文中宋" w:cs="华文中宋"/>
          <w:b/>
          <w:bCs/>
          <w:sz w:val="24"/>
          <w:szCs w:val="22"/>
          <w:u w:val="single"/>
          <w:lang w:val="en-US" w:eastAsia="zh-CN"/>
        </w:rPr>
      </w:pPr>
      <w:bookmarkStart w:id="70" w:name="_Toc841_WPSOffice_Level1"/>
      <w:bookmarkStart w:id="71" w:name="_Toc14280"/>
      <w:bookmarkStart w:id="72" w:name="_Toc26902_WPSOffice_Level1"/>
      <w:bookmarkStart w:id="73" w:name="_Toc23944"/>
      <w:bookmarkStart w:id="74" w:name="_Toc27880_WPSOffice_Level1"/>
      <w:bookmarkStart w:id="75" w:name="_Toc24770"/>
      <w:bookmarkStart w:id="76" w:name="_Toc2131_WPSOffice_Level1"/>
      <w:bookmarkStart w:id="77" w:name="_Toc15839"/>
      <w:bookmarkStart w:id="78" w:name="_Toc31718"/>
      <w:r>
        <w:rPr>
          <w:rFonts w:hint="eastAsia" w:ascii="华文中宋" w:hAnsi="华文中宋" w:eastAsia="华文中宋" w:cs="华文中宋"/>
          <w:b/>
          <w:bCs/>
          <w:sz w:val="24"/>
          <w:szCs w:val="22"/>
        </w:rPr>
        <w:t>项</w:t>
      </w:r>
      <w:r>
        <w:rPr>
          <w:rFonts w:hint="eastAsia" w:ascii="华文中宋" w:hAnsi="华文中宋" w:eastAsia="华文中宋" w:cs="华文中宋"/>
          <w:b/>
          <w:bCs/>
          <w:sz w:val="24"/>
          <w:szCs w:val="22"/>
          <w:lang w:val="en-US" w:eastAsia="zh-CN"/>
        </w:rPr>
        <w:t xml:space="preserve"> </w:t>
      </w:r>
      <w:r>
        <w:rPr>
          <w:rFonts w:hint="eastAsia" w:ascii="华文中宋" w:hAnsi="华文中宋" w:eastAsia="华文中宋" w:cs="华文中宋"/>
          <w:b/>
          <w:bCs/>
          <w:sz w:val="24"/>
          <w:szCs w:val="22"/>
        </w:rPr>
        <w:t>目</w:t>
      </w:r>
      <w:r>
        <w:rPr>
          <w:rFonts w:hint="eastAsia" w:ascii="华文中宋" w:hAnsi="华文中宋" w:eastAsia="华文中宋" w:cs="华文中宋"/>
          <w:b/>
          <w:bCs/>
          <w:sz w:val="24"/>
          <w:szCs w:val="22"/>
          <w:lang w:val="en-US" w:eastAsia="zh-CN"/>
        </w:rPr>
        <w:t xml:space="preserve"> </w:t>
      </w:r>
      <w:r>
        <w:rPr>
          <w:rFonts w:hint="eastAsia" w:ascii="华文中宋" w:hAnsi="华文中宋" w:eastAsia="华文中宋" w:cs="华文中宋"/>
          <w:b/>
          <w:bCs/>
          <w:sz w:val="24"/>
          <w:szCs w:val="22"/>
        </w:rPr>
        <w:t>编</w:t>
      </w:r>
      <w:r>
        <w:rPr>
          <w:rFonts w:hint="eastAsia" w:ascii="华文中宋" w:hAnsi="华文中宋" w:eastAsia="华文中宋" w:cs="华文中宋"/>
          <w:b/>
          <w:bCs/>
          <w:sz w:val="24"/>
          <w:szCs w:val="22"/>
          <w:lang w:val="en-US" w:eastAsia="zh-CN"/>
        </w:rPr>
        <w:t xml:space="preserve"> </w:t>
      </w:r>
      <w:r>
        <w:rPr>
          <w:rFonts w:hint="eastAsia" w:ascii="华文中宋" w:hAnsi="华文中宋" w:eastAsia="华文中宋" w:cs="华文中宋"/>
          <w:b/>
          <w:bCs/>
          <w:sz w:val="24"/>
          <w:szCs w:val="22"/>
        </w:rPr>
        <w:t>号：</w:t>
      </w:r>
      <w:bookmarkEnd w:id="70"/>
      <w:bookmarkEnd w:id="71"/>
      <w:bookmarkEnd w:id="72"/>
      <w:bookmarkEnd w:id="73"/>
      <w:bookmarkEnd w:id="74"/>
      <w:bookmarkEnd w:id="75"/>
      <w:bookmarkEnd w:id="76"/>
      <w:bookmarkEnd w:id="77"/>
      <w:bookmarkEnd w:id="78"/>
      <w:r>
        <w:rPr>
          <w:rFonts w:hint="eastAsia" w:ascii="华文中宋" w:hAnsi="华文中宋" w:eastAsia="华文中宋" w:cs="华文中宋"/>
          <w:b/>
          <w:bCs/>
          <w:sz w:val="24"/>
          <w:szCs w:val="2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901" w:firstLineChars="375"/>
        <w:textAlignment w:val="auto"/>
        <w:outlineLvl w:val="0"/>
        <w:rPr>
          <w:rFonts w:hint="eastAsia" w:ascii="华文中宋" w:hAnsi="华文中宋" w:eastAsia="华文中宋" w:cs="华文中宋"/>
          <w:b/>
          <w:bCs/>
          <w:sz w:val="24"/>
          <w:szCs w:val="28"/>
          <w:lang w:val="en-US" w:eastAsia="zh-CN"/>
        </w:rPr>
      </w:pPr>
      <w:bookmarkStart w:id="79" w:name="_Toc9996"/>
      <w:bookmarkStart w:id="80" w:name="_Toc2788_WPSOffice_Level1"/>
      <w:bookmarkStart w:id="81" w:name="_Toc1094_WPSOffice_Level1"/>
      <w:bookmarkStart w:id="82" w:name="_Toc24793_WPSOffice_Level1"/>
      <w:bookmarkStart w:id="83" w:name="_Toc1270_WPSOffice_Level1"/>
      <w:bookmarkStart w:id="84" w:name="_Toc16704"/>
      <w:bookmarkStart w:id="85" w:name="_Toc29453"/>
      <w:bookmarkStart w:id="86" w:name="_Toc24685"/>
      <w:bookmarkStart w:id="87" w:name="_Toc30156"/>
      <w:r>
        <w:rPr>
          <w:rFonts w:hint="eastAsia" w:ascii="华文中宋" w:hAnsi="华文中宋" w:eastAsia="华文中宋" w:cs="华文中宋"/>
          <w:b/>
          <w:bCs/>
          <w:sz w:val="24"/>
          <w:szCs w:val="28"/>
        </w:rPr>
        <w:t xml:space="preserve">供 </w:t>
      </w:r>
      <w:r>
        <w:rPr>
          <w:rFonts w:hint="eastAsia" w:ascii="华文中宋" w:hAnsi="华文中宋" w:eastAsia="华文中宋" w:cs="华文中宋"/>
          <w:b/>
          <w:bCs/>
          <w:sz w:val="24"/>
          <w:szCs w:val="28"/>
          <w:lang w:val="en-US" w:eastAsia="zh-CN"/>
        </w:rPr>
        <w:t xml:space="preserve">  </w:t>
      </w:r>
      <w:r>
        <w:rPr>
          <w:rFonts w:hint="eastAsia" w:ascii="华文中宋" w:hAnsi="华文中宋" w:eastAsia="华文中宋" w:cs="华文中宋"/>
          <w:b/>
          <w:bCs/>
          <w:sz w:val="24"/>
          <w:szCs w:val="28"/>
        </w:rPr>
        <w:t>应</w:t>
      </w:r>
      <w:r>
        <w:rPr>
          <w:rFonts w:hint="eastAsia" w:ascii="华文中宋" w:hAnsi="华文中宋" w:eastAsia="华文中宋" w:cs="华文中宋"/>
          <w:b/>
          <w:bCs/>
          <w:sz w:val="24"/>
          <w:szCs w:val="28"/>
          <w:lang w:val="en-US" w:eastAsia="zh-CN"/>
        </w:rPr>
        <w:t xml:space="preserve"> </w:t>
      </w:r>
      <w:r>
        <w:rPr>
          <w:rFonts w:hint="eastAsia" w:ascii="华文中宋" w:hAnsi="华文中宋" w:eastAsia="华文中宋" w:cs="华文中宋"/>
          <w:b/>
          <w:bCs/>
          <w:sz w:val="24"/>
          <w:szCs w:val="28"/>
        </w:rPr>
        <w:t xml:space="preserve"> 商：</w:t>
      </w:r>
      <w:bookmarkEnd w:id="79"/>
      <w:bookmarkEnd w:id="80"/>
      <w:bookmarkEnd w:id="81"/>
      <w:bookmarkEnd w:id="82"/>
      <w:bookmarkEnd w:id="83"/>
      <w:bookmarkEnd w:id="84"/>
      <w:r>
        <w:rPr>
          <w:rFonts w:hint="eastAsia" w:ascii="华文中宋" w:hAnsi="华文中宋" w:eastAsia="华文中宋" w:cs="华文中宋"/>
          <w:b/>
          <w:bCs/>
          <w:sz w:val="24"/>
          <w:szCs w:val="28"/>
          <w:u w:val="single"/>
        </w:rPr>
        <w:t xml:space="preserve">          （填写全称并加盖公章）</w:t>
      </w:r>
      <w:bookmarkEnd w:id="85"/>
      <w:bookmarkEnd w:id="86"/>
      <w:bookmarkEnd w:id="87"/>
      <w:r>
        <w:rPr>
          <w:rFonts w:hint="eastAsia" w:ascii="华文中宋" w:hAnsi="华文中宋" w:eastAsia="华文中宋" w:cs="华文中宋"/>
          <w:b/>
          <w:bCs/>
          <w:sz w:val="24"/>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901" w:firstLineChars="375"/>
        <w:textAlignment w:val="auto"/>
        <w:outlineLvl w:val="0"/>
        <w:rPr>
          <w:rFonts w:hint="eastAsia" w:ascii="华文中宋" w:hAnsi="华文中宋" w:eastAsia="华文中宋" w:cs="华文中宋"/>
          <w:b/>
          <w:bCs/>
          <w:sz w:val="24"/>
          <w:szCs w:val="22"/>
          <w:u w:val="single"/>
          <w:lang w:val="en-US" w:eastAsia="zh-CN"/>
        </w:rPr>
      </w:pPr>
      <w:bookmarkStart w:id="88" w:name="_Toc9319_WPSOffice_Level1"/>
      <w:bookmarkStart w:id="89" w:name="_Toc32451_WPSOffice_Level1"/>
      <w:bookmarkStart w:id="90" w:name="_Toc16462_WPSOffice_Level1"/>
      <w:bookmarkStart w:id="91" w:name="_Toc21036"/>
      <w:bookmarkStart w:id="92" w:name="_Toc31676"/>
      <w:bookmarkStart w:id="93" w:name="_Toc11747"/>
      <w:bookmarkStart w:id="94" w:name="_Toc24198"/>
      <w:bookmarkStart w:id="95" w:name="_Toc27536"/>
      <w:bookmarkStart w:id="96" w:name="_Toc25454_WPSOffice_Level1"/>
      <w:r>
        <w:rPr>
          <w:rFonts w:hint="eastAsia" w:ascii="华文中宋" w:hAnsi="华文中宋" w:eastAsia="华文中宋" w:cs="华文中宋"/>
          <w:b/>
          <w:bCs/>
          <w:sz w:val="24"/>
          <w:szCs w:val="22"/>
        </w:rPr>
        <w:t>法定代表人或其被授权委托代理人 ：</w:t>
      </w:r>
      <w:r>
        <w:rPr>
          <w:rFonts w:hint="eastAsia" w:ascii="华文中宋" w:hAnsi="华文中宋" w:eastAsia="华文中宋" w:cs="华文中宋"/>
          <w:b/>
          <w:bCs/>
          <w:sz w:val="24"/>
          <w:szCs w:val="22"/>
          <w:u w:val="single"/>
        </w:rPr>
        <w:t xml:space="preserve">     （签字）</w:t>
      </w:r>
      <w:bookmarkEnd w:id="88"/>
      <w:bookmarkEnd w:id="89"/>
      <w:bookmarkEnd w:id="90"/>
      <w:bookmarkEnd w:id="91"/>
      <w:bookmarkEnd w:id="92"/>
      <w:bookmarkEnd w:id="93"/>
      <w:bookmarkEnd w:id="94"/>
      <w:bookmarkEnd w:id="95"/>
      <w:bookmarkEnd w:id="96"/>
      <w:r>
        <w:rPr>
          <w:rFonts w:hint="eastAsia" w:ascii="华文中宋" w:hAnsi="华文中宋" w:eastAsia="华文中宋" w:cs="华文中宋"/>
          <w:b/>
          <w:bCs/>
          <w:sz w:val="24"/>
          <w:szCs w:val="2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961" w:firstLineChars="400"/>
        <w:textAlignment w:val="auto"/>
        <w:outlineLvl w:val="0"/>
        <w:rPr>
          <w:rFonts w:hint="eastAsia" w:ascii="华文中宋" w:hAnsi="华文中宋" w:eastAsia="华文中宋" w:cs="华文中宋"/>
          <w:b/>
          <w:bCs/>
          <w:sz w:val="24"/>
          <w:szCs w:val="22"/>
        </w:rPr>
      </w:pPr>
      <w:bookmarkStart w:id="97" w:name="_Toc21192_WPSOffice_Level1"/>
      <w:bookmarkStart w:id="98" w:name="_Toc11183"/>
      <w:bookmarkStart w:id="99" w:name="_Toc32478"/>
      <w:bookmarkStart w:id="100" w:name="_Toc6125_WPSOffice_Level1"/>
      <w:bookmarkStart w:id="101" w:name="_Toc28358"/>
      <w:bookmarkStart w:id="102" w:name="_Toc29630_WPSOffice_Level1"/>
      <w:bookmarkStart w:id="103" w:name="_Toc5549"/>
      <w:bookmarkStart w:id="104" w:name="_Toc5474"/>
      <w:bookmarkStart w:id="105" w:name="_Toc6982_WPSOffice_Level1"/>
      <w:r>
        <w:rPr>
          <w:rFonts w:hint="eastAsia" w:ascii="华文中宋" w:hAnsi="华文中宋" w:eastAsia="华文中宋" w:cs="华文中宋"/>
          <w:b/>
          <w:bCs/>
          <w:sz w:val="24"/>
          <w:szCs w:val="22"/>
        </w:rPr>
        <w:t xml:space="preserve">日  </w:t>
      </w:r>
      <w:r>
        <w:rPr>
          <w:rFonts w:hint="eastAsia" w:ascii="华文中宋" w:hAnsi="华文中宋" w:eastAsia="华文中宋" w:cs="华文中宋"/>
          <w:b/>
          <w:bCs/>
          <w:sz w:val="24"/>
          <w:szCs w:val="22"/>
          <w:lang w:val="en-US" w:eastAsia="zh-CN"/>
        </w:rPr>
        <w:t xml:space="preserve">  </w:t>
      </w:r>
      <w:r>
        <w:rPr>
          <w:rFonts w:hint="eastAsia" w:ascii="华文中宋" w:hAnsi="华文中宋" w:eastAsia="华文中宋" w:cs="华文中宋"/>
          <w:b/>
          <w:bCs/>
          <w:sz w:val="24"/>
          <w:szCs w:val="22"/>
        </w:rPr>
        <w:t xml:space="preserve">  期：</w:t>
      </w:r>
      <w:bookmarkEnd w:id="97"/>
      <w:bookmarkEnd w:id="98"/>
      <w:bookmarkEnd w:id="99"/>
      <w:bookmarkEnd w:id="100"/>
      <w:bookmarkEnd w:id="101"/>
      <w:bookmarkEnd w:id="102"/>
      <w:bookmarkEnd w:id="103"/>
      <w:bookmarkEnd w:id="104"/>
      <w:bookmarkEnd w:id="105"/>
    </w:p>
    <w:p>
      <w:pPr>
        <w:pStyle w:val="14"/>
        <w:rPr>
          <w:rFonts w:hint="eastAsia" w:ascii="华文中宋" w:hAnsi="华文中宋" w:eastAsia="华文中宋" w:cs="华文中宋"/>
        </w:rPr>
      </w:pPr>
      <w:bookmarkStart w:id="106" w:name="_Toc27104"/>
      <w:bookmarkStart w:id="107" w:name="_Toc25620"/>
      <w:bookmarkStart w:id="108" w:name="_Toc25133"/>
      <w:bookmarkStart w:id="109" w:name="_Toc6310_WPSOffice_Level1"/>
      <w:bookmarkStart w:id="110" w:name="_Toc25538"/>
      <w:bookmarkStart w:id="111" w:name="_Toc32102_WPSOffice_Level1"/>
      <w:bookmarkStart w:id="112" w:name="_Toc10984"/>
      <w:bookmarkStart w:id="113" w:name="_Toc6405_WPSOffice_Level1"/>
    </w:p>
    <w:p>
      <w:pPr>
        <w:pStyle w:val="20"/>
        <w:rPr>
          <w:rFonts w:hint="eastAsia" w:ascii="华文中宋" w:hAnsi="华文中宋" w:eastAsia="华文中宋" w:cs="华文中宋"/>
          <w:b/>
          <w:bCs/>
          <w:sz w:val="44"/>
          <w:szCs w:val="44"/>
        </w:rPr>
      </w:pPr>
    </w:p>
    <w:p>
      <w:pPr>
        <w:pStyle w:val="20"/>
        <w:rPr>
          <w:rFonts w:hint="eastAsia" w:ascii="华文中宋" w:hAnsi="华文中宋" w:eastAsia="华文中宋" w:cs="华文中宋"/>
          <w:b/>
          <w:bCs/>
          <w:sz w:val="44"/>
          <w:szCs w:val="44"/>
        </w:rPr>
      </w:pPr>
    </w:p>
    <w:p>
      <w:pPr>
        <w:jc w:val="center"/>
        <w:outlineLvl w:val="0"/>
        <w:rPr>
          <w:rFonts w:hint="eastAsia" w:ascii="华文中宋" w:hAnsi="华文中宋" w:eastAsia="华文中宋" w:cs="华文中宋"/>
          <w:b/>
          <w:bCs/>
          <w:sz w:val="48"/>
          <w:szCs w:val="48"/>
        </w:rPr>
      </w:pPr>
      <w:r>
        <w:rPr>
          <w:rFonts w:hint="eastAsia" w:ascii="华文中宋" w:hAnsi="华文中宋" w:eastAsia="华文中宋" w:cs="华文中宋"/>
          <w:b/>
          <w:bCs/>
          <w:sz w:val="44"/>
          <w:szCs w:val="44"/>
        </w:rPr>
        <w:t>目    录</w:t>
      </w:r>
      <w:bookmarkEnd w:id="106"/>
      <w:bookmarkEnd w:id="107"/>
      <w:bookmarkEnd w:id="108"/>
      <w:bookmarkEnd w:id="109"/>
      <w:bookmarkEnd w:id="110"/>
      <w:bookmarkEnd w:id="111"/>
      <w:bookmarkEnd w:id="112"/>
      <w:bookmarkEnd w:id="113"/>
    </w:p>
    <w:p>
      <w:pPr>
        <w:spacing w:line="480" w:lineRule="exact"/>
        <w:ind w:firstLine="440" w:firstLineChars="200"/>
        <w:rPr>
          <w:rFonts w:hint="eastAsia" w:ascii="华文中宋" w:hAnsi="华文中宋" w:eastAsia="华文中宋" w:cs="华文中宋"/>
          <w:sz w:val="22"/>
          <w:szCs w:val="28"/>
        </w:rPr>
      </w:pPr>
    </w:p>
    <w:p>
      <w:pPr>
        <w:spacing w:line="360" w:lineRule="exact"/>
        <w:ind w:firstLine="480" w:firstLineChars="200"/>
        <w:outlineLvl w:val="0"/>
        <w:rPr>
          <w:rFonts w:hint="eastAsia" w:ascii="华文中宋" w:hAnsi="华文中宋" w:eastAsia="华文中宋" w:cs="华文中宋"/>
          <w:sz w:val="24"/>
          <w:szCs w:val="32"/>
        </w:rPr>
      </w:pPr>
      <w:bookmarkStart w:id="114" w:name="_Toc3396"/>
      <w:bookmarkStart w:id="115" w:name="_Toc8377_WPSOffice_Level1"/>
      <w:bookmarkStart w:id="116" w:name="_Toc31800"/>
      <w:bookmarkStart w:id="117" w:name="_Toc18390_WPSOffice_Level1"/>
      <w:bookmarkStart w:id="118" w:name="_Toc11959_WPSOffice_Level1"/>
      <w:bookmarkStart w:id="119" w:name="_Toc9865_WPSOffice_Level1"/>
      <w:bookmarkStart w:id="120" w:name="_Toc22840"/>
      <w:bookmarkStart w:id="121" w:name="_Toc5503"/>
      <w:bookmarkStart w:id="122" w:name="_Toc15629"/>
      <w:r>
        <w:rPr>
          <w:rFonts w:hint="eastAsia" w:ascii="华文中宋" w:hAnsi="华文中宋" w:eastAsia="华文中宋" w:cs="华文中宋"/>
          <w:sz w:val="24"/>
          <w:szCs w:val="32"/>
        </w:rPr>
        <w:t xml:space="preserve">第1部分   </w:t>
      </w:r>
      <w:bookmarkEnd w:id="114"/>
      <w:bookmarkEnd w:id="115"/>
      <w:bookmarkEnd w:id="116"/>
      <w:bookmarkEnd w:id="117"/>
      <w:bookmarkEnd w:id="118"/>
      <w:bookmarkEnd w:id="119"/>
      <w:bookmarkEnd w:id="120"/>
      <w:bookmarkEnd w:id="121"/>
      <w:bookmarkEnd w:id="122"/>
      <w:r>
        <w:rPr>
          <w:rFonts w:hint="eastAsia" w:ascii="华文中宋" w:hAnsi="华文中宋" w:eastAsia="华文中宋" w:cs="华文中宋"/>
          <w:sz w:val="24"/>
          <w:szCs w:val="32"/>
        </w:rPr>
        <w:t>响应函</w:t>
      </w:r>
    </w:p>
    <w:p>
      <w:pPr>
        <w:spacing w:line="360" w:lineRule="exact"/>
        <w:ind w:firstLine="480" w:firstLineChars="200"/>
        <w:rPr>
          <w:rFonts w:hint="eastAsia" w:ascii="华文中宋" w:hAnsi="华文中宋" w:eastAsia="华文中宋" w:cs="华文中宋"/>
          <w:sz w:val="24"/>
          <w:szCs w:val="32"/>
        </w:rPr>
      </w:pPr>
    </w:p>
    <w:p>
      <w:pPr>
        <w:spacing w:line="360" w:lineRule="exact"/>
        <w:ind w:firstLine="480" w:firstLineChars="200"/>
        <w:outlineLvl w:val="0"/>
        <w:rPr>
          <w:rFonts w:hint="eastAsia" w:ascii="华文中宋" w:hAnsi="华文中宋" w:eastAsia="华文中宋" w:cs="华文中宋"/>
          <w:sz w:val="24"/>
          <w:szCs w:val="32"/>
        </w:rPr>
      </w:pPr>
      <w:bookmarkStart w:id="123" w:name="_Toc19308"/>
      <w:bookmarkStart w:id="124" w:name="_Toc1826_WPSOffice_Level1"/>
      <w:bookmarkStart w:id="125" w:name="_Toc15120"/>
      <w:bookmarkStart w:id="126" w:name="_Toc27957_WPSOffice_Level1"/>
      <w:bookmarkStart w:id="127" w:name="_Toc7372_WPSOffice_Level1"/>
      <w:bookmarkStart w:id="128" w:name="_Toc13643"/>
      <w:bookmarkStart w:id="129" w:name="_Toc26011_WPSOffice_Level1"/>
      <w:bookmarkStart w:id="130" w:name="_Toc26433"/>
      <w:bookmarkStart w:id="131" w:name="_Toc26492"/>
      <w:r>
        <w:rPr>
          <w:rFonts w:hint="eastAsia" w:ascii="华文中宋" w:hAnsi="华文中宋" w:eastAsia="华文中宋" w:cs="华文中宋"/>
          <w:sz w:val="24"/>
          <w:szCs w:val="32"/>
        </w:rPr>
        <w:t xml:space="preserve">第2部分   </w:t>
      </w:r>
      <w:bookmarkEnd w:id="123"/>
      <w:bookmarkEnd w:id="124"/>
      <w:bookmarkEnd w:id="125"/>
      <w:bookmarkEnd w:id="126"/>
      <w:bookmarkEnd w:id="127"/>
      <w:bookmarkEnd w:id="128"/>
      <w:bookmarkEnd w:id="129"/>
      <w:bookmarkEnd w:id="130"/>
      <w:bookmarkEnd w:id="131"/>
      <w:r>
        <w:rPr>
          <w:rFonts w:hint="eastAsia" w:ascii="华文中宋" w:hAnsi="华文中宋" w:eastAsia="华文中宋" w:cs="华文中宋"/>
          <w:sz w:val="24"/>
          <w:szCs w:val="32"/>
        </w:rPr>
        <w:t>开标一览表</w:t>
      </w:r>
    </w:p>
    <w:p>
      <w:pPr>
        <w:spacing w:line="360" w:lineRule="exact"/>
        <w:ind w:firstLine="480" w:firstLineChars="200"/>
        <w:rPr>
          <w:rFonts w:hint="eastAsia" w:ascii="华文中宋" w:hAnsi="华文中宋" w:eastAsia="华文中宋" w:cs="华文中宋"/>
          <w:sz w:val="24"/>
          <w:szCs w:val="32"/>
        </w:rPr>
      </w:pPr>
    </w:p>
    <w:p>
      <w:pPr>
        <w:spacing w:line="360" w:lineRule="exact"/>
        <w:ind w:firstLine="480" w:firstLineChars="200"/>
        <w:outlineLvl w:val="0"/>
        <w:rPr>
          <w:rFonts w:hint="eastAsia" w:ascii="华文中宋" w:hAnsi="华文中宋" w:eastAsia="华文中宋" w:cs="华文中宋"/>
          <w:sz w:val="24"/>
          <w:szCs w:val="32"/>
        </w:rPr>
      </w:pPr>
      <w:bookmarkStart w:id="132" w:name="_Toc12021_WPSOffice_Level1"/>
      <w:bookmarkStart w:id="133" w:name="_Toc16884"/>
      <w:bookmarkStart w:id="134" w:name="_Toc25517"/>
      <w:bookmarkStart w:id="135" w:name="_Toc10747_WPSOffice_Level1"/>
      <w:bookmarkStart w:id="136" w:name="_Toc18583"/>
      <w:bookmarkStart w:id="137" w:name="_Toc9881_WPSOffice_Level1"/>
      <w:bookmarkStart w:id="138" w:name="_Toc340"/>
      <w:bookmarkStart w:id="139" w:name="_Toc18583_WPSOffice_Level1"/>
      <w:bookmarkStart w:id="140" w:name="_Toc29746"/>
      <w:r>
        <w:rPr>
          <w:rFonts w:hint="eastAsia" w:ascii="华文中宋" w:hAnsi="华文中宋" w:eastAsia="华文中宋" w:cs="华文中宋"/>
          <w:sz w:val="24"/>
          <w:szCs w:val="32"/>
        </w:rPr>
        <w:t xml:space="preserve">第3部分   </w:t>
      </w:r>
      <w:bookmarkEnd w:id="132"/>
      <w:bookmarkEnd w:id="133"/>
      <w:bookmarkEnd w:id="134"/>
      <w:bookmarkEnd w:id="135"/>
      <w:bookmarkEnd w:id="136"/>
      <w:bookmarkEnd w:id="137"/>
      <w:bookmarkEnd w:id="138"/>
      <w:bookmarkEnd w:id="139"/>
      <w:bookmarkEnd w:id="140"/>
      <w:r>
        <w:rPr>
          <w:rFonts w:hint="eastAsia" w:ascii="华文中宋" w:hAnsi="华文中宋" w:eastAsia="华文中宋" w:cs="华文中宋"/>
          <w:sz w:val="24"/>
          <w:szCs w:val="32"/>
        </w:rPr>
        <w:t>技术响应方案</w:t>
      </w:r>
    </w:p>
    <w:p>
      <w:pPr>
        <w:spacing w:line="360" w:lineRule="exact"/>
        <w:ind w:firstLine="480" w:firstLineChars="200"/>
        <w:rPr>
          <w:rFonts w:hint="eastAsia" w:ascii="华文中宋" w:hAnsi="华文中宋" w:eastAsia="华文中宋" w:cs="华文中宋"/>
          <w:sz w:val="24"/>
          <w:szCs w:val="32"/>
        </w:rPr>
      </w:pPr>
    </w:p>
    <w:p>
      <w:pPr>
        <w:spacing w:line="360" w:lineRule="exact"/>
        <w:ind w:firstLine="480" w:firstLineChars="200"/>
        <w:outlineLvl w:val="0"/>
        <w:rPr>
          <w:rFonts w:hint="eastAsia" w:ascii="华文中宋" w:hAnsi="华文中宋" w:eastAsia="华文中宋" w:cs="华文中宋"/>
          <w:sz w:val="24"/>
          <w:szCs w:val="32"/>
        </w:rPr>
      </w:pPr>
      <w:bookmarkStart w:id="141" w:name="_Toc19845"/>
      <w:bookmarkStart w:id="142" w:name="_Toc4728_WPSOffice_Level1"/>
      <w:bookmarkStart w:id="143" w:name="_Toc8226_WPSOffice_Level1"/>
      <w:bookmarkStart w:id="144" w:name="_Toc24912"/>
      <w:bookmarkStart w:id="145" w:name="_Toc13283"/>
      <w:bookmarkStart w:id="146" w:name="_Toc27976"/>
      <w:bookmarkStart w:id="147" w:name="_Toc13364"/>
      <w:bookmarkStart w:id="148" w:name="_Toc26384_WPSOffice_Level1"/>
      <w:bookmarkStart w:id="149" w:name="_Toc25195_WPSOffice_Level1"/>
      <w:r>
        <w:rPr>
          <w:rFonts w:hint="eastAsia" w:ascii="华文中宋" w:hAnsi="华文中宋" w:eastAsia="华文中宋" w:cs="华文中宋"/>
          <w:sz w:val="24"/>
          <w:szCs w:val="32"/>
        </w:rPr>
        <w:t xml:space="preserve">第4部分   </w:t>
      </w:r>
      <w:bookmarkEnd w:id="141"/>
      <w:bookmarkEnd w:id="142"/>
      <w:bookmarkEnd w:id="143"/>
      <w:bookmarkEnd w:id="144"/>
      <w:bookmarkEnd w:id="145"/>
      <w:bookmarkEnd w:id="146"/>
      <w:bookmarkEnd w:id="147"/>
      <w:bookmarkEnd w:id="148"/>
      <w:bookmarkEnd w:id="149"/>
      <w:r>
        <w:rPr>
          <w:rFonts w:hint="eastAsia" w:ascii="华文中宋" w:hAnsi="华文中宋" w:eastAsia="华文中宋" w:cs="华文中宋"/>
          <w:sz w:val="24"/>
          <w:szCs w:val="32"/>
        </w:rPr>
        <w:t>商务响应方案</w:t>
      </w:r>
    </w:p>
    <w:p>
      <w:pPr>
        <w:spacing w:line="360" w:lineRule="exact"/>
        <w:ind w:firstLine="480" w:firstLineChars="200"/>
        <w:rPr>
          <w:rFonts w:hint="eastAsia" w:ascii="华文中宋" w:hAnsi="华文中宋" w:eastAsia="华文中宋" w:cs="华文中宋"/>
          <w:sz w:val="24"/>
          <w:szCs w:val="32"/>
        </w:rPr>
      </w:pPr>
    </w:p>
    <w:p>
      <w:pPr>
        <w:spacing w:line="360" w:lineRule="exact"/>
        <w:ind w:firstLine="480" w:firstLineChars="200"/>
        <w:outlineLvl w:val="0"/>
        <w:rPr>
          <w:rFonts w:hint="eastAsia" w:ascii="华文中宋" w:hAnsi="华文中宋" w:eastAsia="华文中宋" w:cs="华文中宋"/>
          <w:sz w:val="24"/>
          <w:szCs w:val="32"/>
        </w:rPr>
      </w:pPr>
      <w:bookmarkStart w:id="150" w:name="_Toc19758"/>
      <w:bookmarkStart w:id="151" w:name="_Toc23101_WPSOffice_Level1"/>
      <w:bookmarkStart w:id="152" w:name="_Toc31659_WPSOffice_Level1"/>
      <w:bookmarkStart w:id="153" w:name="_Toc25588"/>
      <w:bookmarkStart w:id="154" w:name="_Toc18706_WPSOffice_Level1"/>
      <w:bookmarkStart w:id="155" w:name="_Toc9446"/>
      <w:bookmarkStart w:id="156" w:name="_Toc23870_WPSOffice_Level1"/>
      <w:bookmarkStart w:id="157" w:name="_Toc28311"/>
      <w:bookmarkStart w:id="158" w:name="_Toc29748"/>
      <w:r>
        <w:rPr>
          <w:rFonts w:hint="eastAsia" w:ascii="华文中宋" w:hAnsi="华文中宋" w:eastAsia="华文中宋" w:cs="华文中宋"/>
          <w:sz w:val="24"/>
          <w:szCs w:val="32"/>
        </w:rPr>
        <w:t xml:space="preserve">第5部分   </w:t>
      </w:r>
      <w:bookmarkEnd w:id="150"/>
      <w:bookmarkEnd w:id="151"/>
      <w:bookmarkEnd w:id="152"/>
      <w:bookmarkEnd w:id="153"/>
      <w:bookmarkEnd w:id="154"/>
      <w:bookmarkEnd w:id="155"/>
      <w:bookmarkEnd w:id="156"/>
      <w:bookmarkEnd w:id="157"/>
      <w:bookmarkEnd w:id="158"/>
      <w:r>
        <w:rPr>
          <w:rFonts w:hint="eastAsia" w:ascii="华文中宋" w:hAnsi="华文中宋" w:eastAsia="华文中宋" w:cs="华文中宋"/>
          <w:sz w:val="24"/>
          <w:szCs w:val="32"/>
        </w:rPr>
        <w:t>供应商认为有必要补充说明的事项</w:t>
      </w:r>
    </w:p>
    <w:p>
      <w:pPr>
        <w:spacing w:line="360" w:lineRule="exact"/>
        <w:ind w:firstLine="480" w:firstLineChars="200"/>
        <w:rPr>
          <w:rFonts w:hint="eastAsia" w:ascii="华文中宋" w:hAnsi="华文中宋" w:eastAsia="华文中宋" w:cs="华文中宋"/>
          <w:sz w:val="24"/>
          <w:szCs w:val="32"/>
        </w:rPr>
      </w:pPr>
    </w:p>
    <w:p>
      <w:pPr>
        <w:spacing w:line="360" w:lineRule="exact"/>
        <w:ind w:firstLine="480" w:firstLineChars="200"/>
        <w:outlineLvl w:val="0"/>
        <w:rPr>
          <w:rFonts w:hint="eastAsia" w:ascii="华文中宋" w:hAnsi="华文中宋" w:eastAsia="华文中宋" w:cs="华文中宋"/>
          <w:sz w:val="24"/>
          <w:szCs w:val="32"/>
        </w:rPr>
      </w:pPr>
      <w:bookmarkStart w:id="159" w:name="_Toc13214_WPSOffice_Level1"/>
      <w:bookmarkStart w:id="160" w:name="_Toc13585"/>
      <w:bookmarkStart w:id="161" w:name="_Toc22418_WPSOffice_Level1"/>
      <w:bookmarkStart w:id="162" w:name="_Toc13442_WPSOffice_Level1"/>
      <w:bookmarkStart w:id="163" w:name="_Toc19012_WPSOffice_Level1"/>
      <w:bookmarkStart w:id="164" w:name="_Toc26862"/>
      <w:bookmarkStart w:id="165" w:name="_Toc26395"/>
      <w:bookmarkStart w:id="166" w:name="_Toc15145"/>
      <w:bookmarkStart w:id="167" w:name="_Toc2389"/>
      <w:r>
        <w:rPr>
          <w:rFonts w:hint="eastAsia" w:ascii="华文中宋" w:hAnsi="华文中宋" w:eastAsia="华文中宋" w:cs="华文中宋"/>
          <w:sz w:val="24"/>
          <w:szCs w:val="32"/>
        </w:rPr>
        <w:t xml:space="preserve">第6部分   </w:t>
      </w:r>
      <w:bookmarkEnd w:id="159"/>
      <w:bookmarkEnd w:id="160"/>
      <w:bookmarkEnd w:id="161"/>
      <w:bookmarkEnd w:id="162"/>
      <w:bookmarkEnd w:id="163"/>
      <w:bookmarkEnd w:id="164"/>
      <w:bookmarkEnd w:id="165"/>
      <w:bookmarkEnd w:id="166"/>
      <w:bookmarkEnd w:id="167"/>
      <w:r>
        <w:rPr>
          <w:rFonts w:hint="eastAsia" w:ascii="华文中宋" w:hAnsi="华文中宋" w:eastAsia="华文中宋" w:cs="华文中宋"/>
          <w:sz w:val="24"/>
          <w:szCs w:val="32"/>
        </w:rPr>
        <w:t>资格证明文件</w:t>
      </w:r>
    </w:p>
    <w:p>
      <w:pPr>
        <w:spacing w:line="360" w:lineRule="exact"/>
        <w:ind w:firstLine="480" w:firstLineChars="200"/>
        <w:rPr>
          <w:rFonts w:hint="eastAsia" w:ascii="华文中宋" w:hAnsi="华文中宋" w:eastAsia="华文中宋" w:cs="华文中宋"/>
          <w:sz w:val="24"/>
          <w:szCs w:val="32"/>
        </w:rPr>
      </w:pPr>
    </w:p>
    <w:p>
      <w:pPr>
        <w:numPr>
          <w:ilvl w:val="0"/>
          <w:numId w:val="8"/>
        </w:numPr>
        <w:spacing w:line="360" w:lineRule="exact"/>
        <w:ind w:firstLine="480" w:firstLineChars="200"/>
        <w:outlineLvl w:val="0"/>
        <w:rPr>
          <w:rFonts w:hint="eastAsia" w:ascii="华文中宋" w:hAnsi="华文中宋" w:eastAsia="华文中宋" w:cs="华文中宋"/>
          <w:sz w:val="24"/>
          <w:szCs w:val="32"/>
        </w:rPr>
      </w:pPr>
      <w:bookmarkStart w:id="168" w:name="_Toc26155_WPSOffice_Level1"/>
      <w:bookmarkStart w:id="169" w:name="_Toc3731"/>
      <w:bookmarkStart w:id="170" w:name="_Toc24929"/>
      <w:bookmarkStart w:id="171" w:name="_Toc21285_WPSOffice_Level1"/>
      <w:bookmarkStart w:id="172" w:name="_Toc29360_WPSOffice_Level1"/>
      <w:bookmarkStart w:id="173" w:name="_Toc1275"/>
      <w:bookmarkStart w:id="174" w:name="_Toc25482_WPSOffice_Level1"/>
      <w:bookmarkStart w:id="175" w:name="_Toc864"/>
      <w:bookmarkStart w:id="176" w:name="_Toc259"/>
      <w:r>
        <w:rPr>
          <w:rFonts w:hint="eastAsia" w:ascii="华文中宋" w:hAnsi="华文中宋" w:eastAsia="华文中宋" w:cs="华文中宋"/>
          <w:sz w:val="24"/>
          <w:szCs w:val="32"/>
          <w:lang w:val="en-US" w:eastAsia="zh-CN"/>
        </w:rPr>
        <w:t xml:space="preserve">  </w:t>
      </w:r>
      <w:bookmarkEnd w:id="168"/>
      <w:bookmarkEnd w:id="169"/>
      <w:bookmarkEnd w:id="170"/>
      <w:bookmarkEnd w:id="171"/>
      <w:bookmarkEnd w:id="172"/>
      <w:bookmarkEnd w:id="173"/>
      <w:bookmarkEnd w:id="174"/>
      <w:bookmarkEnd w:id="175"/>
      <w:bookmarkEnd w:id="176"/>
      <w:r>
        <w:rPr>
          <w:rFonts w:hint="eastAsia" w:ascii="华文中宋" w:hAnsi="华文中宋" w:eastAsia="华文中宋" w:cs="华文中宋"/>
          <w:sz w:val="24"/>
          <w:szCs w:val="32"/>
        </w:rPr>
        <w:t>磋商保证金退还</w:t>
      </w:r>
      <w:r>
        <w:rPr>
          <w:rFonts w:hint="eastAsia" w:ascii="华文中宋" w:hAnsi="华文中宋" w:eastAsia="华文中宋" w:cs="华文中宋"/>
          <w:sz w:val="24"/>
          <w:szCs w:val="32"/>
          <w:lang w:val="en-US" w:eastAsia="zh-CN"/>
        </w:rPr>
        <w:t>信息</w:t>
      </w:r>
    </w:p>
    <w:p>
      <w:pPr>
        <w:spacing w:line="360" w:lineRule="exact"/>
        <w:rPr>
          <w:rFonts w:hint="eastAsia" w:ascii="华文中宋" w:hAnsi="华文中宋" w:eastAsia="华文中宋" w:cs="华文中宋"/>
          <w:sz w:val="24"/>
          <w:szCs w:val="32"/>
        </w:rPr>
      </w:pPr>
    </w:p>
    <w:p>
      <w:pPr>
        <w:spacing w:line="480" w:lineRule="exact"/>
        <w:ind w:firstLine="420" w:firstLineChars="200"/>
        <w:rPr>
          <w:rFonts w:hint="eastAsia" w:ascii="华文中宋" w:hAnsi="华文中宋" w:eastAsia="华文中宋" w:cs="华文中宋"/>
          <w:szCs w:val="28"/>
        </w:rPr>
      </w:pPr>
    </w:p>
    <w:p>
      <w:pPr>
        <w:spacing w:line="480" w:lineRule="exact"/>
        <w:ind w:firstLine="480" w:firstLineChars="200"/>
        <w:rPr>
          <w:rFonts w:hint="eastAsia" w:ascii="华文中宋" w:hAnsi="华文中宋" w:eastAsia="华文中宋" w:cs="华文中宋"/>
          <w:sz w:val="24"/>
        </w:rPr>
      </w:pPr>
    </w:p>
    <w:p>
      <w:pPr>
        <w:spacing w:line="480" w:lineRule="exact"/>
        <w:ind w:firstLine="640" w:firstLineChars="200"/>
        <w:rPr>
          <w:rFonts w:hint="eastAsia" w:ascii="华文中宋" w:hAnsi="华文中宋" w:eastAsia="华文中宋" w:cs="华文中宋"/>
          <w:sz w:val="32"/>
          <w:szCs w:val="32"/>
        </w:rPr>
      </w:pPr>
    </w:p>
    <w:p>
      <w:pPr>
        <w:spacing w:line="480" w:lineRule="exact"/>
        <w:ind w:firstLine="640" w:firstLineChars="200"/>
        <w:rPr>
          <w:rFonts w:hint="eastAsia" w:ascii="华文中宋" w:hAnsi="华文中宋" w:eastAsia="华文中宋" w:cs="华文中宋"/>
          <w:sz w:val="32"/>
          <w:szCs w:val="32"/>
        </w:rPr>
      </w:pPr>
    </w:p>
    <w:p>
      <w:pPr>
        <w:spacing w:line="480" w:lineRule="exact"/>
        <w:ind w:firstLine="640" w:firstLineChars="200"/>
        <w:rPr>
          <w:rFonts w:hint="eastAsia" w:ascii="华文中宋" w:hAnsi="华文中宋" w:eastAsia="华文中宋" w:cs="华文中宋"/>
          <w:sz w:val="32"/>
          <w:szCs w:val="32"/>
        </w:rPr>
      </w:pPr>
    </w:p>
    <w:p>
      <w:pPr>
        <w:spacing w:line="480" w:lineRule="exact"/>
        <w:ind w:firstLine="640" w:firstLineChars="200"/>
        <w:rPr>
          <w:rFonts w:hint="eastAsia" w:ascii="华文中宋" w:hAnsi="华文中宋" w:eastAsia="华文中宋" w:cs="华文中宋"/>
          <w:sz w:val="32"/>
          <w:szCs w:val="32"/>
        </w:rPr>
      </w:pPr>
    </w:p>
    <w:p>
      <w:pPr>
        <w:pStyle w:val="14"/>
        <w:rPr>
          <w:rFonts w:hint="eastAsia" w:ascii="华文中宋" w:hAnsi="华文中宋" w:eastAsia="华文中宋" w:cs="华文中宋"/>
          <w:sz w:val="32"/>
          <w:szCs w:val="32"/>
        </w:rPr>
      </w:pPr>
    </w:p>
    <w:p>
      <w:pPr>
        <w:rPr>
          <w:rFonts w:hint="eastAsia" w:ascii="华文中宋" w:hAnsi="华文中宋" w:eastAsia="华文中宋" w:cs="华文中宋"/>
        </w:rPr>
      </w:pPr>
    </w:p>
    <w:p>
      <w:pPr>
        <w:pStyle w:val="14"/>
        <w:rPr>
          <w:rFonts w:hint="eastAsia" w:ascii="华文中宋" w:hAnsi="华文中宋" w:eastAsia="华文中宋" w:cs="华文中宋"/>
        </w:rPr>
      </w:pPr>
    </w:p>
    <w:p>
      <w:pPr>
        <w:rPr>
          <w:rFonts w:hint="eastAsia" w:ascii="华文中宋" w:hAnsi="华文中宋" w:eastAsia="华文中宋" w:cs="华文中宋"/>
        </w:rPr>
      </w:pPr>
    </w:p>
    <w:p>
      <w:pPr>
        <w:pStyle w:val="14"/>
        <w:rPr>
          <w:rFonts w:hint="eastAsia" w:ascii="华文中宋" w:hAnsi="华文中宋" w:eastAsia="华文中宋" w:cs="华文中宋"/>
          <w:sz w:val="32"/>
          <w:szCs w:val="32"/>
        </w:rPr>
      </w:pPr>
    </w:p>
    <w:p>
      <w:pPr>
        <w:pStyle w:val="20"/>
        <w:rPr>
          <w:rFonts w:hint="eastAsia" w:ascii="华文中宋" w:hAnsi="华文中宋" w:eastAsia="华文中宋" w:cs="华文中宋"/>
          <w:sz w:val="32"/>
          <w:szCs w:val="32"/>
        </w:rPr>
      </w:pPr>
    </w:p>
    <w:p>
      <w:pPr>
        <w:tabs>
          <w:tab w:val="left" w:pos="1260"/>
        </w:tabs>
        <w:spacing w:line="440" w:lineRule="exact"/>
        <w:outlineLvl w:val="0"/>
        <w:rPr>
          <w:rFonts w:hint="eastAsia" w:ascii="华文中宋" w:hAnsi="华文中宋" w:eastAsia="华文中宋" w:cs="华文中宋"/>
          <w:b/>
          <w:bCs/>
          <w:sz w:val="28"/>
          <w:szCs w:val="36"/>
        </w:rPr>
      </w:pPr>
      <w:bookmarkStart w:id="177" w:name="_Toc16920_WPSOffice_Level1"/>
      <w:bookmarkStart w:id="178" w:name="_Toc31784"/>
      <w:bookmarkStart w:id="179" w:name="_Toc4118"/>
      <w:bookmarkStart w:id="180" w:name="_Toc21243_WPSOffice_Level1"/>
      <w:bookmarkStart w:id="181" w:name="_Toc27741"/>
      <w:bookmarkStart w:id="182" w:name="_Toc10840"/>
      <w:bookmarkStart w:id="183" w:name="_Toc16819"/>
      <w:bookmarkStart w:id="184" w:name="_Toc29655_WPSOffice_Level1"/>
    </w:p>
    <w:p>
      <w:pPr>
        <w:tabs>
          <w:tab w:val="left" w:pos="1260"/>
        </w:tabs>
        <w:spacing w:line="440" w:lineRule="exact"/>
        <w:ind w:firstLine="2803" w:firstLineChars="1000"/>
        <w:outlineLvl w:val="0"/>
        <w:rPr>
          <w:rFonts w:hint="eastAsia" w:ascii="华文中宋" w:hAnsi="华文中宋" w:eastAsia="华文中宋" w:cs="华文中宋"/>
          <w:b/>
          <w:bCs/>
          <w:sz w:val="28"/>
          <w:szCs w:val="36"/>
        </w:rPr>
      </w:pPr>
    </w:p>
    <w:p>
      <w:pPr>
        <w:tabs>
          <w:tab w:val="left" w:pos="1260"/>
        </w:tabs>
        <w:spacing w:line="440" w:lineRule="exact"/>
        <w:outlineLvl w:val="0"/>
        <w:rPr>
          <w:rFonts w:hint="eastAsia" w:ascii="华文中宋" w:hAnsi="华文中宋" w:eastAsia="华文中宋" w:cs="华文中宋"/>
          <w:b/>
          <w:bCs/>
          <w:sz w:val="28"/>
          <w:szCs w:val="36"/>
        </w:rPr>
      </w:pPr>
    </w:p>
    <w:p>
      <w:pPr>
        <w:tabs>
          <w:tab w:val="left" w:pos="1260"/>
        </w:tabs>
        <w:spacing w:line="440" w:lineRule="exact"/>
        <w:ind w:firstLine="3203" w:firstLineChars="1000"/>
        <w:outlineLvl w:val="0"/>
        <w:rPr>
          <w:rFonts w:hint="eastAsia" w:ascii="华文中宋" w:hAnsi="华文中宋" w:eastAsia="华文中宋" w:cs="华文中宋"/>
          <w:b/>
          <w:bCs/>
          <w:sz w:val="32"/>
          <w:szCs w:val="40"/>
        </w:rPr>
      </w:pPr>
      <w:r>
        <w:rPr>
          <w:rFonts w:hint="eastAsia" w:ascii="华文中宋" w:hAnsi="华文中宋" w:eastAsia="华文中宋" w:cs="华文中宋"/>
          <w:b/>
          <w:bCs/>
          <w:sz w:val="32"/>
          <w:szCs w:val="40"/>
        </w:rPr>
        <w:t>第</w:t>
      </w:r>
      <w:r>
        <w:rPr>
          <w:rFonts w:hint="eastAsia" w:ascii="华文中宋" w:hAnsi="华文中宋" w:eastAsia="华文中宋" w:cs="华文中宋"/>
          <w:b/>
          <w:bCs/>
          <w:sz w:val="32"/>
          <w:szCs w:val="40"/>
          <w:lang w:val="en-US" w:eastAsia="zh-CN"/>
        </w:rPr>
        <w:t>1</w:t>
      </w:r>
      <w:r>
        <w:rPr>
          <w:rFonts w:hint="eastAsia" w:ascii="华文中宋" w:hAnsi="华文中宋" w:eastAsia="华文中宋" w:cs="华文中宋"/>
          <w:b/>
          <w:bCs/>
          <w:sz w:val="32"/>
          <w:szCs w:val="40"/>
        </w:rPr>
        <w:t xml:space="preserve">部分  </w:t>
      </w:r>
      <w:bookmarkEnd w:id="177"/>
      <w:bookmarkEnd w:id="178"/>
      <w:bookmarkEnd w:id="179"/>
      <w:bookmarkEnd w:id="180"/>
      <w:bookmarkEnd w:id="181"/>
      <w:bookmarkEnd w:id="182"/>
      <w:bookmarkEnd w:id="183"/>
      <w:bookmarkEnd w:id="184"/>
      <w:bookmarkStart w:id="185" w:name="_Toc17055_WPSOffice_Level1"/>
      <w:bookmarkStart w:id="186" w:name="_Toc13760_WPSOffice_Level1"/>
      <w:bookmarkStart w:id="187" w:name="_Toc16504"/>
      <w:bookmarkStart w:id="188" w:name="_Toc19706"/>
      <w:bookmarkStart w:id="189" w:name="_Toc26784"/>
      <w:bookmarkStart w:id="190" w:name="_Toc12188"/>
      <w:bookmarkStart w:id="191" w:name="_Toc8180"/>
      <w:bookmarkStart w:id="192" w:name="_Toc28655_WPSOffice_Level1"/>
      <w:r>
        <w:rPr>
          <w:rFonts w:hint="eastAsia" w:ascii="华文中宋" w:hAnsi="华文中宋" w:eastAsia="华文中宋" w:cs="华文中宋"/>
          <w:b/>
          <w:bCs/>
          <w:sz w:val="32"/>
          <w:szCs w:val="40"/>
        </w:rPr>
        <w:t xml:space="preserve"> 响应函</w:t>
      </w:r>
      <w:bookmarkEnd w:id="185"/>
      <w:bookmarkEnd w:id="186"/>
      <w:bookmarkEnd w:id="187"/>
      <w:bookmarkEnd w:id="188"/>
      <w:bookmarkEnd w:id="189"/>
      <w:bookmarkEnd w:id="190"/>
      <w:bookmarkEnd w:id="191"/>
      <w:bookmarkEnd w:id="192"/>
    </w:p>
    <w:p>
      <w:pPr>
        <w:pStyle w:val="17"/>
        <w:spacing w:before="240" w:afterLines="100" w:line="360" w:lineRule="auto"/>
        <w:rPr>
          <w:rFonts w:hint="eastAsia" w:ascii="华文中宋" w:hAnsi="华文中宋" w:eastAsia="华文中宋" w:cs="华文中宋"/>
          <w:b/>
          <w:bCs/>
          <w:sz w:val="22"/>
          <w:szCs w:val="22"/>
          <w:lang w:eastAsia="zh-CN"/>
        </w:rPr>
      </w:pPr>
      <w:r>
        <w:rPr>
          <w:rFonts w:hint="eastAsia" w:ascii="华文中宋" w:hAnsi="华文中宋" w:eastAsia="华文中宋" w:cs="华文中宋"/>
          <w:b/>
          <w:bCs/>
          <w:sz w:val="22"/>
          <w:szCs w:val="22"/>
        </w:rPr>
        <w:t>致：</w:t>
      </w:r>
      <w:r>
        <w:rPr>
          <w:rFonts w:hint="eastAsia" w:ascii="华文中宋" w:hAnsi="华文中宋" w:eastAsia="华文中宋" w:cs="华文中宋"/>
          <w:b/>
          <w:bCs/>
          <w:sz w:val="22"/>
          <w:szCs w:val="22"/>
          <w:lang w:eastAsia="zh-CN"/>
        </w:rPr>
        <w:t>陕西信鹏项目管理有限公司</w:t>
      </w:r>
    </w:p>
    <w:p>
      <w:pPr>
        <w:pStyle w:val="17"/>
        <w:keepNext w:val="0"/>
        <w:keepLines w:val="0"/>
        <w:pageBreakBefore w:val="0"/>
        <w:widowControl w:val="0"/>
        <w:kinsoku/>
        <w:wordWrap/>
        <w:overflowPunct/>
        <w:topLinePunct w:val="0"/>
        <w:autoSpaceDE/>
        <w:autoSpaceDN/>
        <w:bidi w:val="0"/>
        <w:adjustRightInd/>
        <w:snapToGrid/>
        <w:spacing w:after="0" w:line="384" w:lineRule="auto"/>
        <w:ind w:firstLine="660" w:firstLineChars="300"/>
        <w:textAlignment w:val="auto"/>
        <w:rPr>
          <w:rFonts w:hint="eastAsia" w:ascii="华文中宋" w:hAnsi="华文中宋" w:eastAsia="华文中宋" w:cs="华文中宋"/>
          <w:sz w:val="22"/>
          <w:szCs w:val="22"/>
        </w:rPr>
      </w:pPr>
      <w:r>
        <w:rPr>
          <w:rFonts w:hint="eastAsia" w:ascii="华文中宋" w:hAnsi="华文中宋" w:eastAsia="华文中宋" w:cs="华文中宋"/>
          <w:sz w:val="22"/>
          <w:szCs w:val="22"/>
        </w:rPr>
        <w:t>我方已仔细研究了</w:t>
      </w:r>
      <w:r>
        <w:rPr>
          <w:rFonts w:hint="eastAsia" w:ascii="华文中宋" w:hAnsi="华文中宋" w:eastAsia="华文中宋" w:cs="华文中宋"/>
          <w:sz w:val="22"/>
          <w:szCs w:val="22"/>
          <w:u w:val="single"/>
        </w:rPr>
        <w:t xml:space="preserve">     (项目名称)  </w:t>
      </w:r>
      <w:r>
        <w:rPr>
          <w:rFonts w:hint="eastAsia" w:ascii="华文中宋" w:hAnsi="华文中宋" w:eastAsia="华文中宋" w:cs="华文中宋"/>
          <w:sz w:val="22"/>
          <w:szCs w:val="22"/>
        </w:rPr>
        <w:t>的竞争性磋商文件（项目编号：</w:t>
      </w:r>
      <w:r>
        <w:rPr>
          <w:rFonts w:hint="eastAsia" w:ascii="华文中宋" w:hAnsi="华文中宋" w:eastAsia="华文中宋" w:cs="华文中宋"/>
          <w:sz w:val="22"/>
          <w:szCs w:val="22"/>
          <w:u w:val="single"/>
          <w:lang w:val="en-US" w:eastAsia="zh-CN"/>
        </w:rPr>
        <w:t xml:space="preserve">     </w:t>
      </w:r>
      <w:r>
        <w:rPr>
          <w:rFonts w:hint="eastAsia" w:ascii="华文中宋" w:hAnsi="华文中宋" w:eastAsia="华文中宋" w:cs="华文中宋"/>
          <w:sz w:val="22"/>
          <w:szCs w:val="22"/>
        </w:rPr>
        <w:t>）的全部内容，知悉参加磋商的风险，我方承诺接受竞争性磋商文件的全部条款且无任何异议，决定参加贵单位组织的本项目磋商。我方正式授权</w:t>
      </w:r>
      <w:r>
        <w:rPr>
          <w:rFonts w:hint="eastAsia" w:ascii="华文中宋" w:hAnsi="华文中宋" w:eastAsia="华文中宋" w:cs="华文中宋"/>
          <w:sz w:val="22"/>
          <w:szCs w:val="22"/>
          <w:u w:val="single"/>
        </w:rPr>
        <w:t>（姓名、职务）</w:t>
      </w:r>
      <w:r>
        <w:rPr>
          <w:rFonts w:hint="eastAsia" w:ascii="华文中宋" w:hAnsi="华文中宋" w:eastAsia="华文中宋" w:cs="华文中宋"/>
          <w:sz w:val="22"/>
          <w:szCs w:val="22"/>
        </w:rPr>
        <w:t>代表我方</w:t>
      </w:r>
      <w:r>
        <w:rPr>
          <w:rFonts w:hint="eastAsia" w:ascii="华文中宋" w:hAnsi="华文中宋" w:eastAsia="华文中宋" w:cs="华文中宋"/>
          <w:sz w:val="22"/>
          <w:szCs w:val="22"/>
          <w:u w:val="single"/>
        </w:rPr>
        <w:t xml:space="preserve">    （磋商供应商的名称）</w:t>
      </w:r>
      <w:r>
        <w:rPr>
          <w:rFonts w:hint="eastAsia" w:ascii="华文中宋" w:hAnsi="华文中宋" w:eastAsia="华文中宋" w:cs="华文中宋"/>
          <w:sz w:val="22"/>
          <w:szCs w:val="22"/>
        </w:rPr>
        <w:t>全权处理本项目磋商的有关事宜。</w:t>
      </w:r>
    </w:p>
    <w:p>
      <w:pPr>
        <w:pStyle w:val="17"/>
        <w:keepNext w:val="0"/>
        <w:keepLines w:val="0"/>
        <w:pageBreakBefore w:val="0"/>
        <w:widowControl w:val="0"/>
        <w:kinsoku/>
        <w:wordWrap/>
        <w:overflowPunct/>
        <w:topLinePunct w:val="0"/>
        <w:autoSpaceDE/>
        <w:autoSpaceDN/>
        <w:bidi w:val="0"/>
        <w:adjustRightInd/>
        <w:snapToGrid/>
        <w:spacing w:after="0" w:line="384" w:lineRule="auto"/>
        <w:ind w:firstLine="440" w:firstLineChars="200"/>
        <w:textAlignment w:val="auto"/>
        <w:rPr>
          <w:rFonts w:hint="eastAsia" w:ascii="华文中宋" w:hAnsi="华文中宋" w:eastAsia="华文中宋" w:cs="华文中宋"/>
          <w:sz w:val="22"/>
          <w:szCs w:val="22"/>
        </w:rPr>
      </w:pPr>
      <w:r>
        <w:rPr>
          <w:rFonts w:hint="eastAsia" w:ascii="华文中宋" w:hAnsi="华文中宋" w:eastAsia="华文中宋" w:cs="华文中宋"/>
          <w:sz w:val="22"/>
          <w:szCs w:val="22"/>
        </w:rPr>
        <w:t>一、我方提交响应文件正本</w:t>
      </w:r>
      <w:r>
        <w:rPr>
          <w:rFonts w:hint="eastAsia" w:ascii="华文中宋" w:hAnsi="华文中宋" w:eastAsia="华文中宋" w:cs="华文中宋"/>
          <w:sz w:val="22"/>
          <w:szCs w:val="22"/>
          <w:u w:val="single"/>
          <w:lang w:val="en-US" w:eastAsia="zh-CN"/>
        </w:rPr>
        <w:t xml:space="preserve">     </w:t>
      </w:r>
      <w:r>
        <w:rPr>
          <w:rFonts w:hint="eastAsia" w:ascii="华文中宋" w:hAnsi="华文中宋" w:eastAsia="华文中宋" w:cs="华文中宋"/>
          <w:sz w:val="22"/>
          <w:szCs w:val="22"/>
        </w:rPr>
        <w:t>份（内含磋商响应文件电子版U盘</w:t>
      </w:r>
      <w:r>
        <w:rPr>
          <w:rFonts w:hint="eastAsia" w:ascii="华文中宋" w:hAnsi="华文中宋" w:eastAsia="华文中宋" w:cs="华文中宋"/>
          <w:sz w:val="22"/>
          <w:szCs w:val="22"/>
          <w:u w:val="single"/>
          <w:lang w:val="en-US" w:eastAsia="zh-CN"/>
        </w:rPr>
        <w:t xml:space="preserve">    </w:t>
      </w:r>
      <w:r>
        <w:rPr>
          <w:rFonts w:hint="eastAsia" w:ascii="华文中宋" w:hAnsi="华文中宋" w:eastAsia="华文中宋" w:cs="华文中宋"/>
          <w:sz w:val="22"/>
          <w:szCs w:val="22"/>
        </w:rPr>
        <w:t>份）、副本</w:t>
      </w:r>
      <w:r>
        <w:rPr>
          <w:rFonts w:hint="eastAsia" w:ascii="华文中宋" w:hAnsi="华文中宋" w:eastAsia="华文中宋" w:cs="华文中宋"/>
          <w:sz w:val="22"/>
          <w:szCs w:val="22"/>
          <w:u w:val="single"/>
          <w:lang w:val="en-US" w:eastAsia="zh-CN"/>
        </w:rPr>
        <w:t xml:space="preserve">   </w:t>
      </w:r>
      <w:r>
        <w:rPr>
          <w:rFonts w:hint="eastAsia" w:ascii="华文中宋" w:hAnsi="华文中宋" w:eastAsia="华文中宋" w:cs="华文中宋"/>
          <w:sz w:val="22"/>
          <w:szCs w:val="22"/>
        </w:rPr>
        <w:t>份，并保证磋商响应文件提供的数据和材料真实、准确。否则，愿承担《中华人民共和国政府采购法》第七十七条规定的法律责任。</w:t>
      </w:r>
    </w:p>
    <w:p>
      <w:pPr>
        <w:pStyle w:val="17"/>
        <w:keepNext w:val="0"/>
        <w:keepLines w:val="0"/>
        <w:pageBreakBefore w:val="0"/>
        <w:widowControl w:val="0"/>
        <w:kinsoku/>
        <w:wordWrap/>
        <w:overflowPunct/>
        <w:topLinePunct w:val="0"/>
        <w:autoSpaceDE/>
        <w:autoSpaceDN/>
        <w:bidi w:val="0"/>
        <w:adjustRightInd/>
        <w:snapToGrid/>
        <w:spacing w:after="0" w:line="384" w:lineRule="auto"/>
        <w:ind w:firstLine="440" w:firstLineChars="200"/>
        <w:textAlignment w:val="auto"/>
        <w:rPr>
          <w:rFonts w:hint="eastAsia" w:ascii="华文中宋" w:hAnsi="华文中宋" w:eastAsia="华文中宋" w:cs="华文中宋"/>
          <w:sz w:val="22"/>
          <w:szCs w:val="22"/>
        </w:rPr>
      </w:pPr>
      <w:r>
        <w:rPr>
          <w:rFonts w:hint="eastAsia" w:ascii="华文中宋" w:hAnsi="华文中宋" w:eastAsia="华文中宋" w:cs="华文中宋"/>
          <w:sz w:val="22"/>
          <w:szCs w:val="22"/>
        </w:rPr>
        <w:t>二、我方按竞争性磋商文件规定，首次磋商报价为人民币大写</w:t>
      </w:r>
      <w:r>
        <w:rPr>
          <w:rFonts w:hint="eastAsia" w:ascii="华文中宋" w:hAnsi="华文中宋" w:eastAsia="华文中宋" w:cs="华文中宋"/>
          <w:sz w:val="22"/>
          <w:szCs w:val="22"/>
          <w:u w:val="single"/>
        </w:rPr>
        <w:t xml:space="preserve">：   </w:t>
      </w:r>
      <w:r>
        <w:rPr>
          <w:rFonts w:hint="eastAsia" w:ascii="华文中宋" w:hAnsi="华文中宋" w:eastAsia="华文中宋" w:cs="华文中宋"/>
          <w:sz w:val="22"/>
          <w:szCs w:val="22"/>
          <w:u w:val="single"/>
          <w:lang w:val="en-US" w:eastAsia="zh-CN"/>
        </w:rPr>
        <w:t xml:space="preserve"> </w:t>
      </w:r>
      <w:r>
        <w:rPr>
          <w:rFonts w:hint="eastAsia" w:ascii="华文中宋" w:hAnsi="华文中宋" w:eastAsia="华文中宋" w:cs="华文中宋"/>
          <w:sz w:val="22"/>
          <w:szCs w:val="22"/>
          <w:u w:val="single"/>
        </w:rPr>
        <w:t xml:space="preserve">  </w:t>
      </w:r>
      <w:r>
        <w:rPr>
          <w:rFonts w:hint="eastAsia" w:ascii="华文中宋" w:hAnsi="华文中宋" w:eastAsia="华文中宋" w:cs="华文中宋"/>
          <w:sz w:val="22"/>
          <w:szCs w:val="22"/>
          <w:u w:val="single"/>
          <w:lang w:val="en-US" w:eastAsia="zh-CN"/>
        </w:rPr>
        <w:t xml:space="preserve"> </w:t>
      </w:r>
      <w:r>
        <w:rPr>
          <w:rFonts w:hint="eastAsia" w:ascii="华文中宋" w:hAnsi="华文中宋" w:eastAsia="华文中宋" w:cs="华文中宋"/>
          <w:sz w:val="22"/>
          <w:szCs w:val="22"/>
        </w:rPr>
        <w:t xml:space="preserve"> （￥：）。</w:t>
      </w:r>
    </w:p>
    <w:p>
      <w:pPr>
        <w:pStyle w:val="17"/>
        <w:keepNext w:val="0"/>
        <w:keepLines w:val="0"/>
        <w:pageBreakBefore w:val="0"/>
        <w:widowControl w:val="0"/>
        <w:kinsoku/>
        <w:wordWrap/>
        <w:overflowPunct/>
        <w:topLinePunct w:val="0"/>
        <w:autoSpaceDE/>
        <w:autoSpaceDN/>
        <w:bidi w:val="0"/>
        <w:adjustRightInd/>
        <w:snapToGrid/>
        <w:spacing w:after="0" w:line="384" w:lineRule="auto"/>
        <w:ind w:firstLine="440" w:firstLineChars="200"/>
        <w:textAlignment w:val="auto"/>
        <w:rPr>
          <w:rFonts w:hint="eastAsia" w:ascii="华文中宋" w:hAnsi="华文中宋" w:eastAsia="华文中宋" w:cs="华文中宋"/>
          <w:sz w:val="22"/>
          <w:szCs w:val="22"/>
        </w:rPr>
      </w:pPr>
      <w:r>
        <w:rPr>
          <w:rFonts w:hint="eastAsia" w:ascii="华文中宋" w:hAnsi="华文中宋" w:eastAsia="华文中宋" w:cs="华文中宋"/>
          <w:sz w:val="22"/>
          <w:szCs w:val="22"/>
          <w:lang w:val="en-US" w:eastAsia="zh-CN"/>
        </w:rPr>
        <w:t>三</w:t>
      </w:r>
      <w:r>
        <w:rPr>
          <w:rFonts w:hint="eastAsia" w:ascii="华文中宋" w:hAnsi="华文中宋" w:eastAsia="华文中宋" w:cs="华文中宋"/>
          <w:sz w:val="22"/>
          <w:szCs w:val="22"/>
        </w:rPr>
        <w:t>、我方愿意向贵方提供任何与本项采购有关的数据、情况和技术资料。若贵方需要，我方愿意提供我方作出的一切承诺的证明材料。</w:t>
      </w:r>
    </w:p>
    <w:p>
      <w:pPr>
        <w:pStyle w:val="17"/>
        <w:keepNext w:val="0"/>
        <w:keepLines w:val="0"/>
        <w:pageBreakBefore w:val="0"/>
        <w:widowControl w:val="0"/>
        <w:kinsoku/>
        <w:wordWrap/>
        <w:overflowPunct/>
        <w:topLinePunct w:val="0"/>
        <w:autoSpaceDE/>
        <w:autoSpaceDN/>
        <w:bidi w:val="0"/>
        <w:adjustRightInd/>
        <w:snapToGrid/>
        <w:spacing w:after="0" w:line="384" w:lineRule="auto"/>
        <w:ind w:firstLine="440" w:firstLineChars="200"/>
        <w:textAlignment w:val="auto"/>
        <w:rPr>
          <w:rFonts w:hint="eastAsia" w:ascii="华文中宋" w:hAnsi="华文中宋" w:eastAsia="华文中宋" w:cs="华文中宋"/>
          <w:sz w:val="22"/>
          <w:szCs w:val="22"/>
        </w:rPr>
      </w:pPr>
      <w:r>
        <w:rPr>
          <w:rFonts w:hint="eastAsia" w:ascii="华文中宋" w:hAnsi="华文中宋" w:eastAsia="华文中宋" w:cs="华文中宋"/>
          <w:sz w:val="22"/>
          <w:szCs w:val="22"/>
          <w:lang w:val="en-US" w:eastAsia="zh-CN"/>
        </w:rPr>
        <w:t>四</w:t>
      </w:r>
      <w:r>
        <w:rPr>
          <w:rFonts w:hint="eastAsia" w:ascii="华文中宋" w:hAnsi="华文中宋" w:eastAsia="华文中宋" w:cs="华文中宋"/>
          <w:sz w:val="22"/>
          <w:szCs w:val="22"/>
        </w:rPr>
        <w:t>、我方已仔细阅读了竞争性磋商文件的全部内容，并同意和放弃对竞争性磋商文件不明或误解而询问、质疑和投诉的权利。</w:t>
      </w:r>
    </w:p>
    <w:p>
      <w:pPr>
        <w:pStyle w:val="17"/>
        <w:keepNext w:val="0"/>
        <w:keepLines w:val="0"/>
        <w:pageBreakBefore w:val="0"/>
        <w:widowControl w:val="0"/>
        <w:kinsoku/>
        <w:wordWrap/>
        <w:overflowPunct/>
        <w:topLinePunct w:val="0"/>
        <w:autoSpaceDE/>
        <w:autoSpaceDN/>
        <w:bidi w:val="0"/>
        <w:adjustRightInd/>
        <w:snapToGrid/>
        <w:spacing w:after="0" w:line="384" w:lineRule="auto"/>
        <w:ind w:firstLine="440" w:firstLineChars="200"/>
        <w:textAlignment w:val="auto"/>
        <w:rPr>
          <w:rFonts w:hint="eastAsia" w:ascii="华文中宋" w:hAnsi="华文中宋" w:eastAsia="华文中宋" w:cs="华文中宋"/>
          <w:sz w:val="22"/>
          <w:szCs w:val="22"/>
        </w:rPr>
      </w:pPr>
      <w:r>
        <w:rPr>
          <w:rFonts w:hint="eastAsia" w:ascii="华文中宋" w:hAnsi="华文中宋" w:eastAsia="华文中宋" w:cs="华文中宋"/>
          <w:sz w:val="22"/>
          <w:szCs w:val="22"/>
          <w:lang w:val="en-US" w:eastAsia="zh-CN"/>
        </w:rPr>
        <w:t>五</w:t>
      </w:r>
      <w:r>
        <w:rPr>
          <w:rFonts w:hint="eastAsia" w:ascii="华文中宋" w:hAnsi="华文中宋" w:eastAsia="华文中宋" w:cs="华文中宋"/>
          <w:sz w:val="22"/>
          <w:szCs w:val="22"/>
        </w:rPr>
        <w:t>、我方承诺遵守《中华人民共和国政府采购法》及其实施条例的有关规定，保证在获得成交资格后：</w:t>
      </w:r>
    </w:p>
    <w:p>
      <w:pPr>
        <w:pStyle w:val="17"/>
        <w:keepNext w:val="0"/>
        <w:keepLines w:val="0"/>
        <w:pageBreakBefore w:val="0"/>
        <w:widowControl w:val="0"/>
        <w:kinsoku/>
        <w:wordWrap/>
        <w:overflowPunct/>
        <w:topLinePunct w:val="0"/>
        <w:autoSpaceDE/>
        <w:autoSpaceDN/>
        <w:bidi w:val="0"/>
        <w:adjustRightInd/>
        <w:snapToGrid/>
        <w:spacing w:after="0" w:line="384" w:lineRule="auto"/>
        <w:ind w:firstLine="440" w:firstLineChars="200"/>
        <w:textAlignment w:val="auto"/>
        <w:rPr>
          <w:rFonts w:hint="eastAsia" w:ascii="华文中宋" w:hAnsi="华文中宋" w:eastAsia="华文中宋" w:cs="华文中宋"/>
          <w:sz w:val="22"/>
          <w:szCs w:val="22"/>
        </w:rPr>
      </w:pPr>
      <w:r>
        <w:rPr>
          <w:rFonts w:hint="eastAsia" w:ascii="华文中宋" w:hAnsi="华文中宋" w:eastAsia="华文中宋" w:cs="华文中宋"/>
          <w:sz w:val="22"/>
          <w:szCs w:val="22"/>
        </w:rPr>
        <w:t>（1）按照竞争性磋商文件确定的事项签订政府采购合同，履行双方所签订的合同，并承担合同规定的责任和义务；保证合同签订生效后</w:t>
      </w:r>
      <w:r>
        <w:rPr>
          <w:rFonts w:hint="eastAsia" w:ascii="华文中宋" w:hAnsi="华文中宋" w:eastAsia="华文中宋" w:cs="华文中宋"/>
          <w:sz w:val="22"/>
          <w:szCs w:val="22"/>
          <w:u w:val="single"/>
          <w:lang w:val="en-US" w:eastAsia="zh-CN"/>
        </w:rPr>
        <w:t xml:space="preserve">      </w:t>
      </w:r>
      <w:r>
        <w:rPr>
          <w:rFonts w:hint="eastAsia" w:ascii="华文中宋" w:hAnsi="华文中宋" w:eastAsia="华文中宋" w:cs="华文中宋"/>
          <w:sz w:val="22"/>
          <w:szCs w:val="22"/>
        </w:rPr>
        <w:t>内完成项目的实施，并交付采购人验收、使用；</w:t>
      </w:r>
    </w:p>
    <w:p>
      <w:pPr>
        <w:pStyle w:val="17"/>
        <w:keepNext w:val="0"/>
        <w:keepLines w:val="0"/>
        <w:pageBreakBefore w:val="0"/>
        <w:widowControl w:val="0"/>
        <w:kinsoku/>
        <w:wordWrap/>
        <w:overflowPunct/>
        <w:topLinePunct w:val="0"/>
        <w:autoSpaceDE/>
        <w:autoSpaceDN/>
        <w:bidi w:val="0"/>
        <w:adjustRightInd/>
        <w:snapToGrid/>
        <w:spacing w:after="0" w:line="384" w:lineRule="auto"/>
        <w:ind w:firstLine="440" w:firstLineChars="200"/>
        <w:textAlignment w:val="auto"/>
        <w:rPr>
          <w:rFonts w:hint="eastAsia" w:ascii="华文中宋" w:hAnsi="华文中宋" w:eastAsia="华文中宋" w:cs="华文中宋"/>
          <w:sz w:val="22"/>
          <w:szCs w:val="22"/>
        </w:rPr>
      </w:pPr>
      <w:r>
        <w:rPr>
          <w:rFonts w:hint="eastAsia" w:ascii="华文中宋" w:hAnsi="华文中宋" w:eastAsia="华文中宋" w:cs="华文中宋"/>
          <w:sz w:val="22"/>
          <w:szCs w:val="22"/>
        </w:rPr>
        <w:t>（2）我方保证按规定和标准向贵方缴纳采购代理服务费；</w:t>
      </w:r>
    </w:p>
    <w:p>
      <w:pPr>
        <w:pStyle w:val="17"/>
        <w:keepNext w:val="0"/>
        <w:keepLines w:val="0"/>
        <w:pageBreakBefore w:val="0"/>
        <w:widowControl w:val="0"/>
        <w:kinsoku/>
        <w:wordWrap/>
        <w:overflowPunct/>
        <w:topLinePunct w:val="0"/>
        <w:autoSpaceDE/>
        <w:autoSpaceDN/>
        <w:bidi w:val="0"/>
        <w:adjustRightInd/>
        <w:snapToGrid/>
        <w:spacing w:after="0" w:line="384" w:lineRule="auto"/>
        <w:ind w:firstLine="440" w:firstLineChars="200"/>
        <w:textAlignment w:val="auto"/>
        <w:rPr>
          <w:rFonts w:hint="eastAsia" w:ascii="华文中宋" w:hAnsi="华文中宋" w:eastAsia="华文中宋" w:cs="华文中宋"/>
          <w:sz w:val="22"/>
          <w:szCs w:val="22"/>
        </w:rPr>
      </w:pPr>
      <w:r>
        <w:rPr>
          <w:rFonts w:hint="eastAsia" w:ascii="华文中宋" w:hAnsi="华文中宋" w:eastAsia="华文中宋" w:cs="华文中宋"/>
          <w:sz w:val="22"/>
          <w:szCs w:val="22"/>
          <w:lang w:val="en-US" w:eastAsia="zh-CN"/>
        </w:rPr>
        <w:t>六</w:t>
      </w:r>
      <w:r>
        <w:rPr>
          <w:rFonts w:hint="eastAsia" w:ascii="华文中宋" w:hAnsi="华文中宋" w:eastAsia="华文中宋" w:cs="华文中宋"/>
          <w:sz w:val="22"/>
          <w:szCs w:val="22"/>
        </w:rPr>
        <w:t>、我方愿意提供采购人可能另外要求的，与投标有关的任何文件资料，并保证我方已提供和将要提供的文件资料是真实、准确的，若提供虚假材料我方愿意按照国家相关法律法规接受处罚。</w:t>
      </w:r>
    </w:p>
    <w:p>
      <w:pPr>
        <w:pStyle w:val="17"/>
        <w:keepNext w:val="0"/>
        <w:keepLines w:val="0"/>
        <w:pageBreakBefore w:val="0"/>
        <w:widowControl w:val="0"/>
        <w:kinsoku/>
        <w:wordWrap/>
        <w:overflowPunct/>
        <w:topLinePunct w:val="0"/>
        <w:autoSpaceDE/>
        <w:autoSpaceDN/>
        <w:bidi w:val="0"/>
        <w:adjustRightInd/>
        <w:snapToGrid/>
        <w:spacing w:after="0" w:line="384" w:lineRule="auto"/>
        <w:ind w:firstLine="440" w:firstLineChars="200"/>
        <w:textAlignment w:val="auto"/>
        <w:rPr>
          <w:rFonts w:hint="eastAsia" w:ascii="华文中宋" w:hAnsi="华文中宋" w:eastAsia="华文中宋" w:cs="华文中宋"/>
          <w:sz w:val="22"/>
          <w:szCs w:val="22"/>
        </w:rPr>
      </w:pPr>
      <w:r>
        <w:rPr>
          <w:rFonts w:hint="eastAsia" w:ascii="华文中宋" w:hAnsi="华文中宋" w:eastAsia="华文中宋" w:cs="华文中宋"/>
          <w:sz w:val="22"/>
          <w:szCs w:val="22"/>
          <w:lang w:val="en-US" w:eastAsia="zh-CN"/>
        </w:rPr>
        <w:t>七</w:t>
      </w:r>
      <w:r>
        <w:rPr>
          <w:rFonts w:hint="eastAsia" w:ascii="华文中宋" w:hAnsi="华文中宋" w:eastAsia="华文中宋" w:cs="华文中宋"/>
          <w:sz w:val="22"/>
          <w:szCs w:val="22"/>
        </w:rPr>
        <w:t>、我方完全理解并同意竞争性磋商文件中有关不退还磋商保证金条款所规定的情形。</w:t>
      </w:r>
    </w:p>
    <w:p>
      <w:pPr>
        <w:pStyle w:val="17"/>
        <w:keepNext w:val="0"/>
        <w:keepLines w:val="0"/>
        <w:pageBreakBefore w:val="0"/>
        <w:widowControl w:val="0"/>
        <w:kinsoku/>
        <w:wordWrap/>
        <w:overflowPunct/>
        <w:topLinePunct w:val="0"/>
        <w:autoSpaceDE/>
        <w:autoSpaceDN/>
        <w:bidi w:val="0"/>
        <w:adjustRightInd/>
        <w:snapToGrid/>
        <w:spacing w:after="0" w:line="384" w:lineRule="auto"/>
        <w:ind w:firstLine="440" w:firstLineChars="200"/>
        <w:textAlignment w:val="auto"/>
        <w:rPr>
          <w:rFonts w:hint="eastAsia" w:ascii="华文中宋" w:hAnsi="华文中宋" w:eastAsia="华文中宋" w:cs="华文中宋"/>
          <w:sz w:val="22"/>
          <w:szCs w:val="22"/>
        </w:rPr>
      </w:pPr>
      <w:r>
        <w:rPr>
          <w:rFonts w:hint="eastAsia" w:ascii="华文中宋" w:hAnsi="华文中宋" w:eastAsia="华文中宋" w:cs="华文中宋"/>
          <w:sz w:val="22"/>
          <w:szCs w:val="22"/>
          <w:lang w:val="en-US" w:eastAsia="zh-CN"/>
        </w:rPr>
        <w:t>八</w:t>
      </w:r>
      <w:r>
        <w:rPr>
          <w:rFonts w:hint="eastAsia" w:ascii="华文中宋" w:hAnsi="华文中宋" w:eastAsia="华文中宋" w:cs="华文中宋"/>
          <w:sz w:val="22"/>
          <w:szCs w:val="22"/>
        </w:rPr>
        <w:t>、我方完全理解最低报价不是成交的唯一条件，并尊重磋商小组的评审结论和评审结果。</w:t>
      </w:r>
    </w:p>
    <w:p>
      <w:pPr>
        <w:pStyle w:val="17"/>
        <w:spacing w:after="0" w:line="360" w:lineRule="auto"/>
        <w:ind w:firstLine="440" w:firstLineChars="200"/>
        <w:rPr>
          <w:rFonts w:hint="eastAsia" w:ascii="华文中宋" w:hAnsi="华文中宋" w:eastAsia="华文中宋" w:cs="华文中宋"/>
          <w:sz w:val="22"/>
          <w:szCs w:val="22"/>
        </w:rPr>
      </w:pPr>
      <w:r>
        <w:rPr>
          <w:rFonts w:hint="eastAsia" w:ascii="华文中宋" w:hAnsi="华文中宋" w:eastAsia="华文中宋" w:cs="华文中宋"/>
          <w:sz w:val="22"/>
          <w:szCs w:val="22"/>
          <w:lang w:val="en-US" w:eastAsia="zh-CN"/>
        </w:rPr>
        <w:t>九</w:t>
      </w:r>
      <w:r>
        <w:rPr>
          <w:rFonts w:hint="eastAsia" w:ascii="华文中宋" w:hAnsi="华文中宋" w:eastAsia="华文中宋" w:cs="华文中宋"/>
          <w:sz w:val="22"/>
          <w:szCs w:val="22"/>
        </w:rPr>
        <w:t>、有关本项目的所有函电，请按下列地址联系：</w:t>
      </w:r>
    </w:p>
    <w:p>
      <w:pPr>
        <w:pStyle w:val="17"/>
        <w:spacing w:line="360" w:lineRule="auto"/>
        <w:rPr>
          <w:rFonts w:hint="eastAsia" w:ascii="华文中宋" w:hAnsi="华文中宋" w:eastAsia="华文中宋" w:cs="华文中宋"/>
          <w:bCs/>
          <w:sz w:val="22"/>
          <w:szCs w:val="22"/>
        </w:rPr>
      </w:pPr>
    </w:p>
    <w:p>
      <w:pPr>
        <w:pStyle w:val="17"/>
        <w:spacing w:line="360" w:lineRule="auto"/>
        <w:ind w:firstLine="440" w:firstLineChars="200"/>
        <w:jc w:val="center"/>
        <w:rPr>
          <w:rFonts w:hint="eastAsia" w:ascii="华文中宋" w:hAnsi="华文中宋" w:eastAsia="华文中宋" w:cs="华文中宋"/>
          <w:bCs/>
          <w:sz w:val="22"/>
          <w:szCs w:val="22"/>
        </w:rPr>
      </w:pPr>
      <w:r>
        <w:rPr>
          <w:rFonts w:hint="eastAsia" w:ascii="华文中宋" w:hAnsi="华文中宋" w:eastAsia="华文中宋" w:cs="华文中宋"/>
          <w:bCs/>
          <w:sz w:val="22"/>
          <w:szCs w:val="22"/>
        </w:rPr>
        <w:t xml:space="preserve">                   磋商</w:t>
      </w:r>
      <w:r>
        <w:rPr>
          <w:rFonts w:hint="eastAsia" w:ascii="华文中宋" w:hAnsi="华文中宋" w:eastAsia="华文中宋" w:cs="华文中宋"/>
          <w:bCs/>
          <w:sz w:val="22"/>
          <w:szCs w:val="22"/>
          <w:lang w:val="en-US" w:eastAsia="zh-CN"/>
        </w:rPr>
        <w:t>响应人</w:t>
      </w:r>
      <w:r>
        <w:rPr>
          <w:rFonts w:hint="eastAsia" w:ascii="华文中宋" w:hAnsi="华文中宋" w:eastAsia="华文中宋" w:cs="华文中宋"/>
          <w:bCs/>
          <w:sz w:val="22"/>
          <w:szCs w:val="22"/>
        </w:rPr>
        <w:t>名称：（填写全称并加盖公章）</w:t>
      </w:r>
    </w:p>
    <w:p>
      <w:pPr>
        <w:pStyle w:val="17"/>
        <w:spacing w:line="360" w:lineRule="auto"/>
        <w:ind w:firstLine="440" w:firstLineChars="200"/>
        <w:jc w:val="center"/>
        <w:rPr>
          <w:rFonts w:hint="eastAsia" w:ascii="华文中宋" w:hAnsi="华文中宋" w:eastAsia="华文中宋" w:cs="华文中宋"/>
          <w:bCs/>
          <w:sz w:val="22"/>
          <w:szCs w:val="22"/>
        </w:rPr>
      </w:pPr>
      <w:r>
        <w:rPr>
          <w:rFonts w:hint="eastAsia" w:ascii="华文中宋" w:hAnsi="华文中宋" w:eastAsia="华文中宋" w:cs="华文中宋"/>
          <w:bCs/>
          <w:sz w:val="22"/>
          <w:szCs w:val="22"/>
          <w:lang w:val="en-US" w:eastAsia="zh-CN"/>
        </w:rPr>
        <w:t xml:space="preserve">                     </w:t>
      </w:r>
      <w:r>
        <w:rPr>
          <w:rFonts w:hint="eastAsia" w:ascii="华文中宋" w:hAnsi="华文中宋" w:eastAsia="华文中宋" w:cs="华文中宋"/>
          <w:bCs/>
          <w:sz w:val="22"/>
          <w:szCs w:val="22"/>
        </w:rPr>
        <w:t>法定代表人或其被授权委托代理人：（签字）</w:t>
      </w:r>
    </w:p>
    <w:p>
      <w:pPr>
        <w:pStyle w:val="17"/>
        <w:spacing w:line="360" w:lineRule="auto"/>
        <w:ind w:firstLine="3080" w:firstLineChars="1400"/>
        <w:rPr>
          <w:rFonts w:hint="eastAsia" w:ascii="华文中宋" w:hAnsi="华文中宋" w:eastAsia="华文中宋" w:cs="华文中宋"/>
          <w:bCs/>
          <w:sz w:val="22"/>
          <w:szCs w:val="22"/>
        </w:rPr>
      </w:pPr>
      <w:r>
        <w:rPr>
          <w:rFonts w:hint="eastAsia" w:ascii="华文中宋" w:hAnsi="华文中宋" w:eastAsia="华文中宋" w:cs="华文中宋"/>
          <w:bCs/>
          <w:sz w:val="22"/>
          <w:szCs w:val="22"/>
        </w:rPr>
        <w:t>通讯地址：</w:t>
      </w:r>
    </w:p>
    <w:p>
      <w:pPr>
        <w:pStyle w:val="17"/>
        <w:spacing w:line="360" w:lineRule="auto"/>
        <w:ind w:firstLine="3080" w:firstLineChars="1400"/>
        <w:rPr>
          <w:rFonts w:hint="eastAsia" w:ascii="华文中宋" w:hAnsi="华文中宋" w:eastAsia="华文中宋" w:cs="华文中宋"/>
          <w:bCs/>
          <w:sz w:val="22"/>
          <w:szCs w:val="22"/>
        </w:rPr>
      </w:pPr>
      <w:r>
        <w:rPr>
          <w:rFonts w:hint="eastAsia" w:ascii="华文中宋" w:hAnsi="华文中宋" w:eastAsia="华文中宋" w:cs="华文中宋"/>
          <w:bCs/>
          <w:sz w:val="22"/>
          <w:szCs w:val="22"/>
        </w:rPr>
        <w:t>联系电话：</w:t>
      </w:r>
    </w:p>
    <w:p>
      <w:pPr>
        <w:tabs>
          <w:tab w:val="left" w:pos="1155"/>
        </w:tabs>
        <w:spacing w:line="180" w:lineRule="exact"/>
        <w:rPr>
          <w:rFonts w:hint="eastAsia" w:ascii="华文中宋" w:hAnsi="华文中宋" w:eastAsia="华文中宋" w:cs="华文中宋"/>
          <w:b/>
          <w:bCs/>
          <w:sz w:val="36"/>
          <w:szCs w:val="44"/>
        </w:rPr>
      </w:pPr>
    </w:p>
    <w:p>
      <w:pPr>
        <w:pStyle w:val="14"/>
        <w:rPr>
          <w:rFonts w:hint="eastAsia" w:ascii="华文中宋" w:hAnsi="华文中宋" w:eastAsia="华文中宋" w:cs="华文中宋"/>
          <w:b/>
          <w:bCs/>
          <w:sz w:val="36"/>
          <w:szCs w:val="44"/>
        </w:rPr>
      </w:pPr>
    </w:p>
    <w:p>
      <w:pPr>
        <w:rPr>
          <w:rFonts w:hint="eastAsia" w:ascii="华文中宋" w:hAnsi="华文中宋" w:eastAsia="华文中宋" w:cs="华文中宋"/>
          <w:b/>
          <w:bCs/>
          <w:sz w:val="36"/>
          <w:szCs w:val="44"/>
        </w:rPr>
      </w:pPr>
    </w:p>
    <w:p>
      <w:pPr>
        <w:pStyle w:val="14"/>
        <w:rPr>
          <w:rFonts w:hint="eastAsia" w:ascii="华文中宋" w:hAnsi="华文中宋" w:eastAsia="华文中宋" w:cs="华文中宋"/>
          <w:b/>
          <w:bCs/>
          <w:sz w:val="36"/>
          <w:szCs w:val="44"/>
        </w:rPr>
      </w:pPr>
    </w:p>
    <w:p>
      <w:pPr>
        <w:rPr>
          <w:rFonts w:hint="eastAsia" w:ascii="华文中宋" w:hAnsi="华文中宋" w:eastAsia="华文中宋" w:cs="华文中宋"/>
          <w:b/>
          <w:bCs/>
          <w:sz w:val="36"/>
          <w:szCs w:val="44"/>
        </w:rPr>
      </w:pPr>
    </w:p>
    <w:p>
      <w:pPr>
        <w:pStyle w:val="14"/>
        <w:rPr>
          <w:rFonts w:hint="eastAsia" w:ascii="华文中宋" w:hAnsi="华文中宋" w:eastAsia="华文中宋" w:cs="华文中宋"/>
          <w:b/>
          <w:bCs/>
          <w:sz w:val="36"/>
          <w:szCs w:val="44"/>
        </w:rPr>
      </w:pPr>
    </w:p>
    <w:p>
      <w:pPr>
        <w:pStyle w:val="14"/>
        <w:rPr>
          <w:rFonts w:hint="eastAsia" w:ascii="华文中宋" w:hAnsi="华文中宋" w:eastAsia="华文中宋" w:cs="华文中宋"/>
          <w:b/>
          <w:bCs/>
          <w:sz w:val="36"/>
          <w:szCs w:val="44"/>
        </w:rPr>
      </w:pPr>
    </w:p>
    <w:p>
      <w:pPr>
        <w:rPr>
          <w:rFonts w:hint="eastAsia" w:ascii="华文中宋" w:hAnsi="华文中宋" w:eastAsia="华文中宋" w:cs="华文中宋"/>
        </w:rPr>
      </w:pPr>
    </w:p>
    <w:p>
      <w:pPr>
        <w:pStyle w:val="2"/>
        <w:rPr>
          <w:rFonts w:hint="eastAsia" w:ascii="华文中宋" w:hAnsi="华文中宋" w:eastAsia="华文中宋" w:cs="华文中宋"/>
        </w:rPr>
      </w:pPr>
    </w:p>
    <w:p>
      <w:pPr>
        <w:rPr>
          <w:rFonts w:hint="eastAsia" w:ascii="华文中宋" w:hAnsi="华文中宋" w:eastAsia="华文中宋" w:cs="华文中宋"/>
        </w:rPr>
      </w:pPr>
    </w:p>
    <w:p>
      <w:pPr>
        <w:snapToGrid w:val="0"/>
        <w:spacing w:line="360" w:lineRule="auto"/>
        <w:outlineLvl w:val="0"/>
        <w:rPr>
          <w:rFonts w:hint="eastAsia" w:ascii="华文中宋" w:hAnsi="华文中宋" w:eastAsia="华文中宋" w:cs="华文中宋"/>
          <w:b/>
          <w:sz w:val="32"/>
          <w:szCs w:val="32"/>
        </w:rPr>
      </w:pPr>
      <w:bookmarkStart w:id="193" w:name="_Toc13450"/>
      <w:bookmarkStart w:id="194" w:name="_Toc15332_WPSOffice_Level1"/>
      <w:bookmarkStart w:id="195" w:name="_Toc9246"/>
      <w:bookmarkStart w:id="196" w:name="_Toc24966"/>
      <w:bookmarkStart w:id="197" w:name="_Toc11802"/>
      <w:bookmarkStart w:id="198" w:name="_Toc25249"/>
      <w:bookmarkStart w:id="199" w:name="_Toc24502_WPSOffice_Level1"/>
      <w:bookmarkStart w:id="200" w:name="_Toc7813_WPSOffice_Level1"/>
      <w:bookmarkStart w:id="201" w:name="_Toc523311247"/>
    </w:p>
    <w:p>
      <w:pPr>
        <w:snapToGrid w:val="0"/>
        <w:spacing w:line="360" w:lineRule="auto"/>
        <w:ind w:firstLine="2563" w:firstLineChars="800"/>
        <w:outlineLvl w:val="0"/>
        <w:rPr>
          <w:rFonts w:hint="eastAsia" w:ascii="华文中宋" w:hAnsi="华文中宋" w:eastAsia="华文中宋" w:cs="华文中宋"/>
          <w:b/>
          <w:sz w:val="32"/>
          <w:szCs w:val="32"/>
        </w:rPr>
      </w:pPr>
      <w:r>
        <w:rPr>
          <w:rFonts w:hint="eastAsia" w:ascii="华文中宋" w:hAnsi="华文中宋" w:eastAsia="华文中宋" w:cs="华文中宋"/>
          <w:b/>
          <w:sz w:val="32"/>
          <w:szCs w:val="32"/>
        </w:rPr>
        <w:t>第</w:t>
      </w:r>
      <w:r>
        <w:rPr>
          <w:rFonts w:hint="eastAsia" w:ascii="华文中宋" w:hAnsi="华文中宋" w:eastAsia="华文中宋" w:cs="华文中宋"/>
          <w:b/>
          <w:sz w:val="32"/>
          <w:szCs w:val="32"/>
          <w:lang w:val="en-US" w:eastAsia="zh-CN"/>
        </w:rPr>
        <w:t>2</w:t>
      </w:r>
      <w:r>
        <w:rPr>
          <w:rFonts w:hint="eastAsia" w:ascii="华文中宋" w:hAnsi="华文中宋" w:eastAsia="华文中宋" w:cs="华文中宋"/>
          <w:b/>
          <w:sz w:val="32"/>
          <w:szCs w:val="32"/>
        </w:rPr>
        <w:t>部分 投标报价表</w:t>
      </w:r>
      <w:bookmarkEnd w:id="193"/>
      <w:bookmarkEnd w:id="194"/>
      <w:bookmarkEnd w:id="195"/>
      <w:bookmarkEnd w:id="196"/>
      <w:bookmarkEnd w:id="197"/>
      <w:bookmarkEnd w:id="198"/>
      <w:bookmarkEnd w:id="199"/>
      <w:bookmarkEnd w:id="200"/>
      <w:bookmarkEnd w:id="201"/>
    </w:p>
    <w:p>
      <w:pPr>
        <w:tabs>
          <w:tab w:val="left" w:pos="7920"/>
        </w:tabs>
        <w:spacing w:line="240" w:lineRule="exact"/>
        <w:rPr>
          <w:rFonts w:hint="eastAsia" w:ascii="华文中宋" w:hAnsi="华文中宋" w:eastAsia="华文中宋" w:cs="华文中宋"/>
          <w:sz w:val="32"/>
          <w:szCs w:val="44"/>
        </w:rPr>
      </w:pPr>
    </w:p>
    <w:p>
      <w:pPr>
        <w:spacing w:line="480" w:lineRule="exact"/>
        <w:jc w:val="center"/>
        <w:outlineLvl w:val="0"/>
        <w:rPr>
          <w:rFonts w:hint="eastAsia" w:ascii="华文中宋" w:hAnsi="华文中宋" w:eastAsia="华文中宋" w:cs="华文中宋"/>
          <w:b/>
          <w:bCs/>
          <w:sz w:val="30"/>
          <w:szCs w:val="30"/>
        </w:rPr>
      </w:pPr>
      <w:bookmarkStart w:id="202" w:name="_Toc9918"/>
      <w:bookmarkStart w:id="203" w:name="_Toc4645"/>
      <w:bookmarkStart w:id="204" w:name="_Toc25228"/>
      <w:bookmarkStart w:id="205" w:name="_Toc21541"/>
      <w:r>
        <w:rPr>
          <w:rFonts w:hint="eastAsia" w:ascii="华文中宋" w:hAnsi="华文中宋" w:eastAsia="华文中宋" w:cs="华文中宋"/>
          <w:b/>
          <w:bCs/>
          <w:sz w:val="30"/>
          <w:szCs w:val="30"/>
          <w:lang w:val="en-US" w:eastAsia="zh-CN"/>
        </w:rPr>
        <w:t>2</w:t>
      </w:r>
      <w:r>
        <w:rPr>
          <w:rFonts w:hint="eastAsia" w:ascii="华文中宋" w:hAnsi="华文中宋" w:eastAsia="华文中宋" w:cs="华文中宋"/>
          <w:b/>
          <w:bCs/>
          <w:sz w:val="30"/>
          <w:szCs w:val="30"/>
        </w:rPr>
        <w:t>.1、投标报价表（首次）</w:t>
      </w:r>
      <w:bookmarkEnd w:id="202"/>
      <w:bookmarkEnd w:id="203"/>
      <w:bookmarkEnd w:id="204"/>
      <w:bookmarkEnd w:id="205"/>
    </w:p>
    <w:p>
      <w:pPr>
        <w:tabs>
          <w:tab w:val="right" w:leader="dot" w:pos="9022"/>
        </w:tabs>
        <w:autoSpaceDE w:val="0"/>
        <w:autoSpaceDN w:val="0"/>
        <w:adjustRightInd w:val="0"/>
        <w:spacing w:line="400" w:lineRule="exact"/>
        <w:ind w:firstLine="110" w:firstLineChars="50"/>
        <w:jc w:val="left"/>
        <w:rPr>
          <w:rFonts w:hint="eastAsia" w:ascii="华文中宋" w:hAnsi="华文中宋" w:eastAsia="华文中宋" w:cs="华文中宋"/>
          <w:bCs/>
          <w:caps/>
          <w:sz w:val="24"/>
        </w:rPr>
      </w:pPr>
      <w:r>
        <w:rPr>
          <w:rFonts w:hint="eastAsia" w:ascii="华文中宋" w:hAnsi="华文中宋" w:eastAsia="华文中宋" w:cs="华文中宋"/>
          <w:bCs/>
          <w:caps/>
          <w:sz w:val="22"/>
          <w:szCs w:val="22"/>
        </w:rPr>
        <w:t>响应人名称：                                                     人民币：元</w:t>
      </w:r>
    </w:p>
    <w:tbl>
      <w:tblPr>
        <w:tblStyle w:val="28"/>
        <w:tblW w:w="909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3"/>
        <w:gridCol w:w="4175"/>
        <w:gridCol w:w="29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trPr>
        <w:tc>
          <w:tcPr>
            <w:tcW w:w="1983" w:type="dxa"/>
            <w:noWrap/>
            <w:vAlign w:val="center"/>
          </w:tcPr>
          <w:p>
            <w:pPr>
              <w:tabs>
                <w:tab w:val="right" w:leader="dot" w:pos="9022"/>
              </w:tabs>
              <w:spacing w:line="400" w:lineRule="exact"/>
              <w:jc w:val="center"/>
              <w:rPr>
                <w:rFonts w:hint="eastAsia" w:ascii="华文中宋" w:hAnsi="华文中宋" w:eastAsia="华文中宋" w:cs="华文中宋"/>
                <w:bCs/>
                <w:caps/>
                <w:sz w:val="22"/>
                <w:szCs w:val="22"/>
              </w:rPr>
            </w:pPr>
            <w:r>
              <w:rPr>
                <w:rFonts w:hint="eastAsia" w:ascii="华文中宋" w:hAnsi="华文中宋" w:eastAsia="华文中宋" w:cs="华文中宋"/>
                <w:bCs/>
                <w:caps/>
                <w:sz w:val="22"/>
                <w:szCs w:val="22"/>
              </w:rPr>
              <w:t>项目名称</w:t>
            </w:r>
          </w:p>
        </w:tc>
        <w:tc>
          <w:tcPr>
            <w:tcW w:w="7116" w:type="dxa"/>
            <w:gridSpan w:val="2"/>
            <w:noWrap/>
            <w:vAlign w:val="center"/>
          </w:tcPr>
          <w:p>
            <w:pPr>
              <w:tabs>
                <w:tab w:val="right" w:leader="dot" w:pos="9022"/>
              </w:tabs>
              <w:spacing w:line="400" w:lineRule="exact"/>
              <w:jc w:val="left"/>
              <w:rPr>
                <w:rFonts w:hint="eastAsia" w:ascii="华文中宋" w:hAnsi="华文中宋" w:eastAsia="华文中宋" w:cs="华文中宋"/>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5" w:hRule="atLeast"/>
        </w:trPr>
        <w:tc>
          <w:tcPr>
            <w:tcW w:w="1983" w:type="dxa"/>
            <w:noWrap/>
            <w:vAlign w:val="center"/>
          </w:tcPr>
          <w:p>
            <w:pPr>
              <w:tabs>
                <w:tab w:val="right" w:leader="dot" w:pos="9022"/>
              </w:tabs>
              <w:spacing w:line="400" w:lineRule="exact"/>
              <w:ind w:left="440" w:hanging="440" w:hangingChars="200"/>
              <w:jc w:val="center"/>
              <w:rPr>
                <w:rFonts w:hint="eastAsia" w:ascii="华文中宋" w:hAnsi="华文中宋" w:eastAsia="华文中宋" w:cs="华文中宋"/>
                <w:bCs/>
                <w:caps/>
                <w:sz w:val="22"/>
                <w:szCs w:val="22"/>
              </w:rPr>
            </w:pPr>
            <w:r>
              <w:rPr>
                <w:rFonts w:hint="eastAsia" w:ascii="华文中宋" w:hAnsi="华文中宋" w:eastAsia="华文中宋" w:cs="华文中宋"/>
                <w:bCs/>
                <w:caps/>
                <w:sz w:val="22"/>
                <w:szCs w:val="22"/>
              </w:rPr>
              <w:t>总报价小写：</w:t>
            </w:r>
          </w:p>
        </w:tc>
        <w:tc>
          <w:tcPr>
            <w:tcW w:w="7116" w:type="dxa"/>
            <w:gridSpan w:val="2"/>
            <w:noWrap/>
            <w:vAlign w:val="center"/>
          </w:tcPr>
          <w:p>
            <w:pPr>
              <w:tabs>
                <w:tab w:val="right" w:leader="dot" w:pos="9022"/>
              </w:tabs>
              <w:spacing w:line="400" w:lineRule="exact"/>
              <w:jc w:val="center"/>
              <w:rPr>
                <w:rFonts w:hint="eastAsia" w:ascii="华文中宋" w:hAnsi="华文中宋" w:eastAsia="华文中宋" w:cs="华文中宋"/>
                <w:bCs/>
                <w:cap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1983" w:type="dxa"/>
            <w:noWrap/>
            <w:vAlign w:val="center"/>
          </w:tcPr>
          <w:p>
            <w:pPr>
              <w:tabs>
                <w:tab w:val="right" w:leader="dot" w:pos="9022"/>
              </w:tabs>
              <w:spacing w:line="400" w:lineRule="exact"/>
              <w:ind w:left="440" w:hanging="440" w:hangingChars="200"/>
              <w:jc w:val="center"/>
              <w:rPr>
                <w:rFonts w:hint="eastAsia" w:ascii="华文中宋" w:hAnsi="华文中宋" w:eastAsia="华文中宋" w:cs="华文中宋"/>
                <w:bCs/>
                <w:caps/>
                <w:sz w:val="22"/>
                <w:szCs w:val="22"/>
              </w:rPr>
            </w:pPr>
            <w:r>
              <w:rPr>
                <w:rFonts w:hint="eastAsia" w:ascii="华文中宋" w:hAnsi="华文中宋" w:eastAsia="华文中宋" w:cs="华文中宋"/>
                <w:bCs/>
                <w:caps/>
                <w:sz w:val="22"/>
                <w:szCs w:val="22"/>
              </w:rPr>
              <w:t>总报价大写：</w:t>
            </w:r>
          </w:p>
        </w:tc>
        <w:tc>
          <w:tcPr>
            <w:tcW w:w="7116" w:type="dxa"/>
            <w:gridSpan w:val="2"/>
            <w:noWrap/>
            <w:vAlign w:val="center"/>
          </w:tcPr>
          <w:p>
            <w:pPr>
              <w:tabs>
                <w:tab w:val="right" w:leader="dot" w:pos="9022"/>
              </w:tabs>
              <w:spacing w:line="400" w:lineRule="exact"/>
              <w:jc w:val="center"/>
              <w:rPr>
                <w:rFonts w:hint="eastAsia" w:ascii="华文中宋" w:hAnsi="华文中宋" w:eastAsia="华文中宋" w:cs="华文中宋"/>
                <w:bCs/>
                <w:cap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4" w:hRule="atLeast"/>
        </w:trPr>
        <w:tc>
          <w:tcPr>
            <w:tcW w:w="1983" w:type="dxa"/>
            <w:noWrap/>
            <w:vAlign w:val="center"/>
          </w:tcPr>
          <w:p>
            <w:pPr>
              <w:tabs>
                <w:tab w:val="right" w:leader="dot" w:pos="9022"/>
              </w:tabs>
              <w:spacing w:line="400" w:lineRule="exact"/>
              <w:jc w:val="center"/>
              <w:rPr>
                <w:rFonts w:hint="eastAsia" w:ascii="华文中宋" w:hAnsi="华文中宋" w:eastAsia="华文中宋" w:cs="华文中宋"/>
                <w:bCs/>
                <w:caps/>
                <w:sz w:val="22"/>
                <w:szCs w:val="22"/>
              </w:rPr>
            </w:pPr>
            <w:r>
              <w:rPr>
                <w:rFonts w:hint="eastAsia" w:ascii="华文中宋" w:hAnsi="华文中宋" w:eastAsia="华文中宋" w:cs="华文中宋"/>
                <w:bCs/>
                <w:caps/>
                <w:sz w:val="22"/>
                <w:szCs w:val="22"/>
                <w:lang w:val="en-US" w:eastAsia="zh-CN"/>
              </w:rPr>
              <w:t>完成时间</w:t>
            </w:r>
            <w:r>
              <w:rPr>
                <w:rFonts w:hint="eastAsia" w:ascii="华文中宋" w:hAnsi="华文中宋" w:eastAsia="华文中宋" w:cs="华文中宋"/>
                <w:bCs/>
                <w:caps/>
                <w:sz w:val="22"/>
                <w:szCs w:val="22"/>
              </w:rPr>
              <w:t>：</w:t>
            </w:r>
          </w:p>
        </w:tc>
        <w:tc>
          <w:tcPr>
            <w:tcW w:w="7116" w:type="dxa"/>
            <w:gridSpan w:val="2"/>
            <w:noWrap/>
            <w:vAlign w:val="center"/>
          </w:tcPr>
          <w:p>
            <w:pPr>
              <w:tabs>
                <w:tab w:val="right" w:leader="dot" w:pos="9022"/>
              </w:tabs>
              <w:spacing w:line="400" w:lineRule="exact"/>
              <w:jc w:val="center"/>
              <w:rPr>
                <w:rFonts w:hint="eastAsia" w:ascii="华文中宋" w:hAnsi="华文中宋" w:eastAsia="华文中宋" w:cs="华文中宋"/>
                <w:b/>
                <w:bCs/>
                <w:caps/>
                <w:sz w:val="22"/>
                <w:szCs w:val="22"/>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8" w:hRule="atLeast"/>
        </w:trPr>
        <w:tc>
          <w:tcPr>
            <w:tcW w:w="1983" w:type="dxa"/>
            <w:noWrap/>
            <w:vAlign w:val="center"/>
          </w:tcPr>
          <w:p>
            <w:pPr>
              <w:tabs>
                <w:tab w:val="right" w:leader="dot" w:pos="9022"/>
              </w:tabs>
              <w:spacing w:line="400" w:lineRule="exact"/>
              <w:jc w:val="center"/>
              <w:rPr>
                <w:rFonts w:hint="default" w:ascii="华文中宋" w:hAnsi="华文中宋" w:eastAsia="华文中宋" w:cs="华文中宋"/>
                <w:bCs/>
                <w:caps/>
                <w:sz w:val="22"/>
                <w:szCs w:val="22"/>
                <w:lang w:val="en-US" w:eastAsia="zh-CN"/>
              </w:rPr>
            </w:pPr>
            <w:r>
              <w:rPr>
                <w:rFonts w:hint="eastAsia" w:ascii="华文中宋" w:hAnsi="华文中宋" w:eastAsia="华文中宋" w:cs="华文中宋"/>
                <w:bCs/>
                <w:caps/>
                <w:sz w:val="22"/>
                <w:szCs w:val="22"/>
                <w:lang w:val="en-US" w:eastAsia="zh-CN"/>
              </w:rPr>
              <w:t>质量标准：</w:t>
            </w:r>
          </w:p>
        </w:tc>
        <w:tc>
          <w:tcPr>
            <w:tcW w:w="7116" w:type="dxa"/>
            <w:gridSpan w:val="2"/>
            <w:noWrap/>
            <w:vAlign w:val="center"/>
          </w:tcPr>
          <w:p>
            <w:pPr>
              <w:tabs>
                <w:tab w:val="right" w:leader="dot" w:pos="9022"/>
              </w:tabs>
              <w:spacing w:line="400" w:lineRule="exact"/>
              <w:ind w:firstLine="550" w:firstLineChars="250"/>
              <w:jc w:val="center"/>
              <w:rPr>
                <w:rFonts w:hint="eastAsia" w:ascii="华文中宋" w:hAnsi="华文中宋" w:eastAsia="华文中宋" w:cs="华文中宋"/>
                <w:bCs/>
                <w:cap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8" w:hRule="atLeast"/>
        </w:trPr>
        <w:tc>
          <w:tcPr>
            <w:tcW w:w="1983" w:type="dxa"/>
            <w:noWrap/>
            <w:vAlign w:val="center"/>
          </w:tcPr>
          <w:p>
            <w:pPr>
              <w:tabs>
                <w:tab w:val="right" w:leader="dot" w:pos="9022"/>
              </w:tabs>
              <w:spacing w:line="400" w:lineRule="exact"/>
              <w:jc w:val="center"/>
              <w:rPr>
                <w:rFonts w:hint="eastAsia" w:ascii="华文中宋" w:hAnsi="华文中宋" w:eastAsia="华文中宋" w:cs="华文中宋"/>
                <w:bCs/>
                <w:caps/>
                <w:sz w:val="22"/>
                <w:szCs w:val="22"/>
              </w:rPr>
            </w:pPr>
            <w:r>
              <w:rPr>
                <w:rFonts w:hint="eastAsia" w:ascii="华文中宋" w:hAnsi="华文中宋" w:eastAsia="华文中宋" w:cs="华文中宋"/>
                <w:bCs/>
                <w:caps/>
                <w:sz w:val="22"/>
                <w:szCs w:val="22"/>
              </w:rPr>
              <w:t>响应人</w:t>
            </w:r>
          </w:p>
        </w:tc>
        <w:tc>
          <w:tcPr>
            <w:tcW w:w="4175" w:type="dxa"/>
            <w:noWrap/>
            <w:vAlign w:val="center"/>
          </w:tcPr>
          <w:p>
            <w:pPr>
              <w:tabs>
                <w:tab w:val="right" w:leader="dot" w:pos="9022"/>
              </w:tabs>
              <w:spacing w:line="400" w:lineRule="exact"/>
              <w:jc w:val="center"/>
              <w:rPr>
                <w:rFonts w:hint="eastAsia" w:ascii="华文中宋" w:hAnsi="华文中宋" w:eastAsia="华文中宋" w:cs="华文中宋"/>
                <w:bCs/>
                <w:caps/>
                <w:sz w:val="22"/>
                <w:szCs w:val="22"/>
              </w:rPr>
            </w:pPr>
            <w:r>
              <w:rPr>
                <w:rFonts w:hint="eastAsia" w:ascii="华文中宋" w:hAnsi="华文中宋" w:eastAsia="华文中宋" w:cs="华文中宋"/>
                <w:bCs/>
                <w:caps/>
                <w:sz w:val="22"/>
                <w:szCs w:val="22"/>
              </w:rPr>
              <w:t>法定代表人或被授权人</w:t>
            </w:r>
          </w:p>
        </w:tc>
        <w:tc>
          <w:tcPr>
            <w:tcW w:w="2941" w:type="dxa"/>
            <w:noWrap/>
            <w:vAlign w:val="center"/>
          </w:tcPr>
          <w:p>
            <w:pPr>
              <w:tabs>
                <w:tab w:val="right" w:leader="dot" w:pos="9022"/>
              </w:tabs>
              <w:spacing w:line="400" w:lineRule="exact"/>
              <w:ind w:firstLine="550" w:firstLineChars="250"/>
              <w:jc w:val="center"/>
              <w:rPr>
                <w:rFonts w:hint="eastAsia" w:ascii="华文中宋" w:hAnsi="华文中宋" w:eastAsia="华文中宋" w:cs="华文中宋"/>
                <w:bCs/>
                <w:caps/>
                <w:sz w:val="22"/>
                <w:szCs w:val="22"/>
              </w:rPr>
            </w:pPr>
            <w:r>
              <w:rPr>
                <w:rFonts w:hint="eastAsia" w:ascii="华文中宋" w:hAnsi="华文中宋" w:eastAsia="华文中宋" w:cs="华文中宋"/>
                <w:bCs/>
                <w:caps/>
                <w:sz w:val="22"/>
                <w:szCs w:val="22"/>
              </w:rPr>
              <w:t>日  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7" w:hRule="atLeast"/>
        </w:trPr>
        <w:tc>
          <w:tcPr>
            <w:tcW w:w="1983" w:type="dxa"/>
            <w:noWrap/>
            <w:vAlign w:val="center"/>
          </w:tcPr>
          <w:p>
            <w:pPr>
              <w:tabs>
                <w:tab w:val="right" w:leader="dot" w:pos="9022"/>
              </w:tabs>
              <w:spacing w:line="400" w:lineRule="exact"/>
              <w:jc w:val="center"/>
              <w:rPr>
                <w:rFonts w:hint="eastAsia" w:ascii="华文中宋" w:hAnsi="华文中宋" w:eastAsia="华文中宋" w:cs="华文中宋"/>
                <w:bCs/>
                <w:caps/>
                <w:sz w:val="22"/>
                <w:szCs w:val="22"/>
              </w:rPr>
            </w:pPr>
            <w:r>
              <w:rPr>
                <w:rFonts w:hint="eastAsia" w:ascii="华文中宋" w:hAnsi="华文中宋" w:eastAsia="华文中宋" w:cs="华文中宋"/>
                <w:bCs/>
                <w:caps/>
                <w:sz w:val="22"/>
                <w:szCs w:val="22"/>
              </w:rPr>
              <w:t>（公章）</w:t>
            </w:r>
          </w:p>
        </w:tc>
        <w:tc>
          <w:tcPr>
            <w:tcW w:w="4175" w:type="dxa"/>
            <w:noWrap/>
            <w:vAlign w:val="center"/>
          </w:tcPr>
          <w:p>
            <w:pPr>
              <w:tabs>
                <w:tab w:val="right" w:leader="dot" w:pos="9022"/>
              </w:tabs>
              <w:spacing w:line="400" w:lineRule="exact"/>
              <w:jc w:val="center"/>
              <w:rPr>
                <w:rFonts w:hint="eastAsia" w:ascii="华文中宋" w:hAnsi="华文中宋" w:eastAsia="华文中宋" w:cs="华文中宋"/>
                <w:bCs/>
                <w:caps/>
                <w:sz w:val="22"/>
                <w:szCs w:val="22"/>
              </w:rPr>
            </w:pPr>
            <w:r>
              <w:rPr>
                <w:rFonts w:hint="eastAsia" w:ascii="华文中宋" w:hAnsi="华文中宋" w:eastAsia="华文中宋" w:cs="华文中宋"/>
                <w:bCs/>
                <w:caps/>
                <w:sz w:val="22"/>
                <w:szCs w:val="22"/>
              </w:rPr>
              <w:t>（签字）</w:t>
            </w:r>
          </w:p>
        </w:tc>
        <w:tc>
          <w:tcPr>
            <w:tcW w:w="2941" w:type="dxa"/>
            <w:noWrap/>
            <w:vAlign w:val="center"/>
          </w:tcPr>
          <w:p>
            <w:pPr>
              <w:tabs>
                <w:tab w:val="right" w:leader="dot" w:pos="9022"/>
              </w:tabs>
              <w:spacing w:line="400" w:lineRule="exact"/>
              <w:jc w:val="center"/>
              <w:rPr>
                <w:rFonts w:hint="eastAsia" w:ascii="华文中宋" w:hAnsi="华文中宋" w:eastAsia="华文中宋" w:cs="华文中宋"/>
                <w:bCs/>
                <w:caps/>
                <w:sz w:val="22"/>
                <w:szCs w:val="22"/>
              </w:rPr>
            </w:pPr>
            <w:r>
              <w:rPr>
                <w:rFonts w:hint="eastAsia" w:ascii="华文中宋" w:hAnsi="华文中宋" w:eastAsia="华文中宋" w:cs="华文中宋"/>
                <w:bCs/>
                <w:caps/>
                <w:sz w:val="22"/>
                <w:szCs w:val="22"/>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7" w:hRule="atLeast"/>
        </w:trPr>
        <w:tc>
          <w:tcPr>
            <w:tcW w:w="9099" w:type="dxa"/>
            <w:gridSpan w:val="3"/>
            <w:noWrap/>
            <w:vAlign w:val="center"/>
          </w:tcPr>
          <w:p>
            <w:pPr>
              <w:tabs>
                <w:tab w:val="right" w:leader="dot" w:pos="9022"/>
              </w:tabs>
              <w:spacing w:line="400" w:lineRule="exact"/>
              <w:rPr>
                <w:rFonts w:hint="eastAsia" w:ascii="华文中宋" w:hAnsi="华文中宋" w:eastAsia="华文中宋" w:cs="华文中宋"/>
                <w:bCs/>
                <w:caps/>
                <w:sz w:val="22"/>
                <w:szCs w:val="22"/>
              </w:rPr>
            </w:pPr>
            <w:r>
              <w:rPr>
                <w:rFonts w:hint="eastAsia" w:ascii="华文中宋" w:hAnsi="华文中宋" w:eastAsia="华文中宋" w:cs="华文中宋"/>
                <w:sz w:val="22"/>
                <w:szCs w:val="22"/>
              </w:rPr>
              <w:t>报价声明：总报价中已包含完成本项目所需的一切费用，包括</w:t>
            </w:r>
            <w:r>
              <w:rPr>
                <w:rFonts w:hint="eastAsia" w:ascii="华文中宋" w:hAnsi="华文中宋" w:eastAsia="华文中宋" w:cs="华文中宋"/>
                <w:sz w:val="22"/>
                <w:szCs w:val="22"/>
                <w:lang w:val="en-US" w:eastAsia="zh-CN"/>
              </w:rPr>
              <w:t>响应人</w:t>
            </w:r>
            <w:r>
              <w:rPr>
                <w:rFonts w:hint="eastAsia" w:ascii="华文中宋" w:hAnsi="华文中宋" w:eastAsia="华文中宋" w:cs="华文中宋"/>
                <w:sz w:val="22"/>
                <w:szCs w:val="22"/>
              </w:rPr>
              <w:t>完成本项目所需的一切费用，即实施本项目所需的人工费、后期服务费、税费、利润、市场服务费、采购代理服务费等其他所有费用的总和。在工作中出现任何遗漏，均由成交供应商免费提供，采购人将不再支付任何费用。</w:t>
            </w:r>
          </w:p>
        </w:tc>
      </w:tr>
    </w:tbl>
    <w:p>
      <w:pPr>
        <w:spacing w:line="440" w:lineRule="exact"/>
        <w:rPr>
          <w:rFonts w:hint="eastAsia" w:ascii="华文中宋" w:hAnsi="华文中宋" w:eastAsia="华文中宋" w:cs="华文中宋"/>
          <w:b/>
          <w:sz w:val="24"/>
        </w:rPr>
      </w:pPr>
      <w:r>
        <w:rPr>
          <w:rFonts w:hint="eastAsia" w:ascii="华文中宋" w:hAnsi="华文中宋" w:eastAsia="华文中宋" w:cs="华文中宋"/>
          <w:b/>
          <w:sz w:val="24"/>
        </w:rPr>
        <w:t>特别提示：</w:t>
      </w:r>
    </w:p>
    <w:p>
      <w:pPr>
        <w:spacing w:line="440" w:lineRule="exact"/>
        <w:ind w:firstLine="440" w:firstLineChars="200"/>
        <w:rPr>
          <w:rFonts w:hint="eastAsia" w:ascii="华文中宋" w:hAnsi="华文中宋" w:eastAsia="华文中宋" w:cs="华文中宋"/>
          <w:sz w:val="22"/>
          <w:szCs w:val="22"/>
        </w:rPr>
      </w:pPr>
      <w:r>
        <w:rPr>
          <w:rFonts w:hint="eastAsia" w:ascii="华文中宋" w:hAnsi="华文中宋" w:eastAsia="华文中宋" w:cs="华文中宋"/>
          <w:sz w:val="22"/>
          <w:szCs w:val="22"/>
        </w:rPr>
        <w:t>响应文件的大写金额和小写金额不一致的，以大写金额为准；总价金额与按单价汇总金额不一致的，以单价金额计算结果为准；单价金额小数点有明显错位的，应以总价为准，并修改单价；对不同文字文本响应文件的解释发生异议的，以中文文本为准。</w:t>
      </w:r>
    </w:p>
    <w:p>
      <w:pPr>
        <w:rPr>
          <w:rFonts w:hint="eastAsia" w:ascii="华文中宋" w:hAnsi="华文中宋" w:eastAsia="华文中宋" w:cs="华文中宋"/>
        </w:rPr>
      </w:pPr>
    </w:p>
    <w:p>
      <w:pPr>
        <w:spacing w:line="480" w:lineRule="exact"/>
        <w:jc w:val="center"/>
        <w:outlineLvl w:val="0"/>
        <w:rPr>
          <w:rFonts w:hint="eastAsia" w:ascii="华文中宋" w:hAnsi="华文中宋" w:eastAsia="华文中宋" w:cs="华文中宋"/>
          <w:b/>
          <w:bCs/>
          <w:sz w:val="30"/>
          <w:szCs w:val="30"/>
        </w:rPr>
      </w:pPr>
      <w:bookmarkStart w:id="206" w:name="_Toc25534"/>
      <w:bookmarkStart w:id="207" w:name="_Toc30010"/>
      <w:bookmarkStart w:id="208" w:name="_Toc1657"/>
      <w:bookmarkStart w:id="209" w:name="_Toc25743"/>
    </w:p>
    <w:p>
      <w:pPr>
        <w:spacing w:line="480" w:lineRule="exact"/>
        <w:jc w:val="center"/>
        <w:outlineLvl w:val="0"/>
        <w:rPr>
          <w:rFonts w:hint="eastAsia" w:ascii="华文中宋" w:hAnsi="华文中宋" w:eastAsia="华文中宋" w:cs="华文中宋"/>
          <w:b/>
          <w:bCs/>
          <w:sz w:val="30"/>
          <w:szCs w:val="30"/>
        </w:rPr>
      </w:pPr>
    </w:p>
    <w:p>
      <w:pPr>
        <w:pStyle w:val="42"/>
        <w:ind w:firstLine="0"/>
        <w:rPr>
          <w:rFonts w:hint="eastAsia" w:ascii="华文中宋" w:hAnsi="华文中宋" w:eastAsia="华文中宋" w:cs="华文中宋"/>
          <w:b/>
          <w:bCs/>
          <w:sz w:val="30"/>
          <w:szCs w:val="30"/>
        </w:rPr>
      </w:pPr>
    </w:p>
    <w:p>
      <w:pPr>
        <w:spacing w:line="480" w:lineRule="exact"/>
        <w:jc w:val="center"/>
        <w:outlineLvl w:val="0"/>
        <w:rPr>
          <w:rFonts w:hint="eastAsia" w:ascii="华文中宋" w:hAnsi="华文中宋" w:eastAsia="华文中宋" w:cs="华文中宋"/>
          <w:b/>
          <w:bCs/>
          <w:sz w:val="30"/>
          <w:szCs w:val="30"/>
        </w:rPr>
      </w:pPr>
    </w:p>
    <w:p>
      <w:pPr>
        <w:pStyle w:val="17"/>
        <w:rPr>
          <w:rFonts w:hint="eastAsia" w:ascii="华文中宋" w:hAnsi="华文中宋" w:eastAsia="华文中宋" w:cs="华文中宋"/>
        </w:rPr>
      </w:pPr>
    </w:p>
    <w:p>
      <w:pPr>
        <w:pStyle w:val="14"/>
        <w:rPr>
          <w:rFonts w:hint="eastAsia" w:ascii="华文中宋" w:hAnsi="华文中宋" w:eastAsia="华文中宋" w:cs="华文中宋"/>
        </w:rPr>
      </w:pPr>
    </w:p>
    <w:p>
      <w:pPr>
        <w:spacing w:line="480" w:lineRule="exact"/>
        <w:jc w:val="center"/>
        <w:outlineLvl w:val="0"/>
        <w:rPr>
          <w:rFonts w:hint="eastAsia" w:ascii="华文中宋" w:hAnsi="华文中宋" w:eastAsia="华文中宋" w:cs="华文中宋"/>
        </w:rPr>
      </w:pPr>
      <w:r>
        <w:rPr>
          <w:rFonts w:hint="eastAsia" w:ascii="华文中宋" w:hAnsi="华文中宋" w:eastAsia="华文中宋" w:cs="华文中宋"/>
          <w:b/>
          <w:bCs/>
          <w:sz w:val="30"/>
          <w:szCs w:val="30"/>
          <w:lang w:val="en-US" w:eastAsia="zh-CN"/>
        </w:rPr>
        <w:t>2</w:t>
      </w:r>
      <w:r>
        <w:rPr>
          <w:rFonts w:hint="eastAsia" w:ascii="华文中宋" w:hAnsi="华文中宋" w:eastAsia="华文中宋" w:cs="华文中宋"/>
          <w:b/>
          <w:bCs/>
          <w:sz w:val="30"/>
          <w:szCs w:val="30"/>
        </w:rPr>
        <w:t>.2、分项报价表</w:t>
      </w:r>
      <w:bookmarkEnd w:id="206"/>
      <w:bookmarkEnd w:id="207"/>
      <w:bookmarkEnd w:id="208"/>
      <w:bookmarkEnd w:id="209"/>
    </w:p>
    <w:p>
      <w:pPr>
        <w:rPr>
          <w:rFonts w:hint="eastAsia" w:ascii="华文中宋" w:hAnsi="华文中宋" w:eastAsia="华文中宋" w:cs="华文中宋"/>
        </w:rPr>
      </w:pPr>
    </w:p>
    <w:p>
      <w:pPr>
        <w:spacing w:line="300" w:lineRule="auto"/>
        <w:ind w:firstLine="440" w:firstLineChars="200"/>
        <w:jc w:val="left"/>
        <w:rPr>
          <w:rFonts w:hint="eastAsia" w:ascii="华文中宋" w:hAnsi="华文中宋" w:eastAsia="华文中宋" w:cs="华文中宋"/>
          <w:bCs/>
          <w:caps/>
          <w:sz w:val="22"/>
          <w:szCs w:val="22"/>
        </w:rPr>
      </w:pPr>
    </w:p>
    <w:p>
      <w:pPr>
        <w:spacing w:line="360" w:lineRule="auto"/>
        <w:ind w:firstLine="440" w:firstLineChars="200"/>
        <w:jc w:val="left"/>
        <w:rPr>
          <w:rFonts w:hint="eastAsia" w:ascii="华文中宋" w:hAnsi="华文中宋" w:eastAsia="华文中宋" w:cs="华文中宋"/>
          <w:bCs/>
          <w:caps/>
          <w:sz w:val="22"/>
          <w:szCs w:val="22"/>
        </w:rPr>
      </w:pPr>
      <w:r>
        <w:rPr>
          <w:rFonts w:hint="eastAsia" w:ascii="华文中宋" w:hAnsi="华文中宋" w:eastAsia="华文中宋" w:cs="华文中宋"/>
          <w:bCs/>
          <w:caps/>
          <w:sz w:val="22"/>
          <w:szCs w:val="22"/>
        </w:rPr>
        <w:t>说明：本节无格式要求</w:t>
      </w:r>
    </w:p>
    <w:p>
      <w:pPr>
        <w:numPr>
          <w:ilvl w:val="0"/>
          <w:numId w:val="9"/>
        </w:numPr>
        <w:spacing w:line="360" w:lineRule="auto"/>
        <w:ind w:firstLine="440" w:firstLineChars="200"/>
        <w:jc w:val="left"/>
        <w:rPr>
          <w:rFonts w:hint="eastAsia" w:ascii="华文中宋" w:hAnsi="华文中宋" w:eastAsia="华文中宋" w:cs="华文中宋"/>
          <w:bCs/>
          <w:caps/>
          <w:sz w:val="22"/>
          <w:szCs w:val="22"/>
        </w:rPr>
      </w:pPr>
      <w:r>
        <w:rPr>
          <w:rFonts w:hint="eastAsia" w:ascii="华文中宋" w:hAnsi="华文中宋" w:eastAsia="华文中宋" w:cs="华文中宋"/>
          <w:bCs/>
          <w:caps/>
          <w:sz w:val="22"/>
          <w:szCs w:val="22"/>
        </w:rPr>
        <w:t>格式自拟，根据采购人提出的各项服务内容进行报价，对磋商报价组成进行详细说明。</w:t>
      </w:r>
    </w:p>
    <w:p>
      <w:pPr>
        <w:numPr>
          <w:ilvl w:val="0"/>
          <w:numId w:val="9"/>
        </w:numPr>
        <w:spacing w:line="360" w:lineRule="auto"/>
        <w:ind w:firstLine="440" w:firstLineChars="200"/>
        <w:jc w:val="left"/>
        <w:rPr>
          <w:rFonts w:hint="eastAsia" w:ascii="华文中宋" w:hAnsi="华文中宋" w:eastAsia="华文中宋" w:cs="华文中宋"/>
          <w:b/>
          <w:bCs/>
          <w:caps/>
          <w:sz w:val="22"/>
          <w:szCs w:val="22"/>
          <w:u w:val="single"/>
        </w:rPr>
      </w:pPr>
      <w:r>
        <w:rPr>
          <w:rFonts w:hint="eastAsia" w:ascii="华文中宋" w:hAnsi="华文中宋" w:eastAsia="华文中宋" w:cs="华文中宋"/>
          <w:bCs/>
          <w:caps/>
          <w:sz w:val="22"/>
          <w:szCs w:val="22"/>
        </w:rPr>
        <w:t>最终磋商报价后，各</w:t>
      </w:r>
      <w:r>
        <w:rPr>
          <w:rFonts w:hint="eastAsia" w:ascii="华文中宋" w:hAnsi="华文中宋" w:eastAsia="华文中宋" w:cs="华文中宋"/>
          <w:bCs/>
          <w:caps/>
          <w:sz w:val="22"/>
          <w:szCs w:val="22"/>
          <w:lang w:val="en-US" w:eastAsia="zh-CN"/>
        </w:rPr>
        <w:t>响人</w:t>
      </w:r>
      <w:r>
        <w:rPr>
          <w:rFonts w:hint="eastAsia" w:ascii="华文中宋" w:hAnsi="华文中宋" w:eastAsia="华文中宋" w:cs="华文中宋"/>
          <w:bCs/>
          <w:caps/>
          <w:sz w:val="22"/>
          <w:szCs w:val="22"/>
        </w:rPr>
        <w:t>提供的分项报价表中各项报价执行同比例下浮原则。</w:t>
      </w:r>
    </w:p>
    <w:p>
      <w:pPr>
        <w:spacing w:line="360" w:lineRule="auto"/>
        <w:jc w:val="left"/>
        <w:rPr>
          <w:rFonts w:hint="eastAsia" w:ascii="华文中宋" w:hAnsi="华文中宋" w:eastAsia="华文中宋" w:cs="华文中宋"/>
          <w:b/>
          <w:bCs/>
          <w:sz w:val="22"/>
          <w:szCs w:val="22"/>
          <w:u w:val="single"/>
        </w:rPr>
      </w:pPr>
    </w:p>
    <w:p>
      <w:pPr>
        <w:spacing w:line="360" w:lineRule="auto"/>
        <w:rPr>
          <w:rFonts w:hint="eastAsia" w:ascii="华文中宋" w:hAnsi="华文中宋" w:eastAsia="华文中宋" w:cs="华文中宋"/>
          <w:b/>
          <w:bCs/>
          <w:sz w:val="24"/>
          <w:u w:val="single"/>
        </w:rPr>
      </w:pPr>
    </w:p>
    <w:p>
      <w:pPr>
        <w:tabs>
          <w:tab w:val="right" w:leader="dot" w:pos="9022"/>
        </w:tabs>
        <w:autoSpaceDE w:val="0"/>
        <w:autoSpaceDN w:val="0"/>
        <w:adjustRightInd w:val="0"/>
        <w:spacing w:line="400" w:lineRule="exact"/>
        <w:ind w:firstLine="3604" w:firstLineChars="1200"/>
        <w:jc w:val="left"/>
        <w:rPr>
          <w:rFonts w:hint="eastAsia" w:ascii="华文中宋" w:hAnsi="华文中宋" w:eastAsia="华文中宋" w:cs="华文中宋"/>
          <w:b/>
          <w:bCs/>
          <w:sz w:val="30"/>
          <w:szCs w:val="30"/>
        </w:rPr>
      </w:pPr>
    </w:p>
    <w:p>
      <w:pPr>
        <w:pStyle w:val="42"/>
        <w:pBdr>
          <w:top w:val="none" w:color="auto" w:sz="0" w:space="0"/>
          <w:left w:val="none" w:color="auto" w:sz="0" w:space="0"/>
          <w:bottom w:val="none" w:color="auto" w:sz="0" w:space="0"/>
          <w:right w:val="none" w:color="auto" w:sz="0" w:space="0"/>
          <w:between w:val="none" w:color="auto" w:sz="0" w:space="0"/>
        </w:pBdr>
        <w:rPr>
          <w:rFonts w:hint="eastAsia" w:ascii="华文中宋" w:hAnsi="华文中宋" w:eastAsia="华文中宋" w:cs="华文中宋"/>
          <w:b/>
          <w:bCs/>
          <w:sz w:val="30"/>
          <w:szCs w:val="30"/>
        </w:rPr>
      </w:pPr>
    </w:p>
    <w:p>
      <w:pPr>
        <w:pStyle w:val="42"/>
        <w:pBdr>
          <w:top w:val="none" w:color="auto" w:sz="0" w:space="0"/>
          <w:left w:val="none" w:color="auto" w:sz="0" w:space="0"/>
          <w:bottom w:val="none" w:color="auto" w:sz="0" w:space="0"/>
          <w:right w:val="none" w:color="auto" w:sz="0" w:space="0"/>
          <w:between w:val="none" w:color="auto" w:sz="0" w:space="0"/>
        </w:pBdr>
        <w:rPr>
          <w:rFonts w:hint="eastAsia" w:ascii="华文中宋" w:hAnsi="华文中宋" w:eastAsia="华文中宋" w:cs="华文中宋"/>
          <w:b/>
          <w:bCs/>
          <w:sz w:val="30"/>
          <w:szCs w:val="30"/>
        </w:rPr>
      </w:pPr>
    </w:p>
    <w:p>
      <w:pPr>
        <w:pStyle w:val="42"/>
        <w:pBdr>
          <w:top w:val="none" w:color="auto" w:sz="0" w:space="0"/>
          <w:left w:val="none" w:color="auto" w:sz="0" w:space="0"/>
          <w:bottom w:val="none" w:color="auto" w:sz="0" w:space="0"/>
          <w:right w:val="none" w:color="auto" w:sz="0" w:space="0"/>
          <w:between w:val="none" w:color="auto" w:sz="0" w:space="0"/>
        </w:pBdr>
        <w:rPr>
          <w:rFonts w:hint="eastAsia" w:ascii="华文中宋" w:hAnsi="华文中宋" w:eastAsia="华文中宋" w:cs="华文中宋"/>
          <w:b/>
          <w:bCs/>
          <w:sz w:val="30"/>
          <w:szCs w:val="30"/>
        </w:rPr>
      </w:pPr>
    </w:p>
    <w:p>
      <w:pPr>
        <w:pStyle w:val="42"/>
        <w:pBdr>
          <w:top w:val="none" w:color="auto" w:sz="0" w:space="0"/>
          <w:left w:val="none" w:color="auto" w:sz="0" w:space="0"/>
          <w:bottom w:val="none" w:color="auto" w:sz="0" w:space="0"/>
          <w:right w:val="none" w:color="auto" w:sz="0" w:space="0"/>
          <w:between w:val="none" w:color="auto" w:sz="0" w:space="0"/>
        </w:pBdr>
        <w:rPr>
          <w:rFonts w:hint="eastAsia" w:ascii="华文中宋" w:hAnsi="华文中宋" w:eastAsia="华文中宋" w:cs="华文中宋"/>
          <w:b/>
          <w:bCs/>
          <w:sz w:val="30"/>
          <w:szCs w:val="30"/>
        </w:rPr>
      </w:pPr>
    </w:p>
    <w:p>
      <w:pPr>
        <w:pStyle w:val="42"/>
        <w:pBdr>
          <w:top w:val="none" w:color="auto" w:sz="0" w:space="0"/>
          <w:left w:val="none" w:color="auto" w:sz="0" w:space="0"/>
          <w:bottom w:val="none" w:color="auto" w:sz="0" w:space="0"/>
          <w:right w:val="none" w:color="auto" w:sz="0" w:space="0"/>
          <w:between w:val="none" w:color="auto" w:sz="0" w:space="0"/>
        </w:pBdr>
        <w:rPr>
          <w:rFonts w:hint="eastAsia" w:ascii="华文中宋" w:hAnsi="华文中宋" w:eastAsia="华文中宋" w:cs="华文中宋"/>
          <w:b/>
          <w:bCs/>
          <w:sz w:val="30"/>
          <w:szCs w:val="30"/>
        </w:rPr>
      </w:pPr>
    </w:p>
    <w:p>
      <w:pPr>
        <w:pStyle w:val="42"/>
        <w:pBdr>
          <w:top w:val="none" w:color="auto" w:sz="0" w:space="0"/>
          <w:left w:val="none" w:color="auto" w:sz="0" w:space="0"/>
          <w:bottom w:val="none" w:color="auto" w:sz="0" w:space="0"/>
          <w:right w:val="none" w:color="auto" w:sz="0" w:space="0"/>
          <w:between w:val="none" w:color="auto" w:sz="0" w:space="0"/>
        </w:pBdr>
        <w:rPr>
          <w:rFonts w:hint="eastAsia" w:ascii="华文中宋" w:hAnsi="华文中宋" w:eastAsia="华文中宋" w:cs="华文中宋"/>
          <w:b/>
          <w:bCs/>
          <w:sz w:val="30"/>
          <w:szCs w:val="30"/>
        </w:rPr>
      </w:pPr>
    </w:p>
    <w:p>
      <w:pPr>
        <w:pStyle w:val="42"/>
        <w:pBdr>
          <w:top w:val="none" w:color="auto" w:sz="0" w:space="0"/>
          <w:left w:val="none" w:color="auto" w:sz="0" w:space="0"/>
          <w:bottom w:val="none" w:color="auto" w:sz="0" w:space="0"/>
          <w:right w:val="none" w:color="auto" w:sz="0" w:space="0"/>
          <w:between w:val="none" w:color="auto" w:sz="0" w:space="0"/>
        </w:pBdr>
        <w:rPr>
          <w:rFonts w:hint="eastAsia" w:ascii="华文中宋" w:hAnsi="华文中宋" w:eastAsia="华文中宋" w:cs="华文中宋"/>
          <w:b/>
          <w:bCs/>
          <w:sz w:val="30"/>
          <w:szCs w:val="30"/>
        </w:rPr>
      </w:pPr>
    </w:p>
    <w:p>
      <w:pPr>
        <w:pStyle w:val="42"/>
        <w:pBdr>
          <w:top w:val="none" w:color="auto" w:sz="0" w:space="0"/>
          <w:left w:val="none" w:color="auto" w:sz="0" w:space="0"/>
          <w:bottom w:val="none" w:color="auto" w:sz="0" w:space="0"/>
          <w:right w:val="none" w:color="auto" w:sz="0" w:space="0"/>
          <w:between w:val="none" w:color="auto" w:sz="0" w:space="0"/>
        </w:pBdr>
        <w:rPr>
          <w:rFonts w:hint="eastAsia" w:ascii="华文中宋" w:hAnsi="华文中宋" w:eastAsia="华文中宋" w:cs="华文中宋"/>
          <w:b/>
          <w:bCs/>
          <w:sz w:val="30"/>
          <w:szCs w:val="30"/>
        </w:rPr>
      </w:pPr>
    </w:p>
    <w:p>
      <w:pPr>
        <w:pStyle w:val="42"/>
        <w:pBdr>
          <w:top w:val="none" w:color="auto" w:sz="0" w:space="0"/>
          <w:left w:val="none" w:color="auto" w:sz="0" w:space="0"/>
          <w:bottom w:val="none" w:color="auto" w:sz="0" w:space="0"/>
          <w:right w:val="none" w:color="auto" w:sz="0" w:space="0"/>
          <w:between w:val="none" w:color="auto" w:sz="0" w:space="0"/>
        </w:pBdr>
        <w:rPr>
          <w:rFonts w:hint="eastAsia" w:ascii="华文中宋" w:hAnsi="华文中宋" w:eastAsia="华文中宋" w:cs="华文中宋"/>
          <w:b/>
          <w:bCs/>
          <w:sz w:val="30"/>
          <w:szCs w:val="30"/>
        </w:rPr>
      </w:pPr>
    </w:p>
    <w:p>
      <w:pPr>
        <w:pStyle w:val="42"/>
        <w:pBdr>
          <w:top w:val="none" w:color="auto" w:sz="0" w:space="0"/>
          <w:left w:val="none" w:color="auto" w:sz="0" w:space="0"/>
          <w:bottom w:val="none" w:color="auto" w:sz="0" w:space="0"/>
          <w:right w:val="none" w:color="auto" w:sz="0" w:space="0"/>
          <w:between w:val="none" w:color="auto" w:sz="0" w:space="0"/>
        </w:pBdr>
        <w:rPr>
          <w:rFonts w:hint="eastAsia" w:ascii="华文中宋" w:hAnsi="华文中宋" w:eastAsia="华文中宋" w:cs="华文中宋"/>
          <w:b/>
          <w:bCs/>
          <w:sz w:val="30"/>
          <w:szCs w:val="30"/>
        </w:rPr>
      </w:pPr>
    </w:p>
    <w:p>
      <w:pPr>
        <w:pStyle w:val="42"/>
        <w:pBdr>
          <w:top w:val="none" w:color="auto" w:sz="0" w:space="0"/>
          <w:left w:val="none" w:color="auto" w:sz="0" w:space="0"/>
          <w:bottom w:val="none" w:color="auto" w:sz="0" w:space="0"/>
          <w:right w:val="none" w:color="auto" w:sz="0" w:space="0"/>
          <w:between w:val="none" w:color="auto" w:sz="0" w:space="0"/>
        </w:pBdr>
        <w:rPr>
          <w:rFonts w:hint="eastAsia" w:ascii="华文中宋" w:hAnsi="华文中宋" w:eastAsia="华文中宋" w:cs="华文中宋"/>
          <w:b/>
          <w:bCs/>
          <w:sz w:val="30"/>
          <w:szCs w:val="30"/>
        </w:rPr>
      </w:pPr>
    </w:p>
    <w:p>
      <w:pPr>
        <w:pStyle w:val="42"/>
        <w:pBdr>
          <w:top w:val="none" w:color="auto" w:sz="0" w:space="0"/>
          <w:left w:val="none" w:color="auto" w:sz="0" w:space="0"/>
          <w:bottom w:val="none" w:color="auto" w:sz="0" w:space="0"/>
          <w:right w:val="none" w:color="auto" w:sz="0" w:space="0"/>
          <w:between w:val="none" w:color="auto" w:sz="0" w:space="0"/>
        </w:pBdr>
        <w:rPr>
          <w:rFonts w:hint="eastAsia" w:ascii="华文中宋" w:hAnsi="华文中宋" w:eastAsia="华文中宋" w:cs="华文中宋"/>
          <w:b/>
          <w:bCs/>
          <w:sz w:val="30"/>
          <w:szCs w:val="30"/>
        </w:rPr>
      </w:pPr>
    </w:p>
    <w:p>
      <w:pPr>
        <w:pStyle w:val="42"/>
        <w:pBdr>
          <w:top w:val="none" w:color="auto" w:sz="0" w:space="0"/>
          <w:left w:val="none" w:color="auto" w:sz="0" w:space="0"/>
          <w:bottom w:val="none" w:color="auto" w:sz="0" w:space="0"/>
          <w:right w:val="none" w:color="auto" w:sz="0" w:space="0"/>
          <w:between w:val="none" w:color="auto" w:sz="0" w:space="0"/>
        </w:pBdr>
        <w:rPr>
          <w:rFonts w:hint="eastAsia" w:ascii="华文中宋" w:hAnsi="华文中宋" w:eastAsia="华文中宋" w:cs="华文中宋"/>
          <w:b/>
          <w:bCs/>
          <w:sz w:val="30"/>
          <w:szCs w:val="30"/>
        </w:rPr>
      </w:pPr>
    </w:p>
    <w:p>
      <w:pPr>
        <w:pStyle w:val="42"/>
        <w:pBdr>
          <w:top w:val="none" w:color="auto" w:sz="0" w:space="0"/>
          <w:left w:val="none" w:color="auto" w:sz="0" w:space="0"/>
          <w:bottom w:val="none" w:color="auto" w:sz="0" w:space="0"/>
          <w:right w:val="none" w:color="auto" w:sz="0" w:space="0"/>
          <w:between w:val="none" w:color="auto" w:sz="0" w:space="0"/>
        </w:pBdr>
        <w:rPr>
          <w:rFonts w:hint="eastAsia" w:ascii="华文中宋" w:hAnsi="华文中宋" w:eastAsia="华文中宋" w:cs="华文中宋"/>
          <w:b/>
          <w:bCs/>
          <w:sz w:val="30"/>
          <w:szCs w:val="30"/>
        </w:rPr>
      </w:pPr>
    </w:p>
    <w:p>
      <w:pPr>
        <w:pStyle w:val="42"/>
        <w:pBdr>
          <w:top w:val="none" w:color="auto" w:sz="0" w:space="0"/>
          <w:left w:val="none" w:color="auto" w:sz="0" w:space="0"/>
          <w:bottom w:val="none" w:color="auto" w:sz="0" w:space="0"/>
          <w:right w:val="none" w:color="auto" w:sz="0" w:space="0"/>
          <w:between w:val="none" w:color="auto" w:sz="0" w:space="0"/>
        </w:pBdr>
        <w:rPr>
          <w:rFonts w:hint="eastAsia" w:ascii="华文中宋" w:hAnsi="华文中宋" w:eastAsia="华文中宋" w:cs="华文中宋"/>
          <w:b/>
          <w:bCs/>
          <w:sz w:val="30"/>
          <w:szCs w:val="30"/>
        </w:rPr>
      </w:pPr>
    </w:p>
    <w:p>
      <w:pPr>
        <w:pStyle w:val="42"/>
        <w:pBdr>
          <w:top w:val="none" w:color="auto" w:sz="0" w:space="0"/>
          <w:left w:val="none" w:color="auto" w:sz="0" w:space="0"/>
          <w:bottom w:val="none" w:color="auto" w:sz="0" w:space="0"/>
          <w:right w:val="none" w:color="auto" w:sz="0" w:space="0"/>
          <w:between w:val="none" w:color="auto" w:sz="0" w:space="0"/>
        </w:pBdr>
        <w:rPr>
          <w:rFonts w:hint="eastAsia" w:ascii="华文中宋" w:hAnsi="华文中宋" w:eastAsia="华文中宋" w:cs="华文中宋"/>
          <w:b/>
          <w:bCs/>
          <w:sz w:val="30"/>
          <w:szCs w:val="30"/>
        </w:rPr>
      </w:pPr>
    </w:p>
    <w:p>
      <w:pPr>
        <w:pStyle w:val="42"/>
        <w:pBdr>
          <w:top w:val="none" w:color="auto" w:sz="0" w:space="0"/>
          <w:left w:val="none" w:color="auto" w:sz="0" w:space="0"/>
          <w:bottom w:val="none" w:color="auto" w:sz="0" w:space="0"/>
          <w:right w:val="none" w:color="auto" w:sz="0" w:space="0"/>
          <w:between w:val="none" w:color="auto" w:sz="0" w:space="0"/>
        </w:pBdr>
        <w:rPr>
          <w:rFonts w:hint="eastAsia" w:ascii="华文中宋" w:hAnsi="华文中宋" w:eastAsia="华文中宋" w:cs="华文中宋"/>
          <w:b/>
          <w:bCs/>
          <w:sz w:val="30"/>
          <w:szCs w:val="30"/>
        </w:rPr>
      </w:pPr>
    </w:p>
    <w:p>
      <w:pPr>
        <w:pStyle w:val="42"/>
        <w:pBdr>
          <w:top w:val="none" w:color="auto" w:sz="0" w:space="0"/>
          <w:left w:val="none" w:color="auto" w:sz="0" w:space="0"/>
          <w:bottom w:val="none" w:color="auto" w:sz="0" w:space="0"/>
          <w:right w:val="none" w:color="auto" w:sz="0" w:space="0"/>
          <w:between w:val="none" w:color="auto" w:sz="0" w:space="0"/>
        </w:pBdr>
        <w:rPr>
          <w:rFonts w:hint="eastAsia" w:ascii="华文中宋" w:hAnsi="华文中宋" w:eastAsia="华文中宋" w:cs="华文中宋"/>
          <w:b/>
          <w:bCs/>
          <w:sz w:val="30"/>
          <w:szCs w:val="30"/>
        </w:rPr>
      </w:pPr>
    </w:p>
    <w:p>
      <w:pPr>
        <w:tabs>
          <w:tab w:val="right" w:leader="dot" w:pos="9022"/>
        </w:tabs>
        <w:autoSpaceDE w:val="0"/>
        <w:autoSpaceDN w:val="0"/>
        <w:adjustRightInd w:val="0"/>
        <w:spacing w:line="400" w:lineRule="exact"/>
        <w:jc w:val="left"/>
        <w:rPr>
          <w:rFonts w:hint="eastAsia" w:ascii="华文中宋" w:hAnsi="华文中宋" w:eastAsia="华文中宋" w:cs="华文中宋"/>
          <w:b/>
          <w:bCs/>
          <w:sz w:val="32"/>
          <w:szCs w:val="32"/>
        </w:rPr>
      </w:pPr>
    </w:p>
    <w:p>
      <w:pPr>
        <w:tabs>
          <w:tab w:val="right" w:leader="dot" w:pos="9022"/>
        </w:tabs>
        <w:autoSpaceDE w:val="0"/>
        <w:autoSpaceDN w:val="0"/>
        <w:adjustRightInd w:val="0"/>
        <w:spacing w:line="400" w:lineRule="exact"/>
        <w:ind w:firstLine="2883" w:firstLineChars="900"/>
        <w:jc w:val="left"/>
        <w:rPr>
          <w:rFonts w:hint="eastAsia" w:ascii="华文中宋" w:hAnsi="华文中宋" w:eastAsia="华文中宋" w:cs="华文中宋"/>
          <w:b/>
          <w:bCs/>
          <w:sz w:val="32"/>
          <w:szCs w:val="32"/>
          <w:lang w:val="en-US" w:eastAsia="zh-CN"/>
        </w:rPr>
      </w:pPr>
    </w:p>
    <w:p>
      <w:pPr>
        <w:tabs>
          <w:tab w:val="right" w:leader="dot" w:pos="9022"/>
        </w:tabs>
        <w:autoSpaceDE w:val="0"/>
        <w:autoSpaceDN w:val="0"/>
        <w:adjustRightInd w:val="0"/>
        <w:spacing w:line="400" w:lineRule="exact"/>
        <w:ind w:firstLine="2883" w:firstLineChars="900"/>
        <w:jc w:val="left"/>
        <w:rPr>
          <w:rFonts w:hint="eastAsia" w:ascii="华文中宋" w:hAnsi="华文中宋" w:eastAsia="华文中宋" w:cs="华文中宋"/>
          <w:b/>
          <w:bCs/>
          <w:sz w:val="32"/>
          <w:szCs w:val="32"/>
        </w:rPr>
      </w:pPr>
      <w:r>
        <w:rPr>
          <w:rFonts w:hint="eastAsia" w:ascii="华文中宋" w:hAnsi="华文中宋" w:eastAsia="华文中宋" w:cs="华文中宋"/>
          <w:b/>
          <w:bCs/>
          <w:sz w:val="32"/>
          <w:szCs w:val="32"/>
          <w:lang w:val="en-US" w:eastAsia="zh-CN"/>
        </w:rPr>
        <w:t>2</w:t>
      </w:r>
      <w:r>
        <w:rPr>
          <w:rFonts w:hint="eastAsia" w:ascii="华文中宋" w:hAnsi="华文中宋" w:eastAsia="华文中宋" w:cs="华文中宋"/>
          <w:b/>
          <w:bCs/>
          <w:sz w:val="32"/>
          <w:szCs w:val="32"/>
        </w:rPr>
        <w:t>.3、二次报价表</w:t>
      </w:r>
    </w:p>
    <w:p>
      <w:pPr>
        <w:tabs>
          <w:tab w:val="right" w:leader="dot" w:pos="9022"/>
        </w:tabs>
        <w:autoSpaceDE w:val="0"/>
        <w:autoSpaceDN w:val="0"/>
        <w:adjustRightInd w:val="0"/>
        <w:spacing w:line="400" w:lineRule="exact"/>
        <w:ind w:firstLine="110" w:firstLineChars="50"/>
        <w:jc w:val="left"/>
        <w:rPr>
          <w:rFonts w:hint="eastAsia" w:ascii="华文中宋" w:hAnsi="华文中宋" w:eastAsia="华文中宋" w:cs="华文中宋"/>
          <w:bCs/>
          <w:caps/>
          <w:sz w:val="22"/>
          <w:szCs w:val="22"/>
        </w:rPr>
      </w:pPr>
      <w:r>
        <w:rPr>
          <w:rFonts w:hint="eastAsia" w:ascii="华文中宋" w:hAnsi="华文中宋" w:eastAsia="华文中宋" w:cs="华文中宋"/>
          <w:bCs/>
          <w:caps/>
          <w:sz w:val="22"/>
          <w:szCs w:val="22"/>
        </w:rPr>
        <w:t>响应人名称：                                                     人民币：元</w:t>
      </w:r>
    </w:p>
    <w:tbl>
      <w:tblPr>
        <w:tblStyle w:val="28"/>
        <w:tblW w:w="909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3"/>
        <w:gridCol w:w="4175"/>
        <w:gridCol w:w="29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trPr>
        <w:tc>
          <w:tcPr>
            <w:tcW w:w="1983" w:type="dxa"/>
            <w:noWrap/>
            <w:vAlign w:val="center"/>
          </w:tcPr>
          <w:p>
            <w:pPr>
              <w:tabs>
                <w:tab w:val="right" w:leader="dot" w:pos="9022"/>
              </w:tabs>
              <w:spacing w:line="400" w:lineRule="exact"/>
              <w:jc w:val="center"/>
              <w:rPr>
                <w:rFonts w:hint="eastAsia" w:ascii="华文中宋" w:hAnsi="华文中宋" w:eastAsia="华文中宋" w:cs="华文中宋"/>
                <w:bCs/>
                <w:caps/>
                <w:sz w:val="22"/>
                <w:szCs w:val="22"/>
              </w:rPr>
            </w:pPr>
            <w:r>
              <w:rPr>
                <w:rFonts w:hint="eastAsia" w:ascii="华文中宋" w:hAnsi="华文中宋" w:eastAsia="华文中宋" w:cs="华文中宋"/>
                <w:bCs/>
                <w:caps/>
                <w:sz w:val="22"/>
                <w:szCs w:val="22"/>
              </w:rPr>
              <w:t>项目名称</w:t>
            </w:r>
          </w:p>
        </w:tc>
        <w:tc>
          <w:tcPr>
            <w:tcW w:w="7116" w:type="dxa"/>
            <w:gridSpan w:val="2"/>
            <w:noWrap/>
            <w:vAlign w:val="center"/>
          </w:tcPr>
          <w:p>
            <w:pPr>
              <w:tabs>
                <w:tab w:val="right" w:leader="dot" w:pos="9022"/>
              </w:tabs>
              <w:spacing w:line="400" w:lineRule="exact"/>
              <w:jc w:val="left"/>
              <w:rPr>
                <w:rFonts w:hint="eastAsia" w:ascii="华文中宋" w:hAnsi="华文中宋" w:eastAsia="华文中宋" w:cs="华文中宋"/>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5" w:hRule="atLeast"/>
        </w:trPr>
        <w:tc>
          <w:tcPr>
            <w:tcW w:w="1983" w:type="dxa"/>
            <w:noWrap/>
            <w:vAlign w:val="center"/>
          </w:tcPr>
          <w:p>
            <w:pPr>
              <w:tabs>
                <w:tab w:val="right" w:leader="dot" w:pos="9022"/>
              </w:tabs>
              <w:spacing w:line="400" w:lineRule="exact"/>
              <w:ind w:left="440" w:hanging="440" w:hangingChars="200"/>
              <w:jc w:val="center"/>
              <w:rPr>
                <w:rFonts w:hint="eastAsia" w:ascii="华文中宋" w:hAnsi="华文中宋" w:eastAsia="华文中宋" w:cs="华文中宋"/>
                <w:bCs/>
                <w:caps/>
                <w:sz w:val="22"/>
                <w:szCs w:val="22"/>
              </w:rPr>
            </w:pPr>
            <w:r>
              <w:rPr>
                <w:rFonts w:hint="eastAsia" w:ascii="华文中宋" w:hAnsi="华文中宋" w:eastAsia="华文中宋" w:cs="华文中宋"/>
                <w:bCs/>
                <w:caps/>
                <w:sz w:val="22"/>
                <w:szCs w:val="22"/>
              </w:rPr>
              <w:t>总报价小写：</w:t>
            </w:r>
          </w:p>
        </w:tc>
        <w:tc>
          <w:tcPr>
            <w:tcW w:w="7116" w:type="dxa"/>
            <w:gridSpan w:val="2"/>
            <w:noWrap/>
            <w:vAlign w:val="center"/>
          </w:tcPr>
          <w:p>
            <w:pPr>
              <w:tabs>
                <w:tab w:val="right" w:leader="dot" w:pos="9022"/>
              </w:tabs>
              <w:spacing w:line="400" w:lineRule="exact"/>
              <w:jc w:val="center"/>
              <w:rPr>
                <w:rFonts w:hint="eastAsia" w:ascii="华文中宋" w:hAnsi="华文中宋" w:eastAsia="华文中宋" w:cs="华文中宋"/>
                <w:bCs/>
                <w:cap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1983" w:type="dxa"/>
            <w:noWrap/>
            <w:vAlign w:val="center"/>
          </w:tcPr>
          <w:p>
            <w:pPr>
              <w:tabs>
                <w:tab w:val="right" w:leader="dot" w:pos="9022"/>
              </w:tabs>
              <w:spacing w:line="400" w:lineRule="exact"/>
              <w:ind w:left="440" w:hanging="440" w:hangingChars="200"/>
              <w:jc w:val="center"/>
              <w:rPr>
                <w:rFonts w:hint="eastAsia" w:ascii="华文中宋" w:hAnsi="华文中宋" w:eastAsia="华文中宋" w:cs="华文中宋"/>
                <w:bCs/>
                <w:caps/>
                <w:sz w:val="22"/>
                <w:szCs w:val="22"/>
              </w:rPr>
            </w:pPr>
            <w:r>
              <w:rPr>
                <w:rFonts w:hint="eastAsia" w:ascii="华文中宋" w:hAnsi="华文中宋" w:eastAsia="华文中宋" w:cs="华文中宋"/>
                <w:bCs/>
                <w:caps/>
                <w:sz w:val="22"/>
                <w:szCs w:val="22"/>
              </w:rPr>
              <w:t>总报价大写：</w:t>
            </w:r>
          </w:p>
        </w:tc>
        <w:tc>
          <w:tcPr>
            <w:tcW w:w="7116" w:type="dxa"/>
            <w:gridSpan w:val="2"/>
            <w:noWrap/>
            <w:vAlign w:val="center"/>
          </w:tcPr>
          <w:p>
            <w:pPr>
              <w:tabs>
                <w:tab w:val="right" w:leader="dot" w:pos="9022"/>
              </w:tabs>
              <w:spacing w:line="400" w:lineRule="exact"/>
              <w:jc w:val="center"/>
              <w:rPr>
                <w:rFonts w:hint="eastAsia" w:ascii="华文中宋" w:hAnsi="华文中宋" w:eastAsia="华文中宋" w:cs="华文中宋"/>
                <w:bCs/>
                <w:cap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4" w:hRule="atLeast"/>
        </w:trPr>
        <w:tc>
          <w:tcPr>
            <w:tcW w:w="1983" w:type="dxa"/>
            <w:noWrap/>
            <w:vAlign w:val="center"/>
          </w:tcPr>
          <w:p>
            <w:pPr>
              <w:tabs>
                <w:tab w:val="right" w:leader="dot" w:pos="9022"/>
              </w:tabs>
              <w:spacing w:line="400" w:lineRule="exact"/>
              <w:jc w:val="center"/>
              <w:rPr>
                <w:rFonts w:hint="eastAsia" w:ascii="华文中宋" w:hAnsi="华文中宋" w:eastAsia="华文中宋" w:cs="华文中宋"/>
                <w:bCs/>
                <w:caps/>
                <w:sz w:val="22"/>
                <w:szCs w:val="22"/>
              </w:rPr>
            </w:pPr>
            <w:r>
              <w:rPr>
                <w:rFonts w:hint="eastAsia" w:ascii="华文中宋" w:hAnsi="华文中宋" w:eastAsia="华文中宋" w:cs="华文中宋"/>
                <w:bCs/>
                <w:caps/>
                <w:sz w:val="22"/>
                <w:szCs w:val="22"/>
                <w:lang w:val="en-US" w:eastAsia="zh-CN"/>
              </w:rPr>
              <w:t>完成时间</w:t>
            </w:r>
            <w:r>
              <w:rPr>
                <w:rFonts w:hint="eastAsia" w:ascii="华文中宋" w:hAnsi="华文中宋" w:eastAsia="华文中宋" w:cs="华文中宋"/>
                <w:bCs/>
                <w:caps/>
                <w:sz w:val="22"/>
                <w:szCs w:val="22"/>
              </w:rPr>
              <w:t>：</w:t>
            </w:r>
          </w:p>
        </w:tc>
        <w:tc>
          <w:tcPr>
            <w:tcW w:w="7116" w:type="dxa"/>
            <w:gridSpan w:val="2"/>
            <w:noWrap/>
            <w:vAlign w:val="center"/>
          </w:tcPr>
          <w:p>
            <w:pPr>
              <w:tabs>
                <w:tab w:val="right" w:leader="dot" w:pos="9022"/>
              </w:tabs>
              <w:spacing w:line="400" w:lineRule="exact"/>
              <w:jc w:val="center"/>
              <w:rPr>
                <w:rFonts w:hint="eastAsia" w:ascii="华文中宋" w:hAnsi="华文中宋" w:eastAsia="华文中宋" w:cs="华文中宋"/>
                <w:b/>
                <w:bCs/>
                <w:caps/>
                <w:sz w:val="22"/>
                <w:szCs w:val="22"/>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4" w:hRule="atLeast"/>
        </w:trPr>
        <w:tc>
          <w:tcPr>
            <w:tcW w:w="1983" w:type="dxa"/>
            <w:noWrap/>
            <w:vAlign w:val="center"/>
          </w:tcPr>
          <w:p>
            <w:pPr>
              <w:tabs>
                <w:tab w:val="right" w:leader="dot" w:pos="9022"/>
              </w:tabs>
              <w:spacing w:line="400" w:lineRule="exact"/>
              <w:jc w:val="center"/>
              <w:rPr>
                <w:rFonts w:hint="default" w:ascii="华文中宋" w:hAnsi="华文中宋" w:eastAsia="华文中宋" w:cs="华文中宋"/>
                <w:bCs/>
                <w:caps/>
                <w:sz w:val="22"/>
                <w:szCs w:val="22"/>
                <w:lang w:val="en-US" w:eastAsia="zh-CN"/>
              </w:rPr>
            </w:pPr>
            <w:r>
              <w:rPr>
                <w:rFonts w:hint="eastAsia" w:ascii="华文中宋" w:hAnsi="华文中宋" w:eastAsia="华文中宋" w:cs="华文中宋"/>
                <w:bCs/>
                <w:caps/>
                <w:sz w:val="22"/>
                <w:szCs w:val="22"/>
                <w:lang w:val="en-US" w:eastAsia="zh-CN"/>
              </w:rPr>
              <w:t>质量标准：</w:t>
            </w:r>
          </w:p>
        </w:tc>
        <w:tc>
          <w:tcPr>
            <w:tcW w:w="7116" w:type="dxa"/>
            <w:gridSpan w:val="2"/>
            <w:noWrap/>
            <w:vAlign w:val="center"/>
          </w:tcPr>
          <w:p>
            <w:pPr>
              <w:tabs>
                <w:tab w:val="right" w:leader="dot" w:pos="9022"/>
              </w:tabs>
              <w:spacing w:line="400" w:lineRule="exact"/>
              <w:jc w:val="center"/>
              <w:rPr>
                <w:rFonts w:hint="eastAsia" w:ascii="华文中宋" w:hAnsi="华文中宋" w:eastAsia="华文中宋" w:cs="华文中宋"/>
                <w:b/>
                <w:bCs/>
                <w:caps/>
                <w:sz w:val="22"/>
                <w:szCs w:val="22"/>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8" w:hRule="atLeast"/>
        </w:trPr>
        <w:tc>
          <w:tcPr>
            <w:tcW w:w="1983" w:type="dxa"/>
            <w:noWrap/>
            <w:vAlign w:val="center"/>
          </w:tcPr>
          <w:p>
            <w:pPr>
              <w:tabs>
                <w:tab w:val="right" w:leader="dot" w:pos="9022"/>
              </w:tabs>
              <w:spacing w:line="400" w:lineRule="exact"/>
              <w:jc w:val="center"/>
              <w:rPr>
                <w:rFonts w:hint="eastAsia" w:ascii="华文中宋" w:hAnsi="华文中宋" w:eastAsia="华文中宋" w:cs="华文中宋"/>
                <w:bCs/>
                <w:caps/>
                <w:sz w:val="22"/>
                <w:szCs w:val="22"/>
              </w:rPr>
            </w:pPr>
            <w:r>
              <w:rPr>
                <w:rFonts w:hint="eastAsia" w:ascii="华文中宋" w:hAnsi="华文中宋" w:eastAsia="华文中宋" w:cs="华文中宋"/>
                <w:bCs/>
                <w:caps/>
                <w:sz w:val="22"/>
                <w:szCs w:val="22"/>
              </w:rPr>
              <w:t>响应人</w:t>
            </w:r>
          </w:p>
        </w:tc>
        <w:tc>
          <w:tcPr>
            <w:tcW w:w="4175" w:type="dxa"/>
            <w:noWrap/>
            <w:vAlign w:val="center"/>
          </w:tcPr>
          <w:p>
            <w:pPr>
              <w:tabs>
                <w:tab w:val="right" w:leader="dot" w:pos="9022"/>
              </w:tabs>
              <w:spacing w:line="400" w:lineRule="exact"/>
              <w:jc w:val="center"/>
              <w:rPr>
                <w:rFonts w:hint="eastAsia" w:ascii="华文中宋" w:hAnsi="华文中宋" w:eastAsia="华文中宋" w:cs="华文中宋"/>
                <w:bCs/>
                <w:caps/>
                <w:sz w:val="22"/>
                <w:szCs w:val="22"/>
              </w:rPr>
            </w:pPr>
            <w:r>
              <w:rPr>
                <w:rFonts w:hint="eastAsia" w:ascii="华文中宋" w:hAnsi="华文中宋" w:eastAsia="华文中宋" w:cs="华文中宋"/>
                <w:bCs/>
                <w:caps/>
                <w:sz w:val="22"/>
                <w:szCs w:val="22"/>
              </w:rPr>
              <w:t>法定代表人或被授权人</w:t>
            </w:r>
          </w:p>
        </w:tc>
        <w:tc>
          <w:tcPr>
            <w:tcW w:w="2941" w:type="dxa"/>
            <w:noWrap/>
            <w:vAlign w:val="center"/>
          </w:tcPr>
          <w:p>
            <w:pPr>
              <w:tabs>
                <w:tab w:val="right" w:leader="dot" w:pos="9022"/>
              </w:tabs>
              <w:spacing w:line="400" w:lineRule="exact"/>
              <w:ind w:firstLine="550" w:firstLineChars="250"/>
              <w:rPr>
                <w:rFonts w:hint="eastAsia" w:ascii="华文中宋" w:hAnsi="华文中宋" w:eastAsia="华文中宋" w:cs="华文中宋"/>
                <w:bCs/>
                <w:caps/>
                <w:sz w:val="22"/>
                <w:szCs w:val="22"/>
              </w:rPr>
            </w:pPr>
            <w:r>
              <w:rPr>
                <w:rFonts w:hint="eastAsia" w:ascii="华文中宋" w:hAnsi="华文中宋" w:eastAsia="华文中宋" w:cs="华文中宋"/>
                <w:bCs/>
                <w:caps/>
                <w:sz w:val="22"/>
                <w:szCs w:val="22"/>
              </w:rPr>
              <w:t>日  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7" w:hRule="atLeast"/>
        </w:trPr>
        <w:tc>
          <w:tcPr>
            <w:tcW w:w="1983" w:type="dxa"/>
            <w:noWrap/>
            <w:vAlign w:val="center"/>
          </w:tcPr>
          <w:p>
            <w:pPr>
              <w:tabs>
                <w:tab w:val="right" w:leader="dot" w:pos="9022"/>
              </w:tabs>
              <w:spacing w:line="400" w:lineRule="exact"/>
              <w:jc w:val="center"/>
              <w:rPr>
                <w:rFonts w:hint="eastAsia" w:ascii="华文中宋" w:hAnsi="华文中宋" w:eastAsia="华文中宋" w:cs="华文中宋"/>
                <w:bCs/>
                <w:caps/>
                <w:sz w:val="22"/>
                <w:szCs w:val="22"/>
              </w:rPr>
            </w:pPr>
            <w:r>
              <w:rPr>
                <w:rFonts w:hint="eastAsia" w:ascii="华文中宋" w:hAnsi="华文中宋" w:eastAsia="华文中宋" w:cs="华文中宋"/>
                <w:bCs/>
                <w:caps/>
                <w:sz w:val="22"/>
                <w:szCs w:val="22"/>
              </w:rPr>
              <w:t>（公章）</w:t>
            </w:r>
          </w:p>
        </w:tc>
        <w:tc>
          <w:tcPr>
            <w:tcW w:w="4175" w:type="dxa"/>
            <w:noWrap/>
            <w:vAlign w:val="center"/>
          </w:tcPr>
          <w:p>
            <w:pPr>
              <w:tabs>
                <w:tab w:val="right" w:leader="dot" w:pos="9022"/>
              </w:tabs>
              <w:spacing w:line="400" w:lineRule="exact"/>
              <w:jc w:val="center"/>
              <w:rPr>
                <w:rFonts w:hint="eastAsia" w:ascii="华文中宋" w:hAnsi="华文中宋" w:eastAsia="华文中宋" w:cs="华文中宋"/>
                <w:bCs/>
                <w:caps/>
                <w:sz w:val="22"/>
                <w:szCs w:val="22"/>
              </w:rPr>
            </w:pPr>
            <w:r>
              <w:rPr>
                <w:rFonts w:hint="eastAsia" w:ascii="华文中宋" w:hAnsi="华文中宋" w:eastAsia="华文中宋" w:cs="华文中宋"/>
                <w:bCs/>
                <w:caps/>
                <w:sz w:val="22"/>
                <w:szCs w:val="22"/>
              </w:rPr>
              <w:t>（签字）</w:t>
            </w:r>
          </w:p>
        </w:tc>
        <w:tc>
          <w:tcPr>
            <w:tcW w:w="2941" w:type="dxa"/>
            <w:noWrap/>
            <w:vAlign w:val="center"/>
          </w:tcPr>
          <w:p>
            <w:pPr>
              <w:tabs>
                <w:tab w:val="right" w:leader="dot" w:pos="9022"/>
              </w:tabs>
              <w:spacing w:line="400" w:lineRule="exact"/>
              <w:jc w:val="center"/>
              <w:rPr>
                <w:rFonts w:hint="eastAsia" w:ascii="华文中宋" w:hAnsi="华文中宋" w:eastAsia="华文中宋" w:cs="华文中宋"/>
                <w:bCs/>
                <w:caps/>
                <w:sz w:val="22"/>
                <w:szCs w:val="22"/>
              </w:rPr>
            </w:pPr>
            <w:r>
              <w:rPr>
                <w:rFonts w:hint="eastAsia" w:ascii="华文中宋" w:hAnsi="华文中宋" w:eastAsia="华文中宋" w:cs="华文中宋"/>
                <w:bCs/>
                <w:caps/>
                <w:sz w:val="22"/>
                <w:szCs w:val="22"/>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7" w:hRule="atLeast"/>
        </w:trPr>
        <w:tc>
          <w:tcPr>
            <w:tcW w:w="9099" w:type="dxa"/>
            <w:gridSpan w:val="3"/>
            <w:noWrap/>
            <w:vAlign w:val="center"/>
          </w:tcPr>
          <w:p>
            <w:pPr>
              <w:tabs>
                <w:tab w:val="right" w:leader="dot" w:pos="9022"/>
              </w:tabs>
              <w:spacing w:line="400" w:lineRule="exact"/>
              <w:rPr>
                <w:rFonts w:hint="eastAsia" w:ascii="华文中宋" w:hAnsi="华文中宋" w:eastAsia="华文中宋" w:cs="华文中宋"/>
                <w:bCs/>
                <w:caps/>
                <w:sz w:val="22"/>
                <w:szCs w:val="22"/>
              </w:rPr>
            </w:pPr>
            <w:r>
              <w:rPr>
                <w:rFonts w:hint="eastAsia" w:ascii="华文中宋" w:hAnsi="华文中宋" w:eastAsia="华文中宋" w:cs="华文中宋"/>
                <w:sz w:val="22"/>
                <w:szCs w:val="22"/>
              </w:rPr>
              <w:t>报价声明：总报价中已包含完成本项目所需的一切费用，包括供应商完成本项目所需的一切费用，即实施本项目所需的人工费、后期服务费、税费、利润、市场服务费、采购代理服务费等其他所有费用的总和。在工作中出现任何遗漏，均由成交供应商免费提供，采购人将不再支付任何费用。</w:t>
            </w:r>
          </w:p>
        </w:tc>
      </w:tr>
    </w:tbl>
    <w:p>
      <w:pPr>
        <w:pStyle w:val="72"/>
        <w:ind w:firstLine="0" w:firstLineChars="0"/>
        <w:rPr>
          <w:rFonts w:hint="eastAsia" w:ascii="华文中宋" w:hAnsi="华文中宋" w:eastAsia="华文中宋" w:cs="华文中宋"/>
          <w:b/>
          <w:bCs/>
          <w:kern w:val="2"/>
        </w:rPr>
      </w:pPr>
      <w:r>
        <w:rPr>
          <w:rFonts w:hint="eastAsia" w:ascii="华文中宋" w:hAnsi="华文中宋" w:eastAsia="华文中宋" w:cs="华文中宋"/>
          <w:b/>
          <w:bCs/>
          <w:kern w:val="2"/>
        </w:rPr>
        <w:t>特别提示：</w:t>
      </w:r>
    </w:p>
    <w:p>
      <w:pPr>
        <w:tabs>
          <w:tab w:val="right" w:leader="dot" w:pos="9022"/>
        </w:tabs>
        <w:spacing w:line="400" w:lineRule="exact"/>
        <w:ind w:firstLine="660" w:firstLineChars="300"/>
        <w:rPr>
          <w:rFonts w:hint="eastAsia" w:ascii="华文中宋" w:hAnsi="华文中宋" w:eastAsia="华文中宋" w:cs="华文中宋"/>
          <w:sz w:val="22"/>
          <w:szCs w:val="22"/>
        </w:rPr>
      </w:pPr>
      <w:r>
        <w:rPr>
          <w:rFonts w:hint="eastAsia" w:ascii="华文中宋" w:hAnsi="华文中宋" w:eastAsia="华文中宋" w:cs="华文中宋"/>
          <w:sz w:val="22"/>
          <w:szCs w:val="22"/>
        </w:rPr>
        <w:t>此表为本项目磋商二次报价表，供应商须自行打印，并在相应位置加盖公章，参与磋商会议时携带，并在现场进行二次报价。</w:t>
      </w:r>
    </w:p>
    <w:p>
      <w:pPr>
        <w:pStyle w:val="27"/>
        <w:ind w:left="240" w:firstLine="0" w:firstLineChars="0"/>
        <w:rPr>
          <w:rFonts w:hint="eastAsia" w:ascii="华文中宋" w:hAnsi="华文中宋" w:eastAsia="华文中宋" w:cs="华文中宋"/>
        </w:rPr>
      </w:pPr>
    </w:p>
    <w:p>
      <w:pPr>
        <w:pStyle w:val="2"/>
        <w:ind w:firstLine="480"/>
        <w:rPr>
          <w:rFonts w:hint="eastAsia" w:ascii="华文中宋" w:hAnsi="华文中宋" w:eastAsia="华文中宋" w:cs="华文中宋"/>
          <w:sz w:val="24"/>
        </w:rPr>
      </w:pPr>
    </w:p>
    <w:p>
      <w:pPr>
        <w:pStyle w:val="2"/>
        <w:ind w:firstLine="480"/>
        <w:rPr>
          <w:rFonts w:hint="eastAsia" w:ascii="华文中宋" w:hAnsi="华文中宋" w:eastAsia="华文中宋" w:cs="华文中宋"/>
          <w:sz w:val="24"/>
        </w:rPr>
      </w:pPr>
    </w:p>
    <w:p>
      <w:pPr>
        <w:pStyle w:val="2"/>
        <w:ind w:firstLine="480"/>
        <w:rPr>
          <w:rFonts w:hint="eastAsia" w:ascii="华文中宋" w:hAnsi="华文中宋" w:eastAsia="华文中宋" w:cs="华文中宋"/>
          <w:sz w:val="24"/>
        </w:rPr>
      </w:pPr>
    </w:p>
    <w:p>
      <w:pPr>
        <w:pStyle w:val="2"/>
        <w:ind w:left="0" w:leftChars="0" w:firstLine="0" w:firstLineChars="0"/>
        <w:rPr>
          <w:rFonts w:hint="eastAsia" w:ascii="华文中宋" w:hAnsi="华文中宋" w:eastAsia="华文中宋" w:cs="华文中宋"/>
          <w:sz w:val="24"/>
        </w:rPr>
      </w:pPr>
    </w:p>
    <w:p>
      <w:pPr>
        <w:spacing w:line="480" w:lineRule="exact"/>
        <w:jc w:val="center"/>
        <w:outlineLvl w:val="0"/>
        <w:rPr>
          <w:rFonts w:hint="eastAsia" w:ascii="华文中宋" w:hAnsi="华文中宋" w:eastAsia="华文中宋" w:cs="华文中宋"/>
          <w:b/>
          <w:bCs/>
          <w:sz w:val="30"/>
          <w:szCs w:val="30"/>
        </w:rPr>
      </w:pPr>
      <w:bookmarkStart w:id="210" w:name="_Toc16940_WPSOffice_Level1"/>
      <w:bookmarkStart w:id="211" w:name="_Toc5444_WPSOffice_Level1"/>
      <w:bookmarkStart w:id="212" w:name="_Toc8082_WPSOffice_Level1"/>
      <w:bookmarkStart w:id="213" w:name="_Toc19797"/>
      <w:bookmarkStart w:id="214" w:name="_Toc10414"/>
      <w:bookmarkStart w:id="215" w:name="_Toc5757"/>
      <w:bookmarkStart w:id="216" w:name="_Toc7470"/>
      <w:bookmarkStart w:id="217" w:name="_Toc21004"/>
    </w:p>
    <w:p>
      <w:pPr>
        <w:spacing w:line="480" w:lineRule="exact"/>
        <w:jc w:val="center"/>
        <w:outlineLvl w:val="0"/>
        <w:rPr>
          <w:rFonts w:hint="eastAsia" w:ascii="华文中宋" w:hAnsi="华文中宋" w:eastAsia="华文中宋" w:cs="华文中宋"/>
          <w:b/>
          <w:bCs/>
          <w:sz w:val="30"/>
          <w:szCs w:val="30"/>
        </w:rPr>
      </w:pPr>
    </w:p>
    <w:p>
      <w:pPr>
        <w:spacing w:line="480" w:lineRule="exact"/>
        <w:jc w:val="center"/>
        <w:outlineLvl w:val="0"/>
        <w:rPr>
          <w:rFonts w:hint="eastAsia" w:ascii="华文中宋" w:hAnsi="华文中宋" w:eastAsia="华文中宋" w:cs="华文中宋"/>
          <w:b/>
          <w:bCs/>
          <w:sz w:val="30"/>
          <w:szCs w:val="30"/>
        </w:rPr>
      </w:pPr>
      <w:r>
        <w:rPr>
          <w:rFonts w:hint="eastAsia" w:ascii="华文中宋" w:hAnsi="华文中宋" w:eastAsia="华文中宋" w:cs="华文中宋"/>
          <w:b/>
          <w:bCs/>
          <w:sz w:val="30"/>
          <w:szCs w:val="30"/>
        </w:rPr>
        <w:t>第</w:t>
      </w:r>
      <w:r>
        <w:rPr>
          <w:rFonts w:hint="eastAsia" w:ascii="华文中宋" w:hAnsi="华文中宋" w:eastAsia="华文中宋" w:cs="华文中宋"/>
          <w:b/>
          <w:bCs/>
          <w:sz w:val="30"/>
          <w:szCs w:val="30"/>
          <w:lang w:val="en-US" w:eastAsia="zh-CN"/>
        </w:rPr>
        <w:t>3</w:t>
      </w:r>
      <w:r>
        <w:rPr>
          <w:rFonts w:hint="eastAsia" w:ascii="华文中宋" w:hAnsi="华文中宋" w:eastAsia="华文中宋" w:cs="华文中宋"/>
          <w:b/>
          <w:bCs/>
          <w:sz w:val="30"/>
          <w:szCs w:val="30"/>
        </w:rPr>
        <w:t xml:space="preserve">部分  </w:t>
      </w:r>
      <w:bookmarkEnd w:id="210"/>
      <w:bookmarkEnd w:id="211"/>
      <w:bookmarkEnd w:id="212"/>
      <w:bookmarkEnd w:id="213"/>
      <w:bookmarkEnd w:id="214"/>
      <w:r>
        <w:rPr>
          <w:rFonts w:hint="eastAsia" w:ascii="华文中宋" w:hAnsi="华文中宋" w:eastAsia="华文中宋" w:cs="华文中宋"/>
          <w:b/>
          <w:bCs/>
          <w:sz w:val="30"/>
          <w:szCs w:val="30"/>
        </w:rPr>
        <w:t>技术方案</w:t>
      </w:r>
      <w:bookmarkEnd w:id="215"/>
      <w:bookmarkEnd w:id="216"/>
      <w:bookmarkEnd w:id="217"/>
    </w:p>
    <w:p>
      <w:pPr>
        <w:tabs>
          <w:tab w:val="right" w:leader="dot" w:pos="9022"/>
        </w:tabs>
        <w:autoSpaceDE w:val="0"/>
        <w:autoSpaceDN w:val="0"/>
        <w:adjustRightInd w:val="0"/>
        <w:spacing w:line="460" w:lineRule="exact"/>
        <w:ind w:firstLine="560" w:firstLineChars="200"/>
        <w:jc w:val="left"/>
        <w:rPr>
          <w:rFonts w:hint="eastAsia" w:ascii="华文中宋" w:hAnsi="华文中宋" w:eastAsia="华文中宋" w:cs="华文中宋"/>
          <w:bCs/>
          <w:caps/>
          <w:sz w:val="28"/>
          <w:szCs w:val="28"/>
        </w:rPr>
      </w:pPr>
    </w:p>
    <w:p>
      <w:pPr>
        <w:spacing w:line="580" w:lineRule="exact"/>
        <w:ind w:firstLine="440" w:firstLineChars="200"/>
        <w:jc w:val="left"/>
        <w:rPr>
          <w:rFonts w:hint="eastAsia" w:ascii="华文中宋" w:hAnsi="华文中宋" w:eastAsia="华文中宋" w:cs="华文中宋"/>
          <w:bCs/>
          <w:sz w:val="22"/>
          <w:szCs w:val="22"/>
        </w:rPr>
      </w:pPr>
      <w:bookmarkStart w:id="218" w:name="_Toc25808"/>
      <w:bookmarkStart w:id="219" w:name="_Toc10330"/>
      <w:bookmarkStart w:id="220" w:name="_Toc27732_WPSOffice_Level1"/>
      <w:bookmarkStart w:id="221" w:name="_Toc10273_WPSOffice_Level1"/>
      <w:bookmarkStart w:id="222" w:name="_Toc19944_WPSOffice_Level1"/>
      <w:r>
        <w:rPr>
          <w:rFonts w:hint="eastAsia" w:ascii="华文中宋" w:hAnsi="华文中宋" w:eastAsia="华文中宋" w:cs="华文中宋"/>
          <w:bCs/>
          <w:sz w:val="22"/>
          <w:szCs w:val="22"/>
        </w:rPr>
        <w:t>说明：格式自拟，供应商根据第三章 《评审标准》内评审要素一览表的内容，结合第四章《采购内容及具体要求》等进行编制。</w:t>
      </w:r>
    </w:p>
    <w:p>
      <w:pPr>
        <w:pStyle w:val="20"/>
        <w:rPr>
          <w:rFonts w:hint="eastAsia" w:ascii="华文中宋" w:hAnsi="华文中宋" w:eastAsia="华文中宋" w:cs="华文中宋"/>
          <w:b/>
          <w:sz w:val="22"/>
          <w:szCs w:val="22"/>
        </w:rPr>
      </w:pPr>
    </w:p>
    <w:p>
      <w:pPr>
        <w:pStyle w:val="20"/>
        <w:rPr>
          <w:rFonts w:hint="eastAsia" w:ascii="华文中宋" w:hAnsi="华文中宋" w:eastAsia="华文中宋" w:cs="华文中宋"/>
          <w:b/>
          <w:sz w:val="22"/>
          <w:szCs w:val="22"/>
        </w:rPr>
      </w:pPr>
    </w:p>
    <w:p>
      <w:pPr>
        <w:pStyle w:val="20"/>
        <w:rPr>
          <w:rFonts w:hint="eastAsia" w:ascii="华文中宋" w:hAnsi="华文中宋" w:eastAsia="华文中宋" w:cs="华文中宋"/>
          <w:b/>
          <w:sz w:val="22"/>
          <w:szCs w:val="22"/>
        </w:rPr>
      </w:pPr>
    </w:p>
    <w:p>
      <w:pPr>
        <w:pStyle w:val="20"/>
        <w:rPr>
          <w:rFonts w:hint="eastAsia" w:ascii="华文中宋" w:hAnsi="华文中宋" w:eastAsia="华文中宋" w:cs="华文中宋"/>
          <w:b/>
          <w:sz w:val="22"/>
          <w:szCs w:val="22"/>
        </w:rPr>
      </w:pPr>
    </w:p>
    <w:p>
      <w:pPr>
        <w:pStyle w:val="20"/>
        <w:rPr>
          <w:rFonts w:hint="eastAsia" w:ascii="华文中宋" w:hAnsi="华文中宋" w:eastAsia="华文中宋" w:cs="华文中宋"/>
          <w:b/>
          <w:sz w:val="22"/>
          <w:szCs w:val="22"/>
        </w:rPr>
      </w:pPr>
    </w:p>
    <w:p>
      <w:pPr>
        <w:pStyle w:val="20"/>
        <w:rPr>
          <w:rFonts w:hint="eastAsia" w:ascii="华文中宋" w:hAnsi="华文中宋" w:eastAsia="华文中宋" w:cs="华文中宋"/>
          <w:b/>
          <w:sz w:val="22"/>
          <w:szCs w:val="22"/>
        </w:rPr>
      </w:pPr>
    </w:p>
    <w:p>
      <w:pPr>
        <w:pStyle w:val="20"/>
        <w:rPr>
          <w:rFonts w:hint="eastAsia" w:ascii="华文中宋" w:hAnsi="华文中宋" w:eastAsia="华文中宋" w:cs="华文中宋"/>
          <w:b/>
          <w:sz w:val="22"/>
          <w:szCs w:val="22"/>
        </w:rPr>
      </w:pPr>
    </w:p>
    <w:p>
      <w:pPr>
        <w:pStyle w:val="20"/>
        <w:rPr>
          <w:rFonts w:hint="eastAsia" w:ascii="华文中宋" w:hAnsi="华文中宋" w:eastAsia="华文中宋" w:cs="华文中宋"/>
          <w:b/>
          <w:sz w:val="22"/>
          <w:szCs w:val="22"/>
        </w:rPr>
      </w:pPr>
    </w:p>
    <w:p>
      <w:pPr>
        <w:pStyle w:val="20"/>
        <w:rPr>
          <w:rFonts w:hint="eastAsia" w:ascii="华文中宋" w:hAnsi="华文中宋" w:eastAsia="华文中宋" w:cs="华文中宋"/>
          <w:b/>
          <w:sz w:val="22"/>
          <w:szCs w:val="22"/>
        </w:rPr>
      </w:pPr>
    </w:p>
    <w:p>
      <w:pPr>
        <w:pStyle w:val="20"/>
        <w:rPr>
          <w:rFonts w:hint="eastAsia" w:ascii="华文中宋" w:hAnsi="华文中宋" w:eastAsia="华文中宋" w:cs="华文中宋"/>
          <w:b/>
          <w:sz w:val="22"/>
          <w:szCs w:val="22"/>
        </w:rPr>
      </w:pPr>
    </w:p>
    <w:p>
      <w:pPr>
        <w:pStyle w:val="20"/>
        <w:rPr>
          <w:rFonts w:hint="eastAsia" w:ascii="华文中宋" w:hAnsi="华文中宋" w:eastAsia="华文中宋" w:cs="华文中宋"/>
          <w:b/>
          <w:sz w:val="22"/>
          <w:szCs w:val="22"/>
        </w:rPr>
      </w:pPr>
    </w:p>
    <w:p>
      <w:pPr>
        <w:pStyle w:val="20"/>
        <w:rPr>
          <w:rFonts w:hint="eastAsia" w:ascii="华文中宋" w:hAnsi="华文中宋" w:eastAsia="华文中宋" w:cs="华文中宋"/>
          <w:b/>
          <w:sz w:val="22"/>
          <w:szCs w:val="22"/>
        </w:rPr>
      </w:pPr>
    </w:p>
    <w:p>
      <w:pPr>
        <w:pStyle w:val="20"/>
        <w:rPr>
          <w:rFonts w:hint="eastAsia" w:ascii="华文中宋" w:hAnsi="华文中宋" w:eastAsia="华文中宋" w:cs="华文中宋"/>
          <w:b/>
          <w:sz w:val="22"/>
          <w:szCs w:val="22"/>
        </w:rPr>
      </w:pPr>
    </w:p>
    <w:p>
      <w:pPr>
        <w:pStyle w:val="20"/>
        <w:rPr>
          <w:rFonts w:hint="eastAsia" w:ascii="华文中宋" w:hAnsi="华文中宋" w:eastAsia="华文中宋" w:cs="华文中宋"/>
          <w:b/>
          <w:sz w:val="22"/>
          <w:szCs w:val="22"/>
        </w:rPr>
      </w:pPr>
    </w:p>
    <w:p>
      <w:pPr>
        <w:pStyle w:val="20"/>
        <w:rPr>
          <w:rFonts w:hint="eastAsia" w:ascii="华文中宋" w:hAnsi="华文中宋" w:eastAsia="华文中宋" w:cs="华文中宋"/>
          <w:b/>
          <w:sz w:val="22"/>
          <w:szCs w:val="22"/>
        </w:rPr>
      </w:pPr>
    </w:p>
    <w:p>
      <w:pPr>
        <w:pStyle w:val="20"/>
        <w:rPr>
          <w:rFonts w:hint="eastAsia" w:ascii="华文中宋" w:hAnsi="华文中宋" w:eastAsia="华文中宋" w:cs="华文中宋"/>
          <w:b/>
          <w:sz w:val="22"/>
          <w:szCs w:val="22"/>
        </w:rPr>
      </w:pPr>
    </w:p>
    <w:p>
      <w:pPr>
        <w:pStyle w:val="20"/>
        <w:rPr>
          <w:rFonts w:hint="eastAsia" w:ascii="华文中宋" w:hAnsi="华文中宋" w:eastAsia="华文中宋" w:cs="华文中宋"/>
          <w:b/>
          <w:sz w:val="22"/>
          <w:szCs w:val="22"/>
        </w:rPr>
      </w:pPr>
    </w:p>
    <w:p>
      <w:pPr>
        <w:pStyle w:val="20"/>
        <w:rPr>
          <w:rFonts w:hint="eastAsia" w:ascii="华文中宋" w:hAnsi="华文中宋" w:eastAsia="华文中宋" w:cs="华文中宋"/>
          <w:b/>
          <w:sz w:val="22"/>
          <w:szCs w:val="22"/>
        </w:rPr>
      </w:pPr>
    </w:p>
    <w:p>
      <w:pPr>
        <w:pStyle w:val="20"/>
        <w:rPr>
          <w:rFonts w:hint="eastAsia" w:ascii="华文中宋" w:hAnsi="华文中宋" w:eastAsia="华文中宋" w:cs="华文中宋"/>
          <w:b/>
          <w:sz w:val="22"/>
          <w:szCs w:val="22"/>
        </w:rPr>
      </w:pPr>
    </w:p>
    <w:p>
      <w:pPr>
        <w:pStyle w:val="20"/>
        <w:rPr>
          <w:rFonts w:hint="eastAsia" w:ascii="华文中宋" w:hAnsi="华文中宋" w:eastAsia="华文中宋" w:cs="华文中宋"/>
          <w:b/>
          <w:sz w:val="22"/>
          <w:szCs w:val="22"/>
        </w:rPr>
      </w:pPr>
    </w:p>
    <w:p>
      <w:pPr>
        <w:pStyle w:val="20"/>
        <w:rPr>
          <w:rFonts w:hint="eastAsia" w:ascii="华文中宋" w:hAnsi="华文中宋" w:eastAsia="华文中宋" w:cs="华文中宋"/>
          <w:b/>
          <w:sz w:val="22"/>
          <w:szCs w:val="22"/>
        </w:rPr>
      </w:pPr>
    </w:p>
    <w:p>
      <w:pPr>
        <w:pStyle w:val="20"/>
        <w:rPr>
          <w:rFonts w:hint="eastAsia" w:ascii="华文中宋" w:hAnsi="华文中宋" w:eastAsia="华文中宋" w:cs="华文中宋"/>
          <w:b/>
          <w:sz w:val="22"/>
          <w:szCs w:val="22"/>
        </w:rPr>
      </w:pPr>
    </w:p>
    <w:p>
      <w:pPr>
        <w:pStyle w:val="20"/>
        <w:rPr>
          <w:rFonts w:hint="eastAsia" w:ascii="华文中宋" w:hAnsi="华文中宋" w:eastAsia="华文中宋" w:cs="华文中宋"/>
          <w:b/>
          <w:sz w:val="22"/>
          <w:szCs w:val="22"/>
        </w:rPr>
      </w:pPr>
    </w:p>
    <w:p>
      <w:pPr>
        <w:pStyle w:val="20"/>
        <w:rPr>
          <w:rFonts w:hint="eastAsia" w:ascii="华文中宋" w:hAnsi="华文中宋" w:eastAsia="华文中宋" w:cs="华文中宋"/>
          <w:b/>
          <w:sz w:val="22"/>
          <w:szCs w:val="22"/>
        </w:rPr>
      </w:pPr>
    </w:p>
    <w:p>
      <w:pPr>
        <w:pStyle w:val="20"/>
        <w:rPr>
          <w:rFonts w:hint="eastAsia" w:ascii="华文中宋" w:hAnsi="华文中宋" w:eastAsia="华文中宋" w:cs="华文中宋"/>
          <w:b/>
          <w:sz w:val="22"/>
          <w:szCs w:val="22"/>
        </w:rPr>
      </w:pPr>
    </w:p>
    <w:p>
      <w:pPr>
        <w:pStyle w:val="20"/>
        <w:rPr>
          <w:rFonts w:hint="eastAsia" w:ascii="华文中宋" w:hAnsi="华文中宋" w:eastAsia="华文中宋" w:cs="华文中宋"/>
          <w:b/>
          <w:sz w:val="22"/>
          <w:szCs w:val="22"/>
        </w:rPr>
      </w:pPr>
    </w:p>
    <w:p>
      <w:pPr>
        <w:pStyle w:val="20"/>
        <w:rPr>
          <w:rFonts w:hint="eastAsia" w:ascii="华文中宋" w:hAnsi="华文中宋" w:eastAsia="华文中宋" w:cs="华文中宋"/>
          <w:b/>
          <w:sz w:val="22"/>
          <w:szCs w:val="22"/>
        </w:rPr>
      </w:pPr>
    </w:p>
    <w:p>
      <w:pPr>
        <w:pStyle w:val="20"/>
        <w:rPr>
          <w:rFonts w:hint="eastAsia" w:ascii="华文中宋" w:hAnsi="华文中宋" w:eastAsia="华文中宋" w:cs="华文中宋"/>
          <w:b/>
          <w:sz w:val="22"/>
          <w:szCs w:val="22"/>
        </w:rPr>
      </w:pPr>
    </w:p>
    <w:p>
      <w:pPr>
        <w:pStyle w:val="20"/>
        <w:rPr>
          <w:rFonts w:hint="eastAsia" w:ascii="华文中宋" w:hAnsi="华文中宋" w:eastAsia="华文中宋" w:cs="华文中宋"/>
          <w:b/>
          <w:sz w:val="22"/>
          <w:szCs w:val="22"/>
        </w:rPr>
      </w:pPr>
    </w:p>
    <w:p>
      <w:pPr>
        <w:pStyle w:val="20"/>
        <w:rPr>
          <w:rFonts w:hint="eastAsia" w:ascii="华文中宋" w:hAnsi="华文中宋" w:eastAsia="华文中宋" w:cs="华文中宋"/>
          <w:b/>
          <w:sz w:val="22"/>
          <w:szCs w:val="22"/>
        </w:rPr>
      </w:pPr>
    </w:p>
    <w:p>
      <w:pPr>
        <w:pStyle w:val="20"/>
        <w:rPr>
          <w:rFonts w:hint="eastAsia" w:ascii="华文中宋" w:hAnsi="华文中宋" w:eastAsia="华文中宋" w:cs="华文中宋"/>
          <w:b/>
          <w:sz w:val="22"/>
          <w:szCs w:val="22"/>
        </w:rPr>
      </w:pPr>
    </w:p>
    <w:p>
      <w:pPr>
        <w:pStyle w:val="20"/>
        <w:rPr>
          <w:rFonts w:hint="eastAsia" w:ascii="华文中宋" w:hAnsi="华文中宋" w:eastAsia="华文中宋" w:cs="华文中宋"/>
          <w:b/>
          <w:sz w:val="22"/>
          <w:szCs w:val="22"/>
        </w:rPr>
      </w:pPr>
    </w:p>
    <w:p>
      <w:pPr>
        <w:pStyle w:val="14"/>
        <w:tabs>
          <w:tab w:val="left" w:pos="6183"/>
          <w:tab w:val="left" w:pos="8592"/>
        </w:tabs>
        <w:spacing w:before="1" w:line="364" w:lineRule="auto"/>
        <w:ind w:right="1751"/>
        <w:rPr>
          <w:rFonts w:hint="eastAsia" w:ascii="华文中宋" w:hAnsi="华文中宋" w:eastAsia="华文中宋" w:cs="华文中宋"/>
        </w:rPr>
      </w:pPr>
    </w:p>
    <w:p>
      <w:pPr>
        <w:spacing w:line="480" w:lineRule="exact"/>
        <w:jc w:val="center"/>
        <w:outlineLvl w:val="0"/>
        <w:rPr>
          <w:rFonts w:hint="eastAsia" w:ascii="华文中宋" w:hAnsi="华文中宋" w:eastAsia="华文中宋" w:cs="华文中宋"/>
          <w:b/>
          <w:bCs/>
          <w:sz w:val="30"/>
          <w:szCs w:val="30"/>
        </w:rPr>
      </w:pPr>
      <w:bookmarkStart w:id="223" w:name="_Toc2367"/>
      <w:bookmarkStart w:id="224" w:name="_Toc20282"/>
      <w:bookmarkStart w:id="225" w:name="_Toc20982"/>
    </w:p>
    <w:p>
      <w:pPr>
        <w:spacing w:line="480" w:lineRule="exact"/>
        <w:jc w:val="center"/>
        <w:outlineLvl w:val="0"/>
        <w:rPr>
          <w:rFonts w:hint="eastAsia" w:ascii="华文中宋" w:hAnsi="华文中宋" w:eastAsia="华文中宋" w:cs="华文中宋"/>
          <w:b/>
          <w:bCs/>
          <w:sz w:val="30"/>
          <w:szCs w:val="30"/>
        </w:rPr>
      </w:pPr>
      <w:r>
        <w:rPr>
          <w:rFonts w:hint="eastAsia" w:ascii="华文中宋" w:hAnsi="华文中宋" w:eastAsia="华文中宋" w:cs="华文中宋"/>
          <w:b/>
          <w:bCs/>
          <w:sz w:val="30"/>
          <w:szCs w:val="30"/>
        </w:rPr>
        <w:t>第</w:t>
      </w:r>
      <w:r>
        <w:rPr>
          <w:rFonts w:hint="eastAsia" w:ascii="华文中宋" w:hAnsi="华文中宋" w:eastAsia="华文中宋" w:cs="华文中宋"/>
          <w:b/>
          <w:bCs/>
          <w:sz w:val="30"/>
          <w:szCs w:val="30"/>
          <w:lang w:val="en-US" w:eastAsia="zh-CN"/>
        </w:rPr>
        <w:t>4</w:t>
      </w:r>
      <w:r>
        <w:rPr>
          <w:rFonts w:hint="eastAsia" w:ascii="华文中宋" w:hAnsi="华文中宋" w:eastAsia="华文中宋" w:cs="华文中宋"/>
          <w:b/>
          <w:bCs/>
          <w:sz w:val="30"/>
          <w:szCs w:val="30"/>
        </w:rPr>
        <w:t xml:space="preserve">部分  </w:t>
      </w:r>
      <w:bookmarkEnd w:id="218"/>
      <w:bookmarkEnd w:id="219"/>
      <w:bookmarkEnd w:id="220"/>
      <w:bookmarkEnd w:id="221"/>
      <w:bookmarkEnd w:id="222"/>
      <w:bookmarkEnd w:id="223"/>
      <w:bookmarkEnd w:id="224"/>
      <w:bookmarkEnd w:id="225"/>
      <w:r>
        <w:rPr>
          <w:rFonts w:hint="eastAsia" w:ascii="华文中宋" w:hAnsi="华文中宋" w:eastAsia="华文中宋" w:cs="华文中宋"/>
          <w:b/>
          <w:bCs/>
          <w:sz w:val="30"/>
          <w:szCs w:val="30"/>
        </w:rPr>
        <w:t xml:space="preserve"> 商务方案</w:t>
      </w:r>
    </w:p>
    <w:p>
      <w:pPr>
        <w:spacing w:line="480" w:lineRule="exact"/>
        <w:jc w:val="center"/>
        <w:rPr>
          <w:rFonts w:hint="eastAsia" w:ascii="华文中宋" w:hAnsi="华文中宋" w:eastAsia="华文中宋" w:cs="华文中宋"/>
          <w:b/>
          <w:bCs/>
          <w:sz w:val="30"/>
          <w:szCs w:val="30"/>
          <w:highlight w:val="none"/>
        </w:rPr>
      </w:pPr>
    </w:p>
    <w:p>
      <w:pPr>
        <w:ind w:right="-60" w:firstLine="240" w:firstLineChars="100"/>
        <w:rPr>
          <w:rFonts w:hint="eastAsia" w:ascii="华文中宋" w:hAnsi="华文中宋" w:eastAsia="华文中宋" w:cs="华文中宋"/>
          <w:b/>
          <w:bCs/>
          <w:sz w:val="24"/>
        </w:rPr>
      </w:pPr>
      <w:r>
        <w:rPr>
          <w:rFonts w:hint="eastAsia" w:ascii="华文中宋" w:hAnsi="华文中宋" w:eastAsia="华文中宋" w:cs="华文中宋"/>
          <w:sz w:val="24"/>
          <w:szCs w:val="32"/>
          <w:highlight w:val="none"/>
          <w:lang w:val="en-US" w:eastAsia="zh-Hans"/>
        </w:rPr>
        <w:t>格式自拟</w:t>
      </w:r>
      <w:r>
        <w:rPr>
          <w:rFonts w:hint="eastAsia" w:ascii="华文中宋" w:hAnsi="华文中宋" w:eastAsia="华文中宋" w:cs="华文中宋"/>
          <w:sz w:val="24"/>
          <w:szCs w:val="32"/>
          <w:highlight w:val="none"/>
          <w:lang w:eastAsia="zh-Hans"/>
        </w:rPr>
        <w:t>，</w:t>
      </w:r>
      <w:r>
        <w:rPr>
          <w:rFonts w:hint="eastAsia" w:ascii="华文中宋" w:hAnsi="华文中宋" w:eastAsia="华文中宋" w:cs="华文中宋"/>
          <w:sz w:val="24"/>
          <w:szCs w:val="32"/>
          <w:highlight w:val="none"/>
        </w:rPr>
        <w:t>依据第三章《</w:t>
      </w:r>
      <w:r>
        <w:rPr>
          <w:rFonts w:hint="eastAsia" w:ascii="华文中宋" w:hAnsi="华文中宋" w:eastAsia="华文中宋" w:cs="华文中宋"/>
          <w:sz w:val="24"/>
          <w:szCs w:val="32"/>
        </w:rPr>
        <w:t>评审办法》评审要素一览表中商务部分及第四章的商务要求进行编制。</w:t>
      </w:r>
    </w:p>
    <w:p>
      <w:pPr>
        <w:spacing w:line="480" w:lineRule="exact"/>
        <w:jc w:val="center"/>
        <w:outlineLvl w:val="0"/>
        <w:rPr>
          <w:rFonts w:hint="eastAsia" w:ascii="华文中宋" w:hAnsi="华文中宋" w:eastAsia="华文中宋" w:cs="华文中宋"/>
          <w:b/>
          <w:bCs/>
          <w:sz w:val="30"/>
          <w:szCs w:val="30"/>
        </w:rPr>
      </w:pPr>
    </w:p>
    <w:p>
      <w:pPr>
        <w:spacing w:line="480" w:lineRule="exact"/>
        <w:jc w:val="center"/>
        <w:outlineLvl w:val="0"/>
        <w:rPr>
          <w:rFonts w:hint="eastAsia" w:ascii="华文中宋" w:hAnsi="华文中宋" w:eastAsia="华文中宋" w:cs="华文中宋"/>
          <w:b/>
          <w:bCs/>
          <w:sz w:val="30"/>
          <w:szCs w:val="30"/>
        </w:rPr>
      </w:pPr>
    </w:p>
    <w:p>
      <w:pPr>
        <w:spacing w:line="480" w:lineRule="exact"/>
        <w:jc w:val="center"/>
        <w:outlineLvl w:val="0"/>
        <w:rPr>
          <w:rFonts w:hint="eastAsia" w:ascii="华文中宋" w:hAnsi="华文中宋" w:eastAsia="华文中宋" w:cs="华文中宋"/>
          <w:b/>
          <w:bCs/>
          <w:sz w:val="30"/>
          <w:szCs w:val="30"/>
        </w:rPr>
      </w:pPr>
    </w:p>
    <w:p>
      <w:pPr>
        <w:spacing w:line="480" w:lineRule="exact"/>
        <w:jc w:val="center"/>
        <w:outlineLvl w:val="0"/>
        <w:rPr>
          <w:rFonts w:hint="eastAsia" w:ascii="华文中宋" w:hAnsi="华文中宋" w:eastAsia="华文中宋" w:cs="华文中宋"/>
          <w:b/>
          <w:bCs/>
          <w:sz w:val="30"/>
          <w:szCs w:val="30"/>
        </w:rPr>
      </w:pPr>
    </w:p>
    <w:p>
      <w:pPr>
        <w:spacing w:line="480" w:lineRule="exact"/>
        <w:jc w:val="center"/>
        <w:outlineLvl w:val="0"/>
        <w:rPr>
          <w:rFonts w:hint="eastAsia" w:ascii="华文中宋" w:hAnsi="华文中宋" w:eastAsia="华文中宋" w:cs="华文中宋"/>
          <w:b/>
          <w:bCs/>
          <w:sz w:val="30"/>
          <w:szCs w:val="30"/>
        </w:rPr>
      </w:pPr>
    </w:p>
    <w:p>
      <w:pPr>
        <w:spacing w:line="480" w:lineRule="exact"/>
        <w:jc w:val="center"/>
        <w:outlineLvl w:val="0"/>
        <w:rPr>
          <w:rFonts w:hint="eastAsia" w:ascii="华文中宋" w:hAnsi="华文中宋" w:eastAsia="华文中宋" w:cs="华文中宋"/>
          <w:b/>
          <w:bCs/>
          <w:sz w:val="30"/>
          <w:szCs w:val="30"/>
        </w:rPr>
      </w:pPr>
    </w:p>
    <w:p>
      <w:pPr>
        <w:spacing w:line="480" w:lineRule="exact"/>
        <w:jc w:val="center"/>
        <w:outlineLvl w:val="0"/>
        <w:rPr>
          <w:rFonts w:hint="eastAsia" w:ascii="华文中宋" w:hAnsi="华文中宋" w:eastAsia="华文中宋" w:cs="华文中宋"/>
          <w:b/>
          <w:bCs/>
          <w:sz w:val="30"/>
          <w:szCs w:val="30"/>
        </w:rPr>
      </w:pPr>
    </w:p>
    <w:p>
      <w:pPr>
        <w:spacing w:line="480" w:lineRule="exact"/>
        <w:jc w:val="center"/>
        <w:outlineLvl w:val="0"/>
        <w:rPr>
          <w:rFonts w:hint="eastAsia" w:ascii="华文中宋" w:hAnsi="华文中宋" w:eastAsia="华文中宋" w:cs="华文中宋"/>
          <w:b/>
          <w:bCs/>
          <w:sz w:val="30"/>
          <w:szCs w:val="30"/>
        </w:rPr>
      </w:pPr>
    </w:p>
    <w:p>
      <w:pPr>
        <w:spacing w:line="480" w:lineRule="exact"/>
        <w:jc w:val="center"/>
        <w:outlineLvl w:val="0"/>
        <w:rPr>
          <w:rFonts w:hint="eastAsia" w:ascii="华文中宋" w:hAnsi="华文中宋" w:eastAsia="华文中宋" w:cs="华文中宋"/>
          <w:b/>
          <w:bCs/>
          <w:sz w:val="30"/>
          <w:szCs w:val="30"/>
        </w:rPr>
      </w:pPr>
    </w:p>
    <w:p>
      <w:pPr>
        <w:spacing w:line="480" w:lineRule="exact"/>
        <w:jc w:val="center"/>
        <w:outlineLvl w:val="0"/>
        <w:rPr>
          <w:rFonts w:hint="eastAsia" w:ascii="华文中宋" w:hAnsi="华文中宋" w:eastAsia="华文中宋" w:cs="华文中宋"/>
          <w:b/>
          <w:bCs/>
          <w:sz w:val="30"/>
          <w:szCs w:val="30"/>
        </w:rPr>
      </w:pPr>
    </w:p>
    <w:p>
      <w:pPr>
        <w:spacing w:line="480" w:lineRule="exact"/>
        <w:jc w:val="center"/>
        <w:outlineLvl w:val="0"/>
        <w:rPr>
          <w:rFonts w:hint="eastAsia" w:ascii="华文中宋" w:hAnsi="华文中宋" w:eastAsia="华文中宋" w:cs="华文中宋"/>
          <w:b/>
          <w:bCs/>
          <w:sz w:val="30"/>
          <w:szCs w:val="30"/>
        </w:rPr>
      </w:pPr>
    </w:p>
    <w:p>
      <w:pPr>
        <w:spacing w:line="480" w:lineRule="exact"/>
        <w:jc w:val="center"/>
        <w:outlineLvl w:val="0"/>
        <w:rPr>
          <w:rFonts w:hint="eastAsia" w:ascii="华文中宋" w:hAnsi="华文中宋" w:eastAsia="华文中宋" w:cs="华文中宋"/>
          <w:b/>
          <w:bCs/>
          <w:sz w:val="30"/>
          <w:szCs w:val="30"/>
        </w:rPr>
      </w:pPr>
    </w:p>
    <w:p>
      <w:pPr>
        <w:spacing w:line="480" w:lineRule="exact"/>
        <w:jc w:val="center"/>
        <w:outlineLvl w:val="0"/>
        <w:rPr>
          <w:rFonts w:hint="eastAsia" w:ascii="华文中宋" w:hAnsi="华文中宋" w:eastAsia="华文中宋" w:cs="华文中宋"/>
          <w:b/>
          <w:bCs/>
          <w:sz w:val="30"/>
          <w:szCs w:val="30"/>
        </w:rPr>
      </w:pPr>
    </w:p>
    <w:p>
      <w:pPr>
        <w:spacing w:line="480" w:lineRule="exact"/>
        <w:jc w:val="center"/>
        <w:outlineLvl w:val="0"/>
        <w:rPr>
          <w:rFonts w:hint="eastAsia" w:ascii="华文中宋" w:hAnsi="华文中宋" w:eastAsia="华文中宋" w:cs="华文中宋"/>
          <w:b/>
          <w:bCs/>
          <w:sz w:val="30"/>
          <w:szCs w:val="30"/>
        </w:rPr>
      </w:pPr>
    </w:p>
    <w:p>
      <w:pPr>
        <w:spacing w:line="480" w:lineRule="exact"/>
        <w:jc w:val="center"/>
        <w:outlineLvl w:val="0"/>
        <w:rPr>
          <w:rFonts w:hint="eastAsia" w:ascii="华文中宋" w:hAnsi="华文中宋" w:eastAsia="华文中宋" w:cs="华文中宋"/>
          <w:b/>
          <w:bCs/>
          <w:sz w:val="30"/>
          <w:szCs w:val="30"/>
        </w:rPr>
      </w:pPr>
    </w:p>
    <w:p>
      <w:pPr>
        <w:spacing w:line="480" w:lineRule="exact"/>
        <w:jc w:val="center"/>
        <w:outlineLvl w:val="0"/>
        <w:rPr>
          <w:rFonts w:hint="eastAsia" w:ascii="华文中宋" w:hAnsi="华文中宋" w:eastAsia="华文中宋" w:cs="华文中宋"/>
          <w:b/>
          <w:bCs/>
          <w:sz w:val="30"/>
          <w:szCs w:val="30"/>
        </w:rPr>
      </w:pPr>
    </w:p>
    <w:p>
      <w:pPr>
        <w:spacing w:line="480" w:lineRule="exact"/>
        <w:jc w:val="center"/>
        <w:outlineLvl w:val="0"/>
        <w:rPr>
          <w:rFonts w:hint="eastAsia" w:ascii="华文中宋" w:hAnsi="华文中宋" w:eastAsia="华文中宋" w:cs="华文中宋"/>
          <w:b/>
          <w:bCs/>
          <w:sz w:val="30"/>
          <w:szCs w:val="30"/>
        </w:rPr>
      </w:pPr>
    </w:p>
    <w:p>
      <w:pPr>
        <w:spacing w:line="480" w:lineRule="exact"/>
        <w:jc w:val="center"/>
        <w:outlineLvl w:val="0"/>
        <w:rPr>
          <w:rFonts w:hint="eastAsia" w:ascii="华文中宋" w:hAnsi="华文中宋" w:eastAsia="华文中宋" w:cs="华文中宋"/>
          <w:b/>
          <w:bCs/>
          <w:sz w:val="30"/>
          <w:szCs w:val="30"/>
        </w:rPr>
      </w:pPr>
    </w:p>
    <w:p>
      <w:pPr>
        <w:spacing w:line="480" w:lineRule="exact"/>
        <w:jc w:val="center"/>
        <w:outlineLvl w:val="0"/>
        <w:rPr>
          <w:rFonts w:hint="eastAsia" w:ascii="华文中宋" w:hAnsi="华文中宋" w:eastAsia="华文中宋" w:cs="华文中宋"/>
          <w:b/>
          <w:bCs/>
          <w:sz w:val="30"/>
          <w:szCs w:val="30"/>
        </w:rPr>
      </w:pPr>
    </w:p>
    <w:p>
      <w:pPr>
        <w:spacing w:line="480" w:lineRule="exact"/>
        <w:jc w:val="center"/>
        <w:outlineLvl w:val="0"/>
        <w:rPr>
          <w:rFonts w:hint="eastAsia" w:ascii="华文中宋" w:hAnsi="华文中宋" w:eastAsia="华文中宋" w:cs="华文中宋"/>
          <w:b/>
          <w:bCs/>
          <w:sz w:val="30"/>
          <w:szCs w:val="30"/>
        </w:rPr>
      </w:pPr>
    </w:p>
    <w:p>
      <w:pPr>
        <w:spacing w:line="480" w:lineRule="exact"/>
        <w:jc w:val="center"/>
        <w:outlineLvl w:val="0"/>
        <w:rPr>
          <w:rFonts w:hint="eastAsia" w:ascii="华文中宋" w:hAnsi="华文中宋" w:eastAsia="华文中宋" w:cs="华文中宋"/>
          <w:b/>
          <w:bCs/>
          <w:sz w:val="30"/>
          <w:szCs w:val="30"/>
        </w:rPr>
      </w:pPr>
    </w:p>
    <w:p>
      <w:pPr>
        <w:pStyle w:val="2"/>
        <w:ind w:left="0" w:leftChars="0" w:firstLine="0" w:firstLineChars="0"/>
        <w:rPr>
          <w:rFonts w:hint="eastAsia"/>
        </w:rPr>
      </w:pPr>
    </w:p>
    <w:p>
      <w:pPr>
        <w:spacing w:line="580" w:lineRule="exact"/>
        <w:jc w:val="left"/>
        <w:rPr>
          <w:rFonts w:hint="eastAsia" w:ascii="华文中宋" w:hAnsi="华文中宋" w:eastAsia="华文中宋" w:cs="华文中宋"/>
          <w:b/>
          <w:bCs/>
          <w:sz w:val="24"/>
          <w:lang w:val="en-US" w:eastAsia="zh-CN"/>
        </w:rPr>
      </w:pPr>
    </w:p>
    <w:p>
      <w:pPr>
        <w:spacing w:line="580" w:lineRule="exact"/>
        <w:jc w:val="left"/>
        <w:rPr>
          <w:rFonts w:hint="eastAsia" w:ascii="华文中宋" w:hAnsi="华文中宋" w:eastAsia="华文中宋" w:cs="华文中宋"/>
          <w:b/>
          <w:bCs/>
          <w:sz w:val="24"/>
          <w:lang w:val="en-US" w:eastAsia="zh-CN"/>
        </w:rPr>
      </w:pPr>
    </w:p>
    <w:p>
      <w:pPr>
        <w:spacing w:line="580" w:lineRule="exact"/>
        <w:jc w:val="left"/>
        <w:rPr>
          <w:rFonts w:hint="eastAsia" w:ascii="华文中宋" w:hAnsi="华文中宋" w:eastAsia="华文中宋" w:cs="华文中宋"/>
          <w:b/>
          <w:bCs/>
          <w:sz w:val="24"/>
        </w:rPr>
      </w:pPr>
      <w:r>
        <w:rPr>
          <w:rFonts w:hint="eastAsia" w:ascii="华文中宋" w:hAnsi="华文中宋" w:eastAsia="华文中宋" w:cs="华文中宋"/>
          <w:b/>
          <w:bCs/>
          <w:sz w:val="24"/>
          <w:lang w:val="en-US" w:eastAsia="zh-CN"/>
        </w:rPr>
        <w:t>格式1</w:t>
      </w:r>
      <w:r>
        <w:rPr>
          <w:rFonts w:hint="eastAsia" w:ascii="华文中宋" w:hAnsi="华文中宋" w:eastAsia="华文中宋" w:cs="华文中宋"/>
          <w:b/>
          <w:bCs/>
          <w:sz w:val="24"/>
        </w:rPr>
        <w:t>.</w:t>
      </w:r>
      <w:r>
        <w:rPr>
          <w:rFonts w:hint="eastAsia" w:ascii="华文中宋" w:hAnsi="华文中宋" w:eastAsia="华文中宋" w:cs="华文中宋"/>
          <w:b/>
          <w:bCs/>
          <w:sz w:val="24"/>
          <w:lang w:val="en-US" w:eastAsia="zh-Hans"/>
        </w:rPr>
        <w:t>拟投入</w:t>
      </w:r>
      <w:r>
        <w:rPr>
          <w:rFonts w:hint="eastAsia" w:ascii="华文中宋" w:hAnsi="华文中宋" w:eastAsia="华文中宋" w:cs="华文中宋"/>
          <w:b/>
          <w:bCs/>
          <w:sz w:val="24"/>
        </w:rPr>
        <w:t>人员情况表</w:t>
      </w:r>
    </w:p>
    <w:p>
      <w:pPr>
        <w:spacing w:line="200" w:lineRule="exact"/>
        <w:rPr>
          <w:rFonts w:hint="eastAsia" w:ascii="华文中宋" w:hAnsi="华文中宋" w:eastAsia="华文中宋" w:cs="华文中宋"/>
          <w:bCs/>
        </w:rPr>
      </w:pPr>
    </w:p>
    <w:p>
      <w:pPr>
        <w:autoSpaceDE w:val="0"/>
        <w:autoSpaceDN w:val="0"/>
        <w:adjustRightInd w:val="0"/>
        <w:spacing w:line="360" w:lineRule="auto"/>
        <w:jc w:val="center"/>
        <w:rPr>
          <w:rFonts w:hint="eastAsia" w:ascii="华文中宋" w:hAnsi="华文中宋" w:eastAsia="华文中宋" w:cs="华文中宋"/>
          <w:b/>
          <w:bCs w:val="0"/>
          <w:color w:val="auto"/>
          <w:kern w:val="2"/>
          <w:sz w:val="28"/>
          <w:szCs w:val="28"/>
          <w:highlight w:val="none"/>
          <w:lang w:val="zh-CN" w:eastAsia="zh-CN" w:bidi="ar-SA"/>
        </w:rPr>
      </w:pPr>
      <w:bookmarkStart w:id="226" w:name="_Toc408785217"/>
      <w:r>
        <w:rPr>
          <w:rFonts w:hint="eastAsia" w:ascii="华文中宋" w:hAnsi="华文中宋" w:eastAsia="华文中宋" w:cs="华文中宋"/>
          <w:b/>
          <w:bCs w:val="0"/>
          <w:color w:val="auto"/>
          <w:kern w:val="2"/>
          <w:sz w:val="28"/>
          <w:szCs w:val="28"/>
          <w:highlight w:val="none"/>
          <w:lang w:val="zh-CN" w:eastAsia="zh-CN" w:bidi="ar-SA"/>
        </w:rPr>
        <w:t>拟投入本项目的项目负责人基本情况表</w:t>
      </w:r>
      <w:bookmarkEnd w:id="226"/>
    </w:p>
    <w:tbl>
      <w:tblPr>
        <w:tblStyle w:val="28"/>
        <w:tblW w:w="935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1515"/>
        <w:gridCol w:w="811"/>
        <w:gridCol w:w="59"/>
        <w:gridCol w:w="1590"/>
        <w:gridCol w:w="502"/>
        <w:gridCol w:w="1476"/>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8" w:hRule="atLeast"/>
        </w:trPr>
        <w:tc>
          <w:tcPr>
            <w:tcW w:w="1418" w:type="dxa"/>
            <w:vAlign w:val="center"/>
          </w:tcPr>
          <w:p>
            <w:pPr>
              <w:keepNext w:val="0"/>
              <w:keepLines w:val="0"/>
              <w:suppressLineNumbers w:val="0"/>
              <w:autoSpaceDE w:val="0"/>
              <w:autoSpaceDN w:val="0"/>
              <w:adjustRightInd w:val="0"/>
              <w:spacing w:before="0" w:beforeAutospacing="0" w:after="0" w:afterAutospacing="0" w:line="560" w:lineRule="exact"/>
              <w:ind w:left="0" w:right="0"/>
              <w:rPr>
                <w:rFonts w:hint="eastAsia" w:ascii="华文中宋" w:hAnsi="华文中宋" w:eastAsia="华文中宋" w:cs="华文中宋"/>
                <w:color w:val="auto"/>
                <w:sz w:val="21"/>
                <w:szCs w:val="21"/>
                <w:lang w:val="zh-CN"/>
              </w:rPr>
            </w:pPr>
            <w:r>
              <w:rPr>
                <w:rFonts w:hint="eastAsia" w:ascii="华文中宋" w:hAnsi="华文中宋" w:eastAsia="华文中宋" w:cs="华文中宋"/>
                <w:color w:val="auto"/>
                <w:sz w:val="21"/>
                <w:szCs w:val="21"/>
                <w:lang w:val="zh-CN"/>
              </w:rPr>
              <w:t>姓名</w:t>
            </w:r>
          </w:p>
        </w:tc>
        <w:tc>
          <w:tcPr>
            <w:tcW w:w="1515" w:type="dxa"/>
            <w:vAlign w:val="center"/>
          </w:tcPr>
          <w:p>
            <w:pPr>
              <w:keepNext w:val="0"/>
              <w:keepLines w:val="0"/>
              <w:suppressLineNumbers w:val="0"/>
              <w:autoSpaceDE w:val="0"/>
              <w:autoSpaceDN w:val="0"/>
              <w:adjustRightInd w:val="0"/>
              <w:spacing w:before="0" w:beforeAutospacing="0" w:after="0" w:afterAutospacing="0" w:line="560" w:lineRule="exact"/>
              <w:ind w:left="0" w:right="0" w:firstLine="420" w:firstLineChars="200"/>
              <w:rPr>
                <w:rFonts w:hint="eastAsia" w:ascii="华文中宋" w:hAnsi="华文中宋" w:eastAsia="华文中宋" w:cs="华文中宋"/>
                <w:color w:val="auto"/>
                <w:sz w:val="21"/>
                <w:szCs w:val="21"/>
                <w:lang w:val="zh-CN"/>
              </w:rPr>
            </w:pPr>
          </w:p>
        </w:tc>
        <w:tc>
          <w:tcPr>
            <w:tcW w:w="870" w:type="dxa"/>
            <w:gridSpan w:val="2"/>
            <w:vAlign w:val="center"/>
          </w:tcPr>
          <w:p>
            <w:pPr>
              <w:keepNext w:val="0"/>
              <w:keepLines w:val="0"/>
              <w:suppressLineNumbers w:val="0"/>
              <w:autoSpaceDE w:val="0"/>
              <w:autoSpaceDN w:val="0"/>
              <w:adjustRightInd w:val="0"/>
              <w:spacing w:before="0" w:beforeAutospacing="0" w:after="0" w:afterAutospacing="0" w:line="560" w:lineRule="exact"/>
              <w:ind w:left="0" w:right="0"/>
              <w:rPr>
                <w:rFonts w:hint="eastAsia" w:ascii="华文中宋" w:hAnsi="华文中宋" w:eastAsia="华文中宋" w:cs="华文中宋"/>
                <w:color w:val="auto"/>
                <w:sz w:val="21"/>
                <w:szCs w:val="21"/>
                <w:lang w:val="zh-CN"/>
              </w:rPr>
            </w:pPr>
            <w:r>
              <w:rPr>
                <w:rFonts w:hint="eastAsia" w:ascii="华文中宋" w:hAnsi="华文中宋" w:eastAsia="华文中宋" w:cs="华文中宋"/>
                <w:color w:val="auto"/>
                <w:sz w:val="21"/>
                <w:szCs w:val="21"/>
                <w:lang w:val="zh-CN"/>
              </w:rPr>
              <w:t>年龄</w:t>
            </w:r>
          </w:p>
        </w:tc>
        <w:tc>
          <w:tcPr>
            <w:tcW w:w="1590" w:type="dxa"/>
            <w:vAlign w:val="center"/>
          </w:tcPr>
          <w:p>
            <w:pPr>
              <w:keepNext w:val="0"/>
              <w:keepLines w:val="0"/>
              <w:suppressLineNumbers w:val="0"/>
              <w:autoSpaceDE w:val="0"/>
              <w:autoSpaceDN w:val="0"/>
              <w:adjustRightInd w:val="0"/>
              <w:spacing w:before="0" w:beforeAutospacing="0" w:after="0" w:afterAutospacing="0" w:line="560" w:lineRule="exact"/>
              <w:ind w:left="0" w:right="0" w:firstLine="420" w:firstLineChars="200"/>
              <w:rPr>
                <w:rFonts w:hint="eastAsia" w:ascii="华文中宋" w:hAnsi="华文中宋" w:eastAsia="华文中宋" w:cs="华文中宋"/>
                <w:color w:val="auto"/>
                <w:sz w:val="21"/>
                <w:szCs w:val="21"/>
                <w:lang w:val="zh-CN"/>
              </w:rPr>
            </w:pPr>
          </w:p>
        </w:tc>
        <w:tc>
          <w:tcPr>
            <w:tcW w:w="1978" w:type="dxa"/>
            <w:gridSpan w:val="2"/>
            <w:vAlign w:val="center"/>
          </w:tcPr>
          <w:p>
            <w:pPr>
              <w:keepNext w:val="0"/>
              <w:keepLines w:val="0"/>
              <w:suppressLineNumbers w:val="0"/>
              <w:autoSpaceDE w:val="0"/>
              <w:autoSpaceDN w:val="0"/>
              <w:adjustRightInd w:val="0"/>
              <w:spacing w:before="0" w:beforeAutospacing="0" w:after="0" w:afterAutospacing="0" w:line="560" w:lineRule="exact"/>
              <w:ind w:left="0" w:right="0"/>
              <w:rPr>
                <w:rFonts w:hint="eastAsia" w:ascii="华文中宋" w:hAnsi="华文中宋" w:eastAsia="华文中宋" w:cs="华文中宋"/>
                <w:color w:val="auto"/>
                <w:sz w:val="21"/>
                <w:szCs w:val="21"/>
                <w:lang w:val="zh-CN"/>
              </w:rPr>
            </w:pPr>
            <w:r>
              <w:rPr>
                <w:rFonts w:hint="eastAsia" w:ascii="华文中宋" w:hAnsi="华文中宋" w:eastAsia="华文中宋" w:cs="华文中宋"/>
                <w:color w:val="auto"/>
                <w:sz w:val="21"/>
                <w:szCs w:val="21"/>
                <w:lang w:val="zh-CN"/>
              </w:rPr>
              <w:t>学历</w:t>
            </w:r>
          </w:p>
        </w:tc>
        <w:tc>
          <w:tcPr>
            <w:tcW w:w="1985" w:type="dxa"/>
            <w:vAlign w:val="center"/>
          </w:tcPr>
          <w:p>
            <w:pPr>
              <w:keepNext w:val="0"/>
              <w:keepLines w:val="0"/>
              <w:suppressLineNumbers w:val="0"/>
              <w:autoSpaceDE w:val="0"/>
              <w:autoSpaceDN w:val="0"/>
              <w:adjustRightInd w:val="0"/>
              <w:spacing w:before="0" w:beforeAutospacing="0" w:after="0" w:afterAutospacing="0" w:line="560" w:lineRule="exact"/>
              <w:ind w:left="0" w:right="0" w:firstLine="420" w:firstLineChars="200"/>
              <w:rPr>
                <w:rFonts w:hint="eastAsia" w:ascii="华文中宋" w:hAnsi="华文中宋" w:eastAsia="华文中宋" w:cs="华文中宋"/>
                <w:color w:val="auto"/>
                <w:sz w:val="21"/>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8" w:hRule="atLeast"/>
        </w:trPr>
        <w:tc>
          <w:tcPr>
            <w:tcW w:w="1418" w:type="dxa"/>
            <w:vAlign w:val="center"/>
          </w:tcPr>
          <w:p>
            <w:pPr>
              <w:keepNext w:val="0"/>
              <w:keepLines w:val="0"/>
              <w:suppressLineNumbers w:val="0"/>
              <w:autoSpaceDE w:val="0"/>
              <w:autoSpaceDN w:val="0"/>
              <w:adjustRightInd w:val="0"/>
              <w:spacing w:before="0" w:beforeAutospacing="0" w:after="0" w:afterAutospacing="0" w:line="560" w:lineRule="exact"/>
              <w:ind w:left="0" w:right="0"/>
              <w:rPr>
                <w:rFonts w:hint="eastAsia" w:ascii="华文中宋" w:hAnsi="华文中宋" w:eastAsia="华文中宋" w:cs="华文中宋"/>
                <w:color w:val="auto"/>
                <w:sz w:val="21"/>
                <w:szCs w:val="21"/>
                <w:lang w:val="zh-CN"/>
              </w:rPr>
            </w:pPr>
            <w:r>
              <w:rPr>
                <w:rFonts w:hint="eastAsia" w:ascii="华文中宋" w:hAnsi="华文中宋" w:eastAsia="华文中宋" w:cs="华文中宋"/>
                <w:color w:val="auto"/>
                <w:sz w:val="21"/>
                <w:szCs w:val="21"/>
                <w:lang w:val="zh-CN"/>
              </w:rPr>
              <w:t>职称证号</w:t>
            </w:r>
          </w:p>
        </w:tc>
        <w:tc>
          <w:tcPr>
            <w:tcW w:w="1515" w:type="dxa"/>
            <w:vAlign w:val="center"/>
          </w:tcPr>
          <w:p>
            <w:pPr>
              <w:keepNext w:val="0"/>
              <w:keepLines w:val="0"/>
              <w:suppressLineNumbers w:val="0"/>
              <w:autoSpaceDE w:val="0"/>
              <w:autoSpaceDN w:val="0"/>
              <w:adjustRightInd w:val="0"/>
              <w:spacing w:before="0" w:beforeAutospacing="0" w:after="0" w:afterAutospacing="0" w:line="560" w:lineRule="exact"/>
              <w:ind w:left="0" w:right="0" w:firstLine="420" w:firstLineChars="200"/>
              <w:rPr>
                <w:rFonts w:hint="eastAsia" w:ascii="华文中宋" w:hAnsi="华文中宋" w:eastAsia="华文中宋" w:cs="华文中宋"/>
                <w:color w:val="auto"/>
                <w:sz w:val="21"/>
                <w:szCs w:val="21"/>
                <w:lang w:val="zh-CN"/>
              </w:rPr>
            </w:pPr>
          </w:p>
        </w:tc>
        <w:tc>
          <w:tcPr>
            <w:tcW w:w="870" w:type="dxa"/>
            <w:gridSpan w:val="2"/>
            <w:vAlign w:val="center"/>
          </w:tcPr>
          <w:p>
            <w:pPr>
              <w:keepNext w:val="0"/>
              <w:keepLines w:val="0"/>
              <w:suppressLineNumbers w:val="0"/>
              <w:autoSpaceDE w:val="0"/>
              <w:autoSpaceDN w:val="0"/>
              <w:adjustRightInd w:val="0"/>
              <w:spacing w:before="0" w:beforeAutospacing="0" w:after="0" w:afterAutospacing="0" w:line="560" w:lineRule="exact"/>
              <w:ind w:left="0" w:right="0"/>
              <w:rPr>
                <w:rFonts w:hint="eastAsia" w:ascii="华文中宋" w:hAnsi="华文中宋" w:eastAsia="华文中宋" w:cs="华文中宋"/>
                <w:color w:val="auto"/>
                <w:sz w:val="21"/>
                <w:szCs w:val="21"/>
                <w:lang w:val="zh-CN"/>
              </w:rPr>
            </w:pPr>
            <w:r>
              <w:rPr>
                <w:rFonts w:hint="eastAsia" w:ascii="华文中宋" w:hAnsi="华文中宋" w:eastAsia="华文中宋" w:cs="华文中宋"/>
                <w:color w:val="auto"/>
                <w:sz w:val="21"/>
                <w:szCs w:val="21"/>
                <w:lang w:val="zh-CN"/>
              </w:rPr>
              <w:t>职务</w:t>
            </w:r>
          </w:p>
        </w:tc>
        <w:tc>
          <w:tcPr>
            <w:tcW w:w="1590" w:type="dxa"/>
            <w:vAlign w:val="center"/>
          </w:tcPr>
          <w:p>
            <w:pPr>
              <w:keepNext w:val="0"/>
              <w:keepLines w:val="0"/>
              <w:suppressLineNumbers w:val="0"/>
              <w:autoSpaceDE w:val="0"/>
              <w:autoSpaceDN w:val="0"/>
              <w:adjustRightInd w:val="0"/>
              <w:spacing w:before="0" w:beforeAutospacing="0" w:after="0" w:afterAutospacing="0" w:line="560" w:lineRule="exact"/>
              <w:ind w:left="0" w:right="0" w:firstLine="420" w:firstLineChars="200"/>
              <w:rPr>
                <w:rFonts w:hint="eastAsia" w:ascii="华文中宋" w:hAnsi="华文中宋" w:eastAsia="华文中宋" w:cs="华文中宋"/>
                <w:color w:val="auto"/>
                <w:sz w:val="21"/>
                <w:szCs w:val="21"/>
                <w:lang w:val="zh-CN"/>
              </w:rPr>
            </w:pPr>
          </w:p>
        </w:tc>
        <w:tc>
          <w:tcPr>
            <w:tcW w:w="1978" w:type="dxa"/>
            <w:gridSpan w:val="2"/>
            <w:vAlign w:val="center"/>
          </w:tcPr>
          <w:p>
            <w:pPr>
              <w:keepNext w:val="0"/>
              <w:keepLines w:val="0"/>
              <w:suppressLineNumbers w:val="0"/>
              <w:autoSpaceDE w:val="0"/>
              <w:autoSpaceDN w:val="0"/>
              <w:adjustRightInd w:val="0"/>
              <w:spacing w:before="0" w:beforeAutospacing="0" w:after="0" w:afterAutospacing="0" w:line="560" w:lineRule="exact"/>
              <w:ind w:left="0" w:right="0"/>
              <w:rPr>
                <w:rFonts w:hint="eastAsia" w:ascii="华文中宋" w:hAnsi="华文中宋" w:eastAsia="华文中宋" w:cs="华文中宋"/>
                <w:color w:val="auto"/>
                <w:sz w:val="21"/>
                <w:szCs w:val="21"/>
                <w:lang w:val="zh-CN"/>
              </w:rPr>
            </w:pPr>
            <w:r>
              <w:rPr>
                <w:rFonts w:hint="eastAsia" w:ascii="华文中宋" w:hAnsi="华文中宋" w:eastAsia="华文中宋" w:cs="华文中宋"/>
                <w:color w:val="auto"/>
                <w:sz w:val="21"/>
                <w:szCs w:val="21"/>
                <w:lang w:val="zh-CN"/>
              </w:rPr>
              <w:t>拟在本项目任职</w:t>
            </w:r>
          </w:p>
        </w:tc>
        <w:tc>
          <w:tcPr>
            <w:tcW w:w="1985" w:type="dxa"/>
          </w:tcPr>
          <w:p>
            <w:pPr>
              <w:keepNext w:val="0"/>
              <w:keepLines w:val="0"/>
              <w:suppressLineNumbers w:val="0"/>
              <w:autoSpaceDE w:val="0"/>
              <w:autoSpaceDN w:val="0"/>
              <w:adjustRightInd w:val="0"/>
              <w:spacing w:before="0" w:beforeAutospacing="0" w:after="0" w:afterAutospacing="0" w:line="560" w:lineRule="exact"/>
              <w:ind w:left="0" w:right="0" w:firstLine="420" w:firstLineChars="200"/>
              <w:rPr>
                <w:rFonts w:hint="eastAsia" w:ascii="华文中宋" w:hAnsi="华文中宋" w:eastAsia="华文中宋" w:cs="华文中宋"/>
                <w:color w:val="auto"/>
                <w:sz w:val="21"/>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1418" w:type="dxa"/>
          </w:tcPr>
          <w:p>
            <w:pPr>
              <w:keepNext w:val="0"/>
              <w:keepLines w:val="0"/>
              <w:suppressLineNumbers w:val="0"/>
              <w:autoSpaceDE w:val="0"/>
              <w:autoSpaceDN w:val="0"/>
              <w:adjustRightInd w:val="0"/>
              <w:spacing w:before="0" w:beforeAutospacing="0" w:after="0" w:afterAutospacing="0" w:line="560" w:lineRule="exact"/>
              <w:ind w:left="0" w:right="0"/>
              <w:rPr>
                <w:rFonts w:hint="eastAsia" w:ascii="华文中宋" w:hAnsi="华文中宋" w:eastAsia="华文中宋" w:cs="华文中宋"/>
                <w:color w:val="auto"/>
                <w:sz w:val="21"/>
                <w:szCs w:val="21"/>
                <w:lang w:val="zh-CN"/>
              </w:rPr>
            </w:pPr>
            <w:r>
              <w:rPr>
                <w:rFonts w:hint="eastAsia" w:ascii="华文中宋" w:hAnsi="华文中宋" w:eastAsia="华文中宋" w:cs="华文中宋"/>
                <w:color w:val="auto"/>
                <w:sz w:val="21"/>
                <w:szCs w:val="21"/>
                <w:lang w:val="zh-CN"/>
              </w:rPr>
              <w:t>毕业学校</w:t>
            </w:r>
          </w:p>
        </w:tc>
        <w:tc>
          <w:tcPr>
            <w:tcW w:w="7938" w:type="dxa"/>
            <w:gridSpan w:val="7"/>
          </w:tcPr>
          <w:p>
            <w:pPr>
              <w:keepNext w:val="0"/>
              <w:keepLines w:val="0"/>
              <w:suppressLineNumbers w:val="0"/>
              <w:autoSpaceDE w:val="0"/>
              <w:autoSpaceDN w:val="0"/>
              <w:adjustRightInd w:val="0"/>
              <w:spacing w:before="0" w:beforeAutospacing="0" w:after="0" w:afterAutospacing="0" w:line="560" w:lineRule="exact"/>
              <w:ind w:left="0" w:right="0" w:firstLine="420" w:firstLineChars="200"/>
              <w:rPr>
                <w:rFonts w:hint="eastAsia" w:ascii="华文中宋" w:hAnsi="华文中宋" w:eastAsia="华文中宋" w:cs="华文中宋"/>
                <w:color w:val="auto"/>
                <w:sz w:val="21"/>
                <w:szCs w:val="21"/>
                <w:lang w:val="zh-CN"/>
              </w:rPr>
            </w:pPr>
            <w:r>
              <w:rPr>
                <w:rFonts w:hint="eastAsia" w:ascii="华文中宋" w:hAnsi="华文中宋" w:eastAsia="华文中宋" w:cs="华文中宋"/>
                <w:color w:val="auto"/>
                <w:sz w:val="21"/>
                <w:szCs w:val="21"/>
                <w:lang w:val="zh-CN"/>
              </w:rPr>
              <w:t>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8" w:hRule="atLeast"/>
        </w:trPr>
        <w:tc>
          <w:tcPr>
            <w:tcW w:w="9356" w:type="dxa"/>
            <w:gridSpan w:val="8"/>
            <w:vAlign w:val="center"/>
          </w:tcPr>
          <w:p>
            <w:pPr>
              <w:keepNext w:val="0"/>
              <w:keepLines w:val="0"/>
              <w:suppressLineNumbers w:val="0"/>
              <w:autoSpaceDE w:val="0"/>
              <w:autoSpaceDN w:val="0"/>
              <w:adjustRightInd w:val="0"/>
              <w:spacing w:before="0" w:beforeAutospacing="0" w:after="0" w:afterAutospacing="0" w:line="560" w:lineRule="exact"/>
              <w:ind w:left="0" w:right="0"/>
              <w:jc w:val="center"/>
              <w:rPr>
                <w:rFonts w:hint="eastAsia" w:ascii="华文中宋" w:hAnsi="华文中宋" w:eastAsia="华文中宋" w:cs="华文中宋"/>
                <w:color w:val="auto"/>
                <w:sz w:val="21"/>
                <w:szCs w:val="21"/>
                <w:lang w:val="zh-CN"/>
              </w:rPr>
            </w:pPr>
            <w:r>
              <w:rPr>
                <w:rFonts w:hint="eastAsia" w:ascii="华文中宋" w:hAnsi="华文中宋" w:eastAsia="华文中宋" w:cs="华文中宋"/>
                <w:color w:val="auto"/>
                <w:sz w:val="21"/>
                <w:szCs w:val="21"/>
                <w:lang w:val="zh-CN"/>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1418" w:type="dxa"/>
            <w:vAlign w:val="center"/>
          </w:tcPr>
          <w:p>
            <w:pPr>
              <w:keepNext w:val="0"/>
              <w:keepLines w:val="0"/>
              <w:suppressLineNumbers w:val="0"/>
              <w:autoSpaceDE w:val="0"/>
              <w:autoSpaceDN w:val="0"/>
              <w:adjustRightInd w:val="0"/>
              <w:spacing w:before="0" w:beforeAutospacing="0" w:after="0" w:afterAutospacing="0" w:line="560" w:lineRule="exact"/>
              <w:ind w:left="0" w:right="0" w:firstLine="420" w:firstLineChars="200"/>
              <w:rPr>
                <w:rFonts w:hint="eastAsia" w:ascii="华文中宋" w:hAnsi="华文中宋" w:eastAsia="华文中宋" w:cs="华文中宋"/>
                <w:color w:val="auto"/>
                <w:sz w:val="21"/>
                <w:szCs w:val="21"/>
                <w:lang w:val="zh-CN"/>
              </w:rPr>
            </w:pPr>
            <w:r>
              <w:rPr>
                <w:rFonts w:hint="eastAsia" w:ascii="华文中宋" w:hAnsi="华文中宋" w:eastAsia="华文中宋" w:cs="华文中宋"/>
                <w:color w:val="auto"/>
                <w:sz w:val="21"/>
                <w:szCs w:val="21"/>
                <w:lang w:val="zh-CN"/>
              </w:rPr>
              <w:t>时间</w:t>
            </w:r>
          </w:p>
        </w:tc>
        <w:tc>
          <w:tcPr>
            <w:tcW w:w="2326" w:type="dxa"/>
            <w:gridSpan w:val="2"/>
            <w:vAlign w:val="center"/>
          </w:tcPr>
          <w:p>
            <w:pPr>
              <w:keepNext w:val="0"/>
              <w:keepLines w:val="0"/>
              <w:suppressLineNumbers w:val="0"/>
              <w:autoSpaceDE w:val="0"/>
              <w:autoSpaceDN w:val="0"/>
              <w:adjustRightInd w:val="0"/>
              <w:spacing w:before="0" w:beforeAutospacing="0" w:after="0" w:afterAutospacing="0" w:line="560" w:lineRule="exact"/>
              <w:ind w:left="0" w:right="0" w:firstLine="420" w:firstLineChars="200"/>
              <w:rPr>
                <w:rFonts w:hint="eastAsia" w:ascii="华文中宋" w:hAnsi="华文中宋" w:eastAsia="华文中宋" w:cs="华文中宋"/>
                <w:color w:val="auto"/>
                <w:sz w:val="21"/>
                <w:szCs w:val="21"/>
                <w:lang w:val="zh-CN"/>
              </w:rPr>
            </w:pPr>
            <w:r>
              <w:rPr>
                <w:rFonts w:hint="eastAsia" w:ascii="华文中宋" w:hAnsi="华文中宋" w:eastAsia="华文中宋" w:cs="华文中宋"/>
                <w:color w:val="auto"/>
                <w:sz w:val="21"/>
                <w:szCs w:val="21"/>
                <w:lang w:val="zh-CN"/>
              </w:rPr>
              <w:t>参加过的类似项目</w:t>
            </w:r>
          </w:p>
        </w:tc>
        <w:tc>
          <w:tcPr>
            <w:tcW w:w="2151" w:type="dxa"/>
            <w:gridSpan w:val="3"/>
            <w:vAlign w:val="center"/>
          </w:tcPr>
          <w:p>
            <w:pPr>
              <w:keepNext w:val="0"/>
              <w:keepLines w:val="0"/>
              <w:suppressLineNumbers w:val="0"/>
              <w:autoSpaceDE w:val="0"/>
              <w:autoSpaceDN w:val="0"/>
              <w:adjustRightInd w:val="0"/>
              <w:spacing w:before="0" w:beforeAutospacing="0" w:after="0" w:afterAutospacing="0" w:line="560" w:lineRule="exact"/>
              <w:ind w:left="0" w:right="0" w:firstLine="420" w:firstLineChars="200"/>
              <w:rPr>
                <w:rFonts w:hint="eastAsia" w:ascii="华文中宋" w:hAnsi="华文中宋" w:eastAsia="华文中宋" w:cs="华文中宋"/>
                <w:color w:val="auto"/>
                <w:sz w:val="21"/>
                <w:szCs w:val="21"/>
                <w:lang w:val="zh-CN"/>
              </w:rPr>
            </w:pPr>
            <w:r>
              <w:rPr>
                <w:rFonts w:hint="eastAsia" w:ascii="华文中宋" w:hAnsi="华文中宋" w:eastAsia="华文中宋" w:cs="华文中宋"/>
                <w:color w:val="auto"/>
                <w:sz w:val="21"/>
                <w:szCs w:val="21"/>
                <w:lang w:val="zh-CN"/>
              </w:rPr>
              <w:t>担任职务</w:t>
            </w:r>
          </w:p>
        </w:tc>
        <w:tc>
          <w:tcPr>
            <w:tcW w:w="3461" w:type="dxa"/>
            <w:gridSpan w:val="2"/>
            <w:vAlign w:val="center"/>
          </w:tcPr>
          <w:p>
            <w:pPr>
              <w:keepNext w:val="0"/>
              <w:keepLines w:val="0"/>
              <w:suppressLineNumbers w:val="0"/>
              <w:autoSpaceDE w:val="0"/>
              <w:autoSpaceDN w:val="0"/>
              <w:adjustRightInd w:val="0"/>
              <w:spacing w:before="0" w:beforeAutospacing="0" w:after="0" w:afterAutospacing="0" w:line="560" w:lineRule="exact"/>
              <w:ind w:left="0" w:right="0"/>
              <w:jc w:val="center"/>
              <w:rPr>
                <w:rFonts w:hint="eastAsia" w:ascii="华文中宋" w:hAnsi="华文中宋" w:eastAsia="华文中宋" w:cs="华文中宋"/>
                <w:color w:val="auto"/>
                <w:sz w:val="21"/>
                <w:szCs w:val="21"/>
                <w:lang w:val="zh-CN"/>
              </w:rPr>
            </w:pPr>
            <w:r>
              <w:rPr>
                <w:rFonts w:hint="eastAsia" w:ascii="华文中宋" w:hAnsi="华文中宋" w:eastAsia="华文中宋" w:cs="华文中宋"/>
                <w:color w:val="auto"/>
                <w:sz w:val="21"/>
                <w:szCs w:val="21"/>
                <w:lang w:val="zh-CN"/>
              </w:rPr>
              <w:t>采购人及联系电话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8" w:hRule="atLeast"/>
        </w:trPr>
        <w:tc>
          <w:tcPr>
            <w:tcW w:w="1418" w:type="dxa"/>
          </w:tcPr>
          <w:p>
            <w:pPr>
              <w:keepNext w:val="0"/>
              <w:keepLines w:val="0"/>
              <w:suppressLineNumbers w:val="0"/>
              <w:autoSpaceDE w:val="0"/>
              <w:autoSpaceDN w:val="0"/>
              <w:adjustRightInd w:val="0"/>
              <w:spacing w:before="0" w:beforeAutospacing="0" w:after="0" w:afterAutospacing="0" w:line="560" w:lineRule="exact"/>
              <w:ind w:left="0" w:right="0" w:firstLine="420" w:firstLineChars="200"/>
              <w:rPr>
                <w:rFonts w:hint="eastAsia" w:ascii="华文中宋" w:hAnsi="华文中宋" w:eastAsia="华文中宋" w:cs="华文中宋"/>
                <w:color w:val="auto"/>
                <w:sz w:val="21"/>
                <w:szCs w:val="21"/>
                <w:lang w:val="zh-CN"/>
              </w:rPr>
            </w:pPr>
          </w:p>
        </w:tc>
        <w:tc>
          <w:tcPr>
            <w:tcW w:w="2326" w:type="dxa"/>
            <w:gridSpan w:val="2"/>
          </w:tcPr>
          <w:p>
            <w:pPr>
              <w:keepNext w:val="0"/>
              <w:keepLines w:val="0"/>
              <w:suppressLineNumbers w:val="0"/>
              <w:autoSpaceDE w:val="0"/>
              <w:autoSpaceDN w:val="0"/>
              <w:adjustRightInd w:val="0"/>
              <w:spacing w:before="0" w:beforeAutospacing="0" w:after="0" w:afterAutospacing="0" w:line="560" w:lineRule="exact"/>
              <w:ind w:left="0" w:right="0" w:firstLine="420" w:firstLineChars="200"/>
              <w:rPr>
                <w:rFonts w:hint="eastAsia" w:ascii="华文中宋" w:hAnsi="华文中宋" w:eastAsia="华文中宋" w:cs="华文中宋"/>
                <w:color w:val="auto"/>
                <w:sz w:val="21"/>
                <w:szCs w:val="21"/>
                <w:lang w:val="zh-CN"/>
              </w:rPr>
            </w:pPr>
          </w:p>
        </w:tc>
        <w:tc>
          <w:tcPr>
            <w:tcW w:w="2151" w:type="dxa"/>
            <w:gridSpan w:val="3"/>
          </w:tcPr>
          <w:p>
            <w:pPr>
              <w:keepNext w:val="0"/>
              <w:keepLines w:val="0"/>
              <w:suppressLineNumbers w:val="0"/>
              <w:autoSpaceDE w:val="0"/>
              <w:autoSpaceDN w:val="0"/>
              <w:adjustRightInd w:val="0"/>
              <w:spacing w:before="0" w:beforeAutospacing="0" w:after="0" w:afterAutospacing="0" w:line="560" w:lineRule="exact"/>
              <w:ind w:left="0" w:right="0" w:firstLine="420" w:firstLineChars="200"/>
              <w:rPr>
                <w:rFonts w:hint="eastAsia" w:ascii="华文中宋" w:hAnsi="华文中宋" w:eastAsia="华文中宋" w:cs="华文中宋"/>
                <w:color w:val="auto"/>
                <w:sz w:val="21"/>
                <w:szCs w:val="21"/>
                <w:lang w:val="zh-CN"/>
              </w:rPr>
            </w:pPr>
          </w:p>
        </w:tc>
        <w:tc>
          <w:tcPr>
            <w:tcW w:w="3461" w:type="dxa"/>
            <w:gridSpan w:val="2"/>
          </w:tcPr>
          <w:p>
            <w:pPr>
              <w:keepNext w:val="0"/>
              <w:keepLines w:val="0"/>
              <w:suppressLineNumbers w:val="0"/>
              <w:autoSpaceDE w:val="0"/>
              <w:autoSpaceDN w:val="0"/>
              <w:adjustRightInd w:val="0"/>
              <w:spacing w:before="0" w:beforeAutospacing="0" w:after="0" w:afterAutospacing="0" w:line="560" w:lineRule="exact"/>
              <w:ind w:left="0" w:right="0" w:firstLine="420" w:firstLineChars="200"/>
              <w:rPr>
                <w:rFonts w:hint="eastAsia" w:ascii="华文中宋" w:hAnsi="华文中宋" w:eastAsia="华文中宋" w:cs="华文中宋"/>
                <w:color w:val="auto"/>
                <w:sz w:val="21"/>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1418" w:type="dxa"/>
          </w:tcPr>
          <w:p>
            <w:pPr>
              <w:keepNext w:val="0"/>
              <w:keepLines w:val="0"/>
              <w:suppressLineNumbers w:val="0"/>
              <w:autoSpaceDE w:val="0"/>
              <w:autoSpaceDN w:val="0"/>
              <w:adjustRightInd w:val="0"/>
              <w:spacing w:before="0" w:beforeAutospacing="0" w:after="0" w:afterAutospacing="0" w:line="560" w:lineRule="exact"/>
              <w:ind w:left="0" w:right="0" w:firstLine="420" w:firstLineChars="200"/>
              <w:rPr>
                <w:rFonts w:hint="eastAsia" w:ascii="华文中宋" w:hAnsi="华文中宋" w:eastAsia="华文中宋" w:cs="华文中宋"/>
                <w:color w:val="auto"/>
                <w:sz w:val="21"/>
                <w:szCs w:val="21"/>
                <w:lang w:val="zh-CN"/>
              </w:rPr>
            </w:pPr>
          </w:p>
        </w:tc>
        <w:tc>
          <w:tcPr>
            <w:tcW w:w="2326" w:type="dxa"/>
            <w:gridSpan w:val="2"/>
          </w:tcPr>
          <w:p>
            <w:pPr>
              <w:keepNext w:val="0"/>
              <w:keepLines w:val="0"/>
              <w:suppressLineNumbers w:val="0"/>
              <w:autoSpaceDE w:val="0"/>
              <w:autoSpaceDN w:val="0"/>
              <w:adjustRightInd w:val="0"/>
              <w:spacing w:before="0" w:beforeAutospacing="0" w:after="0" w:afterAutospacing="0" w:line="560" w:lineRule="exact"/>
              <w:ind w:left="0" w:right="0" w:firstLine="420" w:firstLineChars="200"/>
              <w:rPr>
                <w:rFonts w:hint="eastAsia" w:ascii="华文中宋" w:hAnsi="华文中宋" w:eastAsia="华文中宋" w:cs="华文中宋"/>
                <w:color w:val="auto"/>
                <w:sz w:val="21"/>
                <w:szCs w:val="21"/>
                <w:lang w:val="zh-CN"/>
              </w:rPr>
            </w:pPr>
          </w:p>
        </w:tc>
        <w:tc>
          <w:tcPr>
            <w:tcW w:w="2151" w:type="dxa"/>
            <w:gridSpan w:val="3"/>
          </w:tcPr>
          <w:p>
            <w:pPr>
              <w:keepNext w:val="0"/>
              <w:keepLines w:val="0"/>
              <w:suppressLineNumbers w:val="0"/>
              <w:autoSpaceDE w:val="0"/>
              <w:autoSpaceDN w:val="0"/>
              <w:adjustRightInd w:val="0"/>
              <w:spacing w:before="0" w:beforeAutospacing="0" w:after="0" w:afterAutospacing="0" w:line="560" w:lineRule="exact"/>
              <w:ind w:left="0" w:right="0" w:firstLine="420" w:firstLineChars="200"/>
              <w:rPr>
                <w:rFonts w:hint="eastAsia" w:ascii="华文中宋" w:hAnsi="华文中宋" w:eastAsia="华文中宋" w:cs="华文中宋"/>
                <w:color w:val="auto"/>
                <w:sz w:val="21"/>
                <w:szCs w:val="21"/>
                <w:lang w:val="zh-CN"/>
              </w:rPr>
            </w:pPr>
          </w:p>
        </w:tc>
        <w:tc>
          <w:tcPr>
            <w:tcW w:w="3461" w:type="dxa"/>
            <w:gridSpan w:val="2"/>
          </w:tcPr>
          <w:p>
            <w:pPr>
              <w:keepNext w:val="0"/>
              <w:keepLines w:val="0"/>
              <w:suppressLineNumbers w:val="0"/>
              <w:autoSpaceDE w:val="0"/>
              <w:autoSpaceDN w:val="0"/>
              <w:adjustRightInd w:val="0"/>
              <w:spacing w:before="0" w:beforeAutospacing="0" w:after="0" w:afterAutospacing="0" w:line="560" w:lineRule="exact"/>
              <w:ind w:left="0" w:right="0" w:firstLine="420" w:firstLineChars="200"/>
              <w:rPr>
                <w:rFonts w:hint="eastAsia" w:ascii="华文中宋" w:hAnsi="华文中宋" w:eastAsia="华文中宋" w:cs="华文中宋"/>
                <w:color w:val="auto"/>
                <w:sz w:val="21"/>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8" w:hRule="atLeast"/>
        </w:trPr>
        <w:tc>
          <w:tcPr>
            <w:tcW w:w="1418" w:type="dxa"/>
          </w:tcPr>
          <w:p>
            <w:pPr>
              <w:keepNext w:val="0"/>
              <w:keepLines w:val="0"/>
              <w:suppressLineNumbers w:val="0"/>
              <w:autoSpaceDE w:val="0"/>
              <w:autoSpaceDN w:val="0"/>
              <w:adjustRightInd w:val="0"/>
              <w:spacing w:before="0" w:beforeAutospacing="0" w:after="0" w:afterAutospacing="0" w:line="560" w:lineRule="exact"/>
              <w:ind w:left="0" w:right="0" w:firstLine="420" w:firstLineChars="200"/>
              <w:rPr>
                <w:rFonts w:hint="eastAsia" w:ascii="华文中宋" w:hAnsi="华文中宋" w:eastAsia="华文中宋" w:cs="华文中宋"/>
                <w:color w:val="auto"/>
                <w:sz w:val="21"/>
                <w:szCs w:val="21"/>
                <w:lang w:val="zh-CN"/>
              </w:rPr>
            </w:pPr>
          </w:p>
        </w:tc>
        <w:tc>
          <w:tcPr>
            <w:tcW w:w="2326" w:type="dxa"/>
            <w:gridSpan w:val="2"/>
          </w:tcPr>
          <w:p>
            <w:pPr>
              <w:keepNext w:val="0"/>
              <w:keepLines w:val="0"/>
              <w:suppressLineNumbers w:val="0"/>
              <w:autoSpaceDE w:val="0"/>
              <w:autoSpaceDN w:val="0"/>
              <w:adjustRightInd w:val="0"/>
              <w:spacing w:before="0" w:beforeAutospacing="0" w:after="0" w:afterAutospacing="0" w:line="560" w:lineRule="exact"/>
              <w:ind w:left="0" w:right="0" w:firstLine="420" w:firstLineChars="200"/>
              <w:rPr>
                <w:rFonts w:hint="eastAsia" w:ascii="华文中宋" w:hAnsi="华文中宋" w:eastAsia="华文中宋" w:cs="华文中宋"/>
                <w:color w:val="auto"/>
                <w:sz w:val="21"/>
                <w:szCs w:val="21"/>
                <w:lang w:val="zh-CN"/>
              </w:rPr>
            </w:pPr>
          </w:p>
        </w:tc>
        <w:tc>
          <w:tcPr>
            <w:tcW w:w="2151" w:type="dxa"/>
            <w:gridSpan w:val="3"/>
          </w:tcPr>
          <w:p>
            <w:pPr>
              <w:keepNext w:val="0"/>
              <w:keepLines w:val="0"/>
              <w:suppressLineNumbers w:val="0"/>
              <w:autoSpaceDE w:val="0"/>
              <w:autoSpaceDN w:val="0"/>
              <w:adjustRightInd w:val="0"/>
              <w:spacing w:before="0" w:beforeAutospacing="0" w:after="0" w:afterAutospacing="0" w:line="560" w:lineRule="exact"/>
              <w:ind w:left="0" w:right="0" w:firstLine="420" w:firstLineChars="200"/>
              <w:rPr>
                <w:rFonts w:hint="eastAsia" w:ascii="华文中宋" w:hAnsi="华文中宋" w:eastAsia="华文中宋" w:cs="华文中宋"/>
                <w:color w:val="auto"/>
                <w:sz w:val="21"/>
                <w:szCs w:val="21"/>
                <w:lang w:val="zh-CN"/>
              </w:rPr>
            </w:pPr>
          </w:p>
        </w:tc>
        <w:tc>
          <w:tcPr>
            <w:tcW w:w="3461" w:type="dxa"/>
            <w:gridSpan w:val="2"/>
          </w:tcPr>
          <w:p>
            <w:pPr>
              <w:keepNext w:val="0"/>
              <w:keepLines w:val="0"/>
              <w:suppressLineNumbers w:val="0"/>
              <w:autoSpaceDE w:val="0"/>
              <w:autoSpaceDN w:val="0"/>
              <w:adjustRightInd w:val="0"/>
              <w:spacing w:before="0" w:beforeAutospacing="0" w:after="0" w:afterAutospacing="0" w:line="560" w:lineRule="exact"/>
              <w:ind w:left="0" w:right="0" w:firstLine="420" w:firstLineChars="200"/>
              <w:rPr>
                <w:rFonts w:hint="eastAsia" w:ascii="华文中宋" w:hAnsi="华文中宋" w:eastAsia="华文中宋" w:cs="华文中宋"/>
                <w:color w:val="auto"/>
                <w:sz w:val="21"/>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1418" w:type="dxa"/>
          </w:tcPr>
          <w:p>
            <w:pPr>
              <w:keepNext w:val="0"/>
              <w:keepLines w:val="0"/>
              <w:suppressLineNumbers w:val="0"/>
              <w:autoSpaceDE w:val="0"/>
              <w:autoSpaceDN w:val="0"/>
              <w:adjustRightInd w:val="0"/>
              <w:spacing w:before="0" w:beforeAutospacing="0" w:after="0" w:afterAutospacing="0" w:line="560" w:lineRule="exact"/>
              <w:ind w:left="0" w:right="0" w:firstLine="420" w:firstLineChars="200"/>
              <w:rPr>
                <w:rFonts w:hint="eastAsia" w:ascii="华文中宋" w:hAnsi="华文中宋" w:eastAsia="华文中宋" w:cs="华文中宋"/>
                <w:color w:val="auto"/>
                <w:sz w:val="21"/>
                <w:szCs w:val="21"/>
                <w:lang w:val="zh-CN"/>
              </w:rPr>
            </w:pPr>
          </w:p>
        </w:tc>
        <w:tc>
          <w:tcPr>
            <w:tcW w:w="2326" w:type="dxa"/>
            <w:gridSpan w:val="2"/>
          </w:tcPr>
          <w:p>
            <w:pPr>
              <w:keepNext w:val="0"/>
              <w:keepLines w:val="0"/>
              <w:suppressLineNumbers w:val="0"/>
              <w:autoSpaceDE w:val="0"/>
              <w:autoSpaceDN w:val="0"/>
              <w:adjustRightInd w:val="0"/>
              <w:spacing w:before="0" w:beforeAutospacing="0" w:after="0" w:afterAutospacing="0" w:line="560" w:lineRule="exact"/>
              <w:ind w:left="0" w:right="0" w:firstLine="420" w:firstLineChars="200"/>
              <w:rPr>
                <w:rFonts w:hint="eastAsia" w:ascii="华文中宋" w:hAnsi="华文中宋" w:eastAsia="华文中宋" w:cs="华文中宋"/>
                <w:color w:val="auto"/>
                <w:sz w:val="21"/>
                <w:szCs w:val="21"/>
                <w:lang w:val="zh-CN"/>
              </w:rPr>
            </w:pPr>
          </w:p>
        </w:tc>
        <w:tc>
          <w:tcPr>
            <w:tcW w:w="2151" w:type="dxa"/>
            <w:gridSpan w:val="3"/>
          </w:tcPr>
          <w:p>
            <w:pPr>
              <w:keepNext w:val="0"/>
              <w:keepLines w:val="0"/>
              <w:suppressLineNumbers w:val="0"/>
              <w:autoSpaceDE w:val="0"/>
              <w:autoSpaceDN w:val="0"/>
              <w:adjustRightInd w:val="0"/>
              <w:spacing w:before="0" w:beforeAutospacing="0" w:after="0" w:afterAutospacing="0" w:line="560" w:lineRule="exact"/>
              <w:ind w:left="0" w:right="0" w:firstLine="420" w:firstLineChars="200"/>
              <w:rPr>
                <w:rFonts w:hint="eastAsia" w:ascii="华文中宋" w:hAnsi="华文中宋" w:eastAsia="华文中宋" w:cs="华文中宋"/>
                <w:color w:val="auto"/>
                <w:sz w:val="21"/>
                <w:szCs w:val="21"/>
                <w:lang w:val="zh-CN"/>
              </w:rPr>
            </w:pPr>
          </w:p>
        </w:tc>
        <w:tc>
          <w:tcPr>
            <w:tcW w:w="3461" w:type="dxa"/>
            <w:gridSpan w:val="2"/>
          </w:tcPr>
          <w:p>
            <w:pPr>
              <w:keepNext w:val="0"/>
              <w:keepLines w:val="0"/>
              <w:suppressLineNumbers w:val="0"/>
              <w:autoSpaceDE w:val="0"/>
              <w:autoSpaceDN w:val="0"/>
              <w:adjustRightInd w:val="0"/>
              <w:spacing w:before="0" w:beforeAutospacing="0" w:after="0" w:afterAutospacing="0" w:line="560" w:lineRule="exact"/>
              <w:ind w:left="0" w:right="0" w:firstLine="420" w:firstLineChars="200"/>
              <w:rPr>
                <w:rFonts w:hint="eastAsia" w:ascii="华文中宋" w:hAnsi="华文中宋" w:eastAsia="华文中宋" w:cs="华文中宋"/>
                <w:color w:val="auto"/>
                <w:sz w:val="21"/>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1418" w:type="dxa"/>
          </w:tcPr>
          <w:p>
            <w:pPr>
              <w:keepNext w:val="0"/>
              <w:keepLines w:val="0"/>
              <w:suppressLineNumbers w:val="0"/>
              <w:autoSpaceDE w:val="0"/>
              <w:autoSpaceDN w:val="0"/>
              <w:adjustRightInd w:val="0"/>
              <w:spacing w:before="0" w:beforeAutospacing="0" w:after="0" w:afterAutospacing="0" w:line="560" w:lineRule="exact"/>
              <w:ind w:left="0" w:right="0" w:firstLine="420" w:firstLineChars="200"/>
              <w:rPr>
                <w:rFonts w:hint="eastAsia" w:ascii="华文中宋" w:hAnsi="华文中宋" w:eastAsia="华文中宋" w:cs="华文中宋"/>
                <w:color w:val="auto"/>
                <w:sz w:val="21"/>
                <w:szCs w:val="21"/>
                <w:lang w:val="zh-CN"/>
              </w:rPr>
            </w:pPr>
          </w:p>
        </w:tc>
        <w:tc>
          <w:tcPr>
            <w:tcW w:w="2326" w:type="dxa"/>
            <w:gridSpan w:val="2"/>
          </w:tcPr>
          <w:p>
            <w:pPr>
              <w:keepNext w:val="0"/>
              <w:keepLines w:val="0"/>
              <w:suppressLineNumbers w:val="0"/>
              <w:autoSpaceDE w:val="0"/>
              <w:autoSpaceDN w:val="0"/>
              <w:adjustRightInd w:val="0"/>
              <w:spacing w:before="0" w:beforeAutospacing="0" w:after="0" w:afterAutospacing="0" w:line="560" w:lineRule="exact"/>
              <w:ind w:left="0" w:right="0" w:firstLine="420" w:firstLineChars="200"/>
              <w:rPr>
                <w:rFonts w:hint="eastAsia" w:ascii="华文中宋" w:hAnsi="华文中宋" w:eastAsia="华文中宋" w:cs="华文中宋"/>
                <w:color w:val="auto"/>
                <w:sz w:val="21"/>
                <w:szCs w:val="21"/>
                <w:lang w:val="zh-CN"/>
              </w:rPr>
            </w:pPr>
          </w:p>
        </w:tc>
        <w:tc>
          <w:tcPr>
            <w:tcW w:w="2151" w:type="dxa"/>
            <w:gridSpan w:val="3"/>
          </w:tcPr>
          <w:p>
            <w:pPr>
              <w:keepNext w:val="0"/>
              <w:keepLines w:val="0"/>
              <w:suppressLineNumbers w:val="0"/>
              <w:autoSpaceDE w:val="0"/>
              <w:autoSpaceDN w:val="0"/>
              <w:adjustRightInd w:val="0"/>
              <w:spacing w:before="0" w:beforeAutospacing="0" w:after="0" w:afterAutospacing="0" w:line="560" w:lineRule="exact"/>
              <w:ind w:left="0" w:right="0" w:firstLine="420" w:firstLineChars="200"/>
              <w:rPr>
                <w:rFonts w:hint="eastAsia" w:ascii="华文中宋" w:hAnsi="华文中宋" w:eastAsia="华文中宋" w:cs="华文中宋"/>
                <w:color w:val="auto"/>
                <w:sz w:val="21"/>
                <w:szCs w:val="21"/>
                <w:lang w:val="zh-CN"/>
              </w:rPr>
            </w:pPr>
          </w:p>
        </w:tc>
        <w:tc>
          <w:tcPr>
            <w:tcW w:w="3461" w:type="dxa"/>
            <w:gridSpan w:val="2"/>
          </w:tcPr>
          <w:p>
            <w:pPr>
              <w:keepNext w:val="0"/>
              <w:keepLines w:val="0"/>
              <w:suppressLineNumbers w:val="0"/>
              <w:autoSpaceDE w:val="0"/>
              <w:autoSpaceDN w:val="0"/>
              <w:adjustRightInd w:val="0"/>
              <w:spacing w:before="0" w:beforeAutospacing="0" w:after="0" w:afterAutospacing="0" w:line="560" w:lineRule="exact"/>
              <w:ind w:left="0" w:right="0" w:firstLine="420" w:firstLineChars="200"/>
              <w:rPr>
                <w:rFonts w:hint="eastAsia" w:ascii="华文中宋" w:hAnsi="华文中宋" w:eastAsia="华文中宋" w:cs="华文中宋"/>
                <w:color w:val="auto"/>
                <w:sz w:val="21"/>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8" w:hRule="atLeast"/>
        </w:trPr>
        <w:tc>
          <w:tcPr>
            <w:tcW w:w="1418" w:type="dxa"/>
          </w:tcPr>
          <w:p>
            <w:pPr>
              <w:keepNext w:val="0"/>
              <w:keepLines w:val="0"/>
              <w:suppressLineNumbers w:val="0"/>
              <w:autoSpaceDE w:val="0"/>
              <w:autoSpaceDN w:val="0"/>
              <w:adjustRightInd w:val="0"/>
              <w:spacing w:before="0" w:beforeAutospacing="0" w:after="0" w:afterAutospacing="0" w:line="560" w:lineRule="exact"/>
              <w:ind w:left="0" w:right="0" w:firstLine="420" w:firstLineChars="200"/>
              <w:rPr>
                <w:rFonts w:hint="eastAsia" w:ascii="华文中宋" w:hAnsi="华文中宋" w:eastAsia="华文中宋" w:cs="华文中宋"/>
                <w:color w:val="auto"/>
                <w:sz w:val="21"/>
                <w:szCs w:val="21"/>
                <w:lang w:val="zh-CN"/>
              </w:rPr>
            </w:pPr>
          </w:p>
        </w:tc>
        <w:tc>
          <w:tcPr>
            <w:tcW w:w="2326" w:type="dxa"/>
            <w:gridSpan w:val="2"/>
          </w:tcPr>
          <w:p>
            <w:pPr>
              <w:keepNext w:val="0"/>
              <w:keepLines w:val="0"/>
              <w:suppressLineNumbers w:val="0"/>
              <w:autoSpaceDE w:val="0"/>
              <w:autoSpaceDN w:val="0"/>
              <w:adjustRightInd w:val="0"/>
              <w:spacing w:before="0" w:beforeAutospacing="0" w:after="0" w:afterAutospacing="0" w:line="560" w:lineRule="exact"/>
              <w:ind w:left="0" w:right="0" w:firstLine="420" w:firstLineChars="200"/>
              <w:rPr>
                <w:rFonts w:hint="eastAsia" w:ascii="华文中宋" w:hAnsi="华文中宋" w:eastAsia="华文中宋" w:cs="华文中宋"/>
                <w:color w:val="auto"/>
                <w:sz w:val="21"/>
                <w:szCs w:val="21"/>
                <w:lang w:val="zh-CN"/>
              </w:rPr>
            </w:pPr>
          </w:p>
        </w:tc>
        <w:tc>
          <w:tcPr>
            <w:tcW w:w="2151" w:type="dxa"/>
            <w:gridSpan w:val="3"/>
          </w:tcPr>
          <w:p>
            <w:pPr>
              <w:keepNext w:val="0"/>
              <w:keepLines w:val="0"/>
              <w:suppressLineNumbers w:val="0"/>
              <w:autoSpaceDE w:val="0"/>
              <w:autoSpaceDN w:val="0"/>
              <w:adjustRightInd w:val="0"/>
              <w:spacing w:before="0" w:beforeAutospacing="0" w:after="0" w:afterAutospacing="0" w:line="560" w:lineRule="exact"/>
              <w:ind w:left="0" w:right="0" w:firstLine="420" w:firstLineChars="200"/>
              <w:rPr>
                <w:rFonts w:hint="eastAsia" w:ascii="华文中宋" w:hAnsi="华文中宋" w:eastAsia="华文中宋" w:cs="华文中宋"/>
                <w:color w:val="auto"/>
                <w:sz w:val="21"/>
                <w:szCs w:val="21"/>
                <w:lang w:val="zh-CN"/>
              </w:rPr>
            </w:pPr>
          </w:p>
        </w:tc>
        <w:tc>
          <w:tcPr>
            <w:tcW w:w="3461" w:type="dxa"/>
            <w:gridSpan w:val="2"/>
          </w:tcPr>
          <w:p>
            <w:pPr>
              <w:keepNext w:val="0"/>
              <w:keepLines w:val="0"/>
              <w:suppressLineNumbers w:val="0"/>
              <w:autoSpaceDE w:val="0"/>
              <w:autoSpaceDN w:val="0"/>
              <w:adjustRightInd w:val="0"/>
              <w:spacing w:before="0" w:beforeAutospacing="0" w:after="0" w:afterAutospacing="0" w:line="560" w:lineRule="exact"/>
              <w:ind w:left="0" w:right="0" w:firstLine="420" w:firstLineChars="200"/>
              <w:rPr>
                <w:rFonts w:hint="eastAsia" w:ascii="华文中宋" w:hAnsi="华文中宋" w:eastAsia="华文中宋" w:cs="华文中宋"/>
                <w:color w:val="auto"/>
                <w:sz w:val="21"/>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8" w:hRule="atLeast"/>
        </w:trPr>
        <w:tc>
          <w:tcPr>
            <w:tcW w:w="1418" w:type="dxa"/>
          </w:tcPr>
          <w:p>
            <w:pPr>
              <w:keepNext w:val="0"/>
              <w:keepLines w:val="0"/>
              <w:suppressLineNumbers w:val="0"/>
              <w:autoSpaceDE w:val="0"/>
              <w:autoSpaceDN w:val="0"/>
              <w:adjustRightInd w:val="0"/>
              <w:spacing w:before="0" w:beforeAutospacing="0" w:after="0" w:afterAutospacing="0" w:line="560" w:lineRule="exact"/>
              <w:ind w:left="0" w:right="0" w:firstLine="420" w:firstLineChars="200"/>
              <w:rPr>
                <w:rFonts w:hint="eastAsia" w:ascii="华文中宋" w:hAnsi="华文中宋" w:eastAsia="华文中宋" w:cs="华文中宋"/>
                <w:color w:val="auto"/>
                <w:sz w:val="21"/>
                <w:szCs w:val="21"/>
                <w:lang w:val="zh-CN"/>
              </w:rPr>
            </w:pPr>
          </w:p>
        </w:tc>
        <w:tc>
          <w:tcPr>
            <w:tcW w:w="2326" w:type="dxa"/>
            <w:gridSpan w:val="2"/>
          </w:tcPr>
          <w:p>
            <w:pPr>
              <w:keepNext w:val="0"/>
              <w:keepLines w:val="0"/>
              <w:suppressLineNumbers w:val="0"/>
              <w:autoSpaceDE w:val="0"/>
              <w:autoSpaceDN w:val="0"/>
              <w:adjustRightInd w:val="0"/>
              <w:spacing w:before="0" w:beforeAutospacing="0" w:after="0" w:afterAutospacing="0" w:line="560" w:lineRule="exact"/>
              <w:ind w:left="0" w:right="0" w:firstLine="420" w:firstLineChars="200"/>
              <w:rPr>
                <w:rFonts w:hint="eastAsia" w:ascii="华文中宋" w:hAnsi="华文中宋" w:eastAsia="华文中宋" w:cs="华文中宋"/>
                <w:color w:val="auto"/>
                <w:sz w:val="21"/>
                <w:szCs w:val="21"/>
                <w:lang w:val="zh-CN"/>
              </w:rPr>
            </w:pPr>
          </w:p>
        </w:tc>
        <w:tc>
          <w:tcPr>
            <w:tcW w:w="2151" w:type="dxa"/>
            <w:gridSpan w:val="3"/>
          </w:tcPr>
          <w:p>
            <w:pPr>
              <w:keepNext w:val="0"/>
              <w:keepLines w:val="0"/>
              <w:suppressLineNumbers w:val="0"/>
              <w:autoSpaceDE w:val="0"/>
              <w:autoSpaceDN w:val="0"/>
              <w:adjustRightInd w:val="0"/>
              <w:spacing w:before="0" w:beforeAutospacing="0" w:after="0" w:afterAutospacing="0" w:line="560" w:lineRule="exact"/>
              <w:ind w:left="0" w:right="0" w:firstLine="420" w:firstLineChars="200"/>
              <w:rPr>
                <w:rFonts w:hint="eastAsia" w:ascii="华文中宋" w:hAnsi="华文中宋" w:eastAsia="华文中宋" w:cs="华文中宋"/>
                <w:color w:val="auto"/>
                <w:sz w:val="21"/>
                <w:szCs w:val="21"/>
                <w:lang w:val="zh-CN"/>
              </w:rPr>
            </w:pPr>
          </w:p>
        </w:tc>
        <w:tc>
          <w:tcPr>
            <w:tcW w:w="3461" w:type="dxa"/>
            <w:gridSpan w:val="2"/>
          </w:tcPr>
          <w:p>
            <w:pPr>
              <w:keepNext w:val="0"/>
              <w:keepLines w:val="0"/>
              <w:suppressLineNumbers w:val="0"/>
              <w:autoSpaceDE w:val="0"/>
              <w:autoSpaceDN w:val="0"/>
              <w:adjustRightInd w:val="0"/>
              <w:spacing w:before="0" w:beforeAutospacing="0" w:after="0" w:afterAutospacing="0" w:line="560" w:lineRule="exact"/>
              <w:ind w:left="0" w:right="0" w:firstLine="420" w:firstLineChars="200"/>
              <w:rPr>
                <w:rFonts w:hint="eastAsia" w:ascii="华文中宋" w:hAnsi="华文中宋" w:eastAsia="华文中宋" w:cs="华文中宋"/>
                <w:color w:val="auto"/>
                <w:sz w:val="21"/>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1418" w:type="dxa"/>
          </w:tcPr>
          <w:p>
            <w:pPr>
              <w:keepNext w:val="0"/>
              <w:keepLines w:val="0"/>
              <w:suppressLineNumbers w:val="0"/>
              <w:autoSpaceDE w:val="0"/>
              <w:autoSpaceDN w:val="0"/>
              <w:adjustRightInd w:val="0"/>
              <w:spacing w:before="0" w:beforeAutospacing="0" w:after="0" w:afterAutospacing="0" w:line="560" w:lineRule="exact"/>
              <w:ind w:left="0" w:right="0" w:firstLine="420" w:firstLineChars="200"/>
              <w:rPr>
                <w:rFonts w:hint="eastAsia" w:ascii="华文中宋" w:hAnsi="华文中宋" w:eastAsia="华文中宋" w:cs="华文中宋"/>
                <w:color w:val="auto"/>
                <w:sz w:val="21"/>
                <w:szCs w:val="21"/>
                <w:lang w:val="zh-CN"/>
              </w:rPr>
            </w:pPr>
          </w:p>
        </w:tc>
        <w:tc>
          <w:tcPr>
            <w:tcW w:w="2326" w:type="dxa"/>
            <w:gridSpan w:val="2"/>
          </w:tcPr>
          <w:p>
            <w:pPr>
              <w:keepNext w:val="0"/>
              <w:keepLines w:val="0"/>
              <w:suppressLineNumbers w:val="0"/>
              <w:autoSpaceDE w:val="0"/>
              <w:autoSpaceDN w:val="0"/>
              <w:adjustRightInd w:val="0"/>
              <w:spacing w:before="0" w:beforeAutospacing="0" w:after="0" w:afterAutospacing="0" w:line="560" w:lineRule="exact"/>
              <w:ind w:left="0" w:right="0" w:firstLine="420" w:firstLineChars="200"/>
              <w:rPr>
                <w:rFonts w:hint="eastAsia" w:ascii="华文中宋" w:hAnsi="华文中宋" w:eastAsia="华文中宋" w:cs="华文中宋"/>
                <w:color w:val="auto"/>
                <w:sz w:val="21"/>
                <w:szCs w:val="21"/>
                <w:lang w:val="zh-CN"/>
              </w:rPr>
            </w:pPr>
          </w:p>
        </w:tc>
        <w:tc>
          <w:tcPr>
            <w:tcW w:w="2151" w:type="dxa"/>
            <w:gridSpan w:val="3"/>
          </w:tcPr>
          <w:p>
            <w:pPr>
              <w:keepNext w:val="0"/>
              <w:keepLines w:val="0"/>
              <w:suppressLineNumbers w:val="0"/>
              <w:autoSpaceDE w:val="0"/>
              <w:autoSpaceDN w:val="0"/>
              <w:adjustRightInd w:val="0"/>
              <w:spacing w:before="0" w:beforeAutospacing="0" w:after="0" w:afterAutospacing="0" w:line="560" w:lineRule="exact"/>
              <w:ind w:left="0" w:right="0" w:firstLine="420" w:firstLineChars="200"/>
              <w:rPr>
                <w:rFonts w:hint="eastAsia" w:ascii="华文中宋" w:hAnsi="华文中宋" w:eastAsia="华文中宋" w:cs="华文中宋"/>
                <w:color w:val="auto"/>
                <w:sz w:val="21"/>
                <w:szCs w:val="21"/>
                <w:lang w:val="zh-CN"/>
              </w:rPr>
            </w:pPr>
          </w:p>
        </w:tc>
        <w:tc>
          <w:tcPr>
            <w:tcW w:w="3461" w:type="dxa"/>
            <w:gridSpan w:val="2"/>
          </w:tcPr>
          <w:p>
            <w:pPr>
              <w:keepNext w:val="0"/>
              <w:keepLines w:val="0"/>
              <w:suppressLineNumbers w:val="0"/>
              <w:autoSpaceDE w:val="0"/>
              <w:autoSpaceDN w:val="0"/>
              <w:adjustRightInd w:val="0"/>
              <w:spacing w:before="0" w:beforeAutospacing="0" w:after="0" w:afterAutospacing="0" w:line="560" w:lineRule="exact"/>
              <w:ind w:left="0" w:right="0" w:firstLine="420" w:firstLineChars="200"/>
              <w:rPr>
                <w:rFonts w:hint="eastAsia" w:ascii="华文中宋" w:hAnsi="华文中宋" w:eastAsia="华文中宋" w:cs="华文中宋"/>
                <w:color w:val="auto"/>
                <w:sz w:val="21"/>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8" w:hRule="atLeast"/>
        </w:trPr>
        <w:tc>
          <w:tcPr>
            <w:tcW w:w="1418" w:type="dxa"/>
          </w:tcPr>
          <w:p>
            <w:pPr>
              <w:keepNext w:val="0"/>
              <w:keepLines w:val="0"/>
              <w:suppressLineNumbers w:val="0"/>
              <w:autoSpaceDE w:val="0"/>
              <w:autoSpaceDN w:val="0"/>
              <w:adjustRightInd w:val="0"/>
              <w:spacing w:before="0" w:beforeAutospacing="0" w:after="0" w:afterAutospacing="0" w:line="560" w:lineRule="exact"/>
              <w:ind w:left="0" w:right="0" w:firstLine="420" w:firstLineChars="200"/>
              <w:rPr>
                <w:rFonts w:hint="eastAsia" w:ascii="华文中宋" w:hAnsi="华文中宋" w:eastAsia="华文中宋" w:cs="华文中宋"/>
                <w:color w:val="auto"/>
                <w:sz w:val="21"/>
                <w:szCs w:val="21"/>
                <w:lang w:val="zh-CN"/>
              </w:rPr>
            </w:pPr>
          </w:p>
        </w:tc>
        <w:tc>
          <w:tcPr>
            <w:tcW w:w="2326" w:type="dxa"/>
            <w:gridSpan w:val="2"/>
          </w:tcPr>
          <w:p>
            <w:pPr>
              <w:keepNext w:val="0"/>
              <w:keepLines w:val="0"/>
              <w:suppressLineNumbers w:val="0"/>
              <w:autoSpaceDE w:val="0"/>
              <w:autoSpaceDN w:val="0"/>
              <w:adjustRightInd w:val="0"/>
              <w:spacing w:before="0" w:beforeAutospacing="0" w:after="0" w:afterAutospacing="0" w:line="560" w:lineRule="exact"/>
              <w:ind w:left="0" w:right="0" w:firstLine="420" w:firstLineChars="200"/>
              <w:rPr>
                <w:rFonts w:hint="eastAsia" w:ascii="华文中宋" w:hAnsi="华文中宋" w:eastAsia="华文中宋" w:cs="华文中宋"/>
                <w:color w:val="auto"/>
                <w:sz w:val="21"/>
                <w:szCs w:val="21"/>
                <w:lang w:val="zh-CN"/>
              </w:rPr>
            </w:pPr>
          </w:p>
        </w:tc>
        <w:tc>
          <w:tcPr>
            <w:tcW w:w="2151" w:type="dxa"/>
            <w:gridSpan w:val="3"/>
          </w:tcPr>
          <w:p>
            <w:pPr>
              <w:keepNext w:val="0"/>
              <w:keepLines w:val="0"/>
              <w:suppressLineNumbers w:val="0"/>
              <w:autoSpaceDE w:val="0"/>
              <w:autoSpaceDN w:val="0"/>
              <w:adjustRightInd w:val="0"/>
              <w:spacing w:before="0" w:beforeAutospacing="0" w:after="0" w:afterAutospacing="0" w:line="560" w:lineRule="exact"/>
              <w:ind w:left="0" w:right="0" w:firstLine="420" w:firstLineChars="200"/>
              <w:rPr>
                <w:rFonts w:hint="eastAsia" w:ascii="华文中宋" w:hAnsi="华文中宋" w:eastAsia="华文中宋" w:cs="华文中宋"/>
                <w:color w:val="auto"/>
                <w:sz w:val="21"/>
                <w:szCs w:val="21"/>
                <w:lang w:val="zh-CN"/>
              </w:rPr>
            </w:pPr>
          </w:p>
        </w:tc>
        <w:tc>
          <w:tcPr>
            <w:tcW w:w="3461" w:type="dxa"/>
            <w:gridSpan w:val="2"/>
          </w:tcPr>
          <w:p>
            <w:pPr>
              <w:keepNext w:val="0"/>
              <w:keepLines w:val="0"/>
              <w:suppressLineNumbers w:val="0"/>
              <w:autoSpaceDE w:val="0"/>
              <w:autoSpaceDN w:val="0"/>
              <w:adjustRightInd w:val="0"/>
              <w:spacing w:before="0" w:beforeAutospacing="0" w:after="0" w:afterAutospacing="0" w:line="560" w:lineRule="exact"/>
              <w:ind w:left="0" w:right="0" w:firstLine="420" w:firstLineChars="200"/>
              <w:rPr>
                <w:rFonts w:hint="eastAsia" w:ascii="华文中宋" w:hAnsi="华文中宋" w:eastAsia="华文中宋" w:cs="华文中宋"/>
                <w:color w:val="auto"/>
                <w:sz w:val="21"/>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1418" w:type="dxa"/>
          </w:tcPr>
          <w:p>
            <w:pPr>
              <w:keepNext w:val="0"/>
              <w:keepLines w:val="0"/>
              <w:suppressLineNumbers w:val="0"/>
              <w:autoSpaceDE w:val="0"/>
              <w:autoSpaceDN w:val="0"/>
              <w:adjustRightInd w:val="0"/>
              <w:spacing w:before="0" w:beforeAutospacing="0" w:after="0" w:afterAutospacing="0" w:line="560" w:lineRule="exact"/>
              <w:ind w:left="0" w:right="0" w:firstLine="420" w:firstLineChars="200"/>
              <w:rPr>
                <w:rFonts w:hint="eastAsia" w:ascii="华文中宋" w:hAnsi="华文中宋" w:eastAsia="华文中宋" w:cs="华文中宋"/>
                <w:color w:val="auto"/>
                <w:sz w:val="21"/>
                <w:szCs w:val="21"/>
                <w:lang w:val="zh-CN"/>
              </w:rPr>
            </w:pPr>
          </w:p>
        </w:tc>
        <w:tc>
          <w:tcPr>
            <w:tcW w:w="2326" w:type="dxa"/>
            <w:gridSpan w:val="2"/>
          </w:tcPr>
          <w:p>
            <w:pPr>
              <w:keepNext w:val="0"/>
              <w:keepLines w:val="0"/>
              <w:suppressLineNumbers w:val="0"/>
              <w:autoSpaceDE w:val="0"/>
              <w:autoSpaceDN w:val="0"/>
              <w:adjustRightInd w:val="0"/>
              <w:spacing w:before="0" w:beforeAutospacing="0" w:after="0" w:afterAutospacing="0" w:line="560" w:lineRule="exact"/>
              <w:ind w:left="0" w:right="0" w:firstLine="420" w:firstLineChars="200"/>
              <w:rPr>
                <w:rFonts w:hint="eastAsia" w:ascii="华文中宋" w:hAnsi="华文中宋" w:eastAsia="华文中宋" w:cs="华文中宋"/>
                <w:color w:val="auto"/>
                <w:sz w:val="21"/>
                <w:szCs w:val="21"/>
                <w:lang w:val="zh-CN"/>
              </w:rPr>
            </w:pPr>
          </w:p>
        </w:tc>
        <w:tc>
          <w:tcPr>
            <w:tcW w:w="2151" w:type="dxa"/>
            <w:gridSpan w:val="3"/>
          </w:tcPr>
          <w:p>
            <w:pPr>
              <w:keepNext w:val="0"/>
              <w:keepLines w:val="0"/>
              <w:suppressLineNumbers w:val="0"/>
              <w:autoSpaceDE w:val="0"/>
              <w:autoSpaceDN w:val="0"/>
              <w:adjustRightInd w:val="0"/>
              <w:spacing w:before="0" w:beforeAutospacing="0" w:after="0" w:afterAutospacing="0" w:line="560" w:lineRule="exact"/>
              <w:ind w:left="0" w:right="0" w:firstLine="420" w:firstLineChars="200"/>
              <w:rPr>
                <w:rFonts w:hint="eastAsia" w:ascii="华文中宋" w:hAnsi="华文中宋" w:eastAsia="华文中宋" w:cs="华文中宋"/>
                <w:color w:val="auto"/>
                <w:sz w:val="21"/>
                <w:szCs w:val="21"/>
                <w:lang w:val="zh-CN"/>
              </w:rPr>
            </w:pPr>
          </w:p>
        </w:tc>
        <w:tc>
          <w:tcPr>
            <w:tcW w:w="3461" w:type="dxa"/>
            <w:gridSpan w:val="2"/>
          </w:tcPr>
          <w:p>
            <w:pPr>
              <w:keepNext w:val="0"/>
              <w:keepLines w:val="0"/>
              <w:suppressLineNumbers w:val="0"/>
              <w:autoSpaceDE w:val="0"/>
              <w:autoSpaceDN w:val="0"/>
              <w:adjustRightInd w:val="0"/>
              <w:spacing w:before="0" w:beforeAutospacing="0" w:after="0" w:afterAutospacing="0" w:line="560" w:lineRule="exact"/>
              <w:ind w:left="0" w:right="0" w:firstLine="420" w:firstLineChars="200"/>
              <w:rPr>
                <w:rFonts w:hint="eastAsia" w:ascii="华文中宋" w:hAnsi="华文中宋" w:eastAsia="华文中宋" w:cs="华文中宋"/>
                <w:color w:val="auto"/>
                <w:sz w:val="21"/>
                <w:szCs w:val="21"/>
                <w:lang w:val="zh-CN"/>
              </w:rPr>
            </w:pPr>
          </w:p>
        </w:tc>
      </w:tr>
    </w:tbl>
    <w:p>
      <w:pPr>
        <w:autoSpaceDE w:val="0"/>
        <w:autoSpaceDN w:val="0"/>
        <w:adjustRightInd w:val="0"/>
        <w:spacing w:line="560" w:lineRule="exact"/>
        <w:ind w:firstLine="420" w:firstLineChars="200"/>
        <w:rPr>
          <w:rFonts w:hint="eastAsia" w:ascii="华文中宋" w:hAnsi="华文中宋" w:eastAsia="华文中宋" w:cs="华文中宋"/>
          <w:color w:val="auto"/>
          <w:sz w:val="21"/>
          <w:szCs w:val="21"/>
          <w:lang w:val="zh-CN"/>
        </w:rPr>
      </w:pPr>
      <w:bookmarkStart w:id="227" w:name="_Toc408785218"/>
      <w:r>
        <w:rPr>
          <w:rFonts w:hint="eastAsia" w:ascii="华文中宋" w:hAnsi="华文中宋" w:eastAsia="华文中宋" w:cs="华文中宋"/>
          <w:color w:val="auto"/>
          <w:sz w:val="21"/>
          <w:szCs w:val="21"/>
          <w:lang w:val="zh-CN"/>
        </w:rPr>
        <w:t>注：项目负责人应附学历证、身份证、相关资格证等。</w:t>
      </w:r>
      <w:bookmarkEnd w:id="227"/>
    </w:p>
    <w:p>
      <w:pPr>
        <w:autoSpaceDE w:val="0"/>
        <w:autoSpaceDN w:val="0"/>
        <w:adjustRightInd w:val="0"/>
        <w:spacing w:line="560" w:lineRule="exact"/>
        <w:ind w:firstLine="420" w:firstLineChars="200"/>
        <w:rPr>
          <w:rFonts w:hint="eastAsia" w:ascii="华文中宋" w:hAnsi="华文中宋" w:eastAsia="华文中宋" w:cs="华文中宋"/>
          <w:color w:val="auto"/>
          <w:sz w:val="21"/>
          <w:szCs w:val="21"/>
          <w:lang w:val="zh-CN"/>
        </w:rPr>
      </w:pPr>
    </w:p>
    <w:p>
      <w:pPr>
        <w:autoSpaceDE w:val="0"/>
        <w:autoSpaceDN w:val="0"/>
        <w:adjustRightInd w:val="0"/>
        <w:spacing w:line="560" w:lineRule="exact"/>
        <w:ind w:firstLine="420" w:firstLineChars="200"/>
        <w:rPr>
          <w:rFonts w:hint="eastAsia" w:ascii="华文中宋" w:hAnsi="华文中宋" w:eastAsia="华文中宋" w:cs="华文中宋"/>
          <w:color w:val="auto"/>
          <w:sz w:val="21"/>
          <w:szCs w:val="21"/>
          <w:lang w:val="zh-CN"/>
        </w:rPr>
      </w:pPr>
    </w:p>
    <w:p>
      <w:pPr>
        <w:autoSpaceDE w:val="0"/>
        <w:autoSpaceDN w:val="0"/>
        <w:adjustRightInd w:val="0"/>
        <w:spacing w:line="360" w:lineRule="auto"/>
        <w:jc w:val="both"/>
        <w:rPr>
          <w:rFonts w:hint="eastAsia" w:ascii="华文中宋" w:hAnsi="华文中宋" w:eastAsia="华文中宋" w:cs="华文中宋"/>
          <w:b/>
          <w:bCs w:val="0"/>
          <w:color w:val="auto"/>
          <w:kern w:val="2"/>
          <w:sz w:val="28"/>
          <w:szCs w:val="28"/>
          <w:highlight w:val="none"/>
          <w:lang w:val="zh-CN" w:eastAsia="zh-CN" w:bidi="ar-SA"/>
        </w:rPr>
      </w:pPr>
    </w:p>
    <w:p>
      <w:pPr>
        <w:autoSpaceDE w:val="0"/>
        <w:autoSpaceDN w:val="0"/>
        <w:adjustRightInd w:val="0"/>
        <w:spacing w:line="360" w:lineRule="auto"/>
        <w:jc w:val="center"/>
        <w:rPr>
          <w:rFonts w:hint="eastAsia" w:ascii="华文中宋" w:hAnsi="华文中宋" w:eastAsia="华文中宋" w:cs="华文中宋"/>
          <w:b/>
          <w:bCs w:val="0"/>
          <w:color w:val="auto"/>
          <w:kern w:val="2"/>
          <w:sz w:val="28"/>
          <w:szCs w:val="28"/>
          <w:highlight w:val="none"/>
          <w:lang w:val="zh-CN" w:eastAsia="zh-CN" w:bidi="ar-SA"/>
        </w:rPr>
      </w:pPr>
    </w:p>
    <w:p>
      <w:pPr>
        <w:autoSpaceDE w:val="0"/>
        <w:autoSpaceDN w:val="0"/>
        <w:adjustRightInd w:val="0"/>
        <w:spacing w:line="360" w:lineRule="auto"/>
        <w:jc w:val="both"/>
        <w:rPr>
          <w:rFonts w:hint="eastAsia" w:ascii="华文中宋" w:hAnsi="华文中宋" w:eastAsia="华文中宋" w:cs="华文中宋"/>
          <w:b/>
          <w:bCs w:val="0"/>
          <w:color w:val="auto"/>
          <w:kern w:val="2"/>
          <w:sz w:val="28"/>
          <w:szCs w:val="28"/>
          <w:highlight w:val="none"/>
          <w:lang w:val="zh-CN" w:eastAsia="zh-CN" w:bidi="ar-SA"/>
        </w:rPr>
      </w:pPr>
    </w:p>
    <w:p>
      <w:pPr>
        <w:autoSpaceDE w:val="0"/>
        <w:autoSpaceDN w:val="0"/>
        <w:adjustRightInd w:val="0"/>
        <w:spacing w:line="360" w:lineRule="auto"/>
        <w:jc w:val="center"/>
        <w:rPr>
          <w:rFonts w:hint="eastAsia" w:ascii="华文中宋" w:hAnsi="华文中宋" w:eastAsia="华文中宋" w:cs="华文中宋"/>
          <w:color w:val="auto"/>
          <w:sz w:val="21"/>
          <w:szCs w:val="21"/>
          <w:lang w:val="zh-CN"/>
        </w:rPr>
      </w:pPr>
      <w:r>
        <w:rPr>
          <w:rFonts w:hint="eastAsia" w:ascii="华文中宋" w:hAnsi="华文中宋" w:eastAsia="华文中宋" w:cs="华文中宋"/>
          <w:b/>
          <w:bCs w:val="0"/>
          <w:color w:val="auto"/>
          <w:kern w:val="2"/>
          <w:sz w:val="28"/>
          <w:szCs w:val="28"/>
          <w:highlight w:val="none"/>
          <w:lang w:val="zh-CN" w:eastAsia="zh-CN" w:bidi="ar-SA"/>
        </w:rPr>
        <w:t>拟投入项目人员汇总表</w:t>
      </w:r>
    </w:p>
    <w:p>
      <w:pPr>
        <w:autoSpaceDE w:val="0"/>
        <w:autoSpaceDN w:val="0"/>
        <w:adjustRightInd w:val="0"/>
        <w:spacing w:line="560" w:lineRule="exact"/>
        <w:ind w:firstLine="420" w:firstLineChars="200"/>
        <w:rPr>
          <w:rFonts w:hint="eastAsia" w:ascii="华文中宋" w:hAnsi="华文中宋" w:eastAsia="华文中宋" w:cs="华文中宋"/>
          <w:color w:val="auto"/>
          <w:sz w:val="21"/>
          <w:szCs w:val="21"/>
          <w:lang w:val="zh-CN"/>
        </w:rPr>
      </w:pPr>
      <w:r>
        <w:rPr>
          <w:rFonts w:hint="eastAsia" w:ascii="华文中宋" w:hAnsi="华文中宋" w:eastAsia="华文中宋" w:cs="华文中宋"/>
          <w:color w:val="auto"/>
          <w:sz w:val="21"/>
          <w:szCs w:val="21"/>
          <w:lang w:val="zh-CN"/>
        </w:rPr>
        <w:t>项目名称：                                         项目编号：</w:t>
      </w:r>
    </w:p>
    <w:tbl>
      <w:tblPr>
        <w:tblStyle w:val="28"/>
        <w:tblW w:w="9974"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06"/>
        <w:gridCol w:w="851"/>
        <w:gridCol w:w="850"/>
        <w:gridCol w:w="1560"/>
        <w:gridCol w:w="992"/>
        <w:gridCol w:w="850"/>
        <w:gridCol w:w="1591"/>
        <w:gridCol w:w="247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51" w:hRule="atLeast"/>
          <w:jc w:val="center"/>
        </w:trPr>
        <w:tc>
          <w:tcPr>
            <w:tcW w:w="80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E w:val="0"/>
              <w:autoSpaceDN w:val="0"/>
              <w:adjustRightInd w:val="0"/>
              <w:spacing w:before="0" w:beforeAutospacing="0" w:after="0" w:afterAutospacing="0" w:line="560" w:lineRule="exact"/>
              <w:ind w:left="0" w:right="0"/>
              <w:jc w:val="center"/>
              <w:rPr>
                <w:rFonts w:hint="eastAsia" w:ascii="华文中宋" w:hAnsi="华文中宋" w:eastAsia="华文中宋" w:cs="华文中宋"/>
                <w:color w:val="auto"/>
                <w:sz w:val="21"/>
                <w:szCs w:val="21"/>
                <w:lang w:val="zh-CN"/>
              </w:rPr>
            </w:pPr>
            <w:r>
              <w:rPr>
                <w:rFonts w:hint="eastAsia" w:ascii="华文中宋" w:hAnsi="华文中宋" w:eastAsia="华文中宋" w:cs="华文中宋"/>
                <w:color w:val="auto"/>
                <w:sz w:val="21"/>
                <w:szCs w:val="21"/>
                <w:lang w:val="zh-CN"/>
              </w:rPr>
              <w:t>序号</w:t>
            </w:r>
          </w:p>
        </w:tc>
        <w:tc>
          <w:tcPr>
            <w:tcW w:w="85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E w:val="0"/>
              <w:autoSpaceDN w:val="0"/>
              <w:adjustRightInd w:val="0"/>
              <w:spacing w:before="0" w:beforeAutospacing="0" w:after="0" w:afterAutospacing="0" w:line="560" w:lineRule="exact"/>
              <w:ind w:left="0" w:right="0"/>
              <w:jc w:val="center"/>
              <w:rPr>
                <w:rFonts w:hint="eastAsia" w:ascii="华文中宋" w:hAnsi="华文中宋" w:eastAsia="华文中宋" w:cs="华文中宋"/>
                <w:color w:val="auto"/>
                <w:sz w:val="21"/>
                <w:szCs w:val="21"/>
                <w:lang w:val="zh-CN"/>
              </w:rPr>
            </w:pPr>
            <w:r>
              <w:rPr>
                <w:rFonts w:hint="eastAsia" w:ascii="华文中宋" w:hAnsi="华文中宋" w:eastAsia="华文中宋" w:cs="华文中宋"/>
                <w:color w:val="auto"/>
                <w:sz w:val="21"/>
                <w:szCs w:val="21"/>
                <w:lang w:val="zh-CN"/>
              </w:rPr>
              <w:t>姓名</w:t>
            </w:r>
          </w:p>
        </w:tc>
        <w:tc>
          <w:tcPr>
            <w:tcW w:w="85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E w:val="0"/>
              <w:autoSpaceDN w:val="0"/>
              <w:adjustRightInd w:val="0"/>
              <w:spacing w:before="0" w:beforeAutospacing="0" w:after="0" w:afterAutospacing="0" w:line="560" w:lineRule="exact"/>
              <w:ind w:left="0" w:right="0"/>
              <w:jc w:val="center"/>
              <w:rPr>
                <w:rFonts w:hint="eastAsia" w:ascii="华文中宋" w:hAnsi="华文中宋" w:eastAsia="华文中宋" w:cs="华文中宋"/>
                <w:color w:val="auto"/>
                <w:sz w:val="21"/>
                <w:szCs w:val="21"/>
                <w:lang w:val="zh-CN"/>
              </w:rPr>
            </w:pPr>
            <w:r>
              <w:rPr>
                <w:rFonts w:hint="eastAsia" w:ascii="华文中宋" w:hAnsi="华文中宋" w:eastAsia="华文中宋" w:cs="华文中宋"/>
                <w:color w:val="auto"/>
                <w:sz w:val="21"/>
                <w:szCs w:val="21"/>
                <w:lang w:val="zh-CN"/>
              </w:rPr>
              <w:t>性别</w:t>
            </w:r>
          </w:p>
        </w:tc>
        <w:tc>
          <w:tcPr>
            <w:tcW w:w="156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E w:val="0"/>
              <w:autoSpaceDN w:val="0"/>
              <w:adjustRightInd w:val="0"/>
              <w:spacing w:before="0" w:beforeAutospacing="0" w:after="0" w:afterAutospacing="0" w:line="560" w:lineRule="exact"/>
              <w:ind w:left="0" w:right="0"/>
              <w:jc w:val="center"/>
              <w:rPr>
                <w:rFonts w:hint="eastAsia" w:ascii="华文中宋" w:hAnsi="华文中宋" w:eastAsia="华文中宋" w:cs="华文中宋"/>
                <w:color w:val="auto"/>
                <w:sz w:val="21"/>
                <w:szCs w:val="21"/>
                <w:lang w:val="zh-CN"/>
              </w:rPr>
            </w:pPr>
            <w:r>
              <w:rPr>
                <w:rFonts w:hint="eastAsia" w:ascii="华文中宋" w:hAnsi="华文中宋" w:eastAsia="华文中宋" w:cs="华文中宋"/>
                <w:color w:val="auto"/>
                <w:sz w:val="21"/>
                <w:szCs w:val="21"/>
                <w:lang w:val="zh-CN"/>
              </w:rPr>
              <w:t>出生日期</w:t>
            </w: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E w:val="0"/>
              <w:autoSpaceDN w:val="0"/>
              <w:adjustRightInd w:val="0"/>
              <w:spacing w:before="0" w:beforeAutospacing="0" w:after="0" w:afterAutospacing="0" w:line="560" w:lineRule="exact"/>
              <w:ind w:left="0" w:right="0"/>
              <w:jc w:val="center"/>
              <w:rPr>
                <w:rFonts w:hint="eastAsia" w:ascii="华文中宋" w:hAnsi="华文中宋" w:eastAsia="华文中宋" w:cs="华文中宋"/>
                <w:color w:val="auto"/>
                <w:sz w:val="21"/>
                <w:szCs w:val="21"/>
                <w:lang w:val="zh-CN"/>
              </w:rPr>
            </w:pPr>
            <w:r>
              <w:rPr>
                <w:rFonts w:hint="eastAsia" w:ascii="华文中宋" w:hAnsi="华文中宋" w:eastAsia="华文中宋" w:cs="华文中宋"/>
                <w:color w:val="auto"/>
                <w:sz w:val="21"/>
                <w:szCs w:val="21"/>
                <w:lang w:val="zh-CN"/>
              </w:rPr>
              <w:t>学历</w:t>
            </w:r>
          </w:p>
        </w:tc>
        <w:tc>
          <w:tcPr>
            <w:tcW w:w="85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E w:val="0"/>
              <w:autoSpaceDN w:val="0"/>
              <w:adjustRightInd w:val="0"/>
              <w:spacing w:before="0" w:beforeAutospacing="0" w:after="0" w:afterAutospacing="0" w:line="560" w:lineRule="exact"/>
              <w:ind w:left="0" w:right="0"/>
              <w:jc w:val="center"/>
              <w:rPr>
                <w:rFonts w:hint="eastAsia" w:ascii="华文中宋" w:hAnsi="华文中宋" w:eastAsia="华文中宋" w:cs="华文中宋"/>
                <w:color w:val="auto"/>
                <w:sz w:val="21"/>
                <w:szCs w:val="21"/>
                <w:lang w:val="zh-CN"/>
              </w:rPr>
            </w:pPr>
            <w:r>
              <w:rPr>
                <w:rFonts w:hint="eastAsia" w:ascii="华文中宋" w:hAnsi="华文中宋" w:eastAsia="华文中宋" w:cs="华文中宋"/>
                <w:color w:val="auto"/>
                <w:sz w:val="21"/>
                <w:szCs w:val="21"/>
                <w:lang w:val="zh-CN"/>
              </w:rPr>
              <w:t>专业</w:t>
            </w:r>
          </w:p>
        </w:tc>
        <w:tc>
          <w:tcPr>
            <w:tcW w:w="159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E w:val="0"/>
              <w:autoSpaceDN w:val="0"/>
              <w:adjustRightInd w:val="0"/>
              <w:spacing w:before="0" w:beforeAutospacing="0" w:after="0" w:afterAutospacing="0" w:line="560" w:lineRule="exact"/>
              <w:ind w:left="0" w:right="0"/>
              <w:jc w:val="center"/>
              <w:rPr>
                <w:rFonts w:hint="eastAsia" w:ascii="华文中宋" w:hAnsi="华文中宋" w:eastAsia="华文中宋" w:cs="华文中宋"/>
                <w:color w:val="auto"/>
                <w:sz w:val="21"/>
                <w:szCs w:val="21"/>
                <w:lang w:val="zh-CN"/>
              </w:rPr>
            </w:pPr>
            <w:r>
              <w:rPr>
                <w:rFonts w:hint="eastAsia" w:ascii="华文中宋" w:hAnsi="华文中宋" w:eastAsia="华文中宋" w:cs="华文中宋"/>
                <w:color w:val="auto"/>
                <w:sz w:val="21"/>
                <w:szCs w:val="21"/>
                <w:lang w:val="zh-CN"/>
              </w:rPr>
              <w:t>技术职称</w:t>
            </w:r>
          </w:p>
        </w:tc>
        <w:tc>
          <w:tcPr>
            <w:tcW w:w="247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E w:val="0"/>
              <w:autoSpaceDN w:val="0"/>
              <w:adjustRightInd w:val="0"/>
              <w:spacing w:before="0" w:beforeAutospacing="0" w:after="0" w:afterAutospacing="0" w:line="560" w:lineRule="exact"/>
              <w:ind w:left="0" w:right="0"/>
              <w:jc w:val="center"/>
              <w:rPr>
                <w:rFonts w:hint="eastAsia" w:ascii="华文中宋" w:hAnsi="华文中宋" w:eastAsia="华文中宋" w:cs="华文中宋"/>
                <w:color w:val="auto"/>
                <w:sz w:val="21"/>
                <w:szCs w:val="21"/>
                <w:lang w:val="zh-CN"/>
              </w:rPr>
            </w:pPr>
            <w:r>
              <w:rPr>
                <w:rFonts w:hint="eastAsia" w:ascii="华文中宋" w:hAnsi="华文中宋" w:eastAsia="华文中宋" w:cs="华文中宋"/>
                <w:color w:val="auto"/>
                <w:sz w:val="21"/>
                <w:szCs w:val="21"/>
                <w:lang w:val="zh-CN"/>
              </w:rPr>
              <w:t>在本项目拟任职务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51" w:hRule="atLeast"/>
          <w:jc w:val="center"/>
        </w:trPr>
        <w:tc>
          <w:tcPr>
            <w:tcW w:w="80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E w:val="0"/>
              <w:autoSpaceDN w:val="0"/>
              <w:adjustRightInd w:val="0"/>
              <w:spacing w:before="0" w:beforeAutospacing="0" w:after="0" w:afterAutospacing="0" w:line="560" w:lineRule="exact"/>
              <w:ind w:left="0" w:right="0" w:firstLine="420" w:firstLineChars="200"/>
              <w:rPr>
                <w:rFonts w:hint="eastAsia" w:ascii="华文中宋" w:hAnsi="华文中宋" w:eastAsia="华文中宋" w:cs="华文中宋"/>
                <w:color w:val="auto"/>
                <w:sz w:val="21"/>
                <w:szCs w:val="21"/>
                <w:lang w:val="zh-CN"/>
              </w:rPr>
            </w:pPr>
          </w:p>
        </w:tc>
        <w:tc>
          <w:tcPr>
            <w:tcW w:w="85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E w:val="0"/>
              <w:autoSpaceDN w:val="0"/>
              <w:adjustRightInd w:val="0"/>
              <w:spacing w:before="0" w:beforeAutospacing="0" w:after="0" w:afterAutospacing="0" w:line="560" w:lineRule="exact"/>
              <w:ind w:left="0" w:right="0" w:firstLine="420" w:firstLineChars="200"/>
              <w:rPr>
                <w:rFonts w:hint="eastAsia" w:ascii="华文中宋" w:hAnsi="华文中宋" w:eastAsia="华文中宋" w:cs="华文中宋"/>
                <w:color w:val="auto"/>
                <w:sz w:val="21"/>
                <w:szCs w:val="21"/>
                <w:lang w:val="zh-CN"/>
              </w:rPr>
            </w:pPr>
          </w:p>
        </w:tc>
        <w:tc>
          <w:tcPr>
            <w:tcW w:w="85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E w:val="0"/>
              <w:autoSpaceDN w:val="0"/>
              <w:adjustRightInd w:val="0"/>
              <w:spacing w:before="0" w:beforeAutospacing="0" w:after="0" w:afterAutospacing="0" w:line="560" w:lineRule="exact"/>
              <w:ind w:left="0" w:right="0" w:firstLine="420" w:firstLineChars="200"/>
              <w:rPr>
                <w:rFonts w:hint="eastAsia" w:ascii="华文中宋" w:hAnsi="华文中宋" w:eastAsia="华文中宋" w:cs="华文中宋"/>
                <w:color w:val="auto"/>
                <w:sz w:val="21"/>
                <w:szCs w:val="21"/>
                <w:lang w:val="zh-CN"/>
              </w:rPr>
            </w:pPr>
          </w:p>
        </w:tc>
        <w:tc>
          <w:tcPr>
            <w:tcW w:w="156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E w:val="0"/>
              <w:autoSpaceDN w:val="0"/>
              <w:adjustRightInd w:val="0"/>
              <w:spacing w:before="0" w:beforeAutospacing="0" w:after="0" w:afterAutospacing="0" w:line="560" w:lineRule="exact"/>
              <w:ind w:left="0" w:right="0" w:firstLine="420" w:firstLineChars="200"/>
              <w:rPr>
                <w:rFonts w:hint="eastAsia" w:ascii="华文中宋" w:hAnsi="华文中宋" w:eastAsia="华文中宋" w:cs="华文中宋"/>
                <w:color w:val="auto"/>
                <w:sz w:val="21"/>
                <w:szCs w:val="21"/>
                <w:lang w:val="zh-CN"/>
              </w:rPr>
            </w:pP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E w:val="0"/>
              <w:autoSpaceDN w:val="0"/>
              <w:adjustRightInd w:val="0"/>
              <w:spacing w:before="0" w:beforeAutospacing="0" w:after="0" w:afterAutospacing="0" w:line="560" w:lineRule="exact"/>
              <w:ind w:left="0" w:right="0" w:firstLine="420" w:firstLineChars="200"/>
              <w:rPr>
                <w:rFonts w:hint="eastAsia" w:ascii="华文中宋" w:hAnsi="华文中宋" w:eastAsia="华文中宋" w:cs="华文中宋"/>
                <w:color w:val="auto"/>
                <w:sz w:val="21"/>
                <w:szCs w:val="21"/>
                <w:lang w:val="zh-CN"/>
              </w:rPr>
            </w:pPr>
          </w:p>
        </w:tc>
        <w:tc>
          <w:tcPr>
            <w:tcW w:w="85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E w:val="0"/>
              <w:autoSpaceDN w:val="0"/>
              <w:adjustRightInd w:val="0"/>
              <w:spacing w:before="0" w:beforeAutospacing="0" w:after="0" w:afterAutospacing="0" w:line="560" w:lineRule="exact"/>
              <w:ind w:left="0" w:right="0" w:firstLine="420" w:firstLineChars="200"/>
              <w:rPr>
                <w:rFonts w:hint="eastAsia" w:ascii="华文中宋" w:hAnsi="华文中宋" w:eastAsia="华文中宋" w:cs="华文中宋"/>
                <w:color w:val="auto"/>
                <w:sz w:val="21"/>
                <w:szCs w:val="21"/>
                <w:lang w:val="zh-CN"/>
              </w:rPr>
            </w:pPr>
          </w:p>
        </w:tc>
        <w:tc>
          <w:tcPr>
            <w:tcW w:w="159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E w:val="0"/>
              <w:autoSpaceDN w:val="0"/>
              <w:adjustRightInd w:val="0"/>
              <w:spacing w:before="0" w:beforeAutospacing="0" w:after="0" w:afterAutospacing="0" w:line="560" w:lineRule="exact"/>
              <w:ind w:left="0" w:right="0" w:firstLine="420" w:firstLineChars="200"/>
              <w:rPr>
                <w:rFonts w:hint="eastAsia" w:ascii="华文中宋" w:hAnsi="华文中宋" w:eastAsia="华文中宋" w:cs="华文中宋"/>
                <w:color w:val="auto"/>
                <w:sz w:val="21"/>
                <w:szCs w:val="21"/>
                <w:lang w:val="zh-CN"/>
              </w:rPr>
            </w:pPr>
          </w:p>
        </w:tc>
        <w:tc>
          <w:tcPr>
            <w:tcW w:w="247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E w:val="0"/>
              <w:autoSpaceDN w:val="0"/>
              <w:adjustRightInd w:val="0"/>
              <w:spacing w:before="0" w:beforeAutospacing="0" w:after="0" w:afterAutospacing="0" w:line="560" w:lineRule="exact"/>
              <w:ind w:left="0" w:right="0" w:firstLine="420" w:firstLineChars="200"/>
              <w:rPr>
                <w:rFonts w:hint="eastAsia" w:ascii="华文中宋" w:hAnsi="华文中宋" w:eastAsia="华文中宋" w:cs="华文中宋"/>
                <w:color w:val="auto"/>
                <w:sz w:val="21"/>
                <w:szCs w:val="21"/>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51" w:hRule="atLeast"/>
          <w:jc w:val="center"/>
        </w:trPr>
        <w:tc>
          <w:tcPr>
            <w:tcW w:w="80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E w:val="0"/>
              <w:autoSpaceDN w:val="0"/>
              <w:adjustRightInd w:val="0"/>
              <w:spacing w:before="0" w:beforeAutospacing="0" w:after="0" w:afterAutospacing="0" w:line="560" w:lineRule="exact"/>
              <w:ind w:left="0" w:right="0" w:firstLine="420" w:firstLineChars="200"/>
              <w:rPr>
                <w:rFonts w:hint="eastAsia" w:ascii="华文中宋" w:hAnsi="华文中宋" w:eastAsia="华文中宋" w:cs="华文中宋"/>
                <w:color w:val="auto"/>
                <w:sz w:val="21"/>
                <w:szCs w:val="21"/>
                <w:lang w:val="zh-CN"/>
              </w:rPr>
            </w:pPr>
          </w:p>
        </w:tc>
        <w:tc>
          <w:tcPr>
            <w:tcW w:w="85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E w:val="0"/>
              <w:autoSpaceDN w:val="0"/>
              <w:adjustRightInd w:val="0"/>
              <w:spacing w:before="0" w:beforeAutospacing="0" w:after="0" w:afterAutospacing="0" w:line="560" w:lineRule="exact"/>
              <w:ind w:left="0" w:right="0" w:firstLine="420" w:firstLineChars="200"/>
              <w:rPr>
                <w:rFonts w:hint="eastAsia" w:ascii="华文中宋" w:hAnsi="华文中宋" w:eastAsia="华文中宋" w:cs="华文中宋"/>
                <w:color w:val="auto"/>
                <w:sz w:val="21"/>
                <w:szCs w:val="21"/>
                <w:lang w:val="zh-CN"/>
              </w:rPr>
            </w:pPr>
          </w:p>
        </w:tc>
        <w:tc>
          <w:tcPr>
            <w:tcW w:w="85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E w:val="0"/>
              <w:autoSpaceDN w:val="0"/>
              <w:adjustRightInd w:val="0"/>
              <w:spacing w:before="0" w:beforeAutospacing="0" w:after="0" w:afterAutospacing="0" w:line="560" w:lineRule="exact"/>
              <w:ind w:left="0" w:right="0" w:firstLine="420" w:firstLineChars="200"/>
              <w:rPr>
                <w:rFonts w:hint="eastAsia" w:ascii="华文中宋" w:hAnsi="华文中宋" w:eastAsia="华文中宋" w:cs="华文中宋"/>
                <w:color w:val="auto"/>
                <w:sz w:val="21"/>
                <w:szCs w:val="21"/>
                <w:lang w:val="zh-CN"/>
              </w:rPr>
            </w:pPr>
          </w:p>
        </w:tc>
        <w:tc>
          <w:tcPr>
            <w:tcW w:w="156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E w:val="0"/>
              <w:autoSpaceDN w:val="0"/>
              <w:adjustRightInd w:val="0"/>
              <w:spacing w:before="0" w:beforeAutospacing="0" w:after="0" w:afterAutospacing="0" w:line="560" w:lineRule="exact"/>
              <w:ind w:left="0" w:right="0" w:firstLine="420" w:firstLineChars="200"/>
              <w:rPr>
                <w:rFonts w:hint="eastAsia" w:ascii="华文中宋" w:hAnsi="华文中宋" w:eastAsia="华文中宋" w:cs="华文中宋"/>
                <w:color w:val="auto"/>
                <w:sz w:val="21"/>
                <w:szCs w:val="21"/>
                <w:lang w:val="zh-CN"/>
              </w:rPr>
            </w:pP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E w:val="0"/>
              <w:autoSpaceDN w:val="0"/>
              <w:adjustRightInd w:val="0"/>
              <w:spacing w:before="0" w:beforeAutospacing="0" w:after="0" w:afterAutospacing="0" w:line="560" w:lineRule="exact"/>
              <w:ind w:left="0" w:right="0" w:firstLine="420" w:firstLineChars="200"/>
              <w:rPr>
                <w:rFonts w:hint="eastAsia" w:ascii="华文中宋" w:hAnsi="华文中宋" w:eastAsia="华文中宋" w:cs="华文中宋"/>
                <w:color w:val="auto"/>
                <w:sz w:val="21"/>
                <w:szCs w:val="21"/>
                <w:lang w:val="zh-CN"/>
              </w:rPr>
            </w:pPr>
          </w:p>
        </w:tc>
        <w:tc>
          <w:tcPr>
            <w:tcW w:w="85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E w:val="0"/>
              <w:autoSpaceDN w:val="0"/>
              <w:adjustRightInd w:val="0"/>
              <w:spacing w:before="0" w:beforeAutospacing="0" w:after="0" w:afterAutospacing="0" w:line="560" w:lineRule="exact"/>
              <w:ind w:left="0" w:right="0" w:firstLine="420" w:firstLineChars="200"/>
              <w:rPr>
                <w:rFonts w:hint="eastAsia" w:ascii="华文中宋" w:hAnsi="华文中宋" w:eastAsia="华文中宋" w:cs="华文中宋"/>
                <w:color w:val="auto"/>
                <w:sz w:val="21"/>
                <w:szCs w:val="21"/>
                <w:lang w:val="zh-CN"/>
              </w:rPr>
            </w:pPr>
          </w:p>
        </w:tc>
        <w:tc>
          <w:tcPr>
            <w:tcW w:w="159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E w:val="0"/>
              <w:autoSpaceDN w:val="0"/>
              <w:adjustRightInd w:val="0"/>
              <w:spacing w:before="0" w:beforeAutospacing="0" w:after="0" w:afterAutospacing="0" w:line="560" w:lineRule="exact"/>
              <w:ind w:left="0" w:right="0" w:firstLine="420" w:firstLineChars="200"/>
              <w:rPr>
                <w:rFonts w:hint="eastAsia" w:ascii="华文中宋" w:hAnsi="华文中宋" w:eastAsia="华文中宋" w:cs="华文中宋"/>
                <w:color w:val="auto"/>
                <w:sz w:val="21"/>
                <w:szCs w:val="21"/>
                <w:lang w:val="zh-CN"/>
              </w:rPr>
            </w:pPr>
          </w:p>
        </w:tc>
        <w:tc>
          <w:tcPr>
            <w:tcW w:w="247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E w:val="0"/>
              <w:autoSpaceDN w:val="0"/>
              <w:adjustRightInd w:val="0"/>
              <w:spacing w:before="0" w:beforeAutospacing="0" w:after="0" w:afterAutospacing="0" w:line="560" w:lineRule="exact"/>
              <w:ind w:left="0" w:right="0" w:firstLine="420" w:firstLineChars="200"/>
              <w:rPr>
                <w:rFonts w:hint="eastAsia" w:ascii="华文中宋" w:hAnsi="华文中宋" w:eastAsia="华文中宋" w:cs="华文中宋"/>
                <w:color w:val="auto"/>
                <w:sz w:val="21"/>
                <w:szCs w:val="21"/>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51" w:hRule="atLeast"/>
          <w:jc w:val="center"/>
        </w:trPr>
        <w:tc>
          <w:tcPr>
            <w:tcW w:w="80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E w:val="0"/>
              <w:autoSpaceDN w:val="0"/>
              <w:adjustRightInd w:val="0"/>
              <w:spacing w:before="0" w:beforeAutospacing="0" w:after="0" w:afterAutospacing="0" w:line="560" w:lineRule="exact"/>
              <w:ind w:left="0" w:right="0" w:firstLine="420" w:firstLineChars="200"/>
              <w:rPr>
                <w:rFonts w:hint="eastAsia" w:ascii="华文中宋" w:hAnsi="华文中宋" w:eastAsia="华文中宋" w:cs="华文中宋"/>
                <w:color w:val="auto"/>
                <w:sz w:val="21"/>
                <w:szCs w:val="21"/>
                <w:lang w:val="zh-CN"/>
              </w:rPr>
            </w:pPr>
          </w:p>
        </w:tc>
        <w:tc>
          <w:tcPr>
            <w:tcW w:w="85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E w:val="0"/>
              <w:autoSpaceDN w:val="0"/>
              <w:adjustRightInd w:val="0"/>
              <w:spacing w:before="0" w:beforeAutospacing="0" w:after="0" w:afterAutospacing="0" w:line="560" w:lineRule="exact"/>
              <w:ind w:left="0" w:right="0" w:firstLine="420" w:firstLineChars="200"/>
              <w:rPr>
                <w:rFonts w:hint="eastAsia" w:ascii="华文中宋" w:hAnsi="华文中宋" w:eastAsia="华文中宋" w:cs="华文中宋"/>
                <w:color w:val="auto"/>
                <w:sz w:val="21"/>
                <w:szCs w:val="21"/>
                <w:lang w:val="zh-CN"/>
              </w:rPr>
            </w:pPr>
          </w:p>
        </w:tc>
        <w:tc>
          <w:tcPr>
            <w:tcW w:w="85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E w:val="0"/>
              <w:autoSpaceDN w:val="0"/>
              <w:adjustRightInd w:val="0"/>
              <w:spacing w:before="0" w:beforeAutospacing="0" w:after="0" w:afterAutospacing="0" w:line="560" w:lineRule="exact"/>
              <w:ind w:left="0" w:right="0" w:firstLine="420" w:firstLineChars="200"/>
              <w:rPr>
                <w:rFonts w:hint="eastAsia" w:ascii="华文中宋" w:hAnsi="华文中宋" w:eastAsia="华文中宋" w:cs="华文中宋"/>
                <w:color w:val="auto"/>
                <w:sz w:val="21"/>
                <w:szCs w:val="21"/>
                <w:lang w:val="zh-CN"/>
              </w:rPr>
            </w:pPr>
          </w:p>
        </w:tc>
        <w:tc>
          <w:tcPr>
            <w:tcW w:w="156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E w:val="0"/>
              <w:autoSpaceDN w:val="0"/>
              <w:adjustRightInd w:val="0"/>
              <w:spacing w:before="0" w:beforeAutospacing="0" w:after="0" w:afterAutospacing="0" w:line="560" w:lineRule="exact"/>
              <w:ind w:left="0" w:right="0" w:firstLine="420" w:firstLineChars="200"/>
              <w:rPr>
                <w:rFonts w:hint="eastAsia" w:ascii="华文中宋" w:hAnsi="华文中宋" w:eastAsia="华文中宋" w:cs="华文中宋"/>
                <w:color w:val="auto"/>
                <w:sz w:val="21"/>
                <w:szCs w:val="21"/>
                <w:lang w:val="zh-CN"/>
              </w:rPr>
            </w:pP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E w:val="0"/>
              <w:autoSpaceDN w:val="0"/>
              <w:adjustRightInd w:val="0"/>
              <w:spacing w:before="0" w:beforeAutospacing="0" w:after="0" w:afterAutospacing="0" w:line="560" w:lineRule="exact"/>
              <w:ind w:left="0" w:right="0" w:firstLine="420" w:firstLineChars="200"/>
              <w:rPr>
                <w:rFonts w:hint="eastAsia" w:ascii="华文中宋" w:hAnsi="华文中宋" w:eastAsia="华文中宋" w:cs="华文中宋"/>
                <w:color w:val="auto"/>
                <w:sz w:val="21"/>
                <w:szCs w:val="21"/>
                <w:lang w:val="zh-CN"/>
              </w:rPr>
            </w:pPr>
          </w:p>
        </w:tc>
        <w:tc>
          <w:tcPr>
            <w:tcW w:w="85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E w:val="0"/>
              <w:autoSpaceDN w:val="0"/>
              <w:adjustRightInd w:val="0"/>
              <w:spacing w:before="0" w:beforeAutospacing="0" w:after="0" w:afterAutospacing="0" w:line="560" w:lineRule="exact"/>
              <w:ind w:left="0" w:right="0" w:firstLine="420" w:firstLineChars="200"/>
              <w:rPr>
                <w:rFonts w:hint="eastAsia" w:ascii="华文中宋" w:hAnsi="华文中宋" w:eastAsia="华文中宋" w:cs="华文中宋"/>
                <w:color w:val="auto"/>
                <w:sz w:val="21"/>
                <w:szCs w:val="21"/>
                <w:lang w:val="zh-CN"/>
              </w:rPr>
            </w:pPr>
          </w:p>
        </w:tc>
        <w:tc>
          <w:tcPr>
            <w:tcW w:w="159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E w:val="0"/>
              <w:autoSpaceDN w:val="0"/>
              <w:adjustRightInd w:val="0"/>
              <w:spacing w:before="0" w:beforeAutospacing="0" w:after="0" w:afterAutospacing="0" w:line="560" w:lineRule="exact"/>
              <w:ind w:left="0" w:right="0" w:firstLine="420" w:firstLineChars="200"/>
              <w:rPr>
                <w:rFonts w:hint="eastAsia" w:ascii="华文中宋" w:hAnsi="华文中宋" w:eastAsia="华文中宋" w:cs="华文中宋"/>
                <w:color w:val="auto"/>
                <w:sz w:val="21"/>
                <w:szCs w:val="21"/>
                <w:lang w:val="zh-CN"/>
              </w:rPr>
            </w:pPr>
          </w:p>
        </w:tc>
        <w:tc>
          <w:tcPr>
            <w:tcW w:w="247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E w:val="0"/>
              <w:autoSpaceDN w:val="0"/>
              <w:adjustRightInd w:val="0"/>
              <w:spacing w:before="0" w:beforeAutospacing="0" w:after="0" w:afterAutospacing="0" w:line="560" w:lineRule="exact"/>
              <w:ind w:left="0" w:right="0" w:firstLine="420" w:firstLineChars="200"/>
              <w:rPr>
                <w:rFonts w:hint="eastAsia" w:ascii="华文中宋" w:hAnsi="华文中宋" w:eastAsia="华文中宋" w:cs="华文中宋"/>
                <w:color w:val="auto"/>
                <w:sz w:val="21"/>
                <w:szCs w:val="21"/>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51" w:hRule="atLeast"/>
          <w:jc w:val="center"/>
        </w:trPr>
        <w:tc>
          <w:tcPr>
            <w:tcW w:w="80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E w:val="0"/>
              <w:autoSpaceDN w:val="0"/>
              <w:adjustRightInd w:val="0"/>
              <w:spacing w:before="0" w:beforeAutospacing="0" w:after="0" w:afterAutospacing="0" w:line="560" w:lineRule="exact"/>
              <w:ind w:left="0" w:right="0" w:firstLine="420" w:firstLineChars="200"/>
              <w:rPr>
                <w:rFonts w:hint="eastAsia" w:ascii="华文中宋" w:hAnsi="华文中宋" w:eastAsia="华文中宋" w:cs="华文中宋"/>
                <w:color w:val="auto"/>
                <w:sz w:val="21"/>
                <w:szCs w:val="21"/>
                <w:lang w:val="zh-CN"/>
              </w:rPr>
            </w:pPr>
          </w:p>
        </w:tc>
        <w:tc>
          <w:tcPr>
            <w:tcW w:w="85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E w:val="0"/>
              <w:autoSpaceDN w:val="0"/>
              <w:adjustRightInd w:val="0"/>
              <w:spacing w:before="0" w:beforeAutospacing="0" w:after="0" w:afterAutospacing="0" w:line="560" w:lineRule="exact"/>
              <w:ind w:left="0" w:right="0" w:firstLine="420" w:firstLineChars="200"/>
              <w:rPr>
                <w:rFonts w:hint="eastAsia" w:ascii="华文中宋" w:hAnsi="华文中宋" w:eastAsia="华文中宋" w:cs="华文中宋"/>
                <w:color w:val="auto"/>
                <w:sz w:val="21"/>
                <w:szCs w:val="21"/>
                <w:lang w:val="zh-CN"/>
              </w:rPr>
            </w:pPr>
          </w:p>
        </w:tc>
        <w:tc>
          <w:tcPr>
            <w:tcW w:w="85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E w:val="0"/>
              <w:autoSpaceDN w:val="0"/>
              <w:adjustRightInd w:val="0"/>
              <w:spacing w:before="0" w:beforeAutospacing="0" w:after="0" w:afterAutospacing="0" w:line="560" w:lineRule="exact"/>
              <w:ind w:left="0" w:right="0" w:firstLine="420" w:firstLineChars="200"/>
              <w:rPr>
                <w:rFonts w:hint="eastAsia" w:ascii="华文中宋" w:hAnsi="华文中宋" w:eastAsia="华文中宋" w:cs="华文中宋"/>
                <w:color w:val="auto"/>
                <w:sz w:val="21"/>
                <w:szCs w:val="21"/>
                <w:lang w:val="zh-CN"/>
              </w:rPr>
            </w:pPr>
          </w:p>
        </w:tc>
        <w:tc>
          <w:tcPr>
            <w:tcW w:w="156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E w:val="0"/>
              <w:autoSpaceDN w:val="0"/>
              <w:adjustRightInd w:val="0"/>
              <w:spacing w:before="0" w:beforeAutospacing="0" w:after="0" w:afterAutospacing="0" w:line="560" w:lineRule="exact"/>
              <w:ind w:left="0" w:right="0" w:firstLine="420" w:firstLineChars="200"/>
              <w:rPr>
                <w:rFonts w:hint="eastAsia" w:ascii="华文中宋" w:hAnsi="华文中宋" w:eastAsia="华文中宋" w:cs="华文中宋"/>
                <w:color w:val="auto"/>
                <w:sz w:val="21"/>
                <w:szCs w:val="21"/>
                <w:lang w:val="zh-CN"/>
              </w:rPr>
            </w:pP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E w:val="0"/>
              <w:autoSpaceDN w:val="0"/>
              <w:adjustRightInd w:val="0"/>
              <w:spacing w:before="0" w:beforeAutospacing="0" w:after="0" w:afterAutospacing="0" w:line="560" w:lineRule="exact"/>
              <w:ind w:left="0" w:right="0" w:firstLine="420" w:firstLineChars="200"/>
              <w:rPr>
                <w:rFonts w:hint="eastAsia" w:ascii="华文中宋" w:hAnsi="华文中宋" w:eastAsia="华文中宋" w:cs="华文中宋"/>
                <w:color w:val="auto"/>
                <w:sz w:val="21"/>
                <w:szCs w:val="21"/>
                <w:lang w:val="zh-CN"/>
              </w:rPr>
            </w:pPr>
          </w:p>
        </w:tc>
        <w:tc>
          <w:tcPr>
            <w:tcW w:w="85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E w:val="0"/>
              <w:autoSpaceDN w:val="0"/>
              <w:adjustRightInd w:val="0"/>
              <w:spacing w:before="0" w:beforeAutospacing="0" w:after="0" w:afterAutospacing="0" w:line="560" w:lineRule="exact"/>
              <w:ind w:left="0" w:right="0" w:firstLine="420" w:firstLineChars="200"/>
              <w:rPr>
                <w:rFonts w:hint="eastAsia" w:ascii="华文中宋" w:hAnsi="华文中宋" w:eastAsia="华文中宋" w:cs="华文中宋"/>
                <w:color w:val="auto"/>
                <w:sz w:val="21"/>
                <w:szCs w:val="21"/>
                <w:lang w:val="zh-CN"/>
              </w:rPr>
            </w:pPr>
          </w:p>
        </w:tc>
        <w:tc>
          <w:tcPr>
            <w:tcW w:w="159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E w:val="0"/>
              <w:autoSpaceDN w:val="0"/>
              <w:adjustRightInd w:val="0"/>
              <w:spacing w:before="0" w:beforeAutospacing="0" w:after="0" w:afterAutospacing="0" w:line="560" w:lineRule="exact"/>
              <w:ind w:left="0" w:right="0" w:firstLine="420" w:firstLineChars="200"/>
              <w:rPr>
                <w:rFonts w:hint="eastAsia" w:ascii="华文中宋" w:hAnsi="华文中宋" w:eastAsia="华文中宋" w:cs="华文中宋"/>
                <w:color w:val="auto"/>
                <w:sz w:val="21"/>
                <w:szCs w:val="21"/>
                <w:lang w:val="zh-CN"/>
              </w:rPr>
            </w:pPr>
          </w:p>
        </w:tc>
        <w:tc>
          <w:tcPr>
            <w:tcW w:w="247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E w:val="0"/>
              <w:autoSpaceDN w:val="0"/>
              <w:adjustRightInd w:val="0"/>
              <w:spacing w:before="0" w:beforeAutospacing="0" w:after="0" w:afterAutospacing="0" w:line="560" w:lineRule="exact"/>
              <w:ind w:left="0" w:right="0" w:firstLine="420" w:firstLineChars="200"/>
              <w:rPr>
                <w:rFonts w:hint="eastAsia" w:ascii="华文中宋" w:hAnsi="华文中宋" w:eastAsia="华文中宋" w:cs="华文中宋"/>
                <w:color w:val="auto"/>
                <w:sz w:val="21"/>
                <w:szCs w:val="21"/>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51" w:hRule="atLeast"/>
          <w:jc w:val="center"/>
        </w:trPr>
        <w:tc>
          <w:tcPr>
            <w:tcW w:w="80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E w:val="0"/>
              <w:autoSpaceDN w:val="0"/>
              <w:adjustRightInd w:val="0"/>
              <w:spacing w:before="0" w:beforeAutospacing="0" w:after="0" w:afterAutospacing="0" w:line="560" w:lineRule="exact"/>
              <w:ind w:left="0" w:right="0" w:firstLine="420" w:firstLineChars="200"/>
              <w:rPr>
                <w:rFonts w:hint="eastAsia" w:ascii="华文中宋" w:hAnsi="华文中宋" w:eastAsia="华文中宋" w:cs="华文中宋"/>
                <w:color w:val="auto"/>
                <w:sz w:val="21"/>
                <w:szCs w:val="21"/>
                <w:lang w:val="zh-CN"/>
              </w:rPr>
            </w:pPr>
          </w:p>
        </w:tc>
        <w:tc>
          <w:tcPr>
            <w:tcW w:w="85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E w:val="0"/>
              <w:autoSpaceDN w:val="0"/>
              <w:adjustRightInd w:val="0"/>
              <w:spacing w:before="0" w:beforeAutospacing="0" w:after="0" w:afterAutospacing="0" w:line="560" w:lineRule="exact"/>
              <w:ind w:left="0" w:right="0" w:firstLine="420" w:firstLineChars="200"/>
              <w:rPr>
                <w:rFonts w:hint="eastAsia" w:ascii="华文中宋" w:hAnsi="华文中宋" w:eastAsia="华文中宋" w:cs="华文中宋"/>
                <w:color w:val="auto"/>
                <w:sz w:val="21"/>
                <w:szCs w:val="21"/>
                <w:lang w:val="zh-CN"/>
              </w:rPr>
            </w:pPr>
          </w:p>
        </w:tc>
        <w:tc>
          <w:tcPr>
            <w:tcW w:w="85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E w:val="0"/>
              <w:autoSpaceDN w:val="0"/>
              <w:adjustRightInd w:val="0"/>
              <w:spacing w:before="0" w:beforeAutospacing="0" w:after="0" w:afterAutospacing="0" w:line="560" w:lineRule="exact"/>
              <w:ind w:left="0" w:right="0" w:firstLine="420" w:firstLineChars="200"/>
              <w:rPr>
                <w:rFonts w:hint="eastAsia" w:ascii="华文中宋" w:hAnsi="华文中宋" w:eastAsia="华文中宋" w:cs="华文中宋"/>
                <w:color w:val="auto"/>
                <w:sz w:val="21"/>
                <w:szCs w:val="21"/>
                <w:lang w:val="zh-CN"/>
              </w:rPr>
            </w:pPr>
          </w:p>
        </w:tc>
        <w:tc>
          <w:tcPr>
            <w:tcW w:w="156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E w:val="0"/>
              <w:autoSpaceDN w:val="0"/>
              <w:adjustRightInd w:val="0"/>
              <w:spacing w:before="0" w:beforeAutospacing="0" w:after="0" w:afterAutospacing="0" w:line="560" w:lineRule="exact"/>
              <w:ind w:left="0" w:right="0" w:firstLine="420" w:firstLineChars="200"/>
              <w:rPr>
                <w:rFonts w:hint="eastAsia" w:ascii="华文中宋" w:hAnsi="华文中宋" w:eastAsia="华文中宋" w:cs="华文中宋"/>
                <w:color w:val="auto"/>
                <w:sz w:val="21"/>
                <w:szCs w:val="21"/>
                <w:lang w:val="zh-CN"/>
              </w:rPr>
            </w:pP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E w:val="0"/>
              <w:autoSpaceDN w:val="0"/>
              <w:adjustRightInd w:val="0"/>
              <w:spacing w:before="0" w:beforeAutospacing="0" w:after="0" w:afterAutospacing="0" w:line="560" w:lineRule="exact"/>
              <w:ind w:left="0" w:right="0" w:firstLine="420" w:firstLineChars="200"/>
              <w:rPr>
                <w:rFonts w:hint="eastAsia" w:ascii="华文中宋" w:hAnsi="华文中宋" w:eastAsia="华文中宋" w:cs="华文中宋"/>
                <w:color w:val="auto"/>
                <w:sz w:val="21"/>
                <w:szCs w:val="21"/>
                <w:lang w:val="zh-CN"/>
              </w:rPr>
            </w:pPr>
          </w:p>
        </w:tc>
        <w:tc>
          <w:tcPr>
            <w:tcW w:w="85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E w:val="0"/>
              <w:autoSpaceDN w:val="0"/>
              <w:adjustRightInd w:val="0"/>
              <w:spacing w:before="0" w:beforeAutospacing="0" w:after="0" w:afterAutospacing="0" w:line="560" w:lineRule="exact"/>
              <w:ind w:left="0" w:right="0" w:firstLine="420" w:firstLineChars="200"/>
              <w:rPr>
                <w:rFonts w:hint="eastAsia" w:ascii="华文中宋" w:hAnsi="华文中宋" w:eastAsia="华文中宋" w:cs="华文中宋"/>
                <w:color w:val="auto"/>
                <w:sz w:val="21"/>
                <w:szCs w:val="21"/>
                <w:lang w:val="zh-CN"/>
              </w:rPr>
            </w:pPr>
          </w:p>
        </w:tc>
        <w:tc>
          <w:tcPr>
            <w:tcW w:w="159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E w:val="0"/>
              <w:autoSpaceDN w:val="0"/>
              <w:adjustRightInd w:val="0"/>
              <w:spacing w:before="0" w:beforeAutospacing="0" w:after="0" w:afterAutospacing="0" w:line="560" w:lineRule="exact"/>
              <w:ind w:left="0" w:right="0" w:firstLine="420" w:firstLineChars="200"/>
              <w:rPr>
                <w:rFonts w:hint="eastAsia" w:ascii="华文中宋" w:hAnsi="华文中宋" w:eastAsia="华文中宋" w:cs="华文中宋"/>
                <w:color w:val="auto"/>
                <w:sz w:val="21"/>
                <w:szCs w:val="21"/>
                <w:lang w:val="zh-CN"/>
              </w:rPr>
            </w:pPr>
          </w:p>
        </w:tc>
        <w:tc>
          <w:tcPr>
            <w:tcW w:w="247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E w:val="0"/>
              <w:autoSpaceDN w:val="0"/>
              <w:adjustRightInd w:val="0"/>
              <w:spacing w:before="0" w:beforeAutospacing="0" w:after="0" w:afterAutospacing="0" w:line="560" w:lineRule="exact"/>
              <w:ind w:left="0" w:right="0" w:firstLine="420" w:firstLineChars="200"/>
              <w:rPr>
                <w:rFonts w:hint="eastAsia" w:ascii="华文中宋" w:hAnsi="华文中宋" w:eastAsia="华文中宋" w:cs="华文中宋"/>
                <w:color w:val="auto"/>
                <w:sz w:val="21"/>
                <w:szCs w:val="21"/>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51" w:hRule="atLeast"/>
          <w:jc w:val="center"/>
        </w:trPr>
        <w:tc>
          <w:tcPr>
            <w:tcW w:w="80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E w:val="0"/>
              <w:autoSpaceDN w:val="0"/>
              <w:adjustRightInd w:val="0"/>
              <w:spacing w:before="0" w:beforeAutospacing="0" w:after="0" w:afterAutospacing="0" w:line="560" w:lineRule="exact"/>
              <w:ind w:left="0" w:right="0" w:firstLine="420" w:firstLineChars="200"/>
              <w:rPr>
                <w:rFonts w:hint="eastAsia" w:ascii="华文中宋" w:hAnsi="华文中宋" w:eastAsia="华文中宋" w:cs="华文中宋"/>
                <w:color w:val="auto"/>
                <w:sz w:val="21"/>
                <w:szCs w:val="21"/>
                <w:lang w:val="zh-CN"/>
              </w:rPr>
            </w:pPr>
          </w:p>
        </w:tc>
        <w:tc>
          <w:tcPr>
            <w:tcW w:w="85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E w:val="0"/>
              <w:autoSpaceDN w:val="0"/>
              <w:adjustRightInd w:val="0"/>
              <w:spacing w:before="0" w:beforeAutospacing="0" w:after="0" w:afterAutospacing="0" w:line="560" w:lineRule="exact"/>
              <w:ind w:left="0" w:right="0" w:firstLine="420" w:firstLineChars="200"/>
              <w:rPr>
                <w:rFonts w:hint="eastAsia" w:ascii="华文中宋" w:hAnsi="华文中宋" w:eastAsia="华文中宋" w:cs="华文中宋"/>
                <w:color w:val="auto"/>
                <w:sz w:val="21"/>
                <w:szCs w:val="21"/>
                <w:lang w:val="zh-CN"/>
              </w:rPr>
            </w:pPr>
          </w:p>
        </w:tc>
        <w:tc>
          <w:tcPr>
            <w:tcW w:w="85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E w:val="0"/>
              <w:autoSpaceDN w:val="0"/>
              <w:adjustRightInd w:val="0"/>
              <w:spacing w:before="0" w:beforeAutospacing="0" w:after="0" w:afterAutospacing="0" w:line="560" w:lineRule="exact"/>
              <w:ind w:left="0" w:right="0" w:firstLine="420" w:firstLineChars="200"/>
              <w:rPr>
                <w:rFonts w:hint="eastAsia" w:ascii="华文中宋" w:hAnsi="华文中宋" w:eastAsia="华文中宋" w:cs="华文中宋"/>
                <w:color w:val="auto"/>
                <w:sz w:val="21"/>
                <w:szCs w:val="21"/>
                <w:lang w:val="zh-CN"/>
              </w:rPr>
            </w:pPr>
          </w:p>
        </w:tc>
        <w:tc>
          <w:tcPr>
            <w:tcW w:w="156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E w:val="0"/>
              <w:autoSpaceDN w:val="0"/>
              <w:adjustRightInd w:val="0"/>
              <w:spacing w:before="0" w:beforeAutospacing="0" w:after="0" w:afterAutospacing="0" w:line="560" w:lineRule="exact"/>
              <w:ind w:left="0" w:right="0" w:firstLine="420" w:firstLineChars="200"/>
              <w:rPr>
                <w:rFonts w:hint="eastAsia" w:ascii="华文中宋" w:hAnsi="华文中宋" w:eastAsia="华文中宋" w:cs="华文中宋"/>
                <w:color w:val="auto"/>
                <w:sz w:val="21"/>
                <w:szCs w:val="21"/>
                <w:lang w:val="zh-CN"/>
              </w:rPr>
            </w:pP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E w:val="0"/>
              <w:autoSpaceDN w:val="0"/>
              <w:adjustRightInd w:val="0"/>
              <w:spacing w:before="0" w:beforeAutospacing="0" w:after="0" w:afterAutospacing="0" w:line="560" w:lineRule="exact"/>
              <w:ind w:left="0" w:right="0" w:firstLine="420" w:firstLineChars="200"/>
              <w:rPr>
                <w:rFonts w:hint="eastAsia" w:ascii="华文中宋" w:hAnsi="华文中宋" w:eastAsia="华文中宋" w:cs="华文中宋"/>
                <w:color w:val="auto"/>
                <w:sz w:val="21"/>
                <w:szCs w:val="21"/>
                <w:lang w:val="zh-CN"/>
              </w:rPr>
            </w:pPr>
          </w:p>
        </w:tc>
        <w:tc>
          <w:tcPr>
            <w:tcW w:w="85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E w:val="0"/>
              <w:autoSpaceDN w:val="0"/>
              <w:adjustRightInd w:val="0"/>
              <w:spacing w:before="0" w:beforeAutospacing="0" w:after="0" w:afterAutospacing="0" w:line="560" w:lineRule="exact"/>
              <w:ind w:left="0" w:right="0" w:firstLine="420" w:firstLineChars="200"/>
              <w:rPr>
                <w:rFonts w:hint="eastAsia" w:ascii="华文中宋" w:hAnsi="华文中宋" w:eastAsia="华文中宋" w:cs="华文中宋"/>
                <w:color w:val="auto"/>
                <w:sz w:val="21"/>
                <w:szCs w:val="21"/>
                <w:lang w:val="zh-CN"/>
              </w:rPr>
            </w:pPr>
          </w:p>
        </w:tc>
        <w:tc>
          <w:tcPr>
            <w:tcW w:w="159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E w:val="0"/>
              <w:autoSpaceDN w:val="0"/>
              <w:adjustRightInd w:val="0"/>
              <w:spacing w:before="0" w:beforeAutospacing="0" w:after="0" w:afterAutospacing="0" w:line="560" w:lineRule="exact"/>
              <w:ind w:left="0" w:right="0" w:firstLine="420" w:firstLineChars="200"/>
              <w:rPr>
                <w:rFonts w:hint="eastAsia" w:ascii="华文中宋" w:hAnsi="华文中宋" w:eastAsia="华文中宋" w:cs="华文中宋"/>
                <w:color w:val="auto"/>
                <w:sz w:val="21"/>
                <w:szCs w:val="21"/>
                <w:lang w:val="zh-CN"/>
              </w:rPr>
            </w:pPr>
          </w:p>
        </w:tc>
        <w:tc>
          <w:tcPr>
            <w:tcW w:w="247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E w:val="0"/>
              <w:autoSpaceDN w:val="0"/>
              <w:adjustRightInd w:val="0"/>
              <w:spacing w:before="0" w:beforeAutospacing="0" w:after="0" w:afterAutospacing="0" w:line="560" w:lineRule="exact"/>
              <w:ind w:left="0" w:right="0" w:firstLine="420" w:firstLineChars="200"/>
              <w:rPr>
                <w:rFonts w:hint="eastAsia" w:ascii="华文中宋" w:hAnsi="华文中宋" w:eastAsia="华文中宋" w:cs="华文中宋"/>
                <w:color w:val="auto"/>
                <w:sz w:val="21"/>
                <w:szCs w:val="21"/>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51" w:hRule="atLeast"/>
          <w:jc w:val="center"/>
        </w:trPr>
        <w:tc>
          <w:tcPr>
            <w:tcW w:w="80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E w:val="0"/>
              <w:autoSpaceDN w:val="0"/>
              <w:adjustRightInd w:val="0"/>
              <w:spacing w:before="0" w:beforeAutospacing="0" w:after="0" w:afterAutospacing="0" w:line="560" w:lineRule="exact"/>
              <w:ind w:left="0" w:right="0" w:firstLine="420" w:firstLineChars="200"/>
              <w:rPr>
                <w:rFonts w:hint="eastAsia" w:ascii="华文中宋" w:hAnsi="华文中宋" w:eastAsia="华文中宋" w:cs="华文中宋"/>
                <w:color w:val="auto"/>
                <w:sz w:val="21"/>
                <w:szCs w:val="21"/>
                <w:lang w:val="zh-CN"/>
              </w:rPr>
            </w:pPr>
          </w:p>
        </w:tc>
        <w:tc>
          <w:tcPr>
            <w:tcW w:w="85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E w:val="0"/>
              <w:autoSpaceDN w:val="0"/>
              <w:adjustRightInd w:val="0"/>
              <w:spacing w:before="0" w:beforeAutospacing="0" w:after="0" w:afterAutospacing="0" w:line="560" w:lineRule="exact"/>
              <w:ind w:left="0" w:right="0" w:firstLine="420" w:firstLineChars="200"/>
              <w:rPr>
                <w:rFonts w:hint="eastAsia" w:ascii="华文中宋" w:hAnsi="华文中宋" w:eastAsia="华文中宋" w:cs="华文中宋"/>
                <w:color w:val="auto"/>
                <w:sz w:val="21"/>
                <w:szCs w:val="21"/>
                <w:lang w:val="zh-CN"/>
              </w:rPr>
            </w:pPr>
          </w:p>
        </w:tc>
        <w:tc>
          <w:tcPr>
            <w:tcW w:w="85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E w:val="0"/>
              <w:autoSpaceDN w:val="0"/>
              <w:adjustRightInd w:val="0"/>
              <w:spacing w:before="0" w:beforeAutospacing="0" w:after="0" w:afterAutospacing="0" w:line="560" w:lineRule="exact"/>
              <w:ind w:left="0" w:right="0" w:firstLine="420" w:firstLineChars="200"/>
              <w:rPr>
                <w:rFonts w:hint="eastAsia" w:ascii="华文中宋" w:hAnsi="华文中宋" w:eastAsia="华文中宋" w:cs="华文中宋"/>
                <w:color w:val="auto"/>
                <w:sz w:val="21"/>
                <w:szCs w:val="21"/>
                <w:lang w:val="zh-CN"/>
              </w:rPr>
            </w:pPr>
          </w:p>
        </w:tc>
        <w:tc>
          <w:tcPr>
            <w:tcW w:w="156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E w:val="0"/>
              <w:autoSpaceDN w:val="0"/>
              <w:adjustRightInd w:val="0"/>
              <w:spacing w:before="0" w:beforeAutospacing="0" w:after="0" w:afterAutospacing="0" w:line="560" w:lineRule="exact"/>
              <w:ind w:left="0" w:right="0" w:firstLine="420" w:firstLineChars="200"/>
              <w:rPr>
                <w:rFonts w:hint="eastAsia" w:ascii="华文中宋" w:hAnsi="华文中宋" w:eastAsia="华文中宋" w:cs="华文中宋"/>
                <w:color w:val="auto"/>
                <w:sz w:val="21"/>
                <w:szCs w:val="21"/>
                <w:lang w:val="zh-CN"/>
              </w:rPr>
            </w:pP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E w:val="0"/>
              <w:autoSpaceDN w:val="0"/>
              <w:adjustRightInd w:val="0"/>
              <w:spacing w:before="0" w:beforeAutospacing="0" w:after="0" w:afterAutospacing="0" w:line="560" w:lineRule="exact"/>
              <w:ind w:left="0" w:right="0" w:firstLine="420" w:firstLineChars="200"/>
              <w:rPr>
                <w:rFonts w:hint="eastAsia" w:ascii="华文中宋" w:hAnsi="华文中宋" w:eastAsia="华文中宋" w:cs="华文中宋"/>
                <w:color w:val="auto"/>
                <w:sz w:val="21"/>
                <w:szCs w:val="21"/>
                <w:lang w:val="zh-CN"/>
              </w:rPr>
            </w:pPr>
          </w:p>
        </w:tc>
        <w:tc>
          <w:tcPr>
            <w:tcW w:w="85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E w:val="0"/>
              <w:autoSpaceDN w:val="0"/>
              <w:adjustRightInd w:val="0"/>
              <w:spacing w:before="0" w:beforeAutospacing="0" w:after="0" w:afterAutospacing="0" w:line="560" w:lineRule="exact"/>
              <w:ind w:left="0" w:right="0" w:firstLine="420" w:firstLineChars="200"/>
              <w:rPr>
                <w:rFonts w:hint="eastAsia" w:ascii="华文中宋" w:hAnsi="华文中宋" w:eastAsia="华文中宋" w:cs="华文中宋"/>
                <w:color w:val="auto"/>
                <w:sz w:val="21"/>
                <w:szCs w:val="21"/>
                <w:lang w:val="zh-CN"/>
              </w:rPr>
            </w:pPr>
          </w:p>
        </w:tc>
        <w:tc>
          <w:tcPr>
            <w:tcW w:w="159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E w:val="0"/>
              <w:autoSpaceDN w:val="0"/>
              <w:adjustRightInd w:val="0"/>
              <w:spacing w:before="0" w:beforeAutospacing="0" w:after="0" w:afterAutospacing="0" w:line="560" w:lineRule="exact"/>
              <w:ind w:left="0" w:right="0" w:firstLine="420" w:firstLineChars="200"/>
              <w:rPr>
                <w:rFonts w:hint="eastAsia" w:ascii="华文中宋" w:hAnsi="华文中宋" w:eastAsia="华文中宋" w:cs="华文中宋"/>
                <w:color w:val="auto"/>
                <w:sz w:val="21"/>
                <w:szCs w:val="21"/>
                <w:lang w:val="zh-CN"/>
              </w:rPr>
            </w:pPr>
          </w:p>
        </w:tc>
        <w:tc>
          <w:tcPr>
            <w:tcW w:w="247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E w:val="0"/>
              <w:autoSpaceDN w:val="0"/>
              <w:adjustRightInd w:val="0"/>
              <w:spacing w:before="0" w:beforeAutospacing="0" w:after="0" w:afterAutospacing="0" w:line="560" w:lineRule="exact"/>
              <w:ind w:left="0" w:right="0" w:firstLine="420" w:firstLineChars="200"/>
              <w:rPr>
                <w:rFonts w:hint="eastAsia" w:ascii="华文中宋" w:hAnsi="华文中宋" w:eastAsia="华文中宋" w:cs="华文中宋"/>
                <w:color w:val="auto"/>
                <w:sz w:val="21"/>
                <w:szCs w:val="21"/>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51" w:hRule="atLeast"/>
          <w:jc w:val="center"/>
        </w:trPr>
        <w:tc>
          <w:tcPr>
            <w:tcW w:w="80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E w:val="0"/>
              <w:autoSpaceDN w:val="0"/>
              <w:adjustRightInd w:val="0"/>
              <w:spacing w:before="0" w:beforeAutospacing="0" w:after="0" w:afterAutospacing="0" w:line="560" w:lineRule="exact"/>
              <w:ind w:left="0" w:right="0" w:firstLine="420" w:firstLineChars="200"/>
              <w:rPr>
                <w:rFonts w:hint="eastAsia" w:ascii="华文中宋" w:hAnsi="华文中宋" w:eastAsia="华文中宋" w:cs="华文中宋"/>
                <w:color w:val="auto"/>
                <w:sz w:val="21"/>
                <w:szCs w:val="21"/>
                <w:lang w:val="zh-CN"/>
              </w:rPr>
            </w:pPr>
          </w:p>
        </w:tc>
        <w:tc>
          <w:tcPr>
            <w:tcW w:w="85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E w:val="0"/>
              <w:autoSpaceDN w:val="0"/>
              <w:adjustRightInd w:val="0"/>
              <w:spacing w:before="0" w:beforeAutospacing="0" w:after="0" w:afterAutospacing="0" w:line="560" w:lineRule="exact"/>
              <w:ind w:left="0" w:right="0" w:firstLine="420" w:firstLineChars="200"/>
              <w:rPr>
                <w:rFonts w:hint="eastAsia" w:ascii="华文中宋" w:hAnsi="华文中宋" w:eastAsia="华文中宋" w:cs="华文中宋"/>
                <w:color w:val="auto"/>
                <w:sz w:val="21"/>
                <w:szCs w:val="21"/>
                <w:lang w:val="zh-CN"/>
              </w:rPr>
            </w:pPr>
          </w:p>
        </w:tc>
        <w:tc>
          <w:tcPr>
            <w:tcW w:w="85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E w:val="0"/>
              <w:autoSpaceDN w:val="0"/>
              <w:adjustRightInd w:val="0"/>
              <w:spacing w:before="0" w:beforeAutospacing="0" w:after="0" w:afterAutospacing="0" w:line="560" w:lineRule="exact"/>
              <w:ind w:left="0" w:right="0" w:firstLine="420" w:firstLineChars="200"/>
              <w:rPr>
                <w:rFonts w:hint="eastAsia" w:ascii="华文中宋" w:hAnsi="华文中宋" w:eastAsia="华文中宋" w:cs="华文中宋"/>
                <w:color w:val="auto"/>
                <w:sz w:val="21"/>
                <w:szCs w:val="21"/>
                <w:lang w:val="zh-CN"/>
              </w:rPr>
            </w:pPr>
          </w:p>
        </w:tc>
        <w:tc>
          <w:tcPr>
            <w:tcW w:w="156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E w:val="0"/>
              <w:autoSpaceDN w:val="0"/>
              <w:adjustRightInd w:val="0"/>
              <w:spacing w:before="0" w:beforeAutospacing="0" w:after="0" w:afterAutospacing="0" w:line="560" w:lineRule="exact"/>
              <w:ind w:left="0" w:right="0" w:firstLine="420" w:firstLineChars="200"/>
              <w:rPr>
                <w:rFonts w:hint="eastAsia" w:ascii="华文中宋" w:hAnsi="华文中宋" w:eastAsia="华文中宋" w:cs="华文中宋"/>
                <w:color w:val="auto"/>
                <w:sz w:val="21"/>
                <w:szCs w:val="21"/>
                <w:lang w:val="zh-CN"/>
              </w:rPr>
            </w:pP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E w:val="0"/>
              <w:autoSpaceDN w:val="0"/>
              <w:adjustRightInd w:val="0"/>
              <w:spacing w:before="0" w:beforeAutospacing="0" w:after="0" w:afterAutospacing="0" w:line="560" w:lineRule="exact"/>
              <w:ind w:left="0" w:right="0" w:firstLine="420" w:firstLineChars="200"/>
              <w:rPr>
                <w:rFonts w:hint="eastAsia" w:ascii="华文中宋" w:hAnsi="华文中宋" w:eastAsia="华文中宋" w:cs="华文中宋"/>
                <w:color w:val="auto"/>
                <w:sz w:val="21"/>
                <w:szCs w:val="21"/>
                <w:lang w:val="zh-CN"/>
              </w:rPr>
            </w:pPr>
          </w:p>
        </w:tc>
        <w:tc>
          <w:tcPr>
            <w:tcW w:w="85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E w:val="0"/>
              <w:autoSpaceDN w:val="0"/>
              <w:adjustRightInd w:val="0"/>
              <w:spacing w:before="0" w:beforeAutospacing="0" w:after="0" w:afterAutospacing="0" w:line="560" w:lineRule="exact"/>
              <w:ind w:left="0" w:right="0" w:firstLine="420" w:firstLineChars="200"/>
              <w:rPr>
                <w:rFonts w:hint="eastAsia" w:ascii="华文中宋" w:hAnsi="华文中宋" w:eastAsia="华文中宋" w:cs="华文中宋"/>
                <w:color w:val="auto"/>
                <w:sz w:val="21"/>
                <w:szCs w:val="21"/>
                <w:lang w:val="zh-CN"/>
              </w:rPr>
            </w:pPr>
          </w:p>
        </w:tc>
        <w:tc>
          <w:tcPr>
            <w:tcW w:w="159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E w:val="0"/>
              <w:autoSpaceDN w:val="0"/>
              <w:adjustRightInd w:val="0"/>
              <w:spacing w:before="0" w:beforeAutospacing="0" w:after="0" w:afterAutospacing="0" w:line="560" w:lineRule="exact"/>
              <w:ind w:left="0" w:right="0" w:firstLine="420" w:firstLineChars="200"/>
              <w:rPr>
                <w:rFonts w:hint="eastAsia" w:ascii="华文中宋" w:hAnsi="华文中宋" w:eastAsia="华文中宋" w:cs="华文中宋"/>
                <w:color w:val="auto"/>
                <w:sz w:val="21"/>
                <w:szCs w:val="21"/>
                <w:lang w:val="zh-CN"/>
              </w:rPr>
            </w:pPr>
          </w:p>
        </w:tc>
        <w:tc>
          <w:tcPr>
            <w:tcW w:w="247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E w:val="0"/>
              <w:autoSpaceDN w:val="0"/>
              <w:adjustRightInd w:val="0"/>
              <w:spacing w:before="0" w:beforeAutospacing="0" w:after="0" w:afterAutospacing="0" w:line="560" w:lineRule="exact"/>
              <w:ind w:left="0" w:right="0" w:firstLine="420" w:firstLineChars="200"/>
              <w:rPr>
                <w:rFonts w:hint="eastAsia" w:ascii="华文中宋" w:hAnsi="华文中宋" w:eastAsia="华文中宋" w:cs="华文中宋"/>
                <w:color w:val="auto"/>
                <w:sz w:val="21"/>
                <w:szCs w:val="21"/>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51" w:hRule="atLeast"/>
          <w:jc w:val="center"/>
        </w:trPr>
        <w:tc>
          <w:tcPr>
            <w:tcW w:w="80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E w:val="0"/>
              <w:autoSpaceDN w:val="0"/>
              <w:adjustRightInd w:val="0"/>
              <w:spacing w:before="0" w:beforeAutospacing="0" w:after="0" w:afterAutospacing="0" w:line="560" w:lineRule="exact"/>
              <w:ind w:left="0" w:right="0" w:firstLine="420" w:firstLineChars="200"/>
              <w:rPr>
                <w:rFonts w:hint="eastAsia" w:ascii="华文中宋" w:hAnsi="华文中宋" w:eastAsia="华文中宋" w:cs="华文中宋"/>
                <w:color w:val="auto"/>
                <w:sz w:val="21"/>
                <w:szCs w:val="21"/>
                <w:lang w:val="zh-CN"/>
              </w:rPr>
            </w:pPr>
          </w:p>
        </w:tc>
        <w:tc>
          <w:tcPr>
            <w:tcW w:w="85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E w:val="0"/>
              <w:autoSpaceDN w:val="0"/>
              <w:adjustRightInd w:val="0"/>
              <w:spacing w:before="0" w:beforeAutospacing="0" w:after="0" w:afterAutospacing="0" w:line="560" w:lineRule="exact"/>
              <w:ind w:left="0" w:right="0" w:firstLine="420" w:firstLineChars="200"/>
              <w:rPr>
                <w:rFonts w:hint="eastAsia" w:ascii="华文中宋" w:hAnsi="华文中宋" w:eastAsia="华文中宋" w:cs="华文中宋"/>
                <w:color w:val="auto"/>
                <w:sz w:val="21"/>
                <w:szCs w:val="21"/>
                <w:lang w:val="zh-CN"/>
              </w:rPr>
            </w:pPr>
          </w:p>
        </w:tc>
        <w:tc>
          <w:tcPr>
            <w:tcW w:w="85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E w:val="0"/>
              <w:autoSpaceDN w:val="0"/>
              <w:adjustRightInd w:val="0"/>
              <w:spacing w:before="0" w:beforeAutospacing="0" w:after="0" w:afterAutospacing="0" w:line="560" w:lineRule="exact"/>
              <w:ind w:left="0" w:right="0" w:firstLine="420" w:firstLineChars="200"/>
              <w:rPr>
                <w:rFonts w:hint="eastAsia" w:ascii="华文中宋" w:hAnsi="华文中宋" w:eastAsia="华文中宋" w:cs="华文中宋"/>
                <w:color w:val="auto"/>
                <w:sz w:val="21"/>
                <w:szCs w:val="21"/>
                <w:lang w:val="zh-CN"/>
              </w:rPr>
            </w:pPr>
          </w:p>
        </w:tc>
        <w:tc>
          <w:tcPr>
            <w:tcW w:w="156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E w:val="0"/>
              <w:autoSpaceDN w:val="0"/>
              <w:adjustRightInd w:val="0"/>
              <w:spacing w:before="0" w:beforeAutospacing="0" w:after="0" w:afterAutospacing="0" w:line="560" w:lineRule="exact"/>
              <w:ind w:left="0" w:right="0" w:firstLine="420" w:firstLineChars="200"/>
              <w:rPr>
                <w:rFonts w:hint="eastAsia" w:ascii="华文中宋" w:hAnsi="华文中宋" w:eastAsia="华文中宋" w:cs="华文中宋"/>
                <w:color w:val="auto"/>
                <w:sz w:val="21"/>
                <w:szCs w:val="21"/>
                <w:lang w:val="zh-CN"/>
              </w:rPr>
            </w:pP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E w:val="0"/>
              <w:autoSpaceDN w:val="0"/>
              <w:adjustRightInd w:val="0"/>
              <w:spacing w:before="0" w:beforeAutospacing="0" w:after="0" w:afterAutospacing="0" w:line="560" w:lineRule="exact"/>
              <w:ind w:left="0" w:right="0" w:firstLine="420" w:firstLineChars="200"/>
              <w:rPr>
                <w:rFonts w:hint="eastAsia" w:ascii="华文中宋" w:hAnsi="华文中宋" w:eastAsia="华文中宋" w:cs="华文中宋"/>
                <w:color w:val="auto"/>
                <w:sz w:val="21"/>
                <w:szCs w:val="21"/>
                <w:lang w:val="zh-CN"/>
              </w:rPr>
            </w:pPr>
          </w:p>
        </w:tc>
        <w:tc>
          <w:tcPr>
            <w:tcW w:w="85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E w:val="0"/>
              <w:autoSpaceDN w:val="0"/>
              <w:adjustRightInd w:val="0"/>
              <w:spacing w:before="0" w:beforeAutospacing="0" w:after="0" w:afterAutospacing="0" w:line="560" w:lineRule="exact"/>
              <w:ind w:left="0" w:right="0" w:firstLine="420" w:firstLineChars="200"/>
              <w:rPr>
                <w:rFonts w:hint="eastAsia" w:ascii="华文中宋" w:hAnsi="华文中宋" w:eastAsia="华文中宋" w:cs="华文中宋"/>
                <w:color w:val="auto"/>
                <w:sz w:val="21"/>
                <w:szCs w:val="21"/>
                <w:lang w:val="zh-CN"/>
              </w:rPr>
            </w:pPr>
          </w:p>
        </w:tc>
        <w:tc>
          <w:tcPr>
            <w:tcW w:w="159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E w:val="0"/>
              <w:autoSpaceDN w:val="0"/>
              <w:adjustRightInd w:val="0"/>
              <w:spacing w:before="0" w:beforeAutospacing="0" w:after="0" w:afterAutospacing="0" w:line="560" w:lineRule="exact"/>
              <w:ind w:left="0" w:right="0" w:firstLine="420" w:firstLineChars="200"/>
              <w:rPr>
                <w:rFonts w:hint="eastAsia" w:ascii="华文中宋" w:hAnsi="华文中宋" w:eastAsia="华文中宋" w:cs="华文中宋"/>
                <w:color w:val="auto"/>
                <w:sz w:val="21"/>
                <w:szCs w:val="21"/>
                <w:lang w:val="zh-CN"/>
              </w:rPr>
            </w:pPr>
          </w:p>
        </w:tc>
        <w:tc>
          <w:tcPr>
            <w:tcW w:w="247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E w:val="0"/>
              <w:autoSpaceDN w:val="0"/>
              <w:adjustRightInd w:val="0"/>
              <w:spacing w:before="0" w:beforeAutospacing="0" w:after="0" w:afterAutospacing="0" w:line="560" w:lineRule="exact"/>
              <w:ind w:left="0" w:right="0" w:firstLine="420" w:firstLineChars="200"/>
              <w:rPr>
                <w:rFonts w:hint="eastAsia" w:ascii="华文中宋" w:hAnsi="华文中宋" w:eastAsia="华文中宋" w:cs="华文中宋"/>
                <w:color w:val="auto"/>
                <w:sz w:val="21"/>
                <w:szCs w:val="21"/>
                <w:lang w:val="zh-CN"/>
              </w:rPr>
            </w:pPr>
          </w:p>
        </w:tc>
      </w:tr>
    </w:tbl>
    <w:p>
      <w:pPr>
        <w:autoSpaceDE w:val="0"/>
        <w:autoSpaceDN w:val="0"/>
        <w:adjustRightInd w:val="0"/>
        <w:spacing w:line="560" w:lineRule="exact"/>
        <w:ind w:firstLine="420" w:firstLineChars="200"/>
        <w:rPr>
          <w:rFonts w:hint="eastAsia" w:ascii="华文中宋" w:hAnsi="华文中宋" w:eastAsia="华文中宋" w:cs="华文中宋"/>
          <w:color w:val="auto"/>
          <w:sz w:val="21"/>
          <w:szCs w:val="21"/>
          <w:lang w:val="zh-CN"/>
        </w:rPr>
      </w:pPr>
    </w:p>
    <w:p>
      <w:pPr>
        <w:autoSpaceDE w:val="0"/>
        <w:autoSpaceDN w:val="0"/>
        <w:adjustRightInd w:val="0"/>
        <w:spacing w:line="560" w:lineRule="exact"/>
        <w:ind w:firstLine="420" w:firstLineChars="200"/>
        <w:rPr>
          <w:rFonts w:hint="eastAsia" w:ascii="华文中宋" w:hAnsi="华文中宋" w:eastAsia="华文中宋" w:cs="华文中宋"/>
          <w:color w:val="auto"/>
          <w:sz w:val="21"/>
          <w:szCs w:val="21"/>
          <w:lang w:val="zh-CN"/>
        </w:rPr>
      </w:pPr>
      <w:r>
        <w:rPr>
          <w:rFonts w:hint="eastAsia" w:ascii="华文中宋" w:hAnsi="华文中宋" w:eastAsia="华文中宋" w:cs="华文中宋"/>
          <w:color w:val="auto"/>
          <w:sz w:val="21"/>
          <w:szCs w:val="21"/>
          <w:lang w:val="zh-CN"/>
        </w:rPr>
        <w:t>供应商全称：</w:t>
      </w:r>
      <w:r>
        <w:rPr>
          <w:rFonts w:hint="eastAsia" w:ascii="华文中宋" w:hAnsi="华文中宋" w:eastAsia="华文中宋" w:cs="华文中宋"/>
          <w:color w:val="auto"/>
          <w:sz w:val="21"/>
          <w:szCs w:val="21"/>
          <w:u w:val="single"/>
          <w:lang w:val="zh-CN"/>
        </w:rPr>
        <w:t xml:space="preserve">                   </w:t>
      </w:r>
      <w:r>
        <w:rPr>
          <w:rFonts w:hint="eastAsia" w:ascii="华文中宋" w:hAnsi="华文中宋" w:eastAsia="华文中宋" w:cs="华文中宋"/>
          <w:color w:val="auto"/>
          <w:sz w:val="21"/>
          <w:szCs w:val="21"/>
          <w:lang w:val="zh-CN"/>
        </w:rPr>
        <w:t>（公章）</w:t>
      </w:r>
    </w:p>
    <w:p>
      <w:pPr>
        <w:autoSpaceDE w:val="0"/>
        <w:autoSpaceDN w:val="0"/>
        <w:adjustRightInd w:val="0"/>
        <w:spacing w:line="560" w:lineRule="exact"/>
        <w:ind w:firstLine="420" w:firstLineChars="200"/>
        <w:rPr>
          <w:rFonts w:hint="eastAsia" w:ascii="华文中宋" w:hAnsi="华文中宋" w:eastAsia="华文中宋" w:cs="华文中宋"/>
          <w:color w:val="auto"/>
          <w:sz w:val="21"/>
          <w:szCs w:val="21"/>
          <w:lang w:val="zh-CN"/>
        </w:rPr>
      </w:pPr>
      <w:r>
        <w:rPr>
          <w:rFonts w:hint="eastAsia" w:ascii="华文中宋" w:hAnsi="华文中宋" w:eastAsia="华文中宋" w:cs="华文中宋"/>
          <w:color w:val="auto"/>
          <w:sz w:val="21"/>
          <w:szCs w:val="21"/>
          <w:lang w:val="zh-CN"/>
        </w:rPr>
        <w:t>法定代表人或授权代表：</w:t>
      </w:r>
      <w:r>
        <w:rPr>
          <w:rFonts w:hint="eastAsia" w:ascii="华文中宋" w:hAnsi="华文中宋" w:eastAsia="华文中宋" w:cs="华文中宋"/>
          <w:color w:val="auto"/>
          <w:sz w:val="21"/>
          <w:szCs w:val="21"/>
          <w:u w:val="single"/>
          <w:lang w:val="zh-CN"/>
        </w:rPr>
        <w:t xml:space="preserve">           </w:t>
      </w:r>
      <w:r>
        <w:rPr>
          <w:rFonts w:hint="eastAsia" w:ascii="华文中宋" w:hAnsi="华文中宋" w:eastAsia="华文中宋" w:cs="华文中宋"/>
          <w:color w:val="auto"/>
          <w:sz w:val="21"/>
          <w:szCs w:val="21"/>
          <w:lang w:val="zh-CN"/>
        </w:rPr>
        <w:t>（签字）</w:t>
      </w:r>
    </w:p>
    <w:p>
      <w:pPr>
        <w:autoSpaceDE w:val="0"/>
        <w:autoSpaceDN w:val="0"/>
        <w:adjustRightInd w:val="0"/>
        <w:spacing w:line="560" w:lineRule="exact"/>
        <w:ind w:firstLine="420" w:firstLineChars="200"/>
        <w:rPr>
          <w:rFonts w:hint="eastAsia" w:ascii="华文中宋" w:hAnsi="华文中宋" w:eastAsia="华文中宋" w:cs="华文中宋"/>
          <w:color w:val="auto"/>
          <w:sz w:val="21"/>
          <w:szCs w:val="21"/>
          <w:lang w:val="zh-CN"/>
        </w:rPr>
      </w:pPr>
      <w:r>
        <w:rPr>
          <w:rFonts w:hint="eastAsia" w:ascii="华文中宋" w:hAnsi="华文中宋" w:eastAsia="华文中宋" w:cs="华文中宋"/>
          <w:color w:val="auto"/>
          <w:sz w:val="21"/>
          <w:szCs w:val="21"/>
          <w:lang w:val="zh-CN"/>
        </w:rPr>
        <w:t>年   月   日</w:t>
      </w:r>
    </w:p>
    <w:p>
      <w:pPr>
        <w:autoSpaceDE w:val="0"/>
        <w:autoSpaceDN w:val="0"/>
        <w:adjustRightInd w:val="0"/>
        <w:spacing w:line="560" w:lineRule="exact"/>
        <w:ind w:firstLine="420" w:firstLineChars="200"/>
        <w:rPr>
          <w:rFonts w:hint="eastAsia" w:ascii="华文中宋" w:hAnsi="华文中宋" w:eastAsia="华文中宋" w:cs="华文中宋"/>
          <w:sz w:val="28"/>
          <w:szCs w:val="28"/>
        </w:rPr>
      </w:pPr>
      <w:r>
        <w:rPr>
          <w:rFonts w:hint="eastAsia" w:ascii="华文中宋" w:hAnsi="华文中宋" w:eastAsia="华文中宋" w:cs="华文中宋"/>
          <w:color w:val="auto"/>
          <w:sz w:val="21"/>
          <w:szCs w:val="21"/>
          <w:lang w:val="zh-CN"/>
        </w:rPr>
        <w:t>注：供应商需随此表附</w:t>
      </w:r>
      <w:r>
        <w:rPr>
          <w:rFonts w:hint="eastAsia" w:ascii="华文中宋" w:hAnsi="华文中宋" w:eastAsia="华文中宋" w:cs="华文中宋"/>
          <w:color w:val="auto"/>
          <w:sz w:val="21"/>
          <w:szCs w:val="21"/>
          <w:lang w:val="en-US" w:eastAsia="zh-CN"/>
        </w:rPr>
        <w:t>上述</w:t>
      </w:r>
      <w:r>
        <w:rPr>
          <w:rFonts w:hint="eastAsia" w:ascii="华文中宋" w:hAnsi="华文中宋" w:eastAsia="华文中宋" w:cs="华文中宋"/>
          <w:color w:val="auto"/>
          <w:sz w:val="21"/>
          <w:szCs w:val="21"/>
          <w:lang w:val="zh-CN"/>
        </w:rPr>
        <w:t>人员的相关资料的复印件（应附相关资质证）。</w:t>
      </w:r>
    </w:p>
    <w:p>
      <w:pPr>
        <w:autoSpaceDE w:val="0"/>
        <w:autoSpaceDN w:val="0"/>
        <w:adjustRightInd w:val="0"/>
        <w:spacing w:line="560" w:lineRule="exact"/>
        <w:ind w:firstLine="420" w:firstLineChars="200"/>
        <w:rPr>
          <w:rFonts w:hint="eastAsia" w:ascii="华文中宋" w:hAnsi="华文中宋" w:eastAsia="华文中宋" w:cs="华文中宋"/>
          <w:color w:val="auto"/>
          <w:sz w:val="21"/>
          <w:szCs w:val="21"/>
          <w:lang w:val="zh-CN"/>
        </w:rPr>
      </w:pPr>
    </w:p>
    <w:p>
      <w:pPr>
        <w:autoSpaceDE w:val="0"/>
        <w:autoSpaceDN w:val="0"/>
        <w:adjustRightInd w:val="0"/>
        <w:spacing w:line="560" w:lineRule="exact"/>
        <w:rPr>
          <w:rFonts w:hint="eastAsia" w:ascii="华文中宋" w:hAnsi="华文中宋" w:eastAsia="华文中宋" w:cs="华文中宋"/>
          <w:b/>
          <w:bCs/>
          <w:sz w:val="24"/>
          <w:szCs w:val="32"/>
          <w:lang w:val="en-US" w:eastAsia="zh-CN"/>
        </w:rPr>
      </w:pPr>
    </w:p>
    <w:p>
      <w:pPr>
        <w:autoSpaceDE w:val="0"/>
        <w:autoSpaceDN w:val="0"/>
        <w:adjustRightInd w:val="0"/>
        <w:spacing w:line="560" w:lineRule="exact"/>
        <w:jc w:val="center"/>
        <w:rPr>
          <w:rFonts w:hint="eastAsia" w:ascii="华文中宋" w:hAnsi="华文中宋" w:eastAsia="华文中宋" w:cs="华文中宋"/>
          <w:b/>
          <w:bCs/>
          <w:sz w:val="24"/>
          <w:szCs w:val="32"/>
          <w:lang w:val="en-US" w:eastAsia="zh-CN"/>
        </w:rPr>
      </w:pPr>
      <w:r>
        <w:rPr>
          <w:rFonts w:hint="eastAsia" w:ascii="华文中宋" w:hAnsi="华文中宋" w:eastAsia="华文中宋" w:cs="华文中宋"/>
          <w:b/>
          <w:bCs/>
          <w:sz w:val="24"/>
          <w:szCs w:val="32"/>
          <w:lang w:val="en-US" w:eastAsia="zh-CN"/>
        </w:rPr>
        <w:t>格式2</w:t>
      </w:r>
      <w:r>
        <w:rPr>
          <w:rFonts w:hint="eastAsia" w:ascii="华文中宋" w:hAnsi="华文中宋" w:eastAsia="华文中宋" w:cs="华文中宋"/>
          <w:b/>
          <w:bCs/>
          <w:sz w:val="24"/>
          <w:szCs w:val="32"/>
        </w:rPr>
        <w:t>、</w:t>
      </w:r>
      <w:r>
        <w:rPr>
          <w:rFonts w:hint="eastAsia" w:ascii="华文中宋" w:hAnsi="华文中宋" w:eastAsia="华文中宋" w:cs="华文中宋"/>
          <w:b/>
          <w:bCs/>
          <w:sz w:val="24"/>
          <w:szCs w:val="32"/>
          <w:lang w:val="en-US" w:eastAsia="zh-CN"/>
        </w:rPr>
        <w:t>类似</w:t>
      </w:r>
      <w:r>
        <w:rPr>
          <w:rFonts w:hint="eastAsia" w:ascii="华文中宋" w:hAnsi="华文中宋" w:eastAsia="华文中宋" w:cs="华文中宋"/>
          <w:b/>
          <w:bCs/>
          <w:sz w:val="24"/>
          <w:szCs w:val="32"/>
        </w:rPr>
        <w:t>项目业绩</w:t>
      </w:r>
      <w:r>
        <w:rPr>
          <w:rFonts w:hint="eastAsia" w:ascii="华文中宋" w:hAnsi="华文中宋" w:eastAsia="华文中宋" w:cs="华文中宋"/>
          <w:b/>
          <w:bCs/>
          <w:sz w:val="24"/>
          <w:szCs w:val="32"/>
          <w:lang w:val="en-US" w:eastAsia="zh-CN"/>
        </w:rPr>
        <w:t>情况表</w:t>
      </w:r>
    </w:p>
    <w:tbl>
      <w:tblPr>
        <w:tblStyle w:val="28"/>
        <w:tblW w:w="8805"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05"/>
        <w:gridCol w:w="2046"/>
        <w:gridCol w:w="2600"/>
        <w:gridCol w:w="1697"/>
        <w:gridCol w:w="165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jc w:val="center"/>
        </w:trPr>
        <w:tc>
          <w:tcPr>
            <w:tcW w:w="805" w:type="dxa"/>
            <w:noWrap w:val="0"/>
            <w:vAlign w:val="center"/>
          </w:tcPr>
          <w:p>
            <w:pPr>
              <w:keepNext w:val="0"/>
              <w:keepLines w:val="0"/>
              <w:suppressLineNumbers w:val="0"/>
              <w:spacing w:before="0" w:beforeAutospacing="0" w:after="0" w:afterAutospacing="0"/>
              <w:ind w:left="0" w:right="0"/>
              <w:jc w:val="center"/>
              <w:rPr>
                <w:rFonts w:hint="eastAsia" w:ascii="华文中宋" w:hAnsi="华文中宋" w:eastAsia="华文中宋" w:cs="华文中宋"/>
                <w:b/>
                <w:color w:val="auto"/>
                <w:sz w:val="24"/>
                <w:szCs w:val="24"/>
              </w:rPr>
            </w:pPr>
            <w:r>
              <w:rPr>
                <w:rFonts w:hint="eastAsia" w:ascii="华文中宋" w:hAnsi="华文中宋" w:eastAsia="华文中宋" w:cs="华文中宋"/>
                <w:b/>
                <w:color w:val="auto"/>
                <w:sz w:val="24"/>
                <w:szCs w:val="24"/>
              </w:rPr>
              <w:t>序号</w:t>
            </w:r>
          </w:p>
        </w:tc>
        <w:tc>
          <w:tcPr>
            <w:tcW w:w="2046" w:type="dxa"/>
            <w:noWrap w:val="0"/>
            <w:vAlign w:val="center"/>
          </w:tcPr>
          <w:p>
            <w:pPr>
              <w:keepNext w:val="0"/>
              <w:keepLines w:val="0"/>
              <w:suppressLineNumbers w:val="0"/>
              <w:spacing w:before="0" w:beforeAutospacing="0" w:after="0" w:afterAutospacing="0"/>
              <w:ind w:left="0" w:right="0"/>
              <w:jc w:val="center"/>
              <w:rPr>
                <w:rFonts w:hint="eastAsia" w:ascii="华文中宋" w:hAnsi="华文中宋" w:eastAsia="华文中宋" w:cs="华文中宋"/>
                <w:b/>
                <w:color w:val="auto"/>
                <w:sz w:val="24"/>
                <w:szCs w:val="24"/>
              </w:rPr>
            </w:pPr>
            <w:r>
              <w:rPr>
                <w:rFonts w:hint="eastAsia" w:ascii="华文中宋" w:hAnsi="华文中宋" w:eastAsia="华文中宋" w:cs="华文中宋"/>
                <w:b/>
                <w:color w:val="auto"/>
                <w:sz w:val="24"/>
                <w:szCs w:val="24"/>
              </w:rPr>
              <w:t>项目名称</w:t>
            </w:r>
          </w:p>
        </w:tc>
        <w:tc>
          <w:tcPr>
            <w:tcW w:w="2600" w:type="dxa"/>
            <w:noWrap w:val="0"/>
            <w:vAlign w:val="center"/>
          </w:tcPr>
          <w:p>
            <w:pPr>
              <w:keepNext w:val="0"/>
              <w:keepLines w:val="0"/>
              <w:suppressLineNumbers w:val="0"/>
              <w:spacing w:before="0" w:beforeAutospacing="0" w:after="0" w:afterAutospacing="0"/>
              <w:ind w:left="0" w:right="0"/>
              <w:jc w:val="center"/>
              <w:rPr>
                <w:rFonts w:hint="eastAsia" w:ascii="华文中宋" w:hAnsi="华文中宋" w:eastAsia="华文中宋" w:cs="华文中宋"/>
                <w:b/>
                <w:color w:val="auto"/>
                <w:sz w:val="24"/>
                <w:szCs w:val="24"/>
              </w:rPr>
            </w:pPr>
            <w:r>
              <w:rPr>
                <w:rFonts w:hint="eastAsia" w:ascii="华文中宋" w:hAnsi="华文中宋" w:eastAsia="华文中宋" w:cs="华文中宋"/>
                <w:b/>
                <w:color w:val="auto"/>
                <w:sz w:val="24"/>
                <w:szCs w:val="24"/>
                <w:lang w:val="en-US" w:eastAsia="zh-CN"/>
              </w:rPr>
              <w:t>业主</w:t>
            </w:r>
            <w:r>
              <w:rPr>
                <w:rFonts w:hint="eastAsia" w:ascii="华文中宋" w:hAnsi="华文中宋" w:eastAsia="华文中宋" w:cs="华文中宋"/>
                <w:b/>
                <w:color w:val="auto"/>
                <w:sz w:val="24"/>
                <w:szCs w:val="24"/>
              </w:rPr>
              <w:t>名称</w:t>
            </w:r>
          </w:p>
        </w:tc>
        <w:tc>
          <w:tcPr>
            <w:tcW w:w="1697" w:type="dxa"/>
            <w:noWrap w:val="0"/>
            <w:vAlign w:val="center"/>
          </w:tcPr>
          <w:p>
            <w:pPr>
              <w:keepNext w:val="0"/>
              <w:keepLines w:val="0"/>
              <w:suppressLineNumbers w:val="0"/>
              <w:spacing w:before="0" w:beforeAutospacing="0" w:after="0" w:afterAutospacing="0"/>
              <w:ind w:left="0" w:right="0"/>
              <w:jc w:val="center"/>
              <w:rPr>
                <w:rFonts w:hint="eastAsia" w:ascii="华文中宋" w:hAnsi="华文中宋" w:eastAsia="华文中宋" w:cs="华文中宋"/>
                <w:b/>
                <w:color w:val="auto"/>
                <w:sz w:val="24"/>
                <w:szCs w:val="24"/>
              </w:rPr>
            </w:pPr>
            <w:r>
              <w:rPr>
                <w:rFonts w:hint="eastAsia" w:ascii="华文中宋" w:hAnsi="华文中宋" w:eastAsia="华文中宋" w:cs="华文中宋"/>
                <w:b/>
                <w:color w:val="auto"/>
                <w:sz w:val="24"/>
                <w:szCs w:val="24"/>
              </w:rPr>
              <w:t>合同金额</w:t>
            </w:r>
          </w:p>
        </w:tc>
        <w:tc>
          <w:tcPr>
            <w:tcW w:w="1657" w:type="dxa"/>
            <w:noWrap w:val="0"/>
            <w:vAlign w:val="center"/>
          </w:tcPr>
          <w:p>
            <w:pPr>
              <w:keepNext w:val="0"/>
              <w:keepLines w:val="0"/>
              <w:suppressLineNumbers w:val="0"/>
              <w:spacing w:before="0" w:beforeAutospacing="0" w:after="0" w:afterAutospacing="0"/>
              <w:ind w:left="0" w:right="0"/>
              <w:jc w:val="center"/>
              <w:rPr>
                <w:rFonts w:hint="eastAsia" w:ascii="华文中宋" w:hAnsi="华文中宋" w:eastAsia="华文中宋" w:cs="华文中宋"/>
                <w:b/>
                <w:color w:val="auto"/>
                <w:sz w:val="24"/>
                <w:szCs w:val="24"/>
              </w:rPr>
            </w:pPr>
            <w:r>
              <w:rPr>
                <w:rFonts w:hint="eastAsia" w:ascii="华文中宋" w:hAnsi="华文中宋" w:eastAsia="华文中宋" w:cs="华文中宋"/>
                <w:b/>
                <w:color w:val="auto"/>
                <w:sz w:val="24"/>
                <w:szCs w:val="24"/>
              </w:rPr>
              <w:t>合同</w:t>
            </w:r>
          </w:p>
          <w:p>
            <w:pPr>
              <w:keepNext w:val="0"/>
              <w:keepLines w:val="0"/>
              <w:suppressLineNumbers w:val="0"/>
              <w:spacing w:before="0" w:beforeAutospacing="0" w:after="0" w:afterAutospacing="0"/>
              <w:ind w:left="0" w:right="0"/>
              <w:jc w:val="center"/>
              <w:rPr>
                <w:rFonts w:hint="eastAsia" w:ascii="华文中宋" w:hAnsi="华文中宋" w:eastAsia="华文中宋" w:cs="华文中宋"/>
                <w:b/>
                <w:color w:val="auto"/>
                <w:sz w:val="24"/>
                <w:szCs w:val="24"/>
              </w:rPr>
            </w:pPr>
            <w:r>
              <w:rPr>
                <w:rFonts w:hint="eastAsia" w:ascii="华文中宋" w:hAnsi="华文中宋" w:eastAsia="华文中宋" w:cs="华文中宋"/>
                <w:b/>
                <w:color w:val="auto"/>
                <w:sz w:val="24"/>
                <w:szCs w:val="24"/>
              </w:rPr>
              <w:t>签订时间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jc w:val="center"/>
        </w:trPr>
        <w:tc>
          <w:tcPr>
            <w:tcW w:w="805" w:type="dxa"/>
            <w:noWrap w:val="0"/>
            <w:vAlign w:val="top"/>
          </w:tcPr>
          <w:p>
            <w:pPr>
              <w:keepNext w:val="0"/>
              <w:keepLines w:val="0"/>
              <w:suppressLineNumbers w:val="0"/>
              <w:spacing w:before="0" w:beforeAutospacing="0" w:after="0" w:afterAutospacing="0"/>
              <w:ind w:left="0" w:right="0"/>
              <w:rPr>
                <w:rFonts w:hint="eastAsia" w:ascii="华文中宋" w:hAnsi="华文中宋" w:eastAsia="华文中宋" w:cs="华文中宋"/>
                <w:color w:val="auto"/>
                <w:sz w:val="28"/>
                <w:szCs w:val="28"/>
              </w:rPr>
            </w:pPr>
          </w:p>
        </w:tc>
        <w:tc>
          <w:tcPr>
            <w:tcW w:w="2046" w:type="dxa"/>
            <w:noWrap w:val="0"/>
            <w:vAlign w:val="top"/>
          </w:tcPr>
          <w:p>
            <w:pPr>
              <w:keepNext w:val="0"/>
              <w:keepLines w:val="0"/>
              <w:suppressLineNumbers w:val="0"/>
              <w:spacing w:before="0" w:beforeAutospacing="0" w:after="0" w:afterAutospacing="0"/>
              <w:ind w:left="0" w:right="0"/>
              <w:rPr>
                <w:rFonts w:hint="eastAsia" w:ascii="华文中宋" w:hAnsi="华文中宋" w:eastAsia="华文中宋" w:cs="华文中宋"/>
                <w:color w:val="auto"/>
                <w:sz w:val="28"/>
                <w:szCs w:val="28"/>
              </w:rPr>
            </w:pPr>
          </w:p>
        </w:tc>
        <w:tc>
          <w:tcPr>
            <w:tcW w:w="2600" w:type="dxa"/>
            <w:noWrap w:val="0"/>
            <w:vAlign w:val="top"/>
          </w:tcPr>
          <w:p>
            <w:pPr>
              <w:keepNext w:val="0"/>
              <w:keepLines w:val="0"/>
              <w:suppressLineNumbers w:val="0"/>
              <w:spacing w:before="0" w:beforeAutospacing="0" w:after="0" w:afterAutospacing="0"/>
              <w:ind w:left="0" w:right="0"/>
              <w:rPr>
                <w:rFonts w:hint="eastAsia" w:ascii="华文中宋" w:hAnsi="华文中宋" w:eastAsia="华文中宋" w:cs="华文中宋"/>
                <w:color w:val="auto"/>
                <w:sz w:val="28"/>
                <w:szCs w:val="28"/>
              </w:rPr>
            </w:pPr>
          </w:p>
        </w:tc>
        <w:tc>
          <w:tcPr>
            <w:tcW w:w="1697" w:type="dxa"/>
            <w:noWrap w:val="0"/>
            <w:vAlign w:val="top"/>
          </w:tcPr>
          <w:p>
            <w:pPr>
              <w:keepNext w:val="0"/>
              <w:keepLines w:val="0"/>
              <w:suppressLineNumbers w:val="0"/>
              <w:spacing w:before="0" w:beforeAutospacing="0" w:after="0" w:afterAutospacing="0"/>
              <w:ind w:left="0" w:right="0"/>
              <w:rPr>
                <w:rFonts w:hint="eastAsia" w:ascii="华文中宋" w:hAnsi="华文中宋" w:eastAsia="华文中宋" w:cs="华文中宋"/>
                <w:color w:val="auto"/>
                <w:sz w:val="28"/>
                <w:szCs w:val="28"/>
              </w:rPr>
            </w:pPr>
          </w:p>
        </w:tc>
        <w:tc>
          <w:tcPr>
            <w:tcW w:w="1657" w:type="dxa"/>
            <w:noWrap w:val="0"/>
            <w:vAlign w:val="top"/>
          </w:tcPr>
          <w:p>
            <w:pPr>
              <w:keepNext w:val="0"/>
              <w:keepLines w:val="0"/>
              <w:suppressLineNumbers w:val="0"/>
              <w:spacing w:before="0" w:beforeAutospacing="0" w:after="0" w:afterAutospacing="0"/>
              <w:ind w:left="0" w:right="0"/>
              <w:rPr>
                <w:rFonts w:hint="eastAsia" w:ascii="华文中宋" w:hAnsi="华文中宋" w:eastAsia="华文中宋" w:cs="华文中宋"/>
                <w:color w:val="auto"/>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jc w:val="center"/>
        </w:trPr>
        <w:tc>
          <w:tcPr>
            <w:tcW w:w="805" w:type="dxa"/>
            <w:noWrap w:val="0"/>
            <w:vAlign w:val="top"/>
          </w:tcPr>
          <w:p>
            <w:pPr>
              <w:keepNext w:val="0"/>
              <w:keepLines w:val="0"/>
              <w:suppressLineNumbers w:val="0"/>
              <w:spacing w:before="0" w:beforeAutospacing="0" w:after="0" w:afterAutospacing="0"/>
              <w:ind w:left="0" w:right="0"/>
              <w:rPr>
                <w:rFonts w:hint="eastAsia" w:ascii="华文中宋" w:hAnsi="华文中宋" w:eastAsia="华文中宋" w:cs="华文中宋"/>
                <w:color w:val="auto"/>
                <w:sz w:val="28"/>
                <w:szCs w:val="28"/>
              </w:rPr>
            </w:pPr>
          </w:p>
        </w:tc>
        <w:tc>
          <w:tcPr>
            <w:tcW w:w="2046" w:type="dxa"/>
            <w:noWrap w:val="0"/>
            <w:vAlign w:val="top"/>
          </w:tcPr>
          <w:p>
            <w:pPr>
              <w:keepNext w:val="0"/>
              <w:keepLines w:val="0"/>
              <w:suppressLineNumbers w:val="0"/>
              <w:spacing w:before="0" w:beforeAutospacing="0" w:after="0" w:afterAutospacing="0"/>
              <w:ind w:left="0" w:right="0"/>
              <w:rPr>
                <w:rFonts w:hint="eastAsia" w:ascii="华文中宋" w:hAnsi="华文中宋" w:eastAsia="华文中宋" w:cs="华文中宋"/>
                <w:color w:val="auto"/>
                <w:sz w:val="28"/>
                <w:szCs w:val="28"/>
              </w:rPr>
            </w:pPr>
          </w:p>
        </w:tc>
        <w:tc>
          <w:tcPr>
            <w:tcW w:w="2600" w:type="dxa"/>
            <w:noWrap w:val="0"/>
            <w:vAlign w:val="top"/>
          </w:tcPr>
          <w:p>
            <w:pPr>
              <w:keepNext w:val="0"/>
              <w:keepLines w:val="0"/>
              <w:suppressLineNumbers w:val="0"/>
              <w:spacing w:before="0" w:beforeAutospacing="0" w:after="0" w:afterAutospacing="0"/>
              <w:ind w:left="0" w:right="0"/>
              <w:rPr>
                <w:rFonts w:hint="eastAsia" w:ascii="华文中宋" w:hAnsi="华文中宋" w:eastAsia="华文中宋" w:cs="华文中宋"/>
                <w:color w:val="auto"/>
                <w:sz w:val="28"/>
                <w:szCs w:val="28"/>
              </w:rPr>
            </w:pPr>
          </w:p>
        </w:tc>
        <w:tc>
          <w:tcPr>
            <w:tcW w:w="1697" w:type="dxa"/>
            <w:noWrap w:val="0"/>
            <w:vAlign w:val="top"/>
          </w:tcPr>
          <w:p>
            <w:pPr>
              <w:keepNext w:val="0"/>
              <w:keepLines w:val="0"/>
              <w:suppressLineNumbers w:val="0"/>
              <w:spacing w:before="0" w:beforeAutospacing="0" w:after="0" w:afterAutospacing="0"/>
              <w:ind w:left="0" w:right="0"/>
              <w:rPr>
                <w:rFonts w:hint="eastAsia" w:ascii="华文中宋" w:hAnsi="华文中宋" w:eastAsia="华文中宋" w:cs="华文中宋"/>
                <w:color w:val="auto"/>
                <w:sz w:val="28"/>
                <w:szCs w:val="28"/>
              </w:rPr>
            </w:pPr>
          </w:p>
        </w:tc>
        <w:tc>
          <w:tcPr>
            <w:tcW w:w="1657" w:type="dxa"/>
            <w:noWrap w:val="0"/>
            <w:vAlign w:val="top"/>
          </w:tcPr>
          <w:p>
            <w:pPr>
              <w:keepNext w:val="0"/>
              <w:keepLines w:val="0"/>
              <w:suppressLineNumbers w:val="0"/>
              <w:spacing w:before="0" w:beforeAutospacing="0" w:after="0" w:afterAutospacing="0"/>
              <w:ind w:left="0" w:right="0"/>
              <w:rPr>
                <w:rFonts w:hint="eastAsia" w:ascii="华文中宋" w:hAnsi="华文中宋" w:eastAsia="华文中宋" w:cs="华文中宋"/>
                <w:color w:val="auto"/>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9" w:hRule="atLeast"/>
          <w:jc w:val="center"/>
        </w:trPr>
        <w:tc>
          <w:tcPr>
            <w:tcW w:w="805" w:type="dxa"/>
            <w:noWrap w:val="0"/>
            <w:vAlign w:val="top"/>
          </w:tcPr>
          <w:p>
            <w:pPr>
              <w:keepNext w:val="0"/>
              <w:keepLines w:val="0"/>
              <w:suppressLineNumbers w:val="0"/>
              <w:spacing w:before="0" w:beforeAutospacing="0" w:after="0" w:afterAutospacing="0"/>
              <w:ind w:left="0" w:right="0"/>
              <w:rPr>
                <w:rFonts w:hint="eastAsia" w:ascii="华文中宋" w:hAnsi="华文中宋" w:eastAsia="华文中宋" w:cs="华文中宋"/>
                <w:color w:val="auto"/>
                <w:sz w:val="28"/>
                <w:szCs w:val="28"/>
              </w:rPr>
            </w:pPr>
          </w:p>
        </w:tc>
        <w:tc>
          <w:tcPr>
            <w:tcW w:w="2046" w:type="dxa"/>
            <w:noWrap w:val="0"/>
            <w:vAlign w:val="top"/>
          </w:tcPr>
          <w:p>
            <w:pPr>
              <w:keepNext w:val="0"/>
              <w:keepLines w:val="0"/>
              <w:suppressLineNumbers w:val="0"/>
              <w:spacing w:before="0" w:beforeAutospacing="0" w:after="0" w:afterAutospacing="0"/>
              <w:ind w:left="0" w:right="0"/>
              <w:rPr>
                <w:rFonts w:hint="eastAsia" w:ascii="华文中宋" w:hAnsi="华文中宋" w:eastAsia="华文中宋" w:cs="华文中宋"/>
                <w:color w:val="auto"/>
                <w:sz w:val="28"/>
                <w:szCs w:val="28"/>
              </w:rPr>
            </w:pPr>
          </w:p>
        </w:tc>
        <w:tc>
          <w:tcPr>
            <w:tcW w:w="2600" w:type="dxa"/>
            <w:noWrap w:val="0"/>
            <w:vAlign w:val="top"/>
          </w:tcPr>
          <w:p>
            <w:pPr>
              <w:keepNext w:val="0"/>
              <w:keepLines w:val="0"/>
              <w:suppressLineNumbers w:val="0"/>
              <w:spacing w:before="0" w:beforeAutospacing="0" w:after="0" w:afterAutospacing="0"/>
              <w:ind w:left="0" w:right="0"/>
              <w:rPr>
                <w:rFonts w:hint="eastAsia" w:ascii="华文中宋" w:hAnsi="华文中宋" w:eastAsia="华文中宋" w:cs="华文中宋"/>
                <w:color w:val="auto"/>
                <w:sz w:val="28"/>
                <w:szCs w:val="28"/>
              </w:rPr>
            </w:pPr>
          </w:p>
        </w:tc>
        <w:tc>
          <w:tcPr>
            <w:tcW w:w="1697" w:type="dxa"/>
            <w:noWrap w:val="0"/>
            <w:vAlign w:val="top"/>
          </w:tcPr>
          <w:p>
            <w:pPr>
              <w:keepNext w:val="0"/>
              <w:keepLines w:val="0"/>
              <w:suppressLineNumbers w:val="0"/>
              <w:spacing w:before="0" w:beforeAutospacing="0" w:after="0" w:afterAutospacing="0"/>
              <w:ind w:left="0" w:right="0"/>
              <w:rPr>
                <w:rFonts w:hint="eastAsia" w:ascii="华文中宋" w:hAnsi="华文中宋" w:eastAsia="华文中宋" w:cs="华文中宋"/>
                <w:color w:val="auto"/>
                <w:sz w:val="28"/>
                <w:szCs w:val="28"/>
              </w:rPr>
            </w:pPr>
          </w:p>
        </w:tc>
        <w:tc>
          <w:tcPr>
            <w:tcW w:w="1657" w:type="dxa"/>
            <w:noWrap w:val="0"/>
            <w:vAlign w:val="top"/>
          </w:tcPr>
          <w:p>
            <w:pPr>
              <w:keepNext w:val="0"/>
              <w:keepLines w:val="0"/>
              <w:suppressLineNumbers w:val="0"/>
              <w:spacing w:before="0" w:beforeAutospacing="0" w:after="0" w:afterAutospacing="0"/>
              <w:ind w:left="0" w:right="0"/>
              <w:rPr>
                <w:rFonts w:hint="eastAsia" w:ascii="华文中宋" w:hAnsi="华文中宋" w:eastAsia="华文中宋" w:cs="华文中宋"/>
                <w:color w:val="auto"/>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jc w:val="center"/>
        </w:trPr>
        <w:tc>
          <w:tcPr>
            <w:tcW w:w="805" w:type="dxa"/>
            <w:noWrap w:val="0"/>
            <w:vAlign w:val="top"/>
          </w:tcPr>
          <w:p>
            <w:pPr>
              <w:keepNext w:val="0"/>
              <w:keepLines w:val="0"/>
              <w:suppressLineNumbers w:val="0"/>
              <w:spacing w:before="0" w:beforeAutospacing="0" w:after="0" w:afterAutospacing="0"/>
              <w:ind w:left="0" w:right="0"/>
              <w:rPr>
                <w:rFonts w:hint="eastAsia" w:ascii="华文中宋" w:hAnsi="华文中宋" w:eastAsia="华文中宋" w:cs="华文中宋"/>
                <w:color w:val="auto"/>
                <w:sz w:val="28"/>
                <w:szCs w:val="28"/>
              </w:rPr>
            </w:pPr>
          </w:p>
        </w:tc>
        <w:tc>
          <w:tcPr>
            <w:tcW w:w="2046" w:type="dxa"/>
            <w:noWrap w:val="0"/>
            <w:vAlign w:val="top"/>
          </w:tcPr>
          <w:p>
            <w:pPr>
              <w:keepNext w:val="0"/>
              <w:keepLines w:val="0"/>
              <w:suppressLineNumbers w:val="0"/>
              <w:spacing w:before="0" w:beforeAutospacing="0" w:after="0" w:afterAutospacing="0"/>
              <w:ind w:left="0" w:right="0"/>
              <w:rPr>
                <w:rFonts w:hint="eastAsia" w:ascii="华文中宋" w:hAnsi="华文中宋" w:eastAsia="华文中宋" w:cs="华文中宋"/>
                <w:color w:val="auto"/>
                <w:sz w:val="28"/>
                <w:szCs w:val="28"/>
              </w:rPr>
            </w:pPr>
          </w:p>
        </w:tc>
        <w:tc>
          <w:tcPr>
            <w:tcW w:w="2600" w:type="dxa"/>
            <w:noWrap w:val="0"/>
            <w:vAlign w:val="top"/>
          </w:tcPr>
          <w:p>
            <w:pPr>
              <w:keepNext w:val="0"/>
              <w:keepLines w:val="0"/>
              <w:suppressLineNumbers w:val="0"/>
              <w:spacing w:before="0" w:beforeAutospacing="0" w:after="0" w:afterAutospacing="0"/>
              <w:ind w:left="0" w:right="0"/>
              <w:rPr>
                <w:rFonts w:hint="eastAsia" w:ascii="华文中宋" w:hAnsi="华文中宋" w:eastAsia="华文中宋" w:cs="华文中宋"/>
                <w:color w:val="auto"/>
                <w:sz w:val="28"/>
                <w:szCs w:val="28"/>
              </w:rPr>
            </w:pPr>
          </w:p>
        </w:tc>
        <w:tc>
          <w:tcPr>
            <w:tcW w:w="1697" w:type="dxa"/>
            <w:noWrap w:val="0"/>
            <w:vAlign w:val="top"/>
          </w:tcPr>
          <w:p>
            <w:pPr>
              <w:keepNext w:val="0"/>
              <w:keepLines w:val="0"/>
              <w:suppressLineNumbers w:val="0"/>
              <w:spacing w:before="0" w:beforeAutospacing="0" w:after="0" w:afterAutospacing="0"/>
              <w:ind w:left="0" w:right="0"/>
              <w:rPr>
                <w:rFonts w:hint="eastAsia" w:ascii="华文中宋" w:hAnsi="华文中宋" w:eastAsia="华文中宋" w:cs="华文中宋"/>
                <w:color w:val="auto"/>
                <w:sz w:val="28"/>
                <w:szCs w:val="28"/>
              </w:rPr>
            </w:pPr>
          </w:p>
        </w:tc>
        <w:tc>
          <w:tcPr>
            <w:tcW w:w="1657" w:type="dxa"/>
            <w:noWrap w:val="0"/>
            <w:vAlign w:val="top"/>
          </w:tcPr>
          <w:p>
            <w:pPr>
              <w:keepNext w:val="0"/>
              <w:keepLines w:val="0"/>
              <w:suppressLineNumbers w:val="0"/>
              <w:spacing w:before="0" w:beforeAutospacing="0" w:after="0" w:afterAutospacing="0"/>
              <w:ind w:left="0" w:right="0"/>
              <w:rPr>
                <w:rFonts w:hint="eastAsia" w:ascii="华文中宋" w:hAnsi="华文中宋" w:eastAsia="华文中宋" w:cs="华文中宋"/>
                <w:color w:val="auto"/>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jc w:val="center"/>
        </w:trPr>
        <w:tc>
          <w:tcPr>
            <w:tcW w:w="805" w:type="dxa"/>
            <w:noWrap w:val="0"/>
            <w:vAlign w:val="top"/>
          </w:tcPr>
          <w:p>
            <w:pPr>
              <w:keepNext w:val="0"/>
              <w:keepLines w:val="0"/>
              <w:suppressLineNumbers w:val="0"/>
              <w:spacing w:before="0" w:beforeAutospacing="0" w:after="0" w:afterAutospacing="0"/>
              <w:ind w:left="0" w:right="0"/>
              <w:rPr>
                <w:rFonts w:hint="eastAsia" w:ascii="华文中宋" w:hAnsi="华文中宋" w:eastAsia="华文中宋" w:cs="华文中宋"/>
                <w:color w:val="auto"/>
                <w:sz w:val="28"/>
                <w:szCs w:val="28"/>
              </w:rPr>
            </w:pPr>
          </w:p>
        </w:tc>
        <w:tc>
          <w:tcPr>
            <w:tcW w:w="2046" w:type="dxa"/>
            <w:noWrap w:val="0"/>
            <w:vAlign w:val="top"/>
          </w:tcPr>
          <w:p>
            <w:pPr>
              <w:keepNext w:val="0"/>
              <w:keepLines w:val="0"/>
              <w:suppressLineNumbers w:val="0"/>
              <w:spacing w:before="0" w:beforeAutospacing="0" w:after="0" w:afterAutospacing="0"/>
              <w:ind w:left="0" w:right="0"/>
              <w:rPr>
                <w:rFonts w:hint="eastAsia" w:ascii="华文中宋" w:hAnsi="华文中宋" w:eastAsia="华文中宋" w:cs="华文中宋"/>
                <w:color w:val="auto"/>
                <w:sz w:val="28"/>
                <w:szCs w:val="28"/>
              </w:rPr>
            </w:pPr>
          </w:p>
        </w:tc>
        <w:tc>
          <w:tcPr>
            <w:tcW w:w="2600" w:type="dxa"/>
            <w:noWrap w:val="0"/>
            <w:vAlign w:val="top"/>
          </w:tcPr>
          <w:p>
            <w:pPr>
              <w:keepNext w:val="0"/>
              <w:keepLines w:val="0"/>
              <w:suppressLineNumbers w:val="0"/>
              <w:spacing w:before="0" w:beforeAutospacing="0" w:after="0" w:afterAutospacing="0"/>
              <w:ind w:left="0" w:right="0"/>
              <w:rPr>
                <w:rFonts w:hint="eastAsia" w:ascii="华文中宋" w:hAnsi="华文中宋" w:eastAsia="华文中宋" w:cs="华文中宋"/>
                <w:color w:val="auto"/>
                <w:sz w:val="28"/>
                <w:szCs w:val="28"/>
              </w:rPr>
            </w:pPr>
          </w:p>
        </w:tc>
        <w:tc>
          <w:tcPr>
            <w:tcW w:w="1697" w:type="dxa"/>
            <w:noWrap w:val="0"/>
            <w:vAlign w:val="top"/>
          </w:tcPr>
          <w:p>
            <w:pPr>
              <w:keepNext w:val="0"/>
              <w:keepLines w:val="0"/>
              <w:suppressLineNumbers w:val="0"/>
              <w:spacing w:before="0" w:beforeAutospacing="0" w:after="0" w:afterAutospacing="0"/>
              <w:ind w:left="0" w:right="0"/>
              <w:rPr>
                <w:rFonts w:hint="eastAsia" w:ascii="华文中宋" w:hAnsi="华文中宋" w:eastAsia="华文中宋" w:cs="华文中宋"/>
                <w:color w:val="auto"/>
                <w:sz w:val="28"/>
                <w:szCs w:val="28"/>
              </w:rPr>
            </w:pPr>
          </w:p>
        </w:tc>
        <w:tc>
          <w:tcPr>
            <w:tcW w:w="1657" w:type="dxa"/>
            <w:noWrap w:val="0"/>
            <w:vAlign w:val="top"/>
          </w:tcPr>
          <w:p>
            <w:pPr>
              <w:keepNext w:val="0"/>
              <w:keepLines w:val="0"/>
              <w:suppressLineNumbers w:val="0"/>
              <w:spacing w:before="0" w:beforeAutospacing="0" w:after="0" w:afterAutospacing="0"/>
              <w:ind w:left="0" w:right="0"/>
              <w:rPr>
                <w:rFonts w:hint="eastAsia" w:ascii="华文中宋" w:hAnsi="华文中宋" w:eastAsia="华文中宋" w:cs="华文中宋"/>
                <w:color w:val="auto"/>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jc w:val="center"/>
        </w:trPr>
        <w:tc>
          <w:tcPr>
            <w:tcW w:w="805" w:type="dxa"/>
            <w:noWrap w:val="0"/>
            <w:vAlign w:val="top"/>
          </w:tcPr>
          <w:p>
            <w:pPr>
              <w:keepNext w:val="0"/>
              <w:keepLines w:val="0"/>
              <w:suppressLineNumbers w:val="0"/>
              <w:spacing w:before="0" w:beforeAutospacing="0" w:after="0" w:afterAutospacing="0"/>
              <w:ind w:left="0" w:right="0"/>
              <w:rPr>
                <w:rFonts w:hint="eastAsia" w:ascii="华文中宋" w:hAnsi="华文中宋" w:eastAsia="华文中宋" w:cs="华文中宋"/>
                <w:color w:val="auto"/>
                <w:sz w:val="28"/>
                <w:szCs w:val="28"/>
              </w:rPr>
            </w:pPr>
          </w:p>
        </w:tc>
        <w:tc>
          <w:tcPr>
            <w:tcW w:w="2046" w:type="dxa"/>
            <w:noWrap w:val="0"/>
            <w:vAlign w:val="top"/>
          </w:tcPr>
          <w:p>
            <w:pPr>
              <w:keepNext w:val="0"/>
              <w:keepLines w:val="0"/>
              <w:suppressLineNumbers w:val="0"/>
              <w:spacing w:before="0" w:beforeAutospacing="0" w:after="0" w:afterAutospacing="0"/>
              <w:ind w:left="0" w:right="0"/>
              <w:rPr>
                <w:rFonts w:hint="eastAsia" w:ascii="华文中宋" w:hAnsi="华文中宋" w:eastAsia="华文中宋" w:cs="华文中宋"/>
                <w:color w:val="auto"/>
                <w:sz w:val="28"/>
                <w:szCs w:val="28"/>
              </w:rPr>
            </w:pPr>
          </w:p>
        </w:tc>
        <w:tc>
          <w:tcPr>
            <w:tcW w:w="2600" w:type="dxa"/>
            <w:noWrap w:val="0"/>
            <w:vAlign w:val="top"/>
          </w:tcPr>
          <w:p>
            <w:pPr>
              <w:keepNext w:val="0"/>
              <w:keepLines w:val="0"/>
              <w:suppressLineNumbers w:val="0"/>
              <w:spacing w:before="0" w:beforeAutospacing="0" w:after="0" w:afterAutospacing="0"/>
              <w:ind w:left="0" w:right="0"/>
              <w:rPr>
                <w:rFonts w:hint="eastAsia" w:ascii="华文中宋" w:hAnsi="华文中宋" w:eastAsia="华文中宋" w:cs="华文中宋"/>
                <w:color w:val="auto"/>
                <w:sz w:val="28"/>
                <w:szCs w:val="28"/>
              </w:rPr>
            </w:pPr>
          </w:p>
        </w:tc>
        <w:tc>
          <w:tcPr>
            <w:tcW w:w="1697" w:type="dxa"/>
            <w:noWrap w:val="0"/>
            <w:vAlign w:val="top"/>
          </w:tcPr>
          <w:p>
            <w:pPr>
              <w:keepNext w:val="0"/>
              <w:keepLines w:val="0"/>
              <w:suppressLineNumbers w:val="0"/>
              <w:spacing w:before="0" w:beforeAutospacing="0" w:after="0" w:afterAutospacing="0"/>
              <w:ind w:left="0" w:right="0"/>
              <w:rPr>
                <w:rFonts w:hint="eastAsia" w:ascii="华文中宋" w:hAnsi="华文中宋" w:eastAsia="华文中宋" w:cs="华文中宋"/>
                <w:color w:val="auto"/>
                <w:sz w:val="28"/>
                <w:szCs w:val="28"/>
              </w:rPr>
            </w:pPr>
          </w:p>
        </w:tc>
        <w:tc>
          <w:tcPr>
            <w:tcW w:w="1657" w:type="dxa"/>
            <w:noWrap w:val="0"/>
            <w:vAlign w:val="top"/>
          </w:tcPr>
          <w:p>
            <w:pPr>
              <w:keepNext w:val="0"/>
              <w:keepLines w:val="0"/>
              <w:suppressLineNumbers w:val="0"/>
              <w:spacing w:before="0" w:beforeAutospacing="0" w:after="0" w:afterAutospacing="0"/>
              <w:ind w:left="0" w:right="0"/>
              <w:rPr>
                <w:rFonts w:hint="eastAsia" w:ascii="华文中宋" w:hAnsi="华文中宋" w:eastAsia="华文中宋" w:cs="华文中宋"/>
                <w:color w:val="auto"/>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9" w:hRule="atLeast"/>
          <w:jc w:val="center"/>
        </w:trPr>
        <w:tc>
          <w:tcPr>
            <w:tcW w:w="805" w:type="dxa"/>
            <w:noWrap w:val="0"/>
            <w:vAlign w:val="top"/>
          </w:tcPr>
          <w:p>
            <w:pPr>
              <w:keepNext w:val="0"/>
              <w:keepLines w:val="0"/>
              <w:suppressLineNumbers w:val="0"/>
              <w:spacing w:before="0" w:beforeAutospacing="0" w:after="0" w:afterAutospacing="0"/>
              <w:ind w:left="0" w:right="0"/>
              <w:rPr>
                <w:rFonts w:hint="eastAsia" w:ascii="华文中宋" w:hAnsi="华文中宋" w:eastAsia="华文中宋" w:cs="华文中宋"/>
                <w:color w:val="auto"/>
                <w:sz w:val="28"/>
                <w:szCs w:val="28"/>
              </w:rPr>
            </w:pPr>
          </w:p>
        </w:tc>
        <w:tc>
          <w:tcPr>
            <w:tcW w:w="2046" w:type="dxa"/>
            <w:noWrap w:val="0"/>
            <w:vAlign w:val="top"/>
          </w:tcPr>
          <w:p>
            <w:pPr>
              <w:keepNext w:val="0"/>
              <w:keepLines w:val="0"/>
              <w:suppressLineNumbers w:val="0"/>
              <w:spacing w:before="0" w:beforeAutospacing="0" w:after="0" w:afterAutospacing="0"/>
              <w:ind w:left="0" w:right="0"/>
              <w:rPr>
                <w:rFonts w:hint="eastAsia" w:ascii="华文中宋" w:hAnsi="华文中宋" w:eastAsia="华文中宋" w:cs="华文中宋"/>
                <w:color w:val="auto"/>
                <w:sz w:val="28"/>
                <w:szCs w:val="28"/>
              </w:rPr>
            </w:pPr>
          </w:p>
        </w:tc>
        <w:tc>
          <w:tcPr>
            <w:tcW w:w="2600" w:type="dxa"/>
            <w:noWrap w:val="0"/>
            <w:vAlign w:val="top"/>
          </w:tcPr>
          <w:p>
            <w:pPr>
              <w:keepNext w:val="0"/>
              <w:keepLines w:val="0"/>
              <w:suppressLineNumbers w:val="0"/>
              <w:spacing w:before="0" w:beforeAutospacing="0" w:after="0" w:afterAutospacing="0"/>
              <w:ind w:left="0" w:right="0"/>
              <w:rPr>
                <w:rFonts w:hint="eastAsia" w:ascii="华文中宋" w:hAnsi="华文中宋" w:eastAsia="华文中宋" w:cs="华文中宋"/>
                <w:color w:val="auto"/>
                <w:sz w:val="28"/>
                <w:szCs w:val="28"/>
              </w:rPr>
            </w:pPr>
          </w:p>
        </w:tc>
        <w:tc>
          <w:tcPr>
            <w:tcW w:w="1697" w:type="dxa"/>
            <w:noWrap w:val="0"/>
            <w:vAlign w:val="top"/>
          </w:tcPr>
          <w:p>
            <w:pPr>
              <w:keepNext w:val="0"/>
              <w:keepLines w:val="0"/>
              <w:suppressLineNumbers w:val="0"/>
              <w:spacing w:before="0" w:beforeAutospacing="0" w:after="0" w:afterAutospacing="0"/>
              <w:ind w:left="0" w:right="0"/>
              <w:rPr>
                <w:rFonts w:hint="eastAsia" w:ascii="华文中宋" w:hAnsi="华文中宋" w:eastAsia="华文中宋" w:cs="华文中宋"/>
                <w:color w:val="auto"/>
                <w:sz w:val="28"/>
                <w:szCs w:val="28"/>
              </w:rPr>
            </w:pPr>
          </w:p>
        </w:tc>
        <w:tc>
          <w:tcPr>
            <w:tcW w:w="1657" w:type="dxa"/>
            <w:noWrap w:val="0"/>
            <w:vAlign w:val="top"/>
          </w:tcPr>
          <w:p>
            <w:pPr>
              <w:keepNext w:val="0"/>
              <w:keepLines w:val="0"/>
              <w:suppressLineNumbers w:val="0"/>
              <w:spacing w:before="0" w:beforeAutospacing="0" w:after="0" w:afterAutospacing="0"/>
              <w:ind w:left="0" w:right="0"/>
              <w:rPr>
                <w:rFonts w:hint="eastAsia" w:ascii="华文中宋" w:hAnsi="华文中宋" w:eastAsia="华文中宋" w:cs="华文中宋"/>
                <w:color w:val="auto"/>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jc w:val="center"/>
        </w:trPr>
        <w:tc>
          <w:tcPr>
            <w:tcW w:w="805" w:type="dxa"/>
            <w:noWrap w:val="0"/>
            <w:vAlign w:val="top"/>
          </w:tcPr>
          <w:p>
            <w:pPr>
              <w:keepNext w:val="0"/>
              <w:keepLines w:val="0"/>
              <w:suppressLineNumbers w:val="0"/>
              <w:spacing w:before="0" w:beforeAutospacing="0" w:after="0" w:afterAutospacing="0"/>
              <w:ind w:left="0" w:right="0"/>
              <w:rPr>
                <w:rFonts w:hint="eastAsia" w:ascii="华文中宋" w:hAnsi="华文中宋" w:eastAsia="华文中宋" w:cs="华文中宋"/>
                <w:color w:val="auto"/>
                <w:sz w:val="28"/>
                <w:szCs w:val="28"/>
              </w:rPr>
            </w:pPr>
          </w:p>
        </w:tc>
        <w:tc>
          <w:tcPr>
            <w:tcW w:w="2046" w:type="dxa"/>
            <w:noWrap w:val="0"/>
            <w:vAlign w:val="top"/>
          </w:tcPr>
          <w:p>
            <w:pPr>
              <w:keepNext w:val="0"/>
              <w:keepLines w:val="0"/>
              <w:suppressLineNumbers w:val="0"/>
              <w:spacing w:before="0" w:beforeAutospacing="0" w:after="0" w:afterAutospacing="0"/>
              <w:ind w:left="0" w:right="0"/>
              <w:rPr>
                <w:rFonts w:hint="eastAsia" w:ascii="华文中宋" w:hAnsi="华文中宋" w:eastAsia="华文中宋" w:cs="华文中宋"/>
                <w:color w:val="auto"/>
                <w:sz w:val="28"/>
                <w:szCs w:val="28"/>
              </w:rPr>
            </w:pPr>
          </w:p>
        </w:tc>
        <w:tc>
          <w:tcPr>
            <w:tcW w:w="2600" w:type="dxa"/>
            <w:noWrap w:val="0"/>
            <w:vAlign w:val="top"/>
          </w:tcPr>
          <w:p>
            <w:pPr>
              <w:keepNext w:val="0"/>
              <w:keepLines w:val="0"/>
              <w:suppressLineNumbers w:val="0"/>
              <w:spacing w:before="0" w:beforeAutospacing="0" w:after="0" w:afterAutospacing="0"/>
              <w:ind w:left="0" w:right="0"/>
              <w:rPr>
                <w:rFonts w:hint="eastAsia" w:ascii="华文中宋" w:hAnsi="华文中宋" w:eastAsia="华文中宋" w:cs="华文中宋"/>
                <w:color w:val="auto"/>
                <w:sz w:val="28"/>
                <w:szCs w:val="28"/>
              </w:rPr>
            </w:pPr>
          </w:p>
        </w:tc>
        <w:tc>
          <w:tcPr>
            <w:tcW w:w="1697" w:type="dxa"/>
            <w:noWrap w:val="0"/>
            <w:vAlign w:val="top"/>
          </w:tcPr>
          <w:p>
            <w:pPr>
              <w:keepNext w:val="0"/>
              <w:keepLines w:val="0"/>
              <w:suppressLineNumbers w:val="0"/>
              <w:spacing w:before="0" w:beforeAutospacing="0" w:after="0" w:afterAutospacing="0"/>
              <w:ind w:left="0" w:right="0"/>
              <w:rPr>
                <w:rFonts w:hint="eastAsia" w:ascii="华文中宋" w:hAnsi="华文中宋" w:eastAsia="华文中宋" w:cs="华文中宋"/>
                <w:color w:val="auto"/>
                <w:sz w:val="28"/>
                <w:szCs w:val="28"/>
              </w:rPr>
            </w:pPr>
          </w:p>
        </w:tc>
        <w:tc>
          <w:tcPr>
            <w:tcW w:w="1657" w:type="dxa"/>
            <w:noWrap w:val="0"/>
            <w:vAlign w:val="top"/>
          </w:tcPr>
          <w:p>
            <w:pPr>
              <w:keepNext w:val="0"/>
              <w:keepLines w:val="0"/>
              <w:suppressLineNumbers w:val="0"/>
              <w:spacing w:before="0" w:beforeAutospacing="0" w:after="0" w:afterAutospacing="0"/>
              <w:ind w:left="0" w:right="0"/>
              <w:rPr>
                <w:rFonts w:hint="eastAsia" w:ascii="华文中宋" w:hAnsi="华文中宋" w:eastAsia="华文中宋" w:cs="华文中宋"/>
                <w:color w:val="auto"/>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jc w:val="center"/>
        </w:trPr>
        <w:tc>
          <w:tcPr>
            <w:tcW w:w="805" w:type="dxa"/>
            <w:noWrap w:val="0"/>
            <w:vAlign w:val="top"/>
          </w:tcPr>
          <w:p>
            <w:pPr>
              <w:keepNext w:val="0"/>
              <w:keepLines w:val="0"/>
              <w:suppressLineNumbers w:val="0"/>
              <w:spacing w:before="0" w:beforeAutospacing="0" w:after="0" w:afterAutospacing="0"/>
              <w:ind w:left="0" w:right="0"/>
              <w:rPr>
                <w:rFonts w:hint="eastAsia" w:ascii="华文中宋" w:hAnsi="华文中宋" w:eastAsia="华文中宋" w:cs="华文中宋"/>
                <w:color w:val="auto"/>
                <w:sz w:val="28"/>
                <w:szCs w:val="28"/>
              </w:rPr>
            </w:pPr>
          </w:p>
        </w:tc>
        <w:tc>
          <w:tcPr>
            <w:tcW w:w="2046" w:type="dxa"/>
            <w:noWrap w:val="0"/>
            <w:vAlign w:val="top"/>
          </w:tcPr>
          <w:p>
            <w:pPr>
              <w:keepNext w:val="0"/>
              <w:keepLines w:val="0"/>
              <w:suppressLineNumbers w:val="0"/>
              <w:spacing w:before="0" w:beforeAutospacing="0" w:after="0" w:afterAutospacing="0"/>
              <w:ind w:left="0" w:right="0"/>
              <w:rPr>
                <w:rFonts w:hint="eastAsia" w:ascii="华文中宋" w:hAnsi="华文中宋" w:eastAsia="华文中宋" w:cs="华文中宋"/>
                <w:color w:val="auto"/>
                <w:sz w:val="28"/>
                <w:szCs w:val="28"/>
              </w:rPr>
            </w:pPr>
          </w:p>
        </w:tc>
        <w:tc>
          <w:tcPr>
            <w:tcW w:w="2600" w:type="dxa"/>
            <w:noWrap w:val="0"/>
            <w:vAlign w:val="top"/>
          </w:tcPr>
          <w:p>
            <w:pPr>
              <w:keepNext w:val="0"/>
              <w:keepLines w:val="0"/>
              <w:suppressLineNumbers w:val="0"/>
              <w:spacing w:before="0" w:beforeAutospacing="0" w:after="0" w:afterAutospacing="0"/>
              <w:ind w:left="0" w:right="0"/>
              <w:rPr>
                <w:rFonts w:hint="eastAsia" w:ascii="华文中宋" w:hAnsi="华文中宋" w:eastAsia="华文中宋" w:cs="华文中宋"/>
                <w:color w:val="auto"/>
                <w:sz w:val="28"/>
                <w:szCs w:val="28"/>
              </w:rPr>
            </w:pPr>
          </w:p>
        </w:tc>
        <w:tc>
          <w:tcPr>
            <w:tcW w:w="1697" w:type="dxa"/>
            <w:noWrap w:val="0"/>
            <w:vAlign w:val="top"/>
          </w:tcPr>
          <w:p>
            <w:pPr>
              <w:keepNext w:val="0"/>
              <w:keepLines w:val="0"/>
              <w:suppressLineNumbers w:val="0"/>
              <w:spacing w:before="0" w:beforeAutospacing="0" w:after="0" w:afterAutospacing="0"/>
              <w:ind w:left="0" w:right="0"/>
              <w:rPr>
                <w:rFonts w:hint="eastAsia" w:ascii="华文中宋" w:hAnsi="华文中宋" w:eastAsia="华文中宋" w:cs="华文中宋"/>
                <w:color w:val="auto"/>
                <w:sz w:val="28"/>
                <w:szCs w:val="28"/>
              </w:rPr>
            </w:pPr>
          </w:p>
        </w:tc>
        <w:tc>
          <w:tcPr>
            <w:tcW w:w="1657" w:type="dxa"/>
            <w:noWrap w:val="0"/>
            <w:vAlign w:val="top"/>
          </w:tcPr>
          <w:p>
            <w:pPr>
              <w:keepNext w:val="0"/>
              <w:keepLines w:val="0"/>
              <w:suppressLineNumbers w:val="0"/>
              <w:spacing w:before="0" w:beforeAutospacing="0" w:after="0" w:afterAutospacing="0"/>
              <w:ind w:left="0" w:right="0"/>
              <w:rPr>
                <w:rFonts w:hint="eastAsia" w:ascii="华文中宋" w:hAnsi="华文中宋" w:eastAsia="华文中宋" w:cs="华文中宋"/>
                <w:color w:val="auto"/>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jc w:val="center"/>
        </w:trPr>
        <w:tc>
          <w:tcPr>
            <w:tcW w:w="805" w:type="dxa"/>
            <w:noWrap w:val="0"/>
            <w:vAlign w:val="top"/>
          </w:tcPr>
          <w:p>
            <w:pPr>
              <w:keepNext w:val="0"/>
              <w:keepLines w:val="0"/>
              <w:suppressLineNumbers w:val="0"/>
              <w:spacing w:before="0" w:beforeAutospacing="0" w:after="0" w:afterAutospacing="0"/>
              <w:ind w:left="0" w:right="0"/>
              <w:rPr>
                <w:rFonts w:hint="eastAsia" w:ascii="华文中宋" w:hAnsi="华文中宋" w:eastAsia="华文中宋" w:cs="华文中宋"/>
                <w:color w:val="auto"/>
                <w:sz w:val="28"/>
                <w:szCs w:val="28"/>
              </w:rPr>
            </w:pPr>
          </w:p>
        </w:tc>
        <w:tc>
          <w:tcPr>
            <w:tcW w:w="2046" w:type="dxa"/>
            <w:noWrap w:val="0"/>
            <w:vAlign w:val="top"/>
          </w:tcPr>
          <w:p>
            <w:pPr>
              <w:keepNext w:val="0"/>
              <w:keepLines w:val="0"/>
              <w:suppressLineNumbers w:val="0"/>
              <w:spacing w:before="0" w:beforeAutospacing="0" w:after="0" w:afterAutospacing="0"/>
              <w:ind w:left="0" w:right="0"/>
              <w:rPr>
                <w:rFonts w:hint="eastAsia" w:ascii="华文中宋" w:hAnsi="华文中宋" w:eastAsia="华文中宋" w:cs="华文中宋"/>
                <w:color w:val="auto"/>
                <w:sz w:val="28"/>
                <w:szCs w:val="28"/>
              </w:rPr>
            </w:pPr>
          </w:p>
        </w:tc>
        <w:tc>
          <w:tcPr>
            <w:tcW w:w="2600" w:type="dxa"/>
            <w:noWrap w:val="0"/>
            <w:vAlign w:val="top"/>
          </w:tcPr>
          <w:p>
            <w:pPr>
              <w:keepNext w:val="0"/>
              <w:keepLines w:val="0"/>
              <w:suppressLineNumbers w:val="0"/>
              <w:spacing w:before="0" w:beforeAutospacing="0" w:after="0" w:afterAutospacing="0"/>
              <w:ind w:left="0" w:right="0"/>
              <w:rPr>
                <w:rFonts w:hint="eastAsia" w:ascii="华文中宋" w:hAnsi="华文中宋" w:eastAsia="华文中宋" w:cs="华文中宋"/>
                <w:color w:val="auto"/>
                <w:sz w:val="28"/>
                <w:szCs w:val="28"/>
              </w:rPr>
            </w:pPr>
          </w:p>
        </w:tc>
        <w:tc>
          <w:tcPr>
            <w:tcW w:w="1697" w:type="dxa"/>
            <w:noWrap w:val="0"/>
            <w:vAlign w:val="top"/>
          </w:tcPr>
          <w:p>
            <w:pPr>
              <w:keepNext w:val="0"/>
              <w:keepLines w:val="0"/>
              <w:suppressLineNumbers w:val="0"/>
              <w:spacing w:before="0" w:beforeAutospacing="0" w:after="0" w:afterAutospacing="0"/>
              <w:ind w:left="0" w:right="0"/>
              <w:rPr>
                <w:rFonts w:hint="eastAsia" w:ascii="华文中宋" w:hAnsi="华文中宋" w:eastAsia="华文中宋" w:cs="华文中宋"/>
                <w:color w:val="auto"/>
                <w:sz w:val="28"/>
                <w:szCs w:val="28"/>
              </w:rPr>
            </w:pPr>
          </w:p>
        </w:tc>
        <w:tc>
          <w:tcPr>
            <w:tcW w:w="1657" w:type="dxa"/>
            <w:noWrap w:val="0"/>
            <w:vAlign w:val="top"/>
          </w:tcPr>
          <w:p>
            <w:pPr>
              <w:keepNext w:val="0"/>
              <w:keepLines w:val="0"/>
              <w:suppressLineNumbers w:val="0"/>
              <w:spacing w:before="0" w:beforeAutospacing="0" w:after="0" w:afterAutospacing="0"/>
              <w:ind w:left="0" w:right="0"/>
              <w:rPr>
                <w:rFonts w:hint="eastAsia" w:ascii="华文中宋" w:hAnsi="华文中宋" w:eastAsia="华文中宋" w:cs="华文中宋"/>
                <w:color w:val="auto"/>
                <w:sz w:val="28"/>
                <w:szCs w:val="28"/>
              </w:rPr>
            </w:pPr>
          </w:p>
        </w:tc>
      </w:tr>
    </w:tbl>
    <w:p>
      <w:pPr>
        <w:ind w:right="-60"/>
        <w:jc w:val="center"/>
        <w:rPr>
          <w:rFonts w:hint="eastAsia" w:ascii="华文中宋" w:hAnsi="华文中宋" w:eastAsia="华文中宋" w:cs="华文中宋"/>
          <w:b/>
          <w:bCs/>
          <w:sz w:val="36"/>
          <w:szCs w:val="44"/>
        </w:rPr>
      </w:pPr>
    </w:p>
    <w:p>
      <w:pPr>
        <w:ind w:firstLine="2420" w:firstLineChars="1100"/>
        <w:rPr>
          <w:rFonts w:hint="eastAsia" w:ascii="华文中宋" w:hAnsi="华文中宋" w:eastAsia="华文中宋" w:cs="华文中宋"/>
          <w:sz w:val="22"/>
          <w:szCs w:val="22"/>
          <w:u w:val="single"/>
          <w:lang w:val="en-US" w:eastAsia="zh-CN"/>
        </w:rPr>
      </w:pPr>
      <w:r>
        <w:rPr>
          <w:rFonts w:hint="eastAsia" w:ascii="华文中宋" w:hAnsi="华文中宋" w:eastAsia="华文中宋" w:cs="华文中宋"/>
          <w:sz w:val="22"/>
          <w:szCs w:val="22"/>
          <w:lang w:val="en-US" w:eastAsia="zh-CN"/>
        </w:rPr>
        <w:t>响   应    人</w:t>
      </w:r>
      <w:r>
        <w:rPr>
          <w:rFonts w:hint="eastAsia" w:ascii="华文中宋" w:hAnsi="华文中宋" w:eastAsia="华文中宋" w:cs="华文中宋"/>
          <w:sz w:val="22"/>
          <w:szCs w:val="22"/>
        </w:rPr>
        <w:t>：</w:t>
      </w:r>
      <w:r>
        <w:rPr>
          <w:rFonts w:hint="eastAsia" w:ascii="华文中宋" w:hAnsi="华文中宋" w:eastAsia="华文中宋" w:cs="华文中宋"/>
          <w:sz w:val="22"/>
          <w:szCs w:val="22"/>
          <w:u w:val="single"/>
        </w:rPr>
        <w:t xml:space="preserve">        （全称及公章）</w:t>
      </w:r>
      <w:r>
        <w:rPr>
          <w:rFonts w:hint="eastAsia" w:ascii="华文中宋" w:hAnsi="华文中宋" w:eastAsia="华文中宋" w:cs="华文中宋"/>
          <w:sz w:val="22"/>
          <w:szCs w:val="22"/>
          <w:u w:val="single"/>
          <w:lang w:val="en-US" w:eastAsia="zh-CN"/>
        </w:rPr>
        <w:t xml:space="preserve">   </w:t>
      </w:r>
    </w:p>
    <w:p>
      <w:pPr>
        <w:pStyle w:val="27"/>
        <w:ind w:firstLine="160"/>
        <w:rPr>
          <w:rFonts w:hint="eastAsia" w:ascii="华文中宋" w:hAnsi="华文中宋" w:eastAsia="华文中宋" w:cs="华文中宋"/>
          <w:sz w:val="16"/>
          <w:szCs w:val="16"/>
        </w:rPr>
      </w:pPr>
    </w:p>
    <w:p>
      <w:pPr>
        <w:ind w:firstLine="2420" w:firstLineChars="1100"/>
        <w:rPr>
          <w:rFonts w:hint="eastAsia" w:ascii="华文中宋" w:hAnsi="华文中宋" w:eastAsia="华文中宋" w:cs="华文中宋"/>
          <w:sz w:val="22"/>
          <w:szCs w:val="22"/>
          <w:u w:val="single"/>
        </w:rPr>
      </w:pPr>
      <w:r>
        <w:rPr>
          <w:rFonts w:hint="eastAsia" w:ascii="华文中宋" w:hAnsi="华文中宋" w:eastAsia="华文中宋" w:cs="华文中宋"/>
          <w:sz w:val="22"/>
          <w:szCs w:val="22"/>
        </w:rPr>
        <w:t>法定代表人或其被授权委托代理人 ：</w:t>
      </w:r>
      <w:r>
        <w:rPr>
          <w:rFonts w:hint="eastAsia" w:ascii="华文中宋" w:hAnsi="华文中宋" w:eastAsia="华文中宋" w:cs="华文中宋"/>
          <w:sz w:val="22"/>
          <w:szCs w:val="22"/>
          <w:u w:val="single"/>
        </w:rPr>
        <w:t xml:space="preserve">      （签字）</w:t>
      </w:r>
    </w:p>
    <w:p>
      <w:pPr>
        <w:pStyle w:val="27"/>
        <w:ind w:firstLine="220"/>
        <w:rPr>
          <w:rFonts w:hint="eastAsia" w:ascii="华文中宋" w:hAnsi="华文中宋" w:eastAsia="华文中宋" w:cs="华文中宋"/>
          <w:sz w:val="22"/>
          <w:szCs w:val="22"/>
          <w:u w:val="single"/>
        </w:rPr>
      </w:pPr>
    </w:p>
    <w:p>
      <w:pPr>
        <w:pStyle w:val="27"/>
        <w:ind w:firstLine="2420" w:firstLineChars="1100"/>
        <w:rPr>
          <w:rFonts w:hint="eastAsia" w:ascii="华文中宋" w:hAnsi="华文中宋" w:eastAsia="华文中宋" w:cs="华文中宋"/>
          <w:sz w:val="22"/>
          <w:szCs w:val="22"/>
        </w:rPr>
      </w:pPr>
      <w:r>
        <w:rPr>
          <w:rFonts w:hint="eastAsia" w:ascii="华文中宋" w:hAnsi="华文中宋" w:eastAsia="华文中宋" w:cs="华文中宋"/>
          <w:sz w:val="22"/>
          <w:szCs w:val="22"/>
        </w:rPr>
        <w:t>日期：      年   月   日</w:t>
      </w:r>
    </w:p>
    <w:p>
      <w:pPr>
        <w:pStyle w:val="14"/>
        <w:rPr>
          <w:rFonts w:hint="eastAsia" w:ascii="华文中宋" w:hAnsi="华文中宋" w:eastAsia="华文中宋" w:cs="华文中宋"/>
        </w:rPr>
      </w:pPr>
    </w:p>
    <w:p>
      <w:pPr>
        <w:ind w:right="-60"/>
        <w:jc w:val="center"/>
        <w:rPr>
          <w:rFonts w:hint="eastAsia" w:ascii="华文中宋" w:hAnsi="华文中宋" w:eastAsia="华文中宋" w:cs="华文中宋"/>
          <w:b/>
          <w:bCs/>
          <w:sz w:val="22"/>
          <w:szCs w:val="28"/>
        </w:rPr>
      </w:pPr>
    </w:p>
    <w:p>
      <w:pPr>
        <w:spacing w:line="480" w:lineRule="exact"/>
        <w:jc w:val="both"/>
        <w:outlineLvl w:val="0"/>
        <w:rPr>
          <w:rFonts w:hint="eastAsia" w:ascii="华文中宋" w:hAnsi="华文中宋" w:eastAsia="华文中宋" w:cs="华文中宋"/>
          <w:b/>
          <w:bCs/>
          <w:sz w:val="28"/>
          <w:szCs w:val="28"/>
        </w:rPr>
      </w:pPr>
    </w:p>
    <w:p>
      <w:pPr>
        <w:spacing w:line="480" w:lineRule="exact"/>
        <w:jc w:val="center"/>
        <w:outlineLvl w:val="0"/>
        <w:rPr>
          <w:rFonts w:hint="eastAsia" w:ascii="华文中宋" w:hAnsi="华文中宋" w:eastAsia="华文中宋" w:cs="华文中宋"/>
          <w:b/>
          <w:bCs/>
          <w:sz w:val="28"/>
          <w:szCs w:val="28"/>
        </w:rPr>
      </w:pPr>
    </w:p>
    <w:p>
      <w:pPr>
        <w:spacing w:line="480" w:lineRule="exact"/>
        <w:jc w:val="center"/>
        <w:outlineLvl w:val="0"/>
        <w:rPr>
          <w:rFonts w:hint="eastAsia" w:ascii="华文中宋" w:hAnsi="华文中宋" w:eastAsia="华文中宋" w:cs="华文中宋"/>
          <w:b/>
          <w:bCs/>
          <w:sz w:val="28"/>
          <w:szCs w:val="28"/>
          <w:lang w:val="en-US" w:eastAsia="zh-CN"/>
        </w:rPr>
      </w:pPr>
      <w:r>
        <w:rPr>
          <w:rFonts w:hint="eastAsia" w:ascii="华文中宋" w:hAnsi="华文中宋" w:eastAsia="华文中宋" w:cs="华文中宋"/>
          <w:b/>
          <w:bCs/>
          <w:sz w:val="28"/>
          <w:szCs w:val="28"/>
        </w:rPr>
        <w:t>第</w:t>
      </w:r>
      <w:r>
        <w:rPr>
          <w:rFonts w:hint="eastAsia" w:ascii="华文中宋" w:hAnsi="华文中宋" w:eastAsia="华文中宋" w:cs="华文中宋"/>
          <w:b/>
          <w:bCs/>
          <w:sz w:val="28"/>
          <w:szCs w:val="28"/>
          <w:lang w:val="en-US" w:eastAsia="zh-CN"/>
        </w:rPr>
        <w:t>5</w:t>
      </w:r>
      <w:r>
        <w:rPr>
          <w:rFonts w:hint="eastAsia" w:ascii="华文中宋" w:hAnsi="华文中宋" w:eastAsia="华文中宋" w:cs="华文中宋"/>
          <w:b/>
          <w:bCs/>
          <w:sz w:val="28"/>
          <w:szCs w:val="28"/>
        </w:rPr>
        <w:t xml:space="preserve">部分  </w:t>
      </w:r>
      <w:r>
        <w:rPr>
          <w:rFonts w:hint="eastAsia" w:ascii="华文中宋" w:hAnsi="华文中宋" w:eastAsia="华文中宋" w:cs="华文中宋"/>
          <w:b/>
          <w:bCs/>
          <w:sz w:val="28"/>
          <w:szCs w:val="28"/>
          <w:lang w:val="en-US" w:eastAsia="zh-CN"/>
        </w:rPr>
        <w:t>供应商认为有必要补充说明的事项</w:t>
      </w:r>
    </w:p>
    <w:p>
      <w:pPr>
        <w:spacing w:line="440" w:lineRule="exact"/>
        <w:rPr>
          <w:rFonts w:hint="eastAsia" w:ascii="华文中宋" w:hAnsi="华文中宋" w:eastAsia="华文中宋" w:cs="华文中宋"/>
          <w:b/>
          <w:bCs/>
        </w:rPr>
      </w:pPr>
    </w:p>
    <w:p>
      <w:pPr>
        <w:spacing w:line="440" w:lineRule="exact"/>
        <w:rPr>
          <w:rFonts w:hint="eastAsia" w:ascii="华文中宋" w:hAnsi="华文中宋" w:eastAsia="华文中宋" w:cs="华文中宋"/>
          <w:b w:val="0"/>
          <w:bCs w:val="0"/>
          <w:sz w:val="22"/>
          <w:szCs w:val="22"/>
        </w:rPr>
      </w:pPr>
      <w:r>
        <w:rPr>
          <w:rFonts w:hint="eastAsia" w:ascii="华文中宋" w:hAnsi="华文中宋" w:eastAsia="华文中宋" w:cs="华文中宋"/>
          <w:b/>
          <w:bCs/>
        </w:rPr>
        <w:t xml:space="preserve"> </w:t>
      </w:r>
      <w:r>
        <w:rPr>
          <w:rFonts w:hint="eastAsia" w:ascii="华文中宋" w:hAnsi="华文中宋" w:eastAsia="华文中宋" w:cs="华文中宋"/>
          <w:b/>
          <w:bCs/>
          <w:lang w:val="en-US" w:eastAsia="zh-CN"/>
        </w:rPr>
        <w:t xml:space="preserve">        </w:t>
      </w:r>
      <w:r>
        <w:rPr>
          <w:rFonts w:hint="eastAsia" w:ascii="华文中宋" w:hAnsi="华文中宋" w:eastAsia="华文中宋" w:cs="华文中宋"/>
          <w:b/>
          <w:bCs/>
          <w:sz w:val="22"/>
          <w:szCs w:val="22"/>
          <w:lang w:val="en-US" w:eastAsia="zh-CN"/>
        </w:rPr>
        <w:t xml:space="preserve">  </w:t>
      </w:r>
      <w:r>
        <w:rPr>
          <w:rFonts w:hint="eastAsia" w:ascii="华文中宋" w:hAnsi="华文中宋" w:eastAsia="华文中宋" w:cs="华文中宋"/>
          <w:b w:val="0"/>
          <w:bCs w:val="0"/>
          <w:sz w:val="22"/>
          <w:szCs w:val="22"/>
        </w:rPr>
        <w:t>格式自定</w:t>
      </w:r>
      <w:r>
        <w:rPr>
          <w:rFonts w:hint="eastAsia" w:ascii="华文中宋" w:hAnsi="华文中宋" w:eastAsia="华文中宋" w:cs="华文中宋"/>
          <w:b w:val="0"/>
          <w:bCs w:val="0"/>
          <w:sz w:val="22"/>
          <w:szCs w:val="22"/>
          <w:lang w:eastAsia="zh-CN"/>
        </w:rPr>
        <w:t>，</w:t>
      </w:r>
      <w:r>
        <w:rPr>
          <w:rFonts w:hint="eastAsia" w:ascii="华文中宋" w:hAnsi="华文中宋" w:eastAsia="华文中宋" w:cs="华文中宋"/>
          <w:b w:val="0"/>
          <w:bCs w:val="0"/>
          <w:sz w:val="22"/>
          <w:szCs w:val="22"/>
          <w:lang w:val="en-US" w:eastAsia="zh-CN"/>
        </w:rPr>
        <w:t>供应商</w:t>
      </w:r>
      <w:r>
        <w:rPr>
          <w:rFonts w:hint="eastAsia" w:ascii="华文中宋" w:hAnsi="华文中宋" w:eastAsia="华文中宋" w:cs="华文中宋"/>
          <w:b w:val="0"/>
          <w:bCs w:val="0"/>
          <w:sz w:val="22"/>
          <w:szCs w:val="22"/>
        </w:rPr>
        <w:t>认为有必要提供而增加其竞争性的其它资料</w:t>
      </w:r>
    </w:p>
    <w:p>
      <w:pPr>
        <w:spacing w:line="440" w:lineRule="exact"/>
        <w:rPr>
          <w:rFonts w:hint="eastAsia" w:ascii="华文中宋" w:hAnsi="华文中宋" w:eastAsia="华文中宋" w:cs="华文中宋"/>
          <w:b w:val="0"/>
          <w:bCs w:val="0"/>
          <w:sz w:val="22"/>
          <w:szCs w:val="22"/>
          <w:lang w:val="en-US" w:eastAsia="zh-CN"/>
        </w:rPr>
      </w:pPr>
      <w:r>
        <w:rPr>
          <w:rFonts w:hint="eastAsia" w:ascii="华文中宋" w:hAnsi="华文中宋" w:eastAsia="华文中宋" w:cs="华文中宋"/>
          <w:b w:val="0"/>
          <w:bCs w:val="0"/>
          <w:sz w:val="22"/>
          <w:szCs w:val="22"/>
          <w:lang w:val="en-US" w:eastAsia="zh-CN"/>
        </w:rPr>
        <w:t xml:space="preserve"> </w:t>
      </w:r>
    </w:p>
    <w:p>
      <w:pPr>
        <w:adjustRightInd w:val="0"/>
        <w:snapToGrid w:val="0"/>
        <w:spacing w:line="312" w:lineRule="auto"/>
        <w:ind w:firstLine="280" w:firstLineChars="100"/>
        <w:jc w:val="center"/>
        <w:rPr>
          <w:rFonts w:hint="eastAsia" w:ascii="华文中宋" w:hAnsi="华文中宋" w:eastAsia="华文中宋" w:cs="华文中宋"/>
          <w:b/>
          <w:bCs w:val="0"/>
          <w:sz w:val="28"/>
          <w:szCs w:val="28"/>
          <w:lang w:val="en-US" w:eastAsia="zh-CN"/>
        </w:rPr>
      </w:pPr>
    </w:p>
    <w:p>
      <w:pPr>
        <w:adjustRightInd w:val="0"/>
        <w:snapToGrid w:val="0"/>
        <w:spacing w:line="312" w:lineRule="auto"/>
        <w:ind w:firstLine="280" w:firstLineChars="100"/>
        <w:jc w:val="center"/>
        <w:rPr>
          <w:rFonts w:hint="eastAsia" w:ascii="华文中宋" w:hAnsi="华文中宋" w:eastAsia="华文中宋" w:cs="华文中宋"/>
          <w:b/>
          <w:bCs w:val="0"/>
          <w:sz w:val="28"/>
          <w:szCs w:val="28"/>
          <w:lang w:val="en-US" w:eastAsia="zh-CN"/>
        </w:rPr>
      </w:pPr>
    </w:p>
    <w:p>
      <w:pPr>
        <w:adjustRightInd w:val="0"/>
        <w:snapToGrid w:val="0"/>
        <w:spacing w:line="312" w:lineRule="auto"/>
        <w:ind w:firstLine="280" w:firstLineChars="100"/>
        <w:jc w:val="center"/>
        <w:rPr>
          <w:rFonts w:hint="eastAsia" w:ascii="华文中宋" w:hAnsi="华文中宋" w:eastAsia="华文中宋" w:cs="华文中宋"/>
          <w:b/>
          <w:bCs w:val="0"/>
          <w:sz w:val="28"/>
          <w:szCs w:val="28"/>
          <w:lang w:val="en-US" w:eastAsia="zh-CN"/>
        </w:rPr>
      </w:pPr>
    </w:p>
    <w:p>
      <w:pPr>
        <w:adjustRightInd w:val="0"/>
        <w:snapToGrid w:val="0"/>
        <w:spacing w:line="312" w:lineRule="auto"/>
        <w:ind w:firstLine="280" w:firstLineChars="100"/>
        <w:jc w:val="center"/>
        <w:rPr>
          <w:rFonts w:hint="eastAsia" w:ascii="华文中宋" w:hAnsi="华文中宋" w:eastAsia="华文中宋" w:cs="华文中宋"/>
          <w:b/>
          <w:bCs w:val="0"/>
          <w:sz w:val="28"/>
          <w:szCs w:val="28"/>
          <w:lang w:val="en-US" w:eastAsia="zh-CN"/>
        </w:rPr>
      </w:pPr>
    </w:p>
    <w:p>
      <w:pPr>
        <w:adjustRightInd w:val="0"/>
        <w:snapToGrid w:val="0"/>
        <w:spacing w:line="312" w:lineRule="auto"/>
        <w:ind w:firstLine="280" w:firstLineChars="100"/>
        <w:jc w:val="center"/>
        <w:rPr>
          <w:rFonts w:hint="eastAsia" w:ascii="华文中宋" w:hAnsi="华文中宋" w:eastAsia="华文中宋" w:cs="华文中宋"/>
          <w:b/>
          <w:bCs w:val="0"/>
          <w:sz w:val="28"/>
          <w:szCs w:val="28"/>
          <w:lang w:val="en-US" w:eastAsia="zh-CN"/>
        </w:rPr>
      </w:pPr>
    </w:p>
    <w:p>
      <w:pPr>
        <w:adjustRightInd w:val="0"/>
        <w:snapToGrid w:val="0"/>
        <w:spacing w:line="312" w:lineRule="auto"/>
        <w:ind w:firstLine="280" w:firstLineChars="100"/>
        <w:jc w:val="center"/>
        <w:rPr>
          <w:rFonts w:hint="eastAsia" w:ascii="华文中宋" w:hAnsi="华文中宋" w:eastAsia="华文中宋" w:cs="华文中宋"/>
          <w:b/>
          <w:bCs w:val="0"/>
          <w:sz w:val="28"/>
          <w:szCs w:val="28"/>
          <w:lang w:val="en-US" w:eastAsia="zh-CN"/>
        </w:rPr>
      </w:pPr>
    </w:p>
    <w:p>
      <w:pPr>
        <w:adjustRightInd w:val="0"/>
        <w:snapToGrid w:val="0"/>
        <w:spacing w:line="312" w:lineRule="auto"/>
        <w:ind w:firstLine="280" w:firstLineChars="100"/>
        <w:jc w:val="center"/>
        <w:rPr>
          <w:rFonts w:hint="eastAsia" w:ascii="华文中宋" w:hAnsi="华文中宋" w:eastAsia="华文中宋" w:cs="华文中宋"/>
          <w:b/>
          <w:bCs w:val="0"/>
          <w:sz w:val="28"/>
          <w:szCs w:val="28"/>
          <w:lang w:val="en-US" w:eastAsia="zh-CN"/>
        </w:rPr>
      </w:pPr>
    </w:p>
    <w:p>
      <w:pPr>
        <w:adjustRightInd w:val="0"/>
        <w:snapToGrid w:val="0"/>
        <w:spacing w:line="312" w:lineRule="auto"/>
        <w:ind w:firstLine="280" w:firstLineChars="100"/>
        <w:jc w:val="center"/>
        <w:rPr>
          <w:rFonts w:hint="eastAsia" w:ascii="华文中宋" w:hAnsi="华文中宋" w:eastAsia="华文中宋" w:cs="华文中宋"/>
          <w:b/>
          <w:bCs w:val="0"/>
          <w:sz w:val="28"/>
          <w:szCs w:val="28"/>
          <w:lang w:val="en-US" w:eastAsia="zh-CN"/>
        </w:rPr>
      </w:pPr>
    </w:p>
    <w:p>
      <w:pPr>
        <w:adjustRightInd w:val="0"/>
        <w:snapToGrid w:val="0"/>
        <w:spacing w:line="312" w:lineRule="auto"/>
        <w:ind w:firstLine="280" w:firstLineChars="100"/>
        <w:jc w:val="center"/>
        <w:rPr>
          <w:rFonts w:hint="eastAsia" w:ascii="华文中宋" w:hAnsi="华文中宋" w:eastAsia="华文中宋" w:cs="华文中宋"/>
          <w:b/>
          <w:bCs w:val="0"/>
          <w:sz w:val="28"/>
          <w:szCs w:val="28"/>
          <w:lang w:val="en-US" w:eastAsia="zh-CN"/>
        </w:rPr>
      </w:pPr>
    </w:p>
    <w:p>
      <w:pPr>
        <w:adjustRightInd w:val="0"/>
        <w:snapToGrid w:val="0"/>
        <w:spacing w:line="312" w:lineRule="auto"/>
        <w:ind w:firstLine="280" w:firstLineChars="100"/>
        <w:jc w:val="center"/>
        <w:rPr>
          <w:rFonts w:hint="eastAsia" w:ascii="华文中宋" w:hAnsi="华文中宋" w:eastAsia="华文中宋" w:cs="华文中宋"/>
          <w:b/>
          <w:bCs w:val="0"/>
          <w:sz w:val="28"/>
          <w:szCs w:val="28"/>
          <w:lang w:val="en-US" w:eastAsia="zh-CN"/>
        </w:rPr>
      </w:pPr>
    </w:p>
    <w:p>
      <w:pPr>
        <w:adjustRightInd w:val="0"/>
        <w:snapToGrid w:val="0"/>
        <w:spacing w:line="312" w:lineRule="auto"/>
        <w:ind w:firstLine="280" w:firstLineChars="100"/>
        <w:jc w:val="center"/>
        <w:rPr>
          <w:rFonts w:hint="eastAsia" w:ascii="华文中宋" w:hAnsi="华文中宋" w:eastAsia="华文中宋" w:cs="华文中宋"/>
          <w:b/>
          <w:bCs w:val="0"/>
          <w:sz w:val="28"/>
          <w:szCs w:val="28"/>
          <w:lang w:val="en-US" w:eastAsia="zh-CN"/>
        </w:rPr>
      </w:pPr>
    </w:p>
    <w:p>
      <w:pPr>
        <w:adjustRightInd w:val="0"/>
        <w:snapToGrid w:val="0"/>
        <w:spacing w:line="312" w:lineRule="auto"/>
        <w:ind w:firstLine="280" w:firstLineChars="100"/>
        <w:jc w:val="center"/>
        <w:rPr>
          <w:rFonts w:hint="eastAsia" w:ascii="华文中宋" w:hAnsi="华文中宋" w:eastAsia="华文中宋" w:cs="华文中宋"/>
          <w:b/>
          <w:bCs w:val="0"/>
          <w:sz w:val="28"/>
          <w:szCs w:val="28"/>
          <w:lang w:val="en-US" w:eastAsia="zh-CN"/>
        </w:rPr>
      </w:pPr>
    </w:p>
    <w:p>
      <w:pPr>
        <w:adjustRightInd w:val="0"/>
        <w:snapToGrid w:val="0"/>
        <w:spacing w:line="312" w:lineRule="auto"/>
        <w:ind w:firstLine="280" w:firstLineChars="100"/>
        <w:jc w:val="center"/>
        <w:rPr>
          <w:rFonts w:hint="eastAsia" w:ascii="华文中宋" w:hAnsi="华文中宋" w:eastAsia="华文中宋" w:cs="华文中宋"/>
          <w:b/>
          <w:bCs w:val="0"/>
          <w:sz w:val="28"/>
          <w:szCs w:val="28"/>
          <w:lang w:val="en-US" w:eastAsia="zh-CN"/>
        </w:rPr>
      </w:pPr>
    </w:p>
    <w:p>
      <w:pPr>
        <w:adjustRightInd w:val="0"/>
        <w:snapToGrid w:val="0"/>
        <w:spacing w:line="312" w:lineRule="auto"/>
        <w:ind w:firstLine="280" w:firstLineChars="100"/>
        <w:jc w:val="center"/>
        <w:rPr>
          <w:rFonts w:hint="eastAsia" w:ascii="华文中宋" w:hAnsi="华文中宋" w:eastAsia="华文中宋" w:cs="华文中宋"/>
          <w:b/>
          <w:bCs w:val="0"/>
          <w:sz w:val="28"/>
          <w:szCs w:val="28"/>
          <w:lang w:val="en-US" w:eastAsia="zh-CN"/>
        </w:rPr>
      </w:pPr>
    </w:p>
    <w:p>
      <w:pPr>
        <w:adjustRightInd w:val="0"/>
        <w:snapToGrid w:val="0"/>
        <w:spacing w:line="312" w:lineRule="auto"/>
        <w:ind w:firstLine="280" w:firstLineChars="100"/>
        <w:jc w:val="center"/>
        <w:rPr>
          <w:rFonts w:hint="eastAsia" w:ascii="华文中宋" w:hAnsi="华文中宋" w:eastAsia="华文中宋" w:cs="华文中宋"/>
          <w:b/>
          <w:bCs w:val="0"/>
          <w:sz w:val="28"/>
          <w:szCs w:val="28"/>
          <w:lang w:val="en-US" w:eastAsia="zh-CN"/>
        </w:rPr>
      </w:pPr>
    </w:p>
    <w:p>
      <w:pPr>
        <w:adjustRightInd w:val="0"/>
        <w:snapToGrid w:val="0"/>
        <w:spacing w:line="312" w:lineRule="auto"/>
        <w:ind w:firstLine="280" w:firstLineChars="100"/>
        <w:jc w:val="center"/>
        <w:rPr>
          <w:rFonts w:hint="eastAsia" w:ascii="华文中宋" w:hAnsi="华文中宋" w:eastAsia="华文中宋" w:cs="华文中宋"/>
          <w:b/>
          <w:bCs w:val="0"/>
          <w:sz w:val="28"/>
          <w:szCs w:val="28"/>
          <w:lang w:val="en-US" w:eastAsia="zh-CN"/>
        </w:rPr>
      </w:pPr>
    </w:p>
    <w:p>
      <w:pPr>
        <w:adjustRightInd w:val="0"/>
        <w:snapToGrid w:val="0"/>
        <w:spacing w:line="312" w:lineRule="auto"/>
        <w:ind w:firstLine="280" w:firstLineChars="100"/>
        <w:jc w:val="center"/>
        <w:rPr>
          <w:rFonts w:hint="eastAsia" w:ascii="华文中宋" w:hAnsi="华文中宋" w:eastAsia="华文中宋" w:cs="华文中宋"/>
          <w:b/>
          <w:bCs w:val="0"/>
          <w:sz w:val="28"/>
          <w:szCs w:val="28"/>
          <w:lang w:val="en-US" w:eastAsia="zh-CN"/>
        </w:rPr>
      </w:pPr>
    </w:p>
    <w:p>
      <w:pPr>
        <w:adjustRightInd w:val="0"/>
        <w:snapToGrid w:val="0"/>
        <w:spacing w:line="312" w:lineRule="auto"/>
        <w:ind w:firstLine="280" w:firstLineChars="100"/>
        <w:jc w:val="center"/>
        <w:rPr>
          <w:rFonts w:hint="eastAsia" w:ascii="华文中宋" w:hAnsi="华文中宋" w:eastAsia="华文中宋" w:cs="华文中宋"/>
          <w:b/>
          <w:bCs w:val="0"/>
          <w:sz w:val="28"/>
          <w:szCs w:val="28"/>
          <w:lang w:val="en-US" w:eastAsia="zh-CN"/>
        </w:rPr>
      </w:pPr>
    </w:p>
    <w:p>
      <w:pPr>
        <w:adjustRightInd w:val="0"/>
        <w:snapToGrid w:val="0"/>
        <w:spacing w:line="312" w:lineRule="auto"/>
        <w:ind w:firstLine="280" w:firstLineChars="100"/>
        <w:jc w:val="center"/>
        <w:rPr>
          <w:rFonts w:hint="eastAsia" w:ascii="华文中宋" w:hAnsi="华文中宋" w:eastAsia="华文中宋" w:cs="华文中宋"/>
          <w:b/>
          <w:bCs w:val="0"/>
          <w:sz w:val="28"/>
          <w:szCs w:val="28"/>
          <w:lang w:val="en-US" w:eastAsia="zh-CN"/>
        </w:rPr>
      </w:pPr>
    </w:p>
    <w:p>
      <w:pPr>
        <w:adjustRightInd w:val="0"/>
        <w:snapToGrid w:val="0"/>
        <w:spacing w:line="312" w:lineRule="auto"/>
        <w:ind w:firstLine="280" w:firstLineChars="100"/>
        <w:jc w:val="center"/>
        <w:rPr>
          <w:rFonts w:hint="eastAsia" w:ascii="华文中宋" w:hAnsi="华文中宋" w:eastAsia="华文中宋" w:cs="华文中宋"/>
          <w:b/>
          <w:bCs w:val="0"/>
          <w:sz w:val="28"/>
          <w:szCs w:val="28"/>
          <w:lang w:val="en-US" w:eastAsia="zh-CN"/>
        </w:rPr>
      </w:pPr>
    </w:p>
    <w:p>
      <w:pPr>
        <w:adjustRightInd w:val="0"/>
        <w:snapToGrid w:val="0"/>
        <w:spacing w:line="312" w:lineRule="auto"/>
        <w:ind w:firstLine="280" w:firstLineChars="100"/>
        <w:jc w:val="center"/>
        <w:rPr>
          <w:rFonts w:hint="eastAsia" w:ascii="华文中宋" w:hAnsi="华文中宋" w:eastAsia="华文中宋" w:cs="华文中宋"/>
          <w:b/>
          <w:bCs w:val="0"/>
          <w:sz w:val="28"/>
          <w:szCs w:val="28"/>
          <w:lang w:val="en-US" w:eastAsia="zh-CN"/>
        </w:rPr>
      </w:pPr>
    </w:p>
    <w:p>
      <w:pPr>
        <w:widowControl/>
        <w:spacing w:line="480" w:lineRule="exact"/>
        <w:jc w:val="both"/>
        <w:rPr>
          <w:rFonts w:hint="eastAsia" w:ascii="华文中宋" w:hAnsi="华文中宋" w:eastAsia="华文中宋" w:cs="华文中宋"/>
          <w:b/>
          <w:sz w:val="28"/>
          <w:szCs w:val="28"/>
          <w:lang w:val="en-US" w:eastAsia="zh-CN"/>
        </w:rPr>
      </w:pPr>
    </w:p>
    <w:p>
      <w:pPr>
        <w:widowControl/>
        <w:spacing w:line="480" w:lineRule="exact"/>
        <w:jc w:val="center"/>
        <w:rPr>
          <w:rFonts w:hint="eastAsia" w:ascii="华文中宋" w:hAnsi="华文中宋" w:eastAsia="华文中宋" w:cs="华文中宋"/>
          <w:b/>
          <w:sz w:val="28"/>
          <w:szCs w:val="28"/>
          <w:lang w:val="en-US" w:eastAsia="zh-CN"/>
        </w:rPr>
      </w:pPr>
      <w:r>
        <w:rPr>
          <w:rFonts w:hint="eastAsia" w:ascii="华文中宋" w:hAnsi="华文中宋" w:eastAsia="华文中宋" w:cs="华文中宋"/>
          <w:b/>
          <w:sz w:val="28"/>
          <w:szCs w:val="28"/>
          <w:lang w:val="en-US" w:eastAsia="zh-CN"/>
        </w:rPr>
        <w:t>承诺书</w:t>
      </w:r>
    </w:p>
    <w:p>
      <w:pPr>
        <w:widowControl/>
        <w:spacing w:line="480" w:lineRule="exact"/>
        <w:jc w:val="center"/>
        <w:rPr>
          <w:rFonts w:hint="eastAsia" w:ascii="华文中宋" w:hAnsi="华文中宋" w:eastAsia="华文中宋" w:cs="华文中宋"/>
          <w:b/>
          <w:sz w:val="28"/>
          <w:szCs w:val="28"/>
          <w:lang w:val="en-US" w:eastAsia="zh-CN"/>
        </w:rPr>
      </w:pPr>
      <w:r>
        <w:rPr>
          <w:rFonts w:hint="eastAsia" w:ascii="华文中宋" w:hAnsi="华文中宋" w:eastAsia="华文中宋" w:cs="华文中宋"/>
          <w:b/>
          <w:sz w:val="28"/>
          <w:szCs w:val="28"/>
        </w:rPr>
        <w:t>陕西省政府采购磋商</w:t>
      </w:r>
      <w:r>
        <w:rPr>
          <w:rFonts w:hint="eastAsia" w:ascii="华文中宋" w:hAnsi="华文中宋" w:eastAsia="华文中宋" w:cs="华文中宋"/>
          <w:b/>
          <w:sz w:val="28"/>
          <w:szCs w:val="28"/>
          <w:lang w:val="en-US" w:eastAsia="zh-CN"/>
        </w:rPr>
        <w:t>响应人</w:t>
      </w:r>
    </w:p>
    <w:p>
      <w:pPr>
        <w:widowControl/>
        <w:spacing w:line="480" w:lineRule="exact"/>
        <w:jc w:val="center"/>
        <w:rPr>
          <w:rFonts w:hint="eastAsia" w:ascii="华文中宋" w:hAnsi="华文中宋" w:eastAsia="华文中宋" w:cs="华文中宋"/>
          <w:b/>
          <w:sz w:val="28"/>
          <w:szCs w:val="28"/>
        </w:rPr>
      </w:pPr>
      <w:r>
        <w:rPr>
          <w:rFonts w:hint="eastAsia" w:ascii="华文中宋" w:hAnsi="华文中宋" w:eastAsia="华文中宋" w:cs="华文中宋"/>
          <w:b/>
          <w:sz w:val="28"/>
          <w:szCs w:val="28"/>
        </w:rPr>
        <w:t>拒绝政府采购领域商业贿赂承诺书</w:t>
      </w:r>
    </w:p>
    <w:p>
      <w:pPr>
        <w:jc w:val="center"/>
        <w:rPr>
          <w:rFonts w:hint="eastAsia" w:ascii="华文中宋" w:hAnsi="华文中宋" w:eastAsia="华文中宋" w:cs="华文中宋"/>
          <w:bCs/>
        </w:rPr>
      </w:pPr>
      <w:r>
        <w:rPr>
          <w:rFonts w:hint="eastAsia" w:ascii="华文中宋" w:hAnsi="华文中宋" w:eastAsia="华文中宋" w:cs="华文中宋"/>
          <w:bCs/>
        </w:rPr>
        <w:t>（执行陕财办采管[2006]21号文件）</w:t>
      </w:r>
    </w:p>
    <w:p>
      <w:pPr>
        <w:widowControl/>
        <w:spacing w:line="480" w:lineRule="exact"/>
        <w:ind w:firstLine="420" w:firstLineChars="200"/>
        <w:rPr>
          <w:rFonts w:hint="eastAsia" w:ascii="华文中宋" w:hAnsi="华文中宋" w:eastAsia="华文中宋" w:cs="华文中宋"/>
        </w:rPr>
      </w:pPr>
      <w:r>
        <w:rPr>
          <w:rFonts w:hint="eastAsia" w:ascii="华文中宋" w:hAnsi="华文中宋" w:eastAsia="华文中宋" w:cs="华文中宋"/>
        </w:rPr>
        <w:t>为响应党中央、国务院关于治理政府采购领域商业贿赂行为的号召，我公司在此庄严承诺：</w:t>
      </w:r>
    </w:p>
    <w:p>
      <w:pPr>
        <w:widowControl/>
        <w:spacing w:line="480" w:lineRule="exact"/>
        <w:ind w:firstLine="420" w:firstLineChars="200"/>
        <w:rPr>
          <w:rFonts w:hint="eastAsia" w:ascii="华文中宋" w:hAnsi="华文中宋" w:eastAsia="华文中宋" w:cs="华文中宋"/>
        </w:rPr>
      </w:pPr>
      <w:r>
        <w:rPr>
          <w:rFonts w:hint="eastAsia" w:ascii="华文中宋" w:hAnsi="华文中宋" w:eastAsia="华文中宋" w:cs="华文中宋"/>
        </w:rPr>
        <w:t>1、在参与政府采购活动中遵纪守法、诚信经营、公平竞标。</w:t>
      </w:r>
    </w:p>
    <w:p>
      <w:pPr>
        <w:widowControl/>
        <w:spacing w:line="480" w:lineRule="exact"/>
        <w:ind w:firstLine="420" w:firstLineChars="200"/>
        <w:rPr>
          <w:rFonts w:hint="eastAsia" w:ascii="华文中宋" w:hAnsi="华文中宋" w:eastAsia="华文中宋" w:cs="华文中宋"/>
        </w:rPr>
      </w:pPr>
      <w:r>
        <w:rPr>
          <w:rFonts w:hint="eastAsia" w:ascii="华文中宋" w:hAnsi="华文中宋" w:eastAsia="华文中宋" w:cs="华文中宋"/>
        </w:rPr>
        <w:t>2、不向政府采购人、采购代理机构和政府采购评审专家进行任何形式的商业贿赂以谋取交易机会。</w:t>
      </w:r>
    </w:p>
    <w:p>
      <w:pPr>
        <w:widowControl/>
        <w:spacing w:line="480" w:lineRule="exact"/>
        <w:ind w:firstLine="420" w:firstLineChars="200"/>
        <w:rPr>
          <w:rFonts w:hint="eastAsia" w:ascii="华文中宋" w:hAnsi="华文中宋" w:eastAsia="华文中宋" w:cs="华文中宋"/>
        </w:rPr>
      </w:pPr>
      <w:r>
        <w:rPr>
          <w:rFonts w:hint="eastAsia" w:ascii="华文中宋" w:hAnsi="华文中宋" w:eastAsia="华文中宋" w:cs="华文中宋"/>
        </w:rPr>
        <w:t>3、不向政府采购代理机构和采购人提供虚假资格文件或采用虚假应标方式参与政府采购市场竞争并谋取中标、成交。</w:t>
      </w:r>
    </w:p>
    <w:p>
      <w:pPr>
        <w:widowControl/>
        <w:spacing w:line="480" w:lineRule="exact"/>
        <w:ind w:firstLine="420" w:firstLineChars="200"/>
        <w:rPr>
          <w:rFonts w:hint="eastAsia" w:ascii="华文中宋" w:hAnsi="华文中宋" w:eastAsia="华文中宋" w:cs="华文中宋"/>
        </w:rPr>
      </w:pPr>
      <w:r>
        <w:rPr>
          <w:rFonts w:hint="eastAsia" w:ascii="华文中宋" w:hAnsi="华文中宋" w:eastAsia="华文中宋" w:cs="华文中宋"/>
        </w:rPr>
        <w:t>4、不采取“围标、陪标”等商业欺诈手段获得政府采购定单。</w:t>
      </w:r>
    </w:p>
    <w:p>
      <w:pPr>
        <w:widowControl/>
        <w:spacing w:line="480" w:lineRule="exact"/>
        <w:ind w:firstLine="420" w:firstLineChars="200"/>
        <w:rPr>
          <w:rFonts w:hint="eastAsia" w:ascii="华文中宋" w:hAnsi="华文中宋" w:eastAsia="华文中宋" w:cs="华文中宋"/>
        </w:rPr>
      </w:pPr>
      <w:r>
        <w:rPr>
          <w:rFonts w:hint="eastAsia" w:ascii="华文中宋" w:hAnsi="华文中宋" w:eastAsia="华文中宋" w:cs="华文中宋"/>
        </w:rPr>
        <w:t>5、不采取不正当手段诋毁、排挤其他磋商供应商。</w:t>
      </w:r>
    </w:p>
    <w:p>
      <w:pPr>
        <w:widowControl/>
        <w:spacing w:line="480" w:lineRule="exact"/>
        <w:ind w:firstLine="420" w:firstLineChars="200"/>
        <w:rPr>
          <w:rFonts w:hint="eastAsia" w:ascii="华文中宋" w:hAnsi="华文中宋" w:eastAsia="华文中宋" w:cs="华文中宋"/>
        </w:rPr>
      </w:pPr>
      <w:r>
        <w:rPr>
          <w:rFonts w:hint="eastAsia" w:ascii="华文中宋" w:hAnsi="华文中宋" w:eastAsia="华文中宋" w:cs="华文中宋"/>
        </w:rPr>
        <w:t>6、不在提供商品和服务时“偷梁换柱、以次充好”损害采购人的合法权益。</w:t>
      </w:r>
    </w:p>
    <w:p>
      <w:pPr>
        <w:widowControl/>
        <w:spacing w:line="480" w:lineRule="exact"/>
        <w:ind w:firstLine="420" w:firstLineChars="200"/>
        <w:rPr>
          <w:rFonts w:hint="eastAsia" w:ascii="华文中宋" w:hAnsi="华文中宋" w:eastAsia="华文中宋" w:cs="华文中宋"/>
        </w:rPr>
      </w:pPr>
      <w:r>
        <w:rPr>
          <w:rFonts w:hint="eastAsia" w:ascii="华文中宋" w:hAnsi="华文中宋" w:eastAsia="华文中宋" w:cs="华文中宋"/>
        </w:rPr>
        <w:t>7、不与采购人、采购代理机构政府采购评审专家或其它磋商供应商恶意串通，进行质疑和投诉，维护政府采购市场秩序。</w:t>
      </w:r>
    </w:p>
    <w:p>
      <w:pPr>
        <w:widowControl/>
        <w:spacing w:line="480" w:lineRule="exact"/>
        <w:ind w:firstLine="420" w:firstLineChars="200"/>
        <w:rPr>
          <w:rFonts w:hint="eastAsia" w:ascii="华文中宋" w:hAnsi="华文中宋" w:eastAsia="华文中宋" w:cs="华文中宋"/>
        </w:rPr>
      </w:pPr>
      <w:r>
        <w:rPr>
          <w:rFonts w:hint="eastAsia" w:ascii="华文中宋" w:hAnsi="华文中宋" w:eastAsia="华文中宋" w:cs="华文中宋"/>
        </w:rPr>
        <w:t>8、尊重和接受政府采购监督管理部门的监督和政府采购代理机构磋商采购要求，承担因违约行为给采购人造成的损失。</w:t>
      </w:r>
    </w:p>
    <w:p>
      <w:pPr>
        <w:widowControl/>
        <w:spacing w:line="480" w:lineRule="exact"/>
        <w:ind w:firstLine="420" w:firstLineChars="200"/>
        <w:rPr>
          <w:rFonts w:hint="eastAsia" w:ascii="华文中宋" w:hAnsi="华文中宋" w:eastAsia="华文中宋" w:cs="华文中宋"/>
        </w:rPr>
      </w:pPr>
      <w:r>
        <w:rPr>
          <w:rFonts w:hint="eastAsia" w:ascii="华文中宋" w:hAnsi="华文中宋" w:eastAsia="华文中宋" w:cs="华文中宋"/>
        </w:rPr>
        <w:t>9、不发生其他有悖于政府采购公开、公平、公正和诚信原则的行为。</w:t>
      </w:r>
    </w:p>
    <w:p>
      <w:pPr>
        <w:widowControl/>
        <w:spacing w:line="480" w:lineRule="exact"/>
        <w:ind w:firstLine="420" w:firstLineChars="200"/>
        <w:rPr>
          <w:rFonts w:hint="eastAsia" w:ascii="华文中宋" w:hAnsi="华文中宋" w:eastAsia="华文中宋" w:cs="华文中宋"/>
        </w:rPr>
      </w:pPr>
    </w:p>
    <w:p>
      <w:pPr>
        <w:spacing w:line="480" w:lineRule="exact"/>
        <w:ind w:firstLine="420" w:firstLineChars="200"/>
        <w:rPr>
          <w:rFonts w:hint="eastAsia" w:ascii="华文中宋" w:hAnsi="华文中宋" w:eastAsia="华文中宋" w:cs="华文中宋"/>
        </w:rPr>
      </w:pPr>
      <w:r>
        <w:rPr>
          <w:rFonts w:hint="eastAsia" w:ascii="华文中宋" w:hAnsi="华文中宋" w:eastAsia="华文中宋" w:cs="华文中宋"/>
        </w:rPr>
        <w:t>承诺磋商</w:t>
      </w:r>
      <w:r>
        <w:rPr>
          <w:rFonts w:hint="eastAsia" w:ascii="华文中宋" w:hAnsi="华文中宋" w:eastAsia="华文中宋" w:cs="华文中宋"/>
          <w:lang w:val="en-US" w:eastAsia="zh-CN"/>
        </w:rPr>
        <w:t>响应人</w:t>
      </w:r>
      <w:r>
        <w:rPr>
          <w:rFonts w:hint="eastAsia" w:ascii="华文中宋" w:hAnsi="华文中宋" w:eastAsia="华文中宋" w:cs="华文中宋"/>
        </w:rPr>
        <w:t>：（全称、盖章）</w:t>
      </w:r>
    </w:p>
    <w:p>
      <w:pPr>
        <w:spacing w:line="480" w:lineRule="exact"/>
        <w:ind w:firstLine="420" w:firstLineChars="200"/>
        <w:rPr>
          <w:rFonts w:hint="eastAsia" w:ascii="华文中宋" w:hAnsi="华文中宋" w:eastAsia="华文中宋" w:cs="华文中宋"/>
        </w:rPr>
      </w:pPr>
      <w:r>
        <w:rPr>
          <w:rFonts w:hint="eastAsia" w:ascii="华文中宋" w:hAnsi="华文中宋" w:eastAsia="华文中宋" w:cs="华文中宋"/>
        </w:rPr>
        <w:t>法定代表人或其授权委托人（签字）：</w:t>
      </w:r>
    </w:p>
    <w:p>
      <w:pPr>
        <w:spacing w:line="480" w:lineRule="exact"/>
        <w:ind w:firstLine="420" w:firstLineChars="200"/>
        <w:rPr>
          <w:rFonts w:hint="eastAsia" w:ascii="华文中宋" w:hAnsi="华文中宋" w:eastAsia="华文中宋" w:cs="华文中宋"/>
        </w:rPr>
      </w:pPr>
      <w:r>
        <w:rPr>
          <w:rFonts w:hint="eastAsia" w:ascii="华文中宋" w:hAnsi="华文中宋" w:eastAsia="华文中宋" w:cs="华文中宋"/>
        </w:rPr>
        <w:t xml:space="preserve">地  址：                      </w:t>
      </w:r>
    </w:p>
    <w:p>
      <w:pPr>
        <w:spacing w:line="480" w:lineRule="exact"/>
        <w:ind w:firstLine="210" w:firstLineChars="100"/>
        <w:rPr>
          <w:rFonts w:hint="eastAsia" w:ascii="华文中宋" w:hAnsi="华文中宋" w:eastAsia="华文中宋" w:cs="华文中宋"/>
        </w:rPr>
      </w:pPr>
      <w:r>
        <w:rPr>
          <w:rFonts w:hint="eastAsia" w:ascii="华文中宋" w:hAnsi="华文中宋" w:eastAsia="华文中宋" w:cs="华文中宋"/>
        </w:rPr>
        <w:t xml:space="preserve">  邮  编：</w:t>
      </w:r>
    </w:p>
    <w:p>
      <w:pPr>
        <w:spacing w:line="480" w:lineRule="exact"/>
        <w:ind w:firstLine="420" w:firstLineChars="200"/>
        <w:rPr>
          <w:rFonts w:hint="eastAsia" w:ascii="华文中宋" w:hAnsi="华文中宋" w:eastAsia="华文中宋" w:cs="华文中宋"/>
        </w:rPr>
      </w:pPr>
      <w:r>
        <w:rPr>
          <w:rFonts w:hint="eastAsia" w:ascii="华文中宋" w:hAnsi="华文中宋" w:eastAsia="华文中宋" w:cs="华文中宋"/>
        </w:rPr>
        <w:t xml:space="preserve">电  话：                        </w:t>
      </w:r>
    </w:p>
    <w:p>
      <w:pPr>
        <w:spacing w:line="480" w:lineRule="exact"/>
        <w:ind w:firstLine="4410" w:firstLineChars="2100"/>
        <w:rPr>
          <w:rFonts w:hint="eastAsia" w:ascii="华文中宋" w:hAnsi="华文中宋" w:eastAsia="华文中宋" w:cs="华文中宋"/>
        </w:rPr>
      </w:pPr>
      <w:r>
        <w:rPr>
          <w:rFonts w:hint="eastAsia" w:ascii="华文中宋" w:hAnsi="华文中宋" w:eastAsia="华文中宋" w:cs="华文中宋"/>
        </w:rPr>
        <w:t>年  月  日</w:t>
      </w:r>
    </w:p>
    <w:p>
      <w:pPr>
        <w:adjustRightInd w:val="0"/>
        <w:snapToGrid w:val="0"/>
        <w:spacing w:line="312" w:lineRule="auto"/>
        <w:jc w:val="center"/>
        <w:rPr>
          <w:rFonts w:hint="eastAsia" w:ascii="华文中宋" w:hAnsi="华文中宋" w:eastAsia="华文中宋" w:cs="华文中宋"/>
          <w:b/>
          <w:bCs w:val="0"/>
          <w:sz w:val="28"/>
          <w:szCs w:val="28"/>
          <w:lang w:val="en-US" w:eastAsia="zh-CN"/>
        </w:rPr>
      </w:pPr>
    </w:p>
    <w:p>
      <w:pPr>
        <w:adjustRightInd w:val="0"/>
        <w:snapToGrid w:val="0"/>
        <w:spacing w:line="312" w:lineRule="auto"/>
        <w:jc w:val="center"/>
        <w:rPr>
          <w:rFonts w:hint="eastAsia" w:ascii="华文中宋" w:hAnsi="华文中宋" w:eastAsia="华文中宋" w:cs="华文中宋"/>
          <w:b/>
          <w:bCs w:val="0"/>
          <w:sz w:val="28"/>
          <w:szCs w:val="28"/>
          <w:lang w:val="en-US" w:eastAsia="zh-CN"/>
        </w:rPr>
      </w:pPr>
    </w:p>
    <w:p>
      <w:pPr>
        <w:adjustRightInd w:val="0"/>
        <w:snapToGrid w:val="0"/>
        <w:spacing w:line="312" w:lineRule="auto"/>
        <w:jc w:val="center"/>
        <w:rPr>
          <w:rFonts w:hint="eastAsia" w:ascii="华文中宋" w:hAnsi="华文中宋" w:eastAsia="华文中宋" w:cs="华文中宋"/>
          <w:b/>
          <w:bCs w:val="0"/>
          <w:sz w:val="28"/>
          <w:szCs w:val="28"/>
          <w:lang w:val="en-US" w:eastAsia="zh-CN"/>
        </w:rPr>
      </w:pPr>
    </w:p>
    <w:p>
      <w:pPr>
        <w:adjustRightInd w:val="0"/>
        <w:snapToGrid w:val="0"/>
        <w:spacing w:line="312" w:lineRule="auto"/>
        <w:jc w:val="both"/>
        <w:rPr>
          <w:rFonts w:hint="eastAsia" w:ascii="华文中宋" w:hAnsi="华文中宋" w:eastAsia="华文中宋" w:cs="华文中宋"/>
          <w:b/>
          <w:bCs w:val="0"/>
          <w:sz w:val="28"/>
          <w:szCs w:val="28"/>
          <w:lang w:val="en-US" w:eastAsia="zh-CN"/>
        </w:rPr>
      </w:pPr>
    </w:p>
    <w:p>
      <w:pPr>
        <w:adjustRightInd w:val="0"/>
        <w:snapToGrid w:val="0"/>
        <w:spacing w:line="312" w:lineRule="auto"/>
        <w:jc w:val="center"/>
        <w:rPr>
          <w:rFonts w:hint="eastAsia" w:ascii="华文中宋" w:hAnsi="华文中宋" w:eastAsia="华文中宋" w:cs="华文中宋"/>
          <w:b/>
          <w:bCs w:val="0"/>
          <w:sz w:val="28"/>
          <w:szCs w:val="28"/>
          <w:lang w:val="en-US" w:eastAsia="zh-CN"/>
        </w:rPr>
      </w:pPr>
      <w:r>
        <w:rPr>
          <w:rFonts w:hint="eastAsia" w:ascii="华文中宋" w:hAnsi="华文中宋" w:eastAsia="华文中宋" w:cs="华文中宋"/>
          <w:b/>
          <w:bCs w:val="0"/>
          <w:sz w:val="28"/>
          <w:szCs w:val="28"/>
          <w:lang w:val="en-US" w:eastAsia="zh-CN"/>
        </w:rPr>
        <w:t>第6部分 供应商资格证明</w:t>
      </w:r>
    </w:p>
    <w:p>
      <w:pPr>
        <w:adjustRightInd w:val="0"/>
        <w:snapToGrid w:val="0"/>
        <w:spacing w:line="312" w:lineRule="auto"/>
        <w:ind w:firstLine="220" w:firstLineChars="100"/>
        <w:rPr>
          <w:rFonts w:hint="eastAsia" w:ascii="华文中宋" w:hAnsi="华文中宋" w:eastAsia="华文中宋" w:cs="华文中宋"/>
          <w:bCs/>
          <w:sz w:val="22"/>
          <w:szCs w:val="18"/>
          <w:lang w:val="en-US" w:eastAsia="zh-CN"/>
        </w:rPr>
      </w:pPr>
    </w:p>
    <w:p>
      <w:pPr>
        <w:adjustRightInd w:val="0"/>
        <w:snapToGrid w:val="0"/>
        <w:spacing w:line="312" w:lineRule="auto"/>
        <w:ind w:firstLine="220" w:firstLineChars="100"/>
        <w:rPr>
          <w:rFonts w:hint="eastAsia" w:ascii="华文中宋" w:hAnsi="华文中宋" w:eastAsia="华文中宋" w:cs="华文中宋"/>
          <w:bCs/>
          <w:sz w:val="22"/>
          <w:szCs w:val="18"/>
          <w:lang w:val="en-US" w:eastAsia="zh-CN"/>
        </w:rPr>
      </w:pPr>
    </w:p>
    <w:p>
      <w:pPr>
        <w:adjustRightInd w:val="0"/>
        <w:snapToGrid w:val="0"/>
        <w:spacing w:line="312" w:lineRule="auto"/>
        <w:ind w:firstLine="220" w:firstLineChars="100"/>
        <w:rPr>
          <w:rFonts w:hint="eastAsia" w:ascii="华文中宋" w:hAnsi="华文中宋" w:eastAsia="华文中宋" w:cs="华文中宋"/>
          <w:bCs/>
          <w:sz w:val="22"/>
          <w:szCs w:val="18"/>
          <w:lang w:val="en-US" w:eastAsia="zh-CN"/>
        </w:rPr>
      </w:pPr>
      <w:r>
        <w:rPr>
          <w:rFonts w:hint="eastAsia" w:ascii="华文中宋" w:hAnsi="华文中宋" w:eastAsia="华文中宋" w:cs="华文中宋"/>
          <w:bCs/>
          <w:sz w:val="22"/>
          <w:szCs w:val="18"/>
          <w:lang w:val="en-US" w:eastAsia="zh-CN"/>
        </w:rPr>
        <w:t>1、响应人按本节格式要求将资格证明材料附进磋商响应文件正、副本内（磋商代表身份证原件现场核验），由磋商小组进行资格审查，审查过程中响应人资格证明文件无效或缺的视为资格审查不通过，其磋商响应文件按无效响应文件处理。</w:t>
      </w:r>
    </w:p>
    <w:p>
      <w:pPr>
        <w:adjustRightInd w:val="0"/>
        <w:snapToGrid w:val="0"/>
        <w:spacing w:line="312" w:lineRule="auto"/>
        <w:ind w:firstLine="220" w:firstLineChars="100"/>
        <w:rPr>
          <w:rFonts w:hint="eastAsia" w:ascii="华文中宋" w:hAnsi="华文中宋" w:eastAsia="华文中宋" w:cs="华文中宋"/>
          <w:bCs/>
          <w:sz w:val="22"/>
          <w:szCs w:val="18"/>
          <w:lang w:val="en-US" w:eastAsia="zh-CN"/>
        </w:rPr>
      </w:pPr>
      <w:r>
        <w:rPr>
          <w:rFonts w:hint="eastAsia" w:ascii="华文中宋" w:hAnsi="华文中宋" w:eastAsia="华文中宋" w:cs="华文中宋"/>
          <w:bCs/>
          <w:sz w:val="22"/>
          <w:szCs w:val="18"/>
          <w:lang w:val="en-US" w:eastAsia="zh-CN"/>
        </w:rPr>
        <w:t>2、提供相关格式如下</w:t>
      </w:r>
    </w:p>
    <w:p>
      <w:pPr>
        <w:pStyle w:val="14"/>
        <w:ind w:firstLine="480" w:firstLineChars="200"/>
        <w:rPr>
          <w:rFonts w:hint="eastAsia" w:ascii="华文中宋" w:hAnsi="华文中宋" w:eastAsia="华文中宋" w:cs="华文中宋"/>
          <w:b/>
          <w:sz w:val="24"/>
        </w:rPr>
      </w:pPr>
    </w:p>
    <w:p>
      <w:pPr>
        <w:pStyle w:val="14"/>
        <w:adjustRightInd w:val="0"/>
        <w:snapToGrid w:val="0"/>
        <w:spacing w:line="312" w:lineRule="auto"/>
        <w:jc w:val="left"/>
        <w:rPr>
          <w:rFonts w:hint="eastAsia" w:ascii="华文中宋" w:hAnsi="华文中宋" w:eastAsia="华文中宋" w:cs="华文中宋"/>
          <w:b/>
          <w:sz w:val="28"/>
          <w:szCs w:val="21"/>
        </w:rPr>
      </w:pPr>
    </w:p>
    <w:p>
      <w:pPr>
        <w:pStyle w:val="14"/>
        <w:adjustRightInd w:val="0"/>
        <w:snapToGrid w:val="0"/>
        <w:spacing w:line="312" w:lineRule="auto"/>
        <w:jc w:val="left"/>
        <w:rPr>
          <w:rFonts w:hint="eastAsia" w:ascii="华文中宋" w:hAnsi="华文中宋" w:eastAsia="华文中宋" w:cs="华文中宋"/>
          <w:b/>
          <w:sz w:val="28"/>
          <w:szCs w:val="21"/>
        </w:rPr>
      </w:pPr>
    </w:p>
    <w:p>
      <w:pPr>
        <w:pStyle w:val="14"/>
        <w:adjustRightInd w:val="0"/>
        <w:snapToGrid w:val="0"/>
        <w:spacing w:line="312" w:lineRule="auto"/>
        <w:jc w:val="left"/>
        <w:rPr>
          <w:rFonts w:hint="eastAsia" w:ascii="华文中宋" w:hAnsi="华文中宋" w:eastAsia="华文中宋" w:cs="华文中宋"/>
          <w:b/>
          <w:sz w:val="28"/>
          <w:szCs w:val="21"/>
        </w:rPr>
      </w:pPr>
    </w:p>
    <w:p>
      <w:pPr>
        <w:pStyle w:val="14"/>
        <w:adjustRightInd w:val="0"/>
        <w:snapToGrid w:val="0"/>
        <w:spacing w:line="312" w:lineRule="auto"/>
        <w:jc w:val="left"/>
        <w:rPr>
          <w:rFonts w:hint="eastAsia" w:ascii="华文中宋" w:hAnsi="华文中宋" w:eastAsia="华文中宋" w:cs="华文中宋"/>
          <w:b/>
          <w:sz w:val="28"/>
          <w:szCs w:val="21"/>
        </w:rPr>
      </w:pPr>
    </w:p>
    <w:p>
      <w:pPr>
        <w:pStyle w:val="14"/>
        <w:adjustRightInd w:val="0"/>
        <w:snapToGrid w:val="0"/>
        <w:spacing w:line="312" w:lineRule="auto"/>
        <w:jc w:val="left"/>
        <w:rPr>
          <w:rFonts w:hint="eastAsia" w:ascii="华文中宋" w:hAnsi="华文中宋" w:eastAsia="华文中宋" w:cs="华文中宋"/>
          <w:b/>
          <w:sz w:val="28"/>
          <w:szCs w:val="21"/>
        </w:rPr>
      </w:pPr>
    </w:p>
    <w:p>
      <w:pPr>
        <w:pStyle w:val="14"/>
        <w:adjustRightInd w:val="0"/>
        <w:snapToGrid w:val="0"/>
        <w:spacing w:line="312" w:lineRule="auto"/>
        <w:jc w:val="left"/>
        <w:rPr>
          <w:rFonts w:hint="eastAsia" w:ascii="华文中宋" w:hAnsi="华文中宋" w:eastAsia="华文中宋" w:cs="华文中宋"/>
          <w:b/>
          <w:sz w:val="28"/>
          <w:szCs w:val="21"/>
        </w:rPr>
      </w:pPr>
    </w:p>
    <w:p>
      <w:pPr>
        <w:pStyle w:val="14"/>
        <w:adjustRightInd w:val="0"/>
        <w:snapToGrid w:val="0"/>
        <w:spacing w:line="312" w:lineRule="auto"/>
        <w:jc w:val="left"/>
        <w:rPr>
          <w:rFonts w:hint="eastAsia" w:ascii="华文中宋" w:hAnsi="华文中宋" w:eastAsia="华文中宋" w:cs="华文中宋"/>
          <w:b/>
          <w:sz w:val="28"/>
          <w:szCs w:val="21"/>
        </w:rPr>
      </w:pPr>
    </w:p>
    <w:p>
      <w:pPr>
        <w:pStyle w:val="14"/>
        <w:adjustRightInd w:val="0"/>
        <w:snapToGrid w:val="0"/>
        <w:spacing w:line="312" w:lineRule="auto"/>
        <w:jc w:val="left"/>
        <w:rPr>
          <w:rFonts w:hint="eastAsia" w:ascii="华文中宋" w:hAnsi="华文中宋" w:eastAsia="华文中宋" w:cs="华文中宋"/>
          <w:b/>
          <w:sz w:val="28"/>
          <w:szCs w:val="21"/>
        </w:rPr>
      </w:pPr>
    </w:p>
    <w:p>
      <w:pPr>
        <w:pStyle w:val="14"/>
        <w:adjustRightInd w:val="0"/>
        <w:snapToGrid w:val="0"/>
        <w:spacing w:line="312" w:lineRule="auto"/>
        <w:jc w:val="left"/>
        <w:rPr>
          <w:rFonts w:hint="eastAsia" w:ascii="华文中宋" w:hAnsi="华文中宋" w:eastAsia="华文中宋" w:cs="华文中宋"/>
          <w:b/>
          <w:sz w:val="28"/>
          <w:szCs w:val="21"/>
        </w:rPr>
      </w:pPr>
    </w:p>
    <w:p>
      <w:pPr>
        <w:pStyle w:val="14"/>
        <w:adjustRightInd w:val="0"/>
        <w:snapToGrid w:val="0"/>
        <w:spacing w:line="312" w:lineRule="auto"/>
        <w:jc w:val="left"/>
        <w:rPr>
          <w:rFonts w:hint="eastAsia" w:ascii="华文中宋" w:hAnsi="华文中宋" w:eastAsia="华文中宋" w:cs="华文中宋"/>
          <w:b/>
          <w:sz w:val="28"/>
          <w:szCs w:val="21"/>
        </w:rPr>
      </w:pPr>
    </w:p>
    <w:p>
      <w:pPr>
        <w:pStyle w:val="14"/>
        <w:adjustRightInd w:val="0"/>
        <w:snapToGrid w:val="0"/>
        <w:spacing w:line="312" w:lineRule="auto"/>
        <w:jc w:val="left"/>
        <w:rPr>
          <w:rFonts w:hint="eastAsia" w:ascii="华文中宋" w:hAnsi="华文中宋" w:eastAsia="华文中宋" w:cs="华文中宋"/>
          <w:b/>
          <w:sz w:val="28"/>
          <w:szCs w:val="21"/>
        </w:rPr>
      </w:pPr>
    </w:p>
    <w:p>
      <w:pPr>
        <w:pStyle w:val="14"/>
        <w:adjustRightInd w:val="0"/>
        <w:snapToGrid w:val="0"/>
        <w:spacing w:line="312" w:lineRule="auto"/>
        <w:jc w:val="left"/>
        <w:rPr>
          <w:rFonts w:hint="eastAsia" w:ascii="华文中宋" w:hAnsi="华文中宋" w:eastAsia="华文中宋" w:cs="华文中宋"/>
          <w:b/>
          <w:sz w:val="28"/>
          <w:szCs w:val="21"/>
        </w:rPr>
      </w:pPr>
    </w:p>
    <w:p>
      <w:pPr>
        <w:pStyle w:val="14"/>
        <w:adjustRightInd w:val="0"/>
        <w:snapToGrid w:val="0"/>
        <w:spacing w:line="312" w:lineRule="auto"/>
        <w:jc w:val="left"/>
        <w:rPr>
          <w:rFonts w:hint="eastAsia" w:ascii="华文中宋" w:hAnsi="华文中宋" w:eastAsia="华文中宋" w:cs="华文中宋"/>
          <w:b/>
          <w:sz w:val="28"/>
          <w:szCs w:val="21"/>
        </w:rPr>
      </w:pPr>
    </w:p>
    <w:p>
      <w:pPr>
        <w:pStyle w:val="14"/>
        <w:numPr>
          <w:ilvl w:val="0"/>
          <w:numId w:val="0"/>
        </w:numPr>
        <w:jc w:val="both"/>
        <w:outlineLvl w:val="0"/>
        <w:rPr>
          <w:rFonts w:hint="eastAsia" w:ascii="华文中宋" w:hAnsi="华文中宋" w:eastAsia="华文中宋" w:cs="华文中宋"/>
          <w:b/>
          <w:bCs/>
          <w:color w:val="auto"/>
          <w:sz w:val="28"/>
          <w:szCs w:val="28"/>
          <w:lang w:val="en-US" w:eastAsia="zh-CN"/>
        </w:rPr>
      </w:pPr>
    </w:p>
    <w:p>
      <w:pPr>
        <w:pStyle w:val="14"/>
        <w:numPr>
          <w:ilvl w:val="0"/>
          <w:numId w:val="0"/>
        </w:numPr>
        <w:jc w:val="center"/>
        <w:outlineLvl w:val="0"/>
        <w:rPr>
          <w:rFonts w:hint="eastAsia" w:ascii="华文中宋" w:hAnsi="华文中宋" w:eastAsia="华文中宋" w:cs="华文中宋"/>
          <w:b/>
          <w:bCs/>
          <w:color w:val="auto"/>
          <w:sz w:val="28"/>
          <w:szCs w:val="28"/>
          <w:lang w:val="en-US" w:eastAsia="zh-CN"/>
        </w:rPr>
      </w:pPr>
    </w:p>
    <w:p>
      <w:pPr>
        <w:pStyle w:val="14"/>
        <w:numPr>
          <w:ilvl w:val="0"/>
          <w:numId w:val="0"/>
        </w:numPr>
        <w:jc w:val="center"/>
        <w:outlineLvl w:val="0"/>
        <w:rPr>
          <w:rFonts w:hint="eastAsia" w:ascii="华文中宋" w:hAnsi="华文中宋" w:eastAsia="华文中宋" w:cs="华文中宋"/>
          <w:b/>
          <w:bCs/>
          <w:color w:val="auto"/>
          <w:sz w:val="28"/>
          <w:szCs w:val="28"/>
        </w:rPr>
      </w:pPr>
      <w:r>
        <w:rPr>
          <w:rFonts w:hint="eastAsia" w:ascii="华文中宋" w:hAnsi="华文中宋" w:eastAsia="华文中宋" w:cs="华文中宋"/>
          <w:b/>
          <w:bCs/>
          <w:color w:val="auto"/>
          <w:sz w:val="28"/>
          <w:szCs w:val="28"/>
          <w:lang w:val="en-US" w:eastAsia="zh-CN"/>
        </w:rPr>
        <w:t>1、供应商</w:t>
      </w:r>
      <w:r>
        <w:rPr>
          <w:rFonts w:hint="eastAsia" w:ascii="华文中宋" w:hAnsi="华文中宋" w:eastAsia="华文中宋" w:cs="华文中宋"/>
          <w:b/>
          <w:bCs/>
          <w:color w:val="auto"/>
          <w:sz w:val="28"/>
          <w:szCs w:val="28"/>
        </w:rPr>
        <w:t>基本情况表</w:t>
      </w:r>
    </w:p>
    <w:p>
      <w:pPr>
        <w:numPr>
          <w:ilvl w:val="0"/>
          <w:numId w:val="0"/>
        </w:numPr>
        <w:rPr>
          <w:rFonts w:hint="eastAsia" w:ascii="华文中宋" w:hAnsi="华文中宋" w:eastAsia="华文中宋" w:cs="华文中宋"/>
        </w:rPr>
      </w:pPr>
    </w:p>
    <w:tbl>
      <w:tblPr>
        <w:tblStyle w:val="28"/>
        <w:tblW w:w="9000" w:type="dxa"/>
        <w:tblInd w:w="10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984"/>
        <w:gridCol w:w="1416"/>
        <w:gridCol w:w="208"/>
        <w:gridCol w:w="1068"/>
        <w:gridCol w:w="143"/>
        <w:gridCol w:w="1418"/>
        <w:gridCol w:w="140"/>
        <w:gridCol w:w="427"/>
        <w:gridCol w:w="814"/>
        <w:gridCol w:w="138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5" w:hRule="atLeast"/>
        </w:trPr>
        <w:tc>
          <w:tcPr>
            <w:tcW w:w="1984" w:type="dxa"/>
            <w:vAlign w:val="center"/>
          </w:tcPr>
          <w:p>
            <w:pPr>
              <w:topLinePunct/>
              <w:jc w:val="center"/>
              <w:rPr>
                <w:rFonts w:hint="eastAsia" w:ascii="华文中宋" w:hAnsi="华文中宋" w:eastAsia="华文中宋" w:cs="华文中宋"/>
                <w:color w:val="auto"/>
                <w:sz w:val="22"/>
                <w:szCs w:val="22"/>
              </w:rPr>
            </w:pPr>
            <w:r>
              <w:rPr>
                <w:rFonts w:hint="eastAsia" w:ascii="华文中宋" w:hAnsi="华文中宋" w:eastAsia="华文中宋" w:cs="华文中宋"/>
                <w:color w:val="auto"/>
                <w:sz w:val="22"/>
                <w:szCs w:val="22"/>
                <w:lang w:val="en-US" w:eastAsia="zh-CN"/>
              </w:rPr>
              <w:t>供应商</w:t>
            </w:r>
            <w:r>
              <w:rPr>
                <w:rFonts w:hint="eastAsia" w:ascii="华文中宋" w:hAnsi="华文中宋" w:eastAsia="华文中宋" w:cs="华文中宋"/>
                <w:color w:val="auto"/>
                <w:sz w:val="22"/>
                <w:szCs w:val="22"/>
              </w:rPr>
              <w:t>名称</w:t>
            </w:r>
          </w:p>
        </w:tc>
        <w:tc>
          <w:tcPr>
            <w:tcW w:w="7016" w:type="dxa"/>
            <w:gridSpan w:val="9"/>
            <w:vAlign w:val="center"/>
          </w:tcPr>
          <w:p>
            <w:pPr>
              <w:topLinePunct/>
              <w:spacing w:line="440" w:lineRule="exact"/>
              <w:jc w:val="center"/>
              <w:rPr>
                <w:rFonts w:hint="eastAsia" w:ascii="华文中宋" w:hAnsi="华文中宋" w:eastAsia="华文中宋" w:cs="华文中宋"/>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3" w:hRule="atLeast"/>
        </w:trPr>
        <w:tc>
          <w:tcPr>
            <w:tcW w:w="1984" w:type="dxa"/>
            <w:vAlign w:val="center"/>
          </w:tcPr>
          <w:p>
            <w:pPr>
              <w:topLinePunct/>
              <w:jc w:val="center"/>
              <w:rPr>
                <w:rFonts w:hint="eastAsia" w:ascii="华文中宋" w:hAnsi="华文中宋" w:eastAsia="华文中宋" w:cs="华文中宋"/>
                <w:color w:val="auto"/>
                <w:sz w:val="22"/>
                <w:szCs w:val="22"/>
              </w:rPr>
            </w:pPr>
            <w:r>
              <w:rPr>
                <w:rFonts w:hint="eastAsia" w:ascii="华文中宋" w:hAnsi="华文中宋" w:eastAsia="华文中宋" w:cs="华文中宋"/>
                <w:color w:val="auto"/>
                <w:sz w:val="22"/>
                <w:szCs w:val="22"/>
              </w:rPr>
              <w:t>统一社会信用代码</w:t>
            </w:r>
          </w:p>
        </w:tc>
        <w:tc>
          <w:tcPr>
            <w:tcW w:w="1416" w:type="dxa"/>
            <w:vAlign w:val="center"/>
          </w:tcPr>
          <w:p>
            <w:pPr>
              <w:topLinePunct/>
              <w:spacing w:line="440" w:lineRule="exact"/>
              <w:jc w:val="center"/>
              <w:rPr>
                <w:rFonts w:hint="eastAsia" w:ascii="华文中宋" w:hAnsi="华文中宋" w:eastAsia="华文中宋" w:cs="华文中宋"/>
                <w:color w:val="auto"/>
                <w:sz w:val="22"/>
                <w:szCs w:val="22"/>
              </w:rPr>
            </w:pPr>
          </w:p>
        </w:tc>
        <w:tc>
          <w:tcPr>
            <w:tcW w:w="1419" w:type="dxa"/>
            <w:gridSpan w:val="3"/>
            <w:vAlign w:val="center"/>
          </w:tcPr>
          <w:p>
            <w:pPr>
              <w:topLinePunct/>
              <w:jc w:val="center"/>
              <w:rPr>
                <w:rFonts w:hint="eastAsia" w:ascii="华文中宋" w:hAnsi="华文中宋" w:eastAsia="华文中宋" w:cs="华文中宋"/>
                <w:color w:val="auto"/>
                <w:sz w:val="22"/>
                <w:szCs w:val="22"/>
              </w:rPr>
            </w:pPr>
            <w:r>
              <w:rPr>
                <w:rFonts w:hint="eastAsia" w:ascii="华文中宋" w:hAnsi="华文中宋" w:eastAsia="华文中宋" w:cs="华文中宋"/>
                <w:color w:val="auto"/>
                <w:sz w:val="22"/>
                <w:szCs w:val="22"/>
              </w:rPr>
              <w:t>注册资金</w:t>
            </w:r>
          </w:p>
        </w:tc>
        <w:tc>
          <w:tcPr>
            <w:tcW w:w="1418" w:type="dxa"/>
            <w:vAlign w:val="center"/>
          </w:tcPr>
          <w:p>
            <w:pPr>
              <w:topLinePunct/>
              <w:jc w:val="center"/>
              <w:rPr>
                <w:rFonts w:hint="eastAsia" w:ascii="华文中宋" w:hAnsi="华文中宋" w:eastAsia="华文中宋" w:cs="华文中宋"/>
                <w:color w:val="auto"/>
                <w:sz w:val="22"/>
                <w:szCs w:val="22"/>
              </w:rPr>
            </w:pPr>
          </w:p>
        </w:tc>
        <w:tc>
          <w:tcPr>
            <w:tcW w:w="1381" w:type="dxa"/>
            <w:gridSpan w:val="3"/>
            <w:vAlign w:val="center"/>
          </w:tcPr>
          <w:p>
            <w:pPr>
              <w:topLinePunct/>
              <w:spacing w:line="440" w:lineRule="exact"/>
              <w:jc w:val="center"/>
              <w:rPr>
                <w:rFonts w:hint="eastAsia" w:ascii="华文中宋" w:hAnsi="华文中宋" w:eastAsia="华文中宋" w:cs="华文中宋"/>
                <w:color w:val="auto"/>
                <w:sz w:val="22"/>
                <w:szCs w:val="22"/>
              </w:rPr>
            </w:pPr>
            <w:r>
              <w:rPr>
                <w:rFonts w:hint="eastAsia" w:ascii="华文中宋" w:hAnsi="华文中宋" w:eastAsia="华文中宋" w:cs="华文中宋"/>
                <w:color w:val="auto"/>
                <w:sz w:val="22"/>
                <w:szCs w:val="22"/>
              </w:rPr>
              <w:t>成立时间</w:t>
            </w:r>
          </w:p>
        </w:tc>
        <w:tc>
          <w:tcPr>
            <w:tcW w:w="1382" w:type="dxa"/>
            <w:vAlign w:val="center"/>
          </w:tcPr>
          <w:p>
            <w:pPr>
              <w:topLinePunct/>
              <w:spacing w:line="440" w:lineRule="exact"/>
              <w:jc w:val="center"/>
              <w:rPr>
                <w:rFonts w:hint="eastAsia" w:ascii="华文中宋" w:hAnsi="华文中宋" w:eastAsia="华文中宋" w:cs="华文中宋"/>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20" w:hRule="atLeast"/>
        </w:trPr>
        <w:tc>
          <w:tcPr>
            <w:tcW w:w="1984" w:type="dxa"/>
            <w:vAlign w:val="center"/>
          </w:tcPr>
          <w:p>
            <w:pPr>
              <w:topLinePunct/>
              <w:jc w:val="center"/>
              <w:rPr>
                <w:rFonts w:hint="eastAsia" w:ascii="华文中宋" w:hAnsi="华文中宋" w:eastAsia="华文中宋" w:cs="华文中宋"/>
                <w:color w:val="auto"/>
                <w:sz w:val="22"/>
                <w:szCs w:val="22"/>
              </w:rPr>
            </w:pPr>
            <w:r>
              <w:rPr>
                <w:rFonts w:hint="eastAsia" w:ascii="华文中宋" w:hAnsi="华文中宋" w:eastAsia="华文中宋" w:cs="华文中宋"/>
                <w:color w:val="auto"/>
                <w:sz w:val="22"/>
                <w:szCs w:val="22"/>
              </w:rPr>
              <w:t>注册地址</w:t>
            </w:r>
          </w:p>
        </w:tc>
        <w:tc>
          <w:tcPr>
            <w:tcW w:w="4253" w:type="dxa"/>
            <w:gridSpan w:val="5"/>
            <w:vAlign w:val="center"/>
          </w:tcPr>
          <w:p>
            <w:pPr>
              <w:topLinePunct/>
              <w:spacing w:line="440" w:lineRule="exact"/>
              <w:jc w:val="center"/>
              <w:rPr>
                <w:rFonts w:hint="eastAsia" w:ascii="华文中宋" w:hAnsi="华文中宋" w:eastAsia="华文中宋" w:cs="华文中宋"/>
                <w:color w:val="auto"/>
                <w:sz w:val="22"/>
                <w:szCs w:val="22"/>
              </w:rPr>
            </w:pPr>
          </w:p>
        </w:tc>
        <w:tc>
          <w:tcPr>
            <w:tcW w:w="1381" w:type="dxa"/>
            <w:gridSpan w:val="3"/>
            <w:vAlign w:val="center"/>
          </w:tcPr>
          <w:p>
            <w:pPr>
              <w:topLinePunct/>
              <w:spacing w:line="440" w:lineRule="exact"/>
              <w:jc w:val="center"/>
              <w:rPr>
                <w:rFonts w:hint="eastAsia" w:ascii="华文中宋" w:hAnsi="华文中宋" w:eastAsia="华文中宋" w:cs="华文中宋"/>
                <w:color w:val="auto"/>
                <w:sz w:val="22"/>
                <w:szCs w:val="22"/>
              </w:rPr>
            </w:pPr>
            <w:r>
              <w:rPr>
                <w:rFonts w:hint="eastAsia" w:ascii="华文中宋" w:hAnsi="华文中宋" w:eastAsia="华文中宋" w:cs="华文中宋"/>
                <w:color w:val="auto"/>
                <w:sz w:val="22"/>
                <w:szCs w:val="22"/>
              </w:rPr>
              <w:t>资产总额</w:t>
            </w:r>
          </w:p>
        </w:tc>
        <w:tc>
          <w:tcPr>
            <w:tcW w:w="1382" w:type="dxa"/>
            <w:vAlign w:val="center"/>
          </w:tcPr>
          <w:p>
            <w:pPr>
              <w:topLinePunct/>
              <w:spacing w:line="440" w:lineRule="exact"/>
              <w:jc w:val="center"/>
              <w:rPr>
                <w:rFonts w:hint="eastAsia" w:ascii="华文中宋" w:hAnsi="华文中宋" w:eastAsia="华文中宋" w:cs="华文中宋"/>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70" w:hRule="atLeast"/>
        </w:trPr>
        <w:tc>
          <w:tcPr>
            <w:tcW w:w="1984" w:type="dxa"/>
            <w:vAlign w:val="center"/>
          </w:tcPr>
          <w:p>
            <w:pPr>
              <w:topLinePunct/>
              <w:jc w:val="center"/>
              <w:rPr>
                <w:rFonts w:hint="eastAsia" w:ascii="华文中宋" w:hAnsi="华文中宋" w:eastAsia="华文中宋" w:cs="华文中宋"/>
                <w:color w:val="auto"/>
                <w:sz w:val="22"/>
                <w:szCs w:val="22"/>
              </w:rPr>
            </w:pPr>
            <w:r>
              <w:rPr>
                <w:rFonts w:hint="eastAsia" w:ascii="华文中宋" w:hAnsi="华文中宋" w:eastAsia="华文中宋" w:cs="华文中宋"/>
                <w:color w:val="auto"/>
                <w:sz w:val="22"/>
                <w:szCs w:val="22"/>
              </w:rPr>
              <w:t>上年营业额</w:t>
            </w:r>
          </w:p>
        </w:tc>
        <w:tc>
          <w:tcPr>
            <w:tcW w:w="1416" w:type="dxa"/>
            <w:vAlign w:val="center"/>
          </w:tcPr>
          <w:p>
            <w:pPr>
              <w:topLinePunct/>
              <w:jc w:val="center"/>
              <w:rPr>
                <w:rFonts w:hint="eastAsia" w:ascii="华文中宋" w:hAnsi="华文中宋" w:eastAsia="华文中宋" w:cs="华文中宋"/>
                <w:color w:val="auto"/>
                <w:sz w:val="22"/>
                <w:szCs w:val="22"/>
              </w:rPr>
            </w:pPr>
          </w:p>
        </w:tc>
        <w:tc>
          <w:tcPr>
            <w:tcW w:w="1419" w:type="dxa"/>
            <w:gridSpan w:val="3"/>
            <w:vAlign w:val="center"/>
          </w:tcPr>
          <w:p>
            <w:pPr>
              <w:topLinePunct/>
              <w:jc w:val="center"/>
              <w:rPr>
                <w:rFonts w:hint="eastAsia" w:ascii="华文中宋" w:hAnsi="华文中宋" w:eastAsia="华文中宋" w:cs="华文中宋"/>
                <w:color w:val="auto"/>
                <w:sz w:val="22"/>
                <w:szCs w:val="22"/>
              </w:rPr>
            </w:pPr>
            <w:r>
              <w:rPr>
                <w:rFonts w:hint="eastAsia" w:ascii="华文中宋" w:hAnsi="华文中宋" w:eastAsia="华文中宋" w:cs="华文中宋"/>
                <w:color w:val="auto"/>
                <w:sz w:val="22"/>
                <w:szCs w:val="22"/>
              </w:rPr>
              <w:t>员工总人数</w:t>
            </w:r>
          </w:p>
        </w:tc>
        <w:tc>
          <w:tcPr>
            <w:tcW w:w="1418" w:type="dxa"/>
            <w:vAlign w:val="center"/>
          </w:tcPr>
          <w:p>
            <w:pPr>
              <w:topLinePunct/>
              <w:jc w:val="center"/>
              <w:rPr>
                <w:rFonts w:hint="eastAsia" w:ascii="华文中宋" w:hAnsi="华文中宋" w:eastAsia="华文中宋" w:cs="华文中宋"/>
                <w:color w:val="auto"/>
                <w:sz w:val="22"/>
                <w:szCs w:val="22"/>
              </w:rPr>
            </w:pPr>
          </w:p>
        </w:tc>
        <w:tc>
          <w:tcPr>
            <w:tcW w:w="1381" w:type="dxa"/>
            <w:gridSpan w:val="3"/>
            <w:vAlign w:val="center"/>
          </w:tcPr>
          <w:p>
            <w:pPr>
              <w:topLinePunct/>
              <w:spacing w:line="440" w:lineRule="exact"/>
              <w:jc w:val="center"/>
              <w:rPr>
                <w:rFonts w:hint="eastAsia" w:ascii="华文中宋" w:hAnsi="华文中宋" w:eastAsia="华文中宋" w:cs="华文中宋"/>
                <w:color w:val="auto"/>
                <w:sz w:val="22"/>
                <w:szCs w:val="22"/>
              </w:rPr>
            </w:pPr>
            <w:r>
              <w:rPr>
                <w:rFonts w:hint="eastAsia" w:ascii="华文中宋" w:hAnsi="华文中宋" w:eastAsia="华文中宋" w:cs="华文中宋"/>
                <w:color w:val="auto"/>
                <w:sz w:val="22"/>
                <w:szCs w:val="22"/>
              </w:rPr>
              <w:t>企业类型</w:t>
            </w:r>
          </w:p>
        </w:tc>
        <w:tc>
          <w:tcPr>
            <w:tcW w:w="1382" w:type="dxa"/>
            <w:vAlign w:val="center"/>
          </w:tcPr>
          <w:p>
            <w:pPr>
              <w:topLinePunct/>
              <w:spacing w:line="440" w:lineRule="exact"/>
              <w:jc w:val="center"/>
              <w:rPr>
                <w:rFonts w:hint="eastAsia" w:ascii="华文中宋" w:hAnsi="华文中宋" w:eastAsia="华文中宋" w:cs="华文中宋"/>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70" w:hRule="atLeast"/>
        </w:trPr>
        <w:tc>
          <w:tcPr>
            <w:tcW w:w="1984" w:type="dxa"/>
            <w:vMerge w:val="restart"/>
            <w:vAlign w:val="center"/>
          </w:tcPr>
          <w:p>
            <w:pPr>
              <w:topLinePunct/>
              <w:jc w:val="center"/>
              <w:rPr>
                <w:rFonts w:hint="eastAsia" w:ascii="华文中宋" w:hAnsi="华文中宋" w:eastAsia="华文中宋" w:cs="华文中宋"/>
                <w:color w:val="auto"/>
                <w:sz w:val="22"/>
                <w:szCs w:val="22"/>
              </w:rPr>
            </w:pPr>
            <w:r>
              <w:rPr>
                <w:rFonts w:hint="eastAsia" w:ascii="华文中宋" w:hAnsi="华文中宋" w:eastAsia="华文中宋" w:cs="华文中宋"/>
                <w:color w:val="auto"/>
                <w:sz w:val="22"/>
                <w:szCs w:val="22"/>
              </w:rPr>
              <w:t>法定代表人</w:t>
            </w:r>
          </w:p>
          <w:p>
            <w:pPr>
              <w:topLinePunct/>
              <w:jc w:val="center"/>
              <w:rPr>
                <w:rFonts w:hint="eastAsia" w:ascii="华文中宋" w:hAnsi="华文中宋" w:eastAsia="华文中宋" w:cs="华文中宋"/>
                <w:color w:val="auto"/>
                <w:sz w:val="22"/>
                <w:szCs w:val="22"/>
              </w:rPr>
            </w:pPr>
            <w:r>
              <w:rPr>
                <w:rFonts w:hint="eastAsia" w:ascii="华文中宋" w:hAnsi="华文中宋" w:eastAsia="华文中宋" w:cs="华文中宋"/>
                <w:color w:val="auto"/>
                <w:sz w:val="22"/>
                <w:szCs w:val="22"/>
              </w:rPr>
              <w:t xml:space="preserve"> （单位负责人）</w:t>
            </w:r>
          </w:p>
        </w:tc>
        <w:tc>
          <w:tcPr>
            <w:tcW w:w="1416" w:type="dxa"/>
            <w:vMerge w:val="restart"/>
            <w:vAlign w:val="center"/>
          </w:tcPr>
          <w:p>
            <w:pPr>
              <w:topLinePunct/>
              <w:jc w:val="center"/>
              <w:rPr>
                <w:rFonts w:hint="eastAsia" w:ascii="华文中宋" w:hAnsi="华文中宋" w:eastAsia="华文中宋" w:cs="华文中宋"/>
                <w:color w:val="auto"/>
                <w:sz w:val="22"/>
                <w:szCs w:val="22"/>
              </w:rPr>
            </w:pPr>
            <w:r>
              <w:rPr>
                <w:rFonts w:hint="eastAsia" w:ascii="华文中宋" w:hAnsi="华文中宋" w:eastAsia="华文中宋" w:cs="华文中宋"/>
                <w:color w:val="auto"/>
                <w:sz w:val="22"/>
                <w:szCs w:val="22"/>
              </w:rPr>
              <w:t>姓名</w:t>
            </w:r>
          </w:p>
        </w:tc>
        <w:tc>
          <w:tcPr>
            <w:tcW w:w="1419" w:type="dxa"/>
            <w:gridSpan w:val="3"/>
            <w:vMerge w:val="restart"/>
            <w:vAlign w:val="center"/>
          </w:tcPr>
          <w:p>
            <w:pPr>
              <w:topLinePunct/>
              <w:jc w:val="center"/>
              <w:rPr>
                <w:rFonts w:hint="eastAsia" w:ascii="华文中宋" w:hAnsi="华文中宋" w:eastAsia="华文中宋" w:cs="华文中宋"/>
                <w:color w:val="auto"/>
                <w:sz w:val="22"/>
                <w:szCs w:val="22"/>
              </w:rPr>
            </w:pPr>
          </w:p>
        </w:tc>
        <w:tc>
          <w:tcPr>
            <w:tcW w:w="1418" w:type="dxa"/>
            <w:vMerge w:val="restart"/>
            <w:vAlign w:val="center"/>
          </w:tcPr>
          <w:p>
            <w:pPr>
              <w:topLinePunct/>
              <w:jc w:val="center"/>
              <w:rPr>
                <w:rFonts w:hint="eastAsia" w:ascii="华文中宋" w:hAnsi="华文中宋" w:eastAsia="华文中宋" w:cs="华文中宋"/>
                <w:color w:val="auto"/>
                <w:sz w:val="22"/>
                <w:szCs w:val="22"/>
              </w:rPr>
            </w:pPr>
            <w:r>
              <w:rPr>
                <w:rFonts w:hint="eastAsia" w:ascii="华文中宋" w:hAnsi="华文中宋" w:eastAsia="华文中宋" w:cs="华文中宋"/>
                <w:color w:val="auto"/>
                <w:sz w:val="22"/>
                <w:szCs w:val="22"/>
              </w:rPr>
              <w:t>电话</w:t>
            </w:r>
          </w:p>
        </w:tc>
        <w:tc>
          <w:tcPr>
            <w:tcW w:w="1381" w:type="dxa"/>
            <w:gridSpan w:val="3"/>
            <w:vAlign w:val="center"/>
          </w:tcPr>
          <w:p>
            <w:pPr>
              <w:topLinePunct/>
              <w:spacing w:line="440" w:lineRule="exact"/>
              <w:jc w:val="center"/>
              <w:rPr>
                <w:rFonts w:hint="eastAsia" w:ascii="华文中宋" w:hAnsi="华文中宋" w:eastAsia="华文中宋" w:cs="华文中宋"/>
                <w:color w:val="auto"/>
                <w:sz w:val="22"/>
                <w:szCs w:val="22"/>
              </w:rPr>
            </w:pPr>
            <w:r>
              <w:rPr>
                <w:rFonts w:hint="eastAsia" w:ascii="华文中宋" w:hAnsi="华文中宋" w:eastAsia="华文中宋" w:cs="华文中宋"/>
                <w:color w:val="auto"/>
                <w:sz w:val="22"/>
                <w:szCs w:val="22"/>
              </w:rPr>
              <w:t>手机</w:t>
            </w:r>
          </w:p>
        </w:tc>
        <w:tc>
          <w:tcPr>
            <w:tcW w:w="1382" w:type="dxa"/>
            <w:vAlign w:val="center"/>
          </w:tcPr>
          <w:p>
            <w:pPr>
              <w:topLinePunct/>
              <w:spacing w:line="440" w:lineRule="exact"/>
              <w:jc w:val="center"/>
              <w:rPr>
                <w:rFonts w:hint="eastAsia" w:ascii="华文中宋" w:hAnsi="华文中宋" w:eastAsia="华文中宋" w:cs="华文中宋"/>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70" w:hRule="atLeast"/>
        </w:trPr>
        <w:tc>
          <w:tcPr>
            <w:tcW w:w="1984" w:type="dxa"/>
            <w:vMerge w:val="continue"/>
            <w:vAlign w:val="center"/>
          </w:tcPr>
          <w:p>
            <w:pPr>
              <w:topLinePunct/>
              <w:jc w:val="center"/>
              <w:rPr>
                <w:rFonts w:hint="eastAsia" w:ascii="华文中宋" w:hAnsi="华文中宋" w:eastAsia="华文中宋" w:cs="华文中宋"/>
                <w:color w:val="auto"/>
                <w:sz w:val="22"/>
                <w:szCs w:val="22"/>
              </w:rPr>
            </w:pPr>
          </w:p>
        </w:tc>
        <w:tc>
          <w:tcPr>
            <w:tcW w:w="1416" w:type="dxa"/>
            <w:vMerge w:val="continue"/>
            <w:vAlign w:val="center"/>
          </w:tcPr>
          <w:p>
            <w:pPr>
              <w:topLinePunct/>
              <w:jc w:val="center"/>
              <w:rPr>
                <w:rFonts w:hint="eastAsia" w:ascii="华文中宋" w:hAnsi="华文中宋" w:eastAsia="华文中宋" w:cs="华文中宋"/>
                <w:color w:val="auto"/>
                <w:sz w:val="22"/>
                <w:szCs w:val="22"/>
              </w:rPr>
            </w:pPr>
          </w:p>
        </w:tc>
        <w:tc>
          <w:tcPr>
            <w:tcW w:w="1419" w:type="dxa"/>
            <w:gridSpan w:val="3"/>
            <w:vMerge w:val="continue"/>
            <w:vAlign w:val="center"/>
          </w:tcPr>
          <w:p>
            <w:pPr>
              <w:topLinePunct/>
              <w:jc w:val="center"/>
              <w:rPr>
                <w:rFonts w:hint="eastAsia" w:ascii="华文中宋" w:hAnsi="华文中宋" w:eastAsia="华文中宋" w:cs="华文中宋"/>
                <w:color w:val="auto"/>
                <w:sz w:val="22"/>
                <w:szCs w:val="22"/>
              </w:rPr>
            </w:pPr>
          </w:p>
        </w:tc>
        <w:tc>
          <w:tcPr>
            <w:tcW w:w="1418" w:type="dxa"/>
            <w:vMerge w:val="continue"/>
            <w:vAlign w:val="center"/>
          </w:tcPr>
          <w:p>
            <w:pPr>
              <w:topLinePunct/>
              <w:jc w:val="center"/>
              <w:rPr>
                <w:rFonts w:hint="eastAsia" w:ascii="华文中宋" w:hAnsi="华文中宋" w:eastAsia="华文中宋" w:cs="华文中宋"/>
                <w:color w:val="auto"/>
                <w:sz w:val="22"/>
                <w:szCs w:val="22"/>
              </w:rPr>
            </w:pPr>
          </w:p>
        </w:tc>
        <w:tc>
          <w:tcPr>
            <w:tcW w:w="1381" w:type="dxa"/>
            <w:gridSpan w:val="3"/>
            <w:vAlign w:val="center"/>
          </w:tcPr>
          <w:p>
            <w:pPr>
              <w:topLinePunct/>
              <w:spacing w:line="440" w:lineRule="exact"/>
              <w:jc w:val="center"/>
              <w:rPr>
                <w:rFonts w:hint="eastAsia" w:ascii="华文中宋" w:hAnsi="华文中宋" w:eastAsia="华文中宋" w:cs="华文中宋"/>
                <w:color w:val="auto"/>
                <w:sz w:val="22"/>
                <w:szCs w:val="22"/>
              </w:rPr>
            </w:pPr>
            <w:r>
              <w:rPr>
                <w:rFonts w:hint="eastAsia" w:ascii="华文中宋" w:hAnsi="华文中宋" w:eastAsia="华文中宋" w:cs="华文中宋"/>
                <w:color w:val="auto"/>
                <w:sz w:val="22"/>
                <w:szCs w:val="22"/>
              </w:rPr>
              <w:t>办公</w:t>
            </w:r>
          </w:p>
        </w:tc>
        <w:tc>
          <w:tcPr>
            <w:tcW w:w="1382" w:type="dxa"/>
            <w:vAlign w:val="center"/>
          </w:tcPr>
          <w:p>
            <w:pPr>
              <w:topLinePunct/>
              <w:spacing w:line="440" w:lineRule="exact"/>
              <w:jc w:val="center"/>
              <w:rPr>
                <w:rFonts w:hint="eastAsia" w:ascii="华文中宋" w:hAnsi="华文中宋" w:eastAsia="华文中宋" w:cs="华文中宋"/>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70" w:hRule="atLeast"/>
        </w:trPr>
        <w:tc>
          <w:tcPr>
            <w:tcW w:w="1984" w:type="dxa"/>
            <w:vMerge w:val="restart"/>
            <w:vAlign w:val="center"/>
          </w:tcPr>
          <w:p>
            <w:pPr>
              <w:topLinePunct/>
              <w:jc w:val="center"/>
              <w:rPr>
                <w:rFonts w:hint="eastAsia" w:ascii="华文中宋" w:hAnsi="华文中宋" w:eastAsia="华文中宋" w:cs="华文中宋"/>
                <w:color w:val="auto"/>
                <w:sz w:val="22"/>
                <w:szCs w:val="22"/>
              </w:rPr>
            </w:pPr>
            <w:r>
              <w:rPr>
                <w:rFonts w:hint="eastAsia" w:ascii="华文中宋" w:hAnsi="华文中宋" w:eastAsia="华文中宋" w:cs="华文中宋"/>
                <w:color w:val="auto"/>
                <w:sz w:val="22"/>
                <w:szCs w:val="22"/>
              </w:rPr>
              <w:t>联系方式</w:t>
            </w:r>
          </w:p>
        </w:tc>
        <w:tc>
          <w:tcPr>
            <w:tcW w:w="1416" w:type="dxa"/>
            <w:vMerge w:val="restart"/>
            <w:vAlign w:val="center"/>
          </w:tcPr>
          <w:p>
            <w:pPr>
              <w:topLinePunct/>
              <w:jc w:val="center"/>
              <w:rPr>
                <w:rFonts w:hint="eastAsia" w:ascii="华文中宋" w:hAnsi="华文中宋" w:eastAsia="华文中宋" w:cs="华文中宋"/>
                <w:color w:val="auto"/>
                <w:sz w:val="22"/>
                <w:szCs w:val="22"/>
              </w:rPr>
            </w:pPr>
            <w:r>
              <w:rPr>
                <w:rFonts w:hint="eastAsia" w:ascii="华文中宋" w:hAnsi="华文中宋" w:eastAsia="华文中宋" w:cs="华文中宋"/>
                <w:color w:val="auto"/>
                <w:sz w:val="22"/>
                <w:szCs w:val="22"/>
              </w:rPr>
              <w:t>联系人</w:t>
            </w:r>
          </w:p>
        </w:tc>
        <w:tc>
          <w:tcPr>
            <w:tcW w:w="1419" w:type="dxa"/>
            <w:gridSpan w:val="3"/>
            <w:vMerge w:val="restart"/>
            <w:vAlign w:val="center"/>
          </w:tcPr>
          <w:p>
            <w:pPr>
              <w:topLinePunct/>
              <w:jc w:val="center"/>
              <w:rPr>
                <w:rFonts w:hint="eastAsia" w:ascii="华文中宋" w:hAnsi="华文中宋" w:eastAsia="华文中宋" w:cs="华文中宋"/>
                <w:color w:val="auto"/>
                <w:sz w:val="22"/>
                <w:szCs w:val="22"/>
              </w:rPr>
            </w:pPr>
          </w:p>
        </w:tc>
        <w:tc>
          <w:tcPr>
            <w:tcW w:w="1418" w:type="dxa"/>
            <w:vAlign w:val="center"/>
          </w:tcPr>
          <w:p>
            <w:pPr>
              <w:topLinePunct/>
              <w:jc w:val="center"/>
              <w:rPr>
                <w:rFonts w:hint="eastAsia" w:ascii="华文中宋" w:hAnsi="华文中宋" w:eastAsia="华文中宋" w:cs="华文中宋"/>
                <w:color w:val="auto"/>
                <w:sz w:val="22"/>
                <w:szCs w:val="22"/>
              </w:rPr>
            </w:pPr>
            <w:r>
              <w:rPr>
                <w:rFonts w:hint="eastAsia" w:ascii="华文中宋" w:hAnsi="华文中宋" w:eastAsia="华文中宋" w:cs="华文中宋"/>
                <w:color w:val="auto"/>
                <w:sz w:val="22"/>
                <w:szCs w:val="22"/>
              </w:rPr>
              <w:t>电话</w:t>
            </w:r>
          </w:p>
        </w:tc>
        <w:tc>
          <w:tcPr>
            <w:tcW w:w="2763" w:type="dxa"/>
            <w:gridSpan w:val="4"/>
            <w:vAlign w:val="center"/>
          </w:tcPr>
          <w:p>
            <w:pPr>
              <w:topLinePunct/>
              <w:spacing w:line="440" w:lineRule="exact"/>
              <w:jc w:val="center"/>
              <w:rPr>
                <w:rFonts w:hint="eastAsia" w:ascii="华文中宋" w:hAnsi="华文中宋" w:eastAsia="华文中宋" w:cs="华文中宋"/>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70" w:hRule="atLeast"/>
        </w:trPr>
        <w:tc>
          <w:tcPr>
            <w:tcW w:w="1984" w:type="dxa"/>
            <w:vMerge w:val="continue"/>
            <w:vAlign w:val="center"/>
          </w:tcPr>
          <w:p>
            <w:pPr>
              <w:topLinePunct/>
              <w:jc w:val="center"/>
              <w:rPr>
                <w:rFonts w:hint="eastAsia" w:ascii="华文中宋" w:hAnsi="华文中宋" w:eastAsia="华文中宋" w:cs="华文中宋"/>
                <w:color w:val="auto"/>
                <w:sz w:val="22"/>
                <w:szCs w:val="22"/>
              </w:rPr>
            </w:pPr>
          </w:p>
        </w:tc>
        <w:tc>
          <w:tcPr>
            <w:tcW w:w="1416" w:type="dxa"/>
            <w:vMerge w:val="continue"/>
            <w:vAlign w:val="center"/>
          </w:tcPr>
          <w:p>
            <w:pPr>
              <w:topLinePunct/>
              <w:jc w:val="center"/>
              <w:rPr>
                <w:rFonts w:hint="eastAsia" w:ascii="华文中宋" w:hAnsi="华文中宋" w:eastAsia="华文中宋" w:cs="华文中宋"/>
                <w:color w:val="auto"/>
                <w:sz w:val="22"/>
                <w:szCs w:val="22"/>
              </w:rPr>
            </w:pPr>
          </w:p>
        </w:tc>
        <w:tc>
          <w:tcPr>
            <w:tcW w:w="1419" w:type="dxa"/>
            <w:gridSpan w:val="3"/>
            <w:vMerge w:val="continue"/>
            <w:vAlign w:val="center"/>
          </w:tcPr>
          <w:p>
            <w:pPr>
              <w:topLinePunct/>
              <w:jc w:val="center"/>
              <w:rPr>
                <w:rFonts w:hint="eastAsia" w:ascii="华文中宋" w:hAnsi="华文中宋" w:eastAsia="华文中宋" w:cs="华文中宋"/>
                <w:color w:val="auto"/>
                <w:sz w:val="22"/>
                <w:szCs w:val="22"/>
              </w:rPr>
            </w:pPr>
          </w:p>
        </w:tc>
        <w:tc>
          <w:tcPr>
            <w:tcW w:w="1418" w:type="dxa"/>
            <w:vAlign w:val="center"/>
          </w:tcPr>
          <w:p>
            <w:pPr>
              <w:topLinePunct/>
              <w:jc w:val="center"/>
              <w:rPr>
                <w:rFonts w:hint="eastAsia" w:ascii="华文中宋" w:hAnsi="华文中宋" w:eastAsia="华文中宋" w:cs="华文中宋"/>
                <w:color w:val="auto"/>
                <w:sz w:val="22"/>
                <w:szCs w:val="22"/>
              </w:rPr>
            </w:pPr>
            <w:r>
              <w:rPr>
                <w:rFonts w:hint="eastAsia" w:ascii="华文中宋" w:hAnsi="华文中宋" w:eastAsia="华文中宋" w:cs="华文中宋"/>
                <w:color w:val="auto"/>
                <w:sz w:val="22"/>
                <w:szCs w:val="22"/>
              </w:rPr>
              <w:t>邮箱</w:t>
            </w:r>
          </w:p>
        </w:tc>
        <w:tc>
          <w:tcPr>
            <w:tcW w:w="2763" w:type="dxa"/>
            <w:gridSpan w:val="4"/>
            <w:vAlign w:val="center"/>
          </w:tcPr>
          <w:p>
            <w:pPr>
              <w:topLinePunct/>
              <w:spacing w:line="440" w:lineRule="exact"/>
              <w:jc w:val="center"/>
              <w:rPr>
                <w:rFonts w:hint="eastAsia" w:ascii="华文中宋" w:hAnsi="华文中宋" w:eastAsia="华文中宋" w:cs="华文中宋"/>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70" w:hRule="atLeast"/>
        </w:trPr>
        <w:tc>
          <w:tcPr>
            <w:tcW w:w="1984" w:type="dxa"/>
            <w:vAlign w:val="center"/>
          </w:tcPr>
          <w:p>
            <w:pPr>
              <w:topLinePunct/>
              <w:jc w:val="center"/>
              <w:rPr>
                <w:rFonts w:hint="eastAsia" w:ascii="华文中宋" w:hAnsi="华文中宋" w:eastAsia="华文中宋" w:cs="华文中宋"/>
                <w:color w:val="auto"/>
                <w:sz w:val="22"/>
                <w:szCs w:val="22"/>
              </w:rPr>
            </w:pPr>
            <w:r>
              <w:rPr>
                <w:rFonts w:hint="eastAsia" w:ascii="华文中宋" w:hAnsi="华文中宋" w:eastAsia="华文中宋" w:cs="华文中宋"/>
                <w:color w:val="auto"/>
                <w:sz w:val="22"/>
                <w:szCs w:val="22"/>
              </w:rPr>
              <w:t>基本账户开银行行</w:t>
            </w:r>
          </w:p>
        </w:tc>
        <w:tc>
          <w:tcPr>
            <w:tcW w:w="2835" w:type="dxa"/>
            <w:gridSpan w:val="4"/>
            <w:vAlign w:val="center"/>
          </w:tcPr>
          <w:p>
            <w:pPr>
              <w:topLinePunct/>
              <w:spacing w:line="440" w:lineRule="exact"/>
              <w:jc w:val="center"/>
              <w:rPr>
                <w:rFonts w:hint="eastAsia" w:ascii="华文中宋" w:hAnsi="华文中宋" w:eastAsia="华文中宋" w:cs="华文中宋"/>
                <w:color w:val="auto"/>
                <w:sz w:val="22"/>
                <w:szCs w:val="22"/>
              </w:rPr>
            </w:pPr>
          </w:p>
        </w:tc>
        <w:tc>
          <w:tcPr>
            <w:tcW w:w="1985" w:type="dxa"/>
            <w:gridSpan w:val="3"/>
            <w:vAlign w:val="center"/>
          </w:tcPr>
          <w:p>
            <w:pPr>
              <w:topLinePunct/>
              <w:spacing w:line="440" w:lineRule="exact"/>
              <w:jc w:val="center"/>
              <w:rPr>
                <w:rFonts w:hint="eastAsia" w:ascii="华文中宋" w:hAnsi="华文中宋" w:eastAsia="华文中宋" w:cs="华文中宋"/>
                <w:color w:val="auto"/>
                <w:sz w:val="22"/>
                <w:szCs w:val="22"/>
              </w:rPr>
            </w:pPr>
            <w:r>
              <w:rPr>
                <w:rFonts w:hint="eastAsia" w:ascii="华文中宋" w:hAnsi="华文中宋" w:eastAsia="华文中宋" w:cs="华文中宋"/>
                <w:color w:val="auto"/>
                <w:sz w:val="22"/>
                <w:szCs w:val="22"/>
              </w:rPr>
              <w:t>基本账户银行账号</w:t>
            </w:r>
          </w:p>
        </w:tc>
        <w:tc>
          <w:tcPr>
            <w:tcW w:w="2196" w:type="dxa"/>
            <w:gridSpan w:val="2"/>
            <w:vAlign w:val="center"/>
          </w:tcPr>
          <w:p>
            <w:pPr>
              <w:topLinePunct/>
              <w:spacing w:line="440" w:lineRule="exact"/>
              <w:jc w:val="center"/>
              <w:rPr>
                <w:rFonts w:hint="eastAsia" w:ascii="华文中宋" w:hAnsi="华文中宋" w:eastAsia="华文中宋" w:cs="华文中宋"/>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1888" w:hRule="atLeast"/>
        </w:trPr>
        <w:tc>
          <w:tcPr>
            <w:tcW w:w="1984" w:type="dxa"/>
            <w:vAlign w:val="center"/>
          </w:tcPr>
          <w:p>
            <w:pPr>
              <w:topLinePunct/>
              <w:spacing w:line="360" w:lineRule="exact"/>
              <w:rPr>
                <w:rFonts w:hint="eastAsia" w:ascii="华文中宋" w:hAnsi="华文中宋" w:eastAsia="华文中宋" w:cs="华文中宋"/>
                <w:color w:val="auto"/>
                <w:sz w:val="22"/>
                <w:szCs w:val="22"/>
              </w:rPr>
            </w:pPr>
            <w:r>
              <w:rPr>
                <w:rFonts w:hint="eastAsia" w:ascii="华文中宋" w:hAnsi="华文中宋" w:eastAsia="华文中宋" w:cs="华文中宋"/>
                <w:color w:val="auto"/>
                <w:sz w:val="22"/>
                <w:szCs w:val="22"/>
                <w:lang w:val="en-US" w:eastAsia="zh-CN"/>
              </w:rPr>
              <w:t>供应商</w:t>
            </w:r>
            <w:r>
              <w:rPr>
                <w:rFonts w:hint="eastAsia" w:ascii="华文中宋" w:hAnsi="华文中宋" w:eastAsia="华文中宋" w:cs="华文中宋"/>
                <w:color w:val="auto"/>
                <w:sz w:val="22"/>
                <w:szCs w:val="22"/>
              </w:rPr>
              <w:t>关联企业情况（包括但不限于与投标人法定代表人为同一人或者存在控股、管理关系的不同单位）</w:t>
            </w:r>
          </w:p>
        </w:tc>
        <w:tc>
          <w:tcPr>
            <w:tcW w:w="7016" w:type="dxa"/>
            <w:gridSpan w:val="9"/>
            <w:vAlign w:val="center"/>
          </w:tcPr>
          <w:p>
            <w:pPr>
              <w:topLinePunct/>
              <w:spacing w:line="440" w:lineRule="exact"/>
              <w:jc w:val="center"/>
              <w:rPr>
                <w:rFonts w:hint="eastAsia" w:ascii="华文中宋" w:hAnsi="华文中宋" w:eastAsia="华文中宋" w:cs="华文中宋"/>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89" w:hRule="atLeast"/>
        </w:trPr>
        <w:tc>
          <w:tcPr>
            <w:tcW w:w="3608" w:type="dxa"/>
            <w:gridSpan w:val="3"/>
            <w:vAlign w:val="center"/>
          </w:tcPr>
          <w:p>
            <w:pPr>
              <w:topLinePunct/>
              <w:jc w:val="center"/>
              <w:rPr>
                <w:rFonts w:hint="eastAsia" w:ascii="华文中宋" w:hAnsi="华文中宋" w:eastAsia="华文中宋" w:cs="华文中宋"/>
                <w:color w:val="auto"/>
                <w:sz w:val="22"/>
                <w:szCs w:val="22"/>
              </w:rPr>
            </w:pPr>
            <w:r>
              <w:rPr>
                <w:rFonts w:hint="eastAsia" w:ascii="华文中宋" w:hAnsi="华文中宋" w:eastAsia="华文中宋" w:cs="华文中宋"/>
                <w:color w:val="auto"/>
                <w:sz w:val="22"/>
                <w:szCs w:val="22"/>
                <w:lang w:val="en-US" w:eastAsia="zh-CN"/>
              </w:rPr>
              <w:t>供应商</w:t>
            </w:r>
            <w:r>
              <w:rPr>
                <w:rFonts w:hint="eastAsia" w:ascii="华文中宋" w:hAnsi="华文中宋" w:eastAsia="华文中宋" w:cs="华文中宋"/>
                <w:color w:val="auto"/>
                <w:sz w:val="22"/>
                <w:szCs w:val="22"/>
              </w:rPr>
              <w:t>应具备的资质证书</w:t>
            </w:r>
          </w:p>
        </w:tc>
        <w:tc>
          <w:tcPr>
            <w:tcW w:w="1068" w:type="dxa"/>
            <w:vAlign w:val="center"/>
          </w:tcPr>
          <w:p>
            <w:pPr>
              <w:topLinePunct/>
              <w:jc w:val="center"/>
              <w:rPr>
                <w:rFonts w:hint="eastAsia" w:ascii="华文中宋" w:hAnsi="华文中宋" w:eastAsia="华文中宋" w:cs="华文中宋"/>
                <w:color w:val="auto"/>
                <w:sz w:val="22"/>
                <w:szCs w:val="22"/>
              </w:rPr>
            </w:pPr>
            <w:r>
              <w:rPr>
                <w:rFonts w:hint="eastAsia" w:ascii="华文中宋" w:hAnsi="华文中宋" w:eastAsia="华文中宋" w:cs="华文中宋"/>
                <w:color w:val="auto"/>
                <w:sz w:val="22"/>
                <w:szCs w:val="22"/>
              </w:rPr>
              <w:t>等级</w:t>
            </w:r>
          </w:p>
        </w:tc>
        <w:tc>
          <w:tcPr>
            <w:tcW w:w="1701" w:type="dxa"/>
            <w:gridSpan w:val="3"/>
            <w:vAlign w:val="center"/>
          </w:tcPr>
          <w:p>
            <w:pPr>
              <w:topLinePunct/>
              <w:jc w:val="center"/>
              <w:rPr>
                <w:rFonts w:hint="eastAsia" w:ascii="华文中宋" w:hAnsi="华文中宋" w:eastAsia="华文中宋" w:cs="华文中宋"/>
                <w:color w:val="auto"/>
                <w:sz w:val="22"/>
                <w:szCs w:val="22"/>
              </w:rPr>
            </w:pPr>
            <w:r>
              <w:rPr>
                <w:rFonts w:hint="eastAsia" w:ascii="华文中宋" w:hAnsi="华文中宋" w:eastAsia="华文中宋" w:cs="华文中宋"/>
                <w:color w:val="auto"/>
                <w:sz w:val="22"/>
                <w:szCs w:val="22"/>
              </w:rPr>
              <w:t>类型</w:t>
            </w:r>
          </w:p>
        </w:tc>
        <w:tc>
          <w:tcPr>
            <w:tcW w:w="2623" w:type="dxa"/>
            <w:gridSpan w:val="3"/>
            <w:vAlign w:val="center"/>
          </w:tcPr>
          <w:p>
            <w:pPr>
              <w:topLinePunct/>
              <w:jc w:val="center"/>
              <w:rPr>
                <w:rFonts w:hint="eastAsia" w:ascii="华文中宋" w:hAnsi="华文中宋" w:eastAsia="华文中宋" w:cs="华文中宋"/>
                <w:color w:val="auto"/>
                <w:sz w:val="22"/>
                <w:szCs w:val="22"/>
              </w:rPr>
            </w:pPr>
            <w:r>
              <w:rPr>
                <w:rFonts w:hint="eastAsia" w:ascii="华文中宋" w:hAnsi="华文中宋" w:eastAsia="华文中宋" w:cs="华文中宋"/>
                <w:color w:val="auto"/>
                <w:sz w:val="22"/>
                <w:szCs w:val="22"/>
              </w:rPr>
              <w:t>证书号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74" w:hRule="atLeast"/>
        </w:trPr>
        <w:tc>
          <w:tcPr>
            <w:tcW w:w="3608" w:type="dxa"/>
            <w:gridSpan w:val="3"/>
            <w:vAlign w:val="center"/>
          </w:tcPr>
          <w:p>
            <w:pPr>
              <w:topLinePunct/>
              <w:jc w:val="center"/>
              <w:rPr>
                <w:rFonts w:hint="eastAsia" w:ascii="华文中宋" w:hAnsi="华文中宋" w:eastAsia="华文中宋" w:cs="华文中宋"/>
                <w:color w:val="auto"/>
                <w:sz w:val="22"/>
                <w:szCs w:val="22"/>
              </w:rPr>
            </w:pPr>
          </w:p>
        </w:tc>
        <w:tc>
          <w:tcPr>
            <w:tcW w:w="1068" w:type="dxa"/>
            <w:vAlign w:val="center"/>
          </w:tcPr>
          <w:p>
            <w:pPr>
              <w:topLinePunct/>
              <w:jc w:val="center"/>
              <w:rPr>
                <w:rFonts w:hint="eastAsia" w:ascii="华文中宋" w:hAnsi="华文中宋" w:eastAsia="华文中宋" w:cs="华文中宋"/>
                <w:color w:val="auto"/>
                <w:sz w:val="22"/>
                <w:szCs w:val="22"/>
              </w:rPr>
            </w:pPr>
          </w:p>
        </w:tc>
        <w:tc>
          <w:tcPr>
            <w:tcW w:w="1701" w:type="dxa"/>
            <w:gridSpan w:val="3"/>
            <w:vAlign w:val="center"/>
          </w:tcPr>
          <w:p>
            <w:pPr>
              <w:topLinePunct/>
              <w:jc w:val="center"/>
              <w:rPr>
                <w:rFonts w:hint="eastAsia" w:ascii="华文中宋" w:hAnsi="华文中宋" w:eastAsia="华文中宋" w:cs="华文中宋"/>
                <w:color w:val="auto"/>
                <w:sz w:val="22"/>
                <w:szCs w:val="22"/>
              </w:rPr>
            </w:pPr>
          </w:p>
        </w:tc>
        <w:tc>
          <w:tcPr>
            <w:tcW w:w="2623" w:type="dxa"/>
            <w:gridSpan w:val="3"/>
            <w:vAlign w:val="center"/>
          </w:tcPr>
          <w:p>
            <w:pPr>
              <w:topLinePunct/>
              <w:jc w:val="center"/>
              <w:rPr>
                <w:rFonts w:hint="eastAsia" w:ascii="华文中宋" w:hAnsi="华文中宋" w:eastAsia="华文中宋" w:cs="华文中宋"/>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04" w:hRule="atLeast"/>
        </w:trPr>
        <w:tc>
          <w:tcPr>
            <w:tcW w:w="3608" w:type="dxa"/>
            <w:gridSpan w:val="3"/>
            <w:vAlign w:val="center"/>
          </w:tcPr>
          <w:p>
            <w:pPr>
              <w:topLinePunct/>
              <w:jc w:val="center"/>
              <w:rPr>
                <w:rFonts w:hint="eastAsia" w:ascii="华文中宋" w:hAnsi="华文中宋" w:eastAsia="华文中宋" w:cs="华文中宋"/>
                <w:color w:val="auto"/>
                <w:sz w:val="22"/>
                <w:szCs w:val="22"/>
              </w:rPr>
            </w:pPr>
          </w:p>
        </w:tc>
        <w:tc>
          <w:tcPr>
            <w:tcW w:w="1068" w:type="dxa"/>
            <w:vAlign w:val="center"/>
          </w:tcPr>
          <w:p>
            <w:pPr>
              <w:topLinePunct/>
              <w:jc w:val="center"/>
              <w:rPr>
                <w:rFonts w:hint="eastAsia" w:ascii="华文中宋" w:hAnsi="华文中宋" w:eastAsia="华文中宋" w:cs="华文中宋"/>
                <w:color w:val="auto"/>
                <w:sz w:val="22"/>
                <w:szCs w:val="22"/>
              </w:rPr>
            </w:pPr>
          </w:p>
        </w:tc>
        <w:tc>
          <w:tcPr>
            <w:tcW w:w="1701" w:type="dxa"/>
            <w:gridSpan w:val="3"/>
            <w:vAlign w:val="center"/>
          </w:tcPr>
          <w:p>
            <w:pPr>
              <w:topLinePunct/>
              <w:jc w:val="center"/>
              <w:rPr>
                <w:rFonts w:hint="eastAsia" w:ascii="华文中宋" w:hAnsi="华文中宋" w:eastAsia="华文中宋" w:cs="华文中宋"/>
                <w:color w:val="auto"/>
                <w:sz w:val="22"/>
                <w:szCs w:val="22"/>
              </w:rPr>
            </w:pPr>
          </w:p>
        </w:tc>
        <w:tc>
          <w:tcPr>
            <w:tcW w:w="2623" w:type="dxa"/>
            <w:gridSpan w:val="3"/>
            <w:vAlign w:val="center"/>
          </w:tcPr>
          <w:p>
            <w:pPr>
              <w:topLinePunct/>
              <w:jc w:val="center"/>
              <w:rPr>
                <w:rFonts w:hint="eastAsia" w:ascii="华文中宋" w:hAnsi="华文中宋" w:eastAsia="华文中宋" w:cs="华文中宋"/>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82" w:hRule="atLeast"/>
        </w:trPr>
        <w:tc>
          <w:tcPr>
            <w:tcW w:w="3608" w:type="dxa"/>
            <w:gridSpan w:val="3"/>
            <w:vAlign w:val="center"/>
          </w:tcPr>
          <w:p>
            <w:pPr>
              <w:topLinePunct/>
              <w:jc w:val="center"/>
              <w:rPr>
                <w:rFonts w:hint="eastAsia" w:ascii="华文中宋" w:hAnsi="华文中宋" w:eastAsia="华文中宋" w:cs="华文中宋"/>
                <w:color w:val="auto"/>
                <w:sz w:val="22"/>
                <w:szCs w:val="22"/>
              </w:rPr>
            </w:pPr>
            <w:r>
              <w:rPr>
                <w:rFonts w:hint="eastAsia" w:ascii="华文中宋" w:hAnsi="华文中宋" w:eastAsia="华文中宋" w:cs="华文中宋"/>
                <w:color w:val="auto"/>
                <w:sz w:val="22"/>
                <w:szCs w:val="22"/>
                <w:lang w:val="en-US" w:eastAsia="zh-CN"/>
              </w:rPr>
              <w:t>供应商取得的相关证书</w:t>
            </w:r>
          </w:p>
        </w:tc>
        <w:tc>
          <w:tcPr>
            <w:tcW w:w="1068" w:type="dxa"/>
            <w:vAlign w:val="center"/>
          </w:tcPr>
          <w:p>
            <w:pPr>
              <w:topLinePunct/>
              <w:jc w:val="center"/>
              <w:rPr>
                <w:rFonts w:hint="eastAsia" w:ascii="华文中宋" w:hAnsi="华文中宋" w:eastAsia="华文中宋" w:cs="华文中宋"/>
                <w:color w:val="auto"/>
                <w:sz w:val="22"/>
                <w:szCs w:val="22"/>
              </w:rPr>
            </w:pPr>
            <w:r>
              <w:rPr>
                <w:rFonts w:hint="eastAsia" w:ascii="华文中宋" w:hAnsi="华文中宋" w:eastAsia="华文中宋" w:cs="华文中宋"/>
                <w:color w:val="auto"/>
                <w:sz w:val="22"/>
                <w:szCs w:val="22"/>
              </w:rPr>
              <w:t>等级</w:t>
            </w:r>
          </w:p>
        </w:tc>
        <w:tc>
          <w:tcPr>
            <w:tcW w:w="1701" w:type="dxa"/>
            <w:gridSpan w:val="3"/>
            <w:vAlign w:val="center"/>
          </w:tcPr>
          <w:p>
            <w:pPr>
              <w:topLinePunct/>
              <w:jc w:val="center"/>
              <w:rPr>
                <w:rFonts w:hint="eastAsia" w:ascii="华文中宋" w:hAnsi="华文中宋" w:eastAsia="华文中宋" w:cs="华文中宋"/>
                <w:color w:val="auto"/>
                <w:sz w:val="22"/>
                <w:szCs w:val="22"/>
              </w:rPr>
            </w:pPr>
            <w:r>
              <w:rPr>
                <w:rFonts w:hint="eastAsia" w:ascii="华文中宋" w:hAnsi="华文中宋" w:eastAsia="华文中宋" w:cs="华文中宋"/>
                <w:color w:val="auto"/>
                <w:sz w:val="22"/>
                <w:szCs w:val="22"/>
              </w:rPr>
              <w:t>类型</w:t>
            </w:r>
          </w:p>
        </w:tc>
        <w:tc>
          <w:tcPr>
            <w:tcW w:w="2623" w:type="dxa"/>
            <w:gridSpan w:val="3"/>
            <w:vAlign w:val="center"/>
          </w:tcPr>
          <w:p>
            <w:pPr>
              <w:topLinePunct/>
              <w:jc w:val="center"/>
              <w:rPr>
                <w:rFonts w:hint="eastAsia" w:ascii="华文中宋" w:hAnsi="华文中宋" w:eastAsia="华文中宋" w:cs="华文中宋"/>
                <w:color w:val="auto"/>
                <w:sz w:val="22"/>
                <w:szCs w:val="22"/>
              </w:rPr>
            </w:pPr>
            <w:r>
              <w:rPr>
                <w:rFonts w:hint="eastAsia" w:ascii="华文中宋" w:hAnsi="华文中宋" w:eastAsia="华文中宋" w:cs="华文中宋"/>
                <w:color w:val="auto"/>
                <w:sz w:val="22"/>
                <w:szCs w:val="22"/>
              </w:rPr>
              <w:t>证书号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62" w:hRule="atLeast"/>
        </w:trPr>
        <w:tc>
          <w:tcPr>
            <w:tcW w:w="3608" w:type="dxa"/>
            <w:gridSpan w:val="3"/>
            <w:vAlign w:val="center"/>
          </w:tcPr>
          <w:p>
            <w:pPr>
              <w:topLinePunct/>
              <w:jc w:val="center"/>
              <w:rPr>
                <w:rFonts w:hint="eastAsia" w:ascii="华文中宋" w:hAnsi="华文中宋" w:eastAsia="华文中宋" w:cs="华文中宋"/>
                <w:color w:val="auto"/>
                <w:sz w:val="22"/>
                <w:szCs w:val="22"/>
              </w:rPr>
            </w:pPr>
          </w:p>
        </w:tc>
        <w:tc>
          <w:tcPr>
            <w:tcW w:w="1068" w:type="dxa"/>
            <w:vAlign w:val="center"/>
          </w:tcPr>
          <w:p>
            <w:pPr>
              <w:topLinePunct/>
              <w:jc w:val="center"/>
              <w:rPr>
                <w:rFonts w:hint="eastAsia" w:ascii="华文中宋" w:hAnsi="华文中宋" w:eastAsia="华文中宋" w:cs="华文中宋"/>
                <w:color w:val="auto"/>
                <w:sz w:val="22"/>
                <w:szCs w:val="22"/>
              </w:rPr>
            </w:pPr>
          </w:p>
        </w:tc>
        <w:tc>
          <w:tcPr>
            <w:tcW w:w="1701" w:type="dxa"/>
            <w:gridSpan w:val="3"/>
            <w:vAlign w:val="center"/>
          </w:tcPr>
          <w:p>
            <w:pPr>
              <w:topLinePunct/>
              <w:jc w:val="center"/>
              <w:rPr>
                <w:rFonts w:hint="eastAsia" w:ascii="华文中宋" w:hAnsi="华文中宋" w:eastAsia="华文中宋" w:cs="华文中宋"/>
                <w:color w:val="auto"/>
                <w:sz w:val="22"/>
                <w:szCs w:val="22"/>
              </w:rPr>
            </w:pPr>
          </w:p>
        </w:tc>
        <w:tc>
          <w:tcPr>
            <w:tcW w:w="2623" w:type="dxa"/>
            <w:gridSpan w:val="3"/>
            <w:vAlign w:val="center"/>
          </w:tcPr>
          <w:p>
            <w:pPr>
              <w:topLinePunct/>
              <w:jc w:val="center"/>
              <w:rPr>
                <w:rFonts w:hint="eastAsia" w:ascii="华文中宋" w:hAnsi="华文中宋" w:eastAsia="华文中宋" w:cs="华文中宋"/>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20" w:hRule="atLeast"/>
        </w:trPr>
        <w:tc>
          <w:tcPr>
            <w:tcW w:w="3608" w:type="dxa"/>
            <w:gridSpan w:val="3"/>
            <w:vAlign w:val="center"/>
          </w:tcPr>
          <w:p>
            <w:pPr>
              <w:topLinePunct/>
              <w:jc w:val="center"/>
              <w:rPr>
                <w:rFonts w:hint="eastAsia" w:ascii="华文中宋" w:hAnsi="华文中宋" w:eastAsia="华文中宋" w:cs="华文中宋"/>
                <w:color w:val="auto"/>
                <w:sz w:val="22"/>
                <w:szCs w:val="22"/>
              </w:rPr>
            </w:pPr>
          </w:p>
        </w:tc>
        <w:tc>
          <w:tcPr>
            <w:tcW w:w="1068" w:type="dxa"/>
            <w:vAlign w:val="center"/>
          </w:tcPr>
          <w:p>
            <w:pPr>
              <w:topLinePunct/>
              <w:jc w:val="center"/>
              <w:rPr>
                <w:rFonts w:hint="eastAsia" w:ascii="华文中宋" w:hAnsi="华文中宋" w:eastAsia="华文中宋" w:cs="华文中宋"/>
                <w:color w:val="auto"/>
                <w:sz w:val="22"/>
                <w:szCs w:val="22"/>
              </w:rPr>
            </w:pPr>
          </w:p>
        </w:tc>
        <w:tc>
          <w:tcPr>
            <w:tcW w:w="1701" w:type="dxa"/>
            <w:gridSpan w:val="3"/>
            <w:vAlign w:val="center"/>
          </w:tcPr>
          <w:p>
            <w:pPr>
              <w:topLinePunct/>
              <w:jc w:val="center"/>
              <w:rPr>
                <w:rFonts w:hint="eastAsia" w:ascii="华文中宋" w:hAnsi="华文中宋" w:eastAsia="华文中宋" w:cs="华文中宋"/>
                <w:color w:val="auto"/>
                <w:sz w:val="22"/>
                <w:szCs w:val="22"/>
              </w:rPr>
            </w:pPr>
          </w:p>
        </w:tc>
        <w:tc>
          <w:tcPr>
            <w:tcW w:w="2623" w:type="dxa"/>
            <w:gridSpan w:val="3"/>
            <w:vAlign w:val="center"/>
          </w:tcPr>
          <w:p>
            <w:pPr>
              <w:topLinePunct/>
              <w:jc w:val="center"/>
              <w:rPr>
                <w:rFonts w:hint="eastAsia" w:ascii="华文中宋" w:hAnsi="华文中宋" w:eastAsia="华文中宋" w:cs="华文中宋"/>
                <w:color w:val="auto"/>
                <w:sz w:val="22"/>
                <w:szCs w:val="22"/>
              </w:rPr>
            </w:pPr>
          </w:p>
        </w:tc>
      </w:tr>
    </w:tbl>
    <w:p>
      <w:pPr>
        <w:adjustRightInd w:val="0"/>
        <w:snapToGrid w:val="0"/>
        <w:spacing w:beforeLines="50"/>
        <w:ind w:left="630" w:hanging="660" w:hangingChars="300"/>
        <w:rPr>
          <w:rFonts w:hint="eastAsia" w:ascii="华文中宋" w:hAnsi="华文中宋" w:eastAsia="华文中宋" w:cs="华文中宋"/>
          <w:b/>
          <w:sz w:val="28"/>
          <w:szCs w:val="21"/>
        </w:rPr>
      </w:pPr>
      <w:r>
        <w:rPr>
          <w:rFonts w:hint="eastAsia" w:ascii="华文中宋" w:hAnsi="华文中宋" w:eastAsia="华文中宋" w:cs="华文中宋"/>
          <w:color w:val="auto"/>
          <w:sz w:val="22"/>
          <w:szCs w:val="22"/>
        </w:rPr>
        <w:t>说明：企业类型中型、小型、微型；上年营业收入、资产总额应与财务报表中的数据一致， 金额单位为万元。</w:t>
      </w:r>
    </w:p>
    <w:p>
      <w:pPr>
        <w:pStyle w:val="14"/>
        <w:numPr>
          <w:ilvl w:val="0"/>
          <w:numId w:val="0"/>
        </w:numPr>
        <w:adjustRightInd w:val="0"/>
        <w:snapToGrid w:val="0"/>
        <w:spacing w:line="312" w:lineRule="auto"/>
        <w:ind w:leftChars="200"/>
        <w:jc w:val="center"/>
        <w:rPr>
          <w:rFonts w:hint="eastAsia" w:ascii="华文中宋" w:hAnsi="华文中宋" w:eastAsia="华文中宋" w:cs="华文中宋"/>
          <w:b/>
          <w:sz w:val="28"/>
          <w:szCs w:val="21"/>
          <w:lang w:val="en-US" w:eastAsia="zh-CN"/>
        </w:rPr>
      </w:pPr>
      <w:r>
        <w:rPr>
          <w:rFonts w:hint="eastAsia" w:ascii="华文中宋" w:hAnsi="华文中宋" w:eastAsia="华文中宋" w:cs="华文中宋"/>
          <w:b/>
          <w:sz w:val="28"/>
          <w:szCs w:val="21"/>
          <w:lang w:val="en-US" w:eastAsia="zh-CN"/>
        </w:rPr>
        <w:t>2、法定代表人（单位负责人）身份证明</w:t>
      </w:r>
    </w:p>
    <w:p>
      <w:pPr>
        <w:keepNext w:val="0"/>
        <w:keepLines w:val="0"/>
        <w:pageBreakBefore w:val="0"/>
        <w:widowControl w:val="0"/>
        <w:numPr>
          <w:ilvl w:val="0"/>
          <w:numId w:val="0"/>
        </w:numPr>
        <w:kinsoku/>
        <w:wordWrap/>
        <w:overflowPunct/>
        <w:topLinePunct w:val="0"/>
        <w:bidi w:val="0"/>
        <w:snapToGrid/>
        <w:spacing w:line="360" w:lineRule="auto"/>
        <w:ind w:leftChars="200"/>
        <w:textAlignment w:val="auto"/>
        <w:rPr>
          <w:rFonts w:hint="eastAsia" w:ascii="华文中宋" w:hAnsi="华文中宋" w:eastAsia="华文中宋" w:cs="华文中宋"/>
          <w:sz w:val="22"/>
          <w:szCs w:val="22"/>
          <w:lang w:val="en-US" w:eastAsia="zh-CN"/>
        </w:rPr>
      </w:pPr>
    </w:p>
    <w:p>
      <w:pPr>
        <w:keepNext w:val="0"/>
        <w:keepLines w:val="0"/>
        <w:pageBreakBefore w:val="0"/>
        <w:widowControl w:val="0"/>
        <w:numPr>
          <w:ilvl w:val="0"/>
          <w:numId w:val="0"/>
        </w:numPr>
        <w:kinsoku/>
        <w:wordWrap/>
        <w:overflowPunct/>
        <w:topLinePunct w:val="0"/>
        <w:bidi w:val="0"/>
        <w:snapToGrid/>
        <w:spacing w:line="480" w:lineRule="auto"/>
        <w:ind w:leftChars="200"/>
        <w:textAlignment w:val="auto"/>
        <w:rPr>
          <w:rFonts w:hint="eastAsia" w:ascii="华文中宋" w:hAnsi="华文中宋" w:eastAsia="华文中宋" w:cs="华文中宋"/>
          <w:sz w:val="22"/>
          <w:szCs w:val="22"/>
          <w:u w:val="single"/>
          <w:lang w:val="en-US" w:eastAsia="zh-CN"/>
        </w:rPr>
      </w:pPr>
      <w:r>
        <w:rPr>
          <w:rFonts w:hint="eastAsia" w:ascii="华文中宋" w:hAnsi="华文中宋" w:eastAsia="华文中宋" w:cs="华文中宋"/>
          <w:sz w:val="22"/>
          <w:szCs w:val="22"/>
          <w:lang w:val="en-US" w:eastAsia="zh-CN"/>
        </w:rPr>
        <w:t>供应商名称：</w:t>
      </w:r>
      <w:r>
        <w:rPr>
          <w:rFonts w:hint="eastAsia" w:ascii="华文中宋" w:hAnsi="华文中宋" w:eastAsia="华文中宋" w:cs="华文中宋"/>
          <w:sz w:val="22"/>
          <w:szCs w:val="22"/>
          <w:u w:val="single"/>
          <w:lang w:val="en-US" w:eastAsia="zh-CN"/>
        </w:rPr>
        <w:t xml:space="preserve">                         </w:t>
      </w:r>
    </w:p>
    <w:p>
      <w:pPr>
        <w:pStyle w:val="2"/>
        <w:keepNext w:val="0"/>
        <w:keepLines w:val="0"/>
        <w:pageBreakBefore w:val="0"/>
        <w:widowControl w:val="0"/>
        <w:kinsoku/>
        <w:wordWrap/>
        <w:overflowPunct/>
        <w:topLinePunct w:val="0"/>
        <w:bidi w:val="0"/>
        <w:snapToGrid/>
        <w:spacing w:line="480" w:lineRule="auto"/>
        <w:ind w:left="0" w:leftChars="0" w:firstLine="440" w:firstLineChars="200"/>
        <w:textAlignment w:val="auto"/>
        <w:rPr>
          <w:rFonts w:hint="eastAsia" w:ascii="华文中宋" w:hAnsi="华文中宋" w:eastAsia="华文中宋" w:cs="华文中宋"/>
          <w:sz w:val="22"/>
          <w:szCs w:val="22"/>
          <w:u w:val="single"/>
          <w:lang w:val="en-US" w:eastAsia="zh-CN"/>
        </w:rPr>
      </w:pPr>
      <w:r>
        <w:rPr>
          <w:rFonts w:hint="eastAsia" w:ascii="华文中宋" w:hAnsi="华文中宋" w:eastAsia="华文中宋" w:cs="华文中宋"/>
          <w:sz w:val="22"/>
          <w:szCs w:val="22"/>
          <w:lang w:val="en-US" w:eastAsia="zh-CN"/>
        </w:rPr>
        <w:t>统一社会信用代码：</w:t>
      </w:r>
      <w:r>
        <w:rPr>
          <w:rFonts w:hint="eastAsia" w:ascii="华文中宋" w:hAnsi="华文中宋" w:eastAsia="华文中宋" w:cs="华文中宋"/>
          <w:sz w:val="22"/>
          <w:szCs w:val="22"/>
          <w:u w:val="single"/>
          <w:lang w:val="en-US" w:eastAsia="zh-CN"/>
        </w:rPr>
        <w:t xml:space="preserve">                   </w:t>
      </w:r>
    </w:p>
    <w:p>
      <w:pPr>
        <w:keepNext w:val="0"/>
        <w:keepLines w:val="0"/>
        <w:pageBreakBefore w:val="0"/>
        <w:widowControl w:val="0"/>
        <w:kinsoku/>
        <w:wordWrap/>
        <w:overflowPunct/>
        <w:topLinePunct w:val="0"/>
        <w:bidi w:val="0"/>
        <w:snapToGrid/>
        <w:spacing w:line="480" w:lineRule="auto"/>
        <w:ind w:firstLine="440" w:firstLineChars="200"/>
        <w:textAlignment w:val="auto"/>
        <w:rPr>
          <w:rFonts w:hint="eastAsia" w:ascii="华文中宋" w:hAnsi="华文中宋" w:eastAsia="华文中宋" w:cs="华文中宋"/>
          <w:sz w:val="22"/>
          <w:szCs w:val="22"/>
          <w:lang w:val="en-US" w:eastAsia="zh-CN"/>
        </w:rPr>
      </w:pPr>
      <w:r>
        <w:rPr>
          <w:rFonts w:hint="eastAsia" w:ascii="华文中宋" w:hAnsi="华文中宋" w:eastAsia="华文中宋" w:cs="华文中宋"/>
          <w:sz w:val="22"/>
          <w:szCs w:val="22"/>
          <w:lang w:val="en-US" w:eastAsia="zh-CN"/>
        </w:rPr>
        <w:t>姓名：</w:t>
      </w:r>
      <w:r>
        <w:rPr>
          <w:rFonts w:hint="eastAsia" w:ascii="华文中宋" w:hAnsi="华文中宋" w:eastAsia="华文中宋" w:cs="华文中宋"/>
          <w:sz w:val="22"/>
          <w:szCs w:val="22"/>
          <w:u w:val="single"/>
          <w:lang w:val="en-US" w:eastAsia="zh-CN"/>
        </w:rPr>
        <w:t xml:space="preserve">       </w:t>
      </w:r>
      <w:r>
        <w:rPr>
          <w:rFonts w:hint="eastAsia" w:ascii="华文中宋" w:hAnsi="华文中宋" w:eastAsia="华文中宋" w:cs="华文中宋"/>
          <w:sz w:val="22"/>
          <w:szCs w:val="22"/>
          <w:lang w:val="en-US" w:eastAsia="zh-CN"/>
        </w:rPr>
        <w:t>性别：</w:t>
      </w:r>
      <w:r>
        <w:rPr>
          <w:rFonts w:hint="eastAsia" w:ascii="华文中宋" w:hAnsi="华文中宋" w:eastAsia="华文中宋" w:cs="华文中宋"/>
          <w:sz w:val="22"/>
          <w:szCs w:val="22"/>
          <w:u w:val="single"/>
          <w:lang w:val="en-US" w:eastAsia="zh-CN"/>
        </w:rPr>
        <w:t xml:space="preserve">      </w:t>
      </w:r>
      <w:r>
        <w:rPr>
          <w:rFonts w:hint="eastAsia" w:ascii="华文中宋" w:hAnsi="华文中宋" w:eastAsia="华文中宋" w:cs="华文中宋"/>
          <w:sz w:val="22"/>
          <w:szCs w:val="22"/>
          <w:lang w:val="en-US" w:eastAsia="zh-CN"/>
        </w:rPr>
        <w:t>年龄：</w:t>
      </w:r>
      <w:r>
        <w:rPr>
          <w:rFonts w:hint="eastAsia" w:ascii="华文中宋" w:hAnsi="华文中宋" w:eastAsia="华文中宋" w:cs="华文中宋"/>
          <w:sz w:val="22"/>
          <w:szCs w:val="22"/>
          <w:u w:val="single"/>
          <w:lang w:val="en-US" w:eastAsia="zh-CN"/>
        </w:rPr>
        <w:t xml:space="preserve">     </w:t>
      </w:r>
      <w:r>
        <w:rPr>
          <w:rFonts w:hint="eastAsia" w:ascii="华文中宋" w:hAnsi="华文中宋" w:eastAsia="华文中宋" w:cs="华文中宋"/>
          <w:sz w:val="22"/>
          <w:szCs w:val="22"/>
          <w:lang w:val="en-US" w:eastAsia="zh-CN"/>
        </w:rPr>
        <w:t xml:space="preserve"> 职务：</w:t>
      </w:r>
      <w:r>
        <w:rPr>
          <w:rFonts w:hint="eastAsia" w:ascii="华文中宋" w:hAnsi="华文中宋" w:eastAsia="华文中宋" w:cs="华文中宋"/>
          <w:sz w:val="22"/>
          <w:szCs w:val="22"/>
          <w:u w:val="single"/>
          <w:lang w:val="en-US" w:eastAsia="zh-CN"/>
        </w:rPr>
        <w:t xml:space="preserve">        </w:t>
      </w:r>
      <w:r>
        <w:rPr>
          <w:rFonts w:hint="eastAsia" w:ascii="华文中宋" w:hAnsi="华文中宋" w:eastAsia="华文中宋" w:cs="华文中宋"/>
          <w:sz w:val="22"/>
          <w:szCs w:val="22"/>
          <w:lang w:val="en-US" w:eastAsia="zh-CN"/>
        </w:rPr>
        <w:t xml:space="preserve">系  </w:t>
      </w:r>
      <w:r>
        <w:rPr>
          <w:rFonts w:hint="eastAsia" w:ascii="华文中宋" w:hAnsi="华文中宋" w:eastAsia="华文中宋" w:cs="华文中宋"/>
          <w:sz w:val="22"/>
          <w:szCs w:val="22"/>
          <w:u w:val="single"/>
          <w:lang w:val="en-US" w:eastAsia="zh-CN"/>
        </w:rPr>
        <w:t xml:space="preserve">   （供应商名称）              </w:t>
      </w:r>
      <w:r>
        <w:rPr>
          <w:rFonts w:hint="eastAsia" w:ascii="华文中宋" w:hAnsi="华文中宋" w:eastAsia="华文中宋" w:cs="华文中宋"/>
          <w:sz w:val="22"/>
          <w:szCs w:val="22"/>
          <w:lang w:val="en-US" w:eastAsia="zh-CN"/>
        </w:rPr>
        <w:t>的法定代表人（单位负责人）。</w:t>
      </w:r>
    </w:p>
    <w:p>
      <w:pPr>
        <w:rPr>
          <w:rFonts w:hint="eastAsia" w:ascii="华文中宋" w:hAnsi="华文中宋" w:eastAsia="华文中宋" w:cs="华文中宋"/>
          <w:sz w:val="22"/>
          <w:szCs w:val="22"/>
          <w:lang w:val="en-US" w:eastAsia="zh-CN"/>
        </w:rPr>
      </w:pPr>
      <w:r>
        <w:rPr>
          <w:rFonts w:hint="eastAsia" w:ascii="华文中宋" w:hAnsi="华文中宋" w:eastAsia="华文中宋" w:cs="华文中宋"/>
          <w:sz w:val="22"/>
          <w:szCs w:val="22"/>
          <w:lang w:val="en-US" w:eastAsia="zh-CN"/>
        </w:rPr>
        <w:t xml:space="preserve">   特此证明。</w:t>
      </w:r>
    </w:p>
    <w:p>
      <w:pPr>
        <w:pStyle w:val="2"/>
        <w:rPr>
          <w:rFonts w:hint="eastAsia" w:ascii="华文中宋" w:hAnsi="华文中宋" w:eastAsia="华文中宋" w:cs="华文中宋"/>
          <w:sz w:val="22"/>
          <w:szCs w:val="22"/>
          <w:lang w:val="en-US" w:eastAsia="zh-CN"/>
        </w:rPr>
      </w:pPr>
    </w:p>
    <w:p>
      <w:pPr>
        <w:ind w:firstLine="220" w:firstLineChars="100"/>
        <w:rPr>
          <w:rFonts w:hint="eastAsia" w:ascii="华文中宋" w:hAnsi="华文中宋" w:eastAsia="华文中宋" w:cs="华文中宋"/>
          <w:sz w:val="22"/>
          <w:szCs w:val="22"/>
          <w:lang w:val="en-US" w:eastAsia="zh-CN"/>
        </w:rPr>
      </w:pPr>
      <w:r>
        <w:rPr>
          <w:rFonts w:hint="eastAsia" w:ascii="华文中宋" w:hAnsi="华文中宋" w:eastAsia="华文中宋" w:cs="华文中宋"/>
          <w:sz w:val="22"/>
          <w:szCs w:val="22"/>
          <w:lang w:val="en-US" w:eastAsia="zh-CN"/>
        </w:rPr>
        <w:t>附：法定代表人身份证复印件</w:t>
      </w:r>
    </w:p>
    <w:tbl>
      <w:tblPr>
        <w:tblStyle w:val="29"/>
        <w:tblW w:w="6525" w:type="dxa"/>
        <w:tblInd w:w="118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12" w:hRule="atLeast"/>
        </w:trPr>
        <w:tc>
          <w:tcPr>
            <w:tcW w:w="6525" w:type="dxa"/>
          </w:tcPr>
          <w:p>
            <w:pPr>
              <w:pStyle w:val="2"/>
              <w:rPr>
                <w:rFonts w:hint="eastAsia" w:ascii="华文中宋" w:hAnsi="华文中宋" w:eastAsia="华文中宋" w:cs="华文中宋"/>
                <w:vertAlign w:val="baseline"/>
                <w:lang w:val="en-US" w:eastAsia="zh-CN"/>
              </w:rPr>
            </w:pPr>
          </w:p>
          <w:p>
            <w:pPr>
              <w:pStyle w:val="2"/>
              <w:rPr>
                <w:rFonts w:hint="eastAsia" w:ascii="华文中宋" w:hAnsi="华文中宋" w:eastAsia="华文中宋" w:cs="华文中宋"/>
                <w:vertAlign w:val="baseline"/>
                <w:lang w:val="en-US" w:eastAsia="zh-CN"/>
              </w:rPr>
            </w:pPr>
          </w:p>
          <w:p>
            <w:pPr>
              <w:pStyle w:val="2"/>
              <w:rPr>
                <w:rFonts w:hint="eastAsia" w:ascii="华文中宋" w:hAnsi="华文中宋" w:eastAsia="华文中宋" w:cs="华文中宋"/>
                <w:vertAlign w:val="baseline"/>
                <w:lang w:val="en-US" w:eastAsia="zh-CN"/>
              </w:rPr>
            </w:pPr>
          </w:p>
          <w:p>
            <w:pPr>
              <w:pStyle w:val="2"/>
              <w:rPr>
                <w:rFonts w:hint="eastAsia" w:ascii="华文中宋" w:hAnsi="华文中宋" w:eastAsia="华文中宋" w:cs="华文中宋"/>
                <w:vertAlign w:val="baseline"/>
                <w:lang w:val="en-US" w:eastAsia="zh-CN"/>
              </w:rPr>
            </w:pPr>
          </w:p>
          <w:p>
            <w:pPr>
              <w:pStyle w:val="2"/>
              <w:ind w:firstLine="1100" w:firstLineChars="500"/>
              <w:rPr>
                <w:rFonts w:hint="eastAsia" w:ascii="华文中宋" w:hAnsi="华文中宋" w:eastAsia="华文中宋" w:cs="华文中宋"/>
                <w:vertAlign w:val="baseline"/>
                <w:lang w:val="en-US" w:eastAsia="zh-CN"/>
              </w:rPr>
            </w:pPr>
            <w:r>
              <w:rPr>
                <w:rFonts w:hint="eastAsia" w:ascii="华文中宋" w:hAnsi="华文中宋" w:eastAsia="华文中宋" w:cs="华文中宋"/>
                <w:kern w:val="2"/>
                <w:sz w:val="22"/>
                <w:szCs w:val="22"/>
                <w:lang w:val="en-US" w:eastAsia="zh-CN" w:bidi="ar-SA"/>
              </w:rPr>
              <w:t>法定代表人身份证复印件粘贴处</w:t>
            </w:r>
          </w:p>
        </w:tc>
      </w:tr>
    </w:tbl>
    <w:p>
      <w:pPr>
        <w:pStyle w:val="2"/>
        <w:rPr>
          <w:rFonts w:hint="eastAsia" w:ascii="华文中宋" w:hAnsi="华文中宋" w:eastAsia="华文中宋" w:cs="华文中宋"/>
          <w:lang w:val="en-US" w:eastAsia="zh-CN"/>
        </w:rPr>
      </w:pPr>
    </w:p>
    <w:p>
      <w:pPr>
        <w:pStyle w:val="14"/>
        <w:adjustRightInd w:val="0"/>
        <w:snapToGrid w:val="0"/>
        <w:spacing w:line="312" w:lineRule="auto"/>
        <w:jc w:val="left"/>
        <w:rPr>
          <w:rFonts w:hint="eastAsia" w:ascii="华文中宋" w:hAnsi="华文中宋" w:eastAsia="华文中宋" w:cs="华文中宋"/>
          <w:b/>
          <w:sz w:val="28"/>
          <w:szCs w:val="21"/>
        </w:rPr>
      </w:pPr>
    </w:p>
    <w:p>
      <w:pPr>
        <w:pStyle w:val="14"/>
        <w:adjustRightInd w:val="0"/>
        <w:snapToGrid w:val="0"/>
        <w:spacing w:line="312" w:lineRule="auto"/>
        <w:jc w:val="left"/>
        <w:rPr>
          <w:rFonts w:hint="eastAsia" w:ascii="华文中宋" w:hAnsi="华文中宋" w:eastAsia="华文中宋" w:cs="华文中宋"/>
          <w:b/>
          <w:sz w:val="28"/>
          <w:szCs w:val="21"/>
        </w:rPr>
      </w:pPr>
    </w:p>
    <w:p>
      <w:pPr>
        <w:pStyle w:val="14"/>
        <w:keepNext w:val="0"/>
        <w:keepLines w:val="0"/>
        <w:pageBreakBefore w:val="0"/>
        <w:widowControl w:val="0"/>
        <w:kinsoku/>
        <w:wordWrap/>
        <w:overflowPunct/>
        <w:topLinePunct w:val="0"/>
        <w:autoSpaceDE/>
        <w:autoSpaceDN/>
        <w:bidi w:val="0"/>
        <w:adjustRightInd w:val="0"/>
        <w:snapToGrid w:val="0"/>
        <w:spacing w:line="480" w:lineRule="auto"/>
        <w:jc w:val="left"/>
        <w:textAlignment w:val="auto"/>
        <w:rPr>
          <w:rFonts w:hint="eastAsia" w:ascii="华文中宋" w:hAnsi="华文中宋" w:eastAsia="华文中宋" w:cs="华文中宋"/>
          <w:b w:val="0"/>
          <w:bCs/>
          <w:sz w:val="22"/>
          <w:szCs w:val="22"/>
          <w:lang w:val="en-US" w:eastAsia="zh-CN"/>
        </w:rPr>
      </w:pPr>
      <w:r>
        <w:rPr>
          <w:rFonts w:hint="eastAsia" w:ascii="华文中宋" w:hAnsi="华文中宋" w:eastAsia="华文中宋" w:cs="华文中宋"/>
          <w:b/>
          <w:sz w:val="28"/>
          <w:szCs w:val="21"/>
          <w:lang w:val="en-US" w:eastAsia="zh-CN"/>
        </w:rPr>
        <w:t xml:space="preserve">                    </w:t>
      </w:r>
      <w:r>
        <w:rPr>
          <w:rFonts w:hint="eastAsia" w:ascii="华文中宋" w:hAnsi="华文中宋" w:eastAsia="华文中宋" w:cs="华文中宋"/>
          <w:b w:val="0"/>
          <w:bCs/>
          <w:sz w:val="22"/>
          <w:szCs w:val="22"/>
          <w:lang w:val="en-US" w:eastAsia="zh-CN"/>
        </w:rPr>
        <w:t xml:space="preserve">    响应人名称：              （盖单位章）</w:t>
      </w:r>
    </w:p>
    <w:p>
      <w:pPr>
        <w:pStyle w:val="14"/>
        <w:keepNext w:val="0"/>
        <w:keepLines w:val="0"/>
        <w:pageBreakBefore w:val="0"/>
        <w:widowControl w:val="0"/>
        <w:kinsoku/>
        <w:wordWrap/>
        <w:overflowPunct/>
        <w:topLinePunct w:val="0"/>
        <w:autoSpaceDE/>
        <w:autoSpaceDN/>
        <w:bidi w:val="0"/>
        <w:adjustRightInd w:val="0"/>
        <w:snapToGrid w:val="0"/>
        <w:spacing w:line="480" w:lineRule="auto"/>
        <w:jc w:val="left"/>
        <w:textAlignment w:val="auto"/>
        <w:rPr>
          <w:rFonts w:hint="eastAsia" w:ascii="华文中宋" w:hAnsi="华文中宋" w:eastAsia="华文中宋" w:cs="华文中宋"/>
          <w:b w:val="0"/>
          <w:bCs/>
          <w:sz w:val="22"/>
          <w:szCs w:val="22"/>
          <w:lang w:val="en-US" w:eastAsia="zh-CN"/>
        </w:rPr>
      </w:pPr>
      <w:r>
        <w:rPr>
          <w:rFonts w:hint="eastAsia" w:ascii="华文中宋" w:hAnsi="华文中宋" w:eastAsia="华文中宋" w:cs="华文中宋"/>
          <w:b w:val="0"/>
          <w:bCs/>
          <w:sz w:val="22"/>
          <w:szCs w:val="22"/>
          <w:lang w:val="en-US" w:eastAsia="zh-CN"/>
        </w:rPr>
        <w:t xml:space="preserve">                               日期：     年    月   日</w:t>
      </w:r>
    </w:p>
    <w:p>
      <w:pPr>
        <w:pStyle w:val="14"/>
        <w:adjustRightInd w:val="0"/>
        <w:snapToGrid w:val="0"/>
        <w:spacing w:line="312" w:lineRule="auto"/>
        <w:jc w:val="left"/>
        <w:rPr>
          <w:rFonts w:hint="eastAsia" w:ascii="华文中宋" w:hAnsi="华文中宋" w:eastAsia="华文中宋" w:cs="华文中宋"/>
          <w:b w:val="0"/>
          <w:bCs/>
          <w:sz w:val="22"/>
          <w:szCs w:val="22"/>
        </w:rPr>
      </w:pPr>
    </w:p>
    <w:p>
      <w:pPr>
        <w:pStyle w:val="14"/>
        <w:adjustRightInd w:val="0"/>
        <w:snapToGrid w:val="0"/>
        <w:spacing w:line="312" w:lineRule="auto"/>
        <w:jc w:val="left"/>
        <w:rPr>
          <w:rFonts w:hint="eastAsia" w:ascii="华文中宋" w:hAnsi="华文中宋" w:eastAsia="华文中宋" w:cs="华文中宋"/>
          <w:b w:val="0"/>
          <w:bCs/>
          <w:sz w:val="22"/>
          <w:szCs w:val="22"/>
          <w:lang w:val="en-US" w:eastAsia="zh-CN"/>
        </w:rPr>
      </w:pPr>
      <w:r>
        <w:rPr>
          <w:rFonts w:hint="eastAsia" w:ascii="华文中宋" w:hAnsi="华文中宋" w:eastAsia="华文中宋" w:cs="华文中宋"/>
          <w:b w:val="0"/>
          <w:bCs/>
          <w:sz w:val="22"/>
          <w:szCs w:val="22"/>
          <w:lang w:val="en-US" w:eastAsia="zh-CN"/>
        </w:rPr>
        <w:t xml:space="preserve">   说明：仅限法定代表人参见磋商时提供</w:t>
      </w:r>
    </w:p>
    <w:p>
      <w:pPr>
        <w:pStyle w:val="14"/>
        <w:adjustRightInd w:val="0"/>
        <w:snapToGrid w:val="0"/>
        <w:spacing w:line="312" w:lineRule="auto"/>
        <w:jc w:val="center"/>
        <w:rPr>
          <w:rFonts w:hint="eastAsia" w:ascii="华文中宋" w:hAnsi="华文中宋" w:eastAsia="华文中宋" w:cs="华文中宋"/>
          <w:b/>
          <w:bCs/>
          <w:sz w:val="28"/>
          <w:szCs w:val="28"/>
          <w:highlight w:val="none"/>
        </w:rPr>
      </w:pPr>
      <w:r>
        <w:rPr>
          <w:rFonts w:hint="eastAsia" w:ascii="华文中宋" w:hAnsi="华文中宋" w:eastAsia="华文中宋" w:cs="华文中宋"/>
          <w:b/>
          <w:bCs/>
          <w:sz w:val="28"/>
          <w:szCs w:val="28"/>
          <w:highlight w:val="none"/>
        </w:rPr>
        <w:t>3</w:t>
      </w:r>
      <w:r>
        <w:rPr>
          <w:rFonts w:hint="eastAsia" w:ascii="华文中宋" w:hAnsi="华文中宋" w:eastAsia="华文中宋" w:cs="华文中宋"/>
          <w:b/>
          <w:bCs/>
          <w:sz w:val="28"/>
          <w:szCs w:val="28"/>
          <w:highlight w:val="none"/>
          <w:lang w:eastAsia="zh-CN"/>
        </w:rPr>
        <w:t>、</w:t>
      </w:r>
      <w:r>
        <w:rPr>
          <w:rFonts w:hint="eastAsia" w:ascii="华文中宋" w:hAnsi="华文中宋" w:eastAsia="华文中宋" w:cs="华文中宋"/>
          <w:b/>
          <w:bCs/>
          <w:sz w:val="28"/>
          <w:szCs w:val="28"/>
          <w:highlight w:val="none"/>
        </w:rPr>
        <w:t>法定代表人授权委托书</w:t>
      </w:r>
    </w:p>
    <w:p>
      <w:pPr>
        <w:spacing w:line="400" w:lineRule="exact"/>
        <w:ind w:firstLine="440" w:firstLineChars="200"/>
        <w:rPr>
          <w:rFonts w:hint="eastAsia" w:ascii="华文中宋" w:hAnsi="华文中宋" w:eastAsia="华文中宋" w:cs="华文中宋"/>
          <w:sz w:val="22"/>
          <w:szCs w:val="22"/>
          <w:highlight w:val="none"/>
        </w:rPr>
      </w:pPr>
    </w:p>
    <w:p>
      <w:pPr>
        <w:spacing w:line="360" w:lineRule="auto"/>
        <w:ind w:firstLine="440" w:firstLineChars="200"/>
        <w:rPr>
          <w:rFonts w:hint="eastAsia" w:ascii="华文中宋" w:hAnsi="华文中宋" w:eastAsia="华文中宋" w:cs="华文中宋"/>
          <w:sz w:val="22"/>
          <w:szCs w:val="22"/>
          <w:highlight w:val="none"/>
        </w:rPr>
      </w:pPr>
      <w:r>
        <w:rPr>
          <w:rFonts w:hint="eastAsia" w:ascii="华文中宋" w:hAnsi="华文中宋" w:eastAsia="华文中宋" w:cs="华文中宋"/>
          <w:sz w:val="22"/>
          <w:szCs w:val="22"/>
          <w:highlight w:val="none"/>
          <w:lang w:val="zh-CN"/>
        </w:rPr>
        <w:t>本人</w:t>
      </w:r>
      <w:r>
        <w:rPr>
          <w:rFonts w:hint="eastAsia" w:ascii="华文中宋" w:hAnsi="华文中宋" w:eastAsia="华文中宋" w:cs="华文中宋"/>
          <w:sz w:val="22"/>
          <w:szCs w:val="22"/>
          <w:highlight w:val="none"/>
          <w:u w:val="single"/>
          <w:lang w:val="zh-CN"/>
        </w:rPr>
        <w:t xml:space="preserve">          </w:t>
      </w:r>
      <w:r>
        <w:rPr>
          <w:rFonts w:hint="eastAsia" w:ascii="华文中宋" w:hAnsi="华文中宋" w:eastAsia="华文中宋" w:cs="华文中宋"/>
          <w:sz w:val="22"/>
          <w:szCs w:val="22"/>
          <w:highlight w:val="none"/>
          <w:lang w:val="zh-CN"/>
        </w:rPr>
        <w:t>（姓名）系</w:t>
      </w:r>
      <w:r>
        <w:rPr>
          <w:rFonts w:hint="eastAsia" w:ascii="华文中宋" w:hAnsi="华文中宋" w:eastAsia="华文中宋" w:cs="华文中宋"/>
          <w:sz w:val="22"/>
          <w:szCs w:val="22"/>
          <w:highlight w:val="none"/>
          <w:u w:val="single"/>
          <w:lang w:val="zh-CN"/>
        </w:rPr>
        <w:t xml:space="preserve">              </w:t>
      </w:r>
      <w:r>
        <w:rPr>
          <w:rFonts w:hint="eastAsia" w:ascii="华文中宋" w:hAnsi="华文中宋" w:eastAsia="华文中宋" w:cs="华文中宋"/>
          <w:sz w:val="22"/>
          <w:szCs w:val="22"/>
          <w:highlight w:val="none"/>
          <w:lang w:val="zh-CN"/>
        </w:rPr>
        <w:t>（供应商名称）的法定代表人（单位负责人），</w:t>
      </w:r>
      <w:r>
        <w:rPr>
          <w:rFonts w:hint="eastAsia" w:ascii="华文中宋" w:hAnsi="华文中宋" w:eastAsia="华文中宋" w:cs="华文中宋"/>
          <w:sz w:val="22"/>
          <w:szCs w:val="22"/>
          <w:highlight w:val="none"/>
          <w:u w:val="single"/>
          <w:lang w:val="zh-CN"/>
        </w:rPr>
        <w:t xml:space="preserve">             </w:t>
      </w:r>
      <w:r>
        <w:rPr>
          <w:rFonts w:hint="eastAsia" w:ascii="华文中宋" w:hAnsi="华文中宋" w:eastAsia="华文中宋" w:cs="华文中宋"/>
          <w:sz w:val="22"/>
          <w:szCs w:val="22"/>
          <w:highlight w:val="none"/>
          <w:lang w:val="zh-CN"/>
        </w:rPr>
        <w:t>现委托</w:t>
      </w:r>
      <w:r>
        <w:rPr>
          <w:rFonts w:hint="eastAsia" w:ascii="华文中宋" w:hAnsi="华文中宋" w:eastAsia="华文中宋" w:cs="华文中宋"/>
          <w:sz w:val="22"/>
          <w:szCs w:val="22"/>
          <w:highlight w:val="none"/>
          <w:u w:val="single"/>
          <w:lang w:val="zh-CN"/>
        </w:rPr>
        <w:t xml:space="preserve">           </w:t>
      </w:r>
      <w:r>
        <w:rPr>
          <w:rFonts w:hint="eastAsia" w:ascii="华文中宋" w:hAnsi="华文中宋" w:eastAsia="华文中宋" w:cs="华文中宋"/>
          <w:sz w:val="22"/>
          <w:szCs w:val="22"/>
          <w:highlight w:val="none"/>
          <w:lang w:val="zh-CN"/>
        </w:rPr>
        <w:t>（姓名）为我方代理人。代理人根据授权，以我方的名义签署、澄清确认、递交、撤回、修改</w:t>
      </w:r>
      <w:r>
        <w:rPr>
          <w:rFonts w:hint="eastAsia" w:ascii="华文中宋" w:hAnsi="华文中宋" w:eastAsia="华文中宋" w:cs="华文中宋"/>
          <w:sz w:val="22"/>
          <w:szCs w:val="22"/>
          <w:highlight w:val="none"/>
          <w:u w:val="single"/>
          <w:lang w:val="zh-CN"/>
        </w:rPr>
        <w:t xml:space="preserve">         </w:t>
      </w:r>
      <w:r>
        <w:rPr>
          <w:rFonts w:hint="eastAsia" w:ascii="华文中宋" w:hAnsi="华文中宋" w:eastAsia="华文中宋" w:cs="华文中宋"/>
          <w:sz w:val="22"/>
          <w:szCs w:val="22"/>
          <w:highlight w:val="none"/>
          <w:lang w:val="zh-CN"/>
        </w:rPr>
        <w:t>（采购项目）投标文件、签订合同和全权处理一切与之有关的事宜，</w:t>
      </w:r>
      <w:r>
        <w:rPr>
          <w:rFonts w:hint="eastAsia" w:ascii="华文中宋" w:hAnsi="华文中宋" w:eastAsia="华文中宋" w:cs="华文中宋"/>
          <w:kern w:val="0"/>
          <w:sz w:val="22"/>
          <w:szCs w:val="22"/>
          <w:highlight w:val="none"/>
        </w:rPr>
        <w:t>其法律后果由我方承担。</w:t>
      </w:r>
    </w:p>
    <w:p>
      <w:pPr>
        <w:spacing w:line="480" w:lineRule="auto"/>
        <w:ind w:firstLine="440" w:firstLineChars="200"/>
        <w:rPr>
          <w:rFonts w:hint="eastAsia" w:ascii="华文中宋" w:hAnsi="华文中宋" w:eastAsia="华文中宋" w:cs="华文中宋"/>
          <w:sz w:val="22"/>
          <w:szCs w:val="22"/>
          <w:highlight w:val="none"/>
        </w:rPr>
      </w:pPr>
      <w:r>
        <w:rPr>
          <w:rFonts w:hint="eastAsia" w:ascii="华文中宋" w:hAnsi="华文中宋" w:eastAsia="华文中宋" w:cs="华文中宋"/>
          <w:sz w:val="22"/>
          <w:szCs w:val="22"/>
          <w:highlight w:val="none"/>
          <w:lang w:val="zh-CN"/>
        </w:rPr>
        <w:t>委托期限</w:t>
      </w:r>
      <w:r>
        <w:rPr>
          <w:rFonts w:hint="eastAsia" w:ascii="华文中宋" w:hAnsi="华文中宋" w:eastAsia="华文中宋" w:cs="华文中宋"/>
          <w:sz w:val="22"/>
          <w:szCs w:val="22"/>
          <w:highlight w:val="none"/>
        </w:rPr>
        <w:t xml:space="preserve">：    </w:t>
      </w:r>
      <w:r>
        <w:rPr>
          <w:rFonts w:hint="eastAsia" w:ascii="华文中宋" w:hAnsi="华文中宋" w:eastAsia="华文中宋" w:cs="华文中宋"/>
          <w:sz w:val="22"/>
          <w:szCs w:val="22"/>
          <w:highlight w:val="none"/>
          <w:lang w:val="zh-CN"/>
        </w:rPr>
        <w:t>年</w:t>
      </w:r>
      <w:r>
        <w:rPr>
          <w:rFonts w:hint="eastAsia" w:ascii="华文中宋" w:hAnsi="华文中宋" w:eastAsia="华文中宋" w:cs="华文中宋"/>
          <w:sz w:val="22"/>
          <w:szCs w:val="22"/>
          <w:highlight w:val="none"/>
        </w:rPr>
        <w:t xml:space="preserve">    </w:t>
      </w:r>
      <w:r>
        <w:rPr>
          <w:rFonts w:hint="eastAsia" w:ascii="华文中宋" w:hAnsi="华文中宋" w:eastAsia="华文中宋" w:cs="华文中宋"/>
          <w:sz w:val="22"/>
          <w:szCs w:val="22"/>
          <w:highlight w:val="none"/>
          <w:lang w:val="zh-CN"/>
        </w:rPr>
        <w:t>月</w:t>
      </w:r>
      <w:r>
        <w:rPr>
          <w:rFonts w:hint="eastAsia" w:ascii="华文中宋" w:hAnsi="华文中宋" w:eastAsia="华文中宋" w:cs="华文中宋"/>
          <w:sz w:val="22"/>
          <w:szCs w:val="22"/>
          <w:highlight w:val="none"/>
        </w:rPr>
        <w:t xml:space="preserve">   </w:t>
      </w:r>
      <w:r>
        <w:rPr>
          <w:rFonts w:hint="eastAsia" w:ascii="华文中宋" w:hAnsi="华文中宋" w:eastAsia="华文中宋" w:cs="华文中宋"/>
          <w:sz w:val="22"/>
          <w:szCs w:val="22"/>
          <w:highlight w:val="none"/>
          <w:lang w:val="zh-CN"/>
        </w:rPr>
        <w:t>日至</w:t>
      </w:r>
      <w:r>
        <w:rPr>
          <w:rFonts w:hint="eastAsia" w:ascii="华文中宋" w:hAnsi="华文中宋" w:eastAsia="华文中宋" w:cs="华文中宋"/>
          <w:sz w:val="22"/>
          <w:szCs w:val="22"/>
          <w:highlight w:val="none"/>
        </w:rPr>
        <w:t xml:space="preserve">     </w:t>
      </w:r>
      <w:r>
        <w:rPr>
          <w:rFonts w:hint="eastAsia" w:ascii="华文中宋" w:hAnsi="华文中宋" w:eastAsia="华文中宋" w:cs="华文中宋"/>
          <w:sz w:val="22"/>
          <w:szCs w:val="22"/>
          <w:highlight w:val="none"/>
          <w:lang w:val="zh-CN"/>
        </w:rPr>
        <w:t>年</w:t>
      </w:r>
      <w:r>
        <w:rPr>
          <w:rFonts w:hint="eastAsia" w:ascii="华文中宋" w:hAnsi="华文中宋" w:eastAsia="华文中宋" w:cs="华文中宋"/>
          <w:sz w:val="22"/>
          <w:szCs w:val="22"/>
          <w:highlight w:val="none"/>
        </w:rPr>
        <w:t xml:space="preserve">   </w:t>
      </w:r>
      <w:r>
        <w:rPr>
          <w:rFonts w:hint="eastAsia" w:ascii="华文中宋" w:hAnsi="华文中宋" w:eastAsia="华文中宋" w:cs="华文中宋"/>
          <w:sz w:val="22"/>
          <w:szCs w:val="22"/>
          <w:highlight w:val="none"/>
          <w:lang w:val="zh-CN"/>
        </w:rPr>
        <w:t>月</w:t>
      </w:r>
      <w:r>
        <w:rPr>
          <w:rFonts w:hint="eastAsia" w:ascii="华文中宋" w:hAnsi="华文中宋" w:eastAsia="华文中宋" w:cs="华文中宋"/>
          <w:sz w:val="22"/>
          <w:szCs w:val="22"/>
          <w:highlight w:val="none"/>
        </w:rPr>
        <w:t xml:space="preserve">   </w:t>
      </w:r>
      <w:r>
        <w:rPr>
          <w:rFonts w:hint="eastAsia" w:ascii="华文中宋" w:hAnsi="华文中宋" w:eastAsia="华文中宋" w:cs="华文中宋"/>
          <w:sz w:val="22"/>
          <w:szCs w:val="22"/>
          <w:highlight w:val="none"/>
          <w:lang w:val="zh-CN"/>
        </w:rPr>
        <w:t>日。</w:t>
      </w:r>
    </w:p>
    <w:p>
      <w:pPr>
        <w:spacing w:line="480" w:lineRule="auto"/>
        <w:ind w:firstLine="440" w:firstLineChars="200"/>
        <w:rPr>
          <w:rFonts w:hint="eastAsia" w:ascii="华文中宋" w:hAnsi="华文中宋" w:eastAsia="华文中宋" w:cs="华文中宋"/>
          <w:sz w:val="22"/>
          <w:szCs w:val="22"/>
          <w:highlight w:val="none"/>
        </w:rPr>
      </w:pPr>
      <w:r>
        <w:rPr>
          <w:rFonts w:hint="eastAsia" w:ascii="华文中宋" w:hAnsi="华文中宋" w:eastAsia="华文中宋" w:cs="华文中宋"/>
          <w:sz w:val="22"/>
          <w:szCs w:val="22"/>
          <w:highlight w:val="none"/>
        </w:rPr>
        <w:t>代理人无转委托权。</w:t>
      </w:r>
    </w:p>
    <w:p>
      <w:pPr>
        <w:spacing w:line="360" w:lineRule="auto"/>
        <w:ind w:firstLine="440" w:firstLineChars="200"/>
        <w:rPr>
          <w:rFonts w:hint="eastAsia" w:ascii="华文中宋" w:hAnsi="华文中宋" w:eastAsia="华文中宋" w:cs="华文中宋"/>
          <w:sz w:val="22"/>
          <w:szCs w:val="22"/>
          <w:highlight w:val="none"/>
          <w:u w:val="single"/>
        </w:rPr>
      </w:pPr>
      <w:r>
        <w:rPr>
          <w:rFonts w:hint="eastAsia" w:ascii="华文中宋" w:hAnsi="华文中宋" w:eastAsia="华文中宋" w:cs="华文中宋"/>
          <w:sz w:val="22"/>
          <w:szCs w:val="22"/>
          <w:highlight w:val="none"/>
          <w:lang w:val="zh-CN"/>
        </w:rPr>
        <w:t>附：法定代表人（单位负责人）身份证复印件</w:t>
      </w:r>
      <w:r>
        <w:rPr>
          <w:rFonts w:hint="eastAsia" w:ascii="华文中宋" w:hAnsi="华文中宋" w:eastAsia="华文中宋" w:cs="华文中宋"/>
          <w:sz w:val="22"/>
          <w:szCs w:val="22"/>
          <w:highlight w:val="none"/>
        </w:rPr>
        <w:t>、</w:t>
      </w:r>
      <w:r>
        <w:rPr>
          <w:rFonts w:hint="eastAsia" w:ascii="华文中宋" w:hAnsi="华文中宋" w:eastAsia="华文中宋" w:cs="华文中宋"/>
          <w:sz w:val="22"/>
          <w:szCs w:val="22"/>
          <w:highlight w:val="none"/>
          <w:lang w:val="zh-CN"/>
        </w:rPr>
        <w:t>委托代理人身份证复印件</w:t>
      </w:r>
    </w:p>
    <w:tbl>
      <w:tblPr>
        <w:tblStyle w:val="28"/>
        <w:tblW w:w="7996" w:type="dxa"/>
        <w:tblInd w:w="540" w:type="dxa"/>
        <w:tblLayout w:type="fixed"/>
        <w:tblCellMar>
          <w:top w:w="0" w:type="dxa"/>
          <w:left w:w="108" w:type="dxa"/>
          <w:bottom w:w="0" w:type="dxa"/>
          <w:right w:w="108" w:type="dxa"/>
        </w:tblCellMar>
      </w:tblPr>
      <w:tblGrid>
        <w:gridCol w:w="4081"/>
        <w:gridCol w:w="3915"/>
      </w:tblGrid>
      <w:tr>
        <w:tblPrEx>
          <w:tblLayout w:type="fixed"/>
          <w:tblCellMar>
            <w:top w:w="0" w:type="dxa"/>
            <w:left w:w="108" w:type="dxa"/>
            <w:bottom w:w="0" w:type="dxa"/>
            <w:right w:w="108" w:type="dxa"/>
          </w:tblCellMar>
        </w:tblPrEx>
        <w:trPr>
          <w:trHeight w:val="3117" w:hRule="atLeast"/>
        </w:trPr>
        <w:tc>
          <w:tcPr>
            <w:tcW w:w="408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华文中宋" w:hAnsi="华文中宋" w:eastAsia="华文中宋" w:cs="华文中宋"/>
                <w:sz w:val="22"/>
                <w:szCs w:val="22"/>
                <w:highlight w:val="none"/>
                <w:u w:val="single"/>
              </w:rPr>
            </w:pPr>
            <w:r>
              <w:rPr>
                <w:rFonts w:hint="eastAsia" w:ascii="华文中宋" w:hAnsi="华文中宋" w:eastAsia="华文中宋" w:cs="华文中宋"/>
                <w:sz w:val="22"/>
                <w:szCs w:val="22"/>
                <w:highlight w:val="none"/>
                <w:lang w:val="zh-CN"/>
              </w:rPr>
              <w:t>法定代表人（单位负责人）身份证复印件</w:t>
            </w:r>
          </w:p>
        </w:tc>
        <w:tc>
          <w:tcPr>
            <w:tcW w:w="3915"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华文中宋" w:hAnsi="华文中宋" w:eastAsia="华文中宋" w:cs="华文中宋"/>
                <w:sz w:val="22"/>
                <w:szCs w:val="22"/>
                <w:highlight w:val="none"/>
                <w:u w:val="single"/>
              </w:rPr>
            </w:pPr>
            <w:r>
              <w:rPr>
                <w:rFonts w:hint="eastAsia" w:ascii="华文中宋" w:hAnsi="华文中宋" w:eastAsia="华文中宋" w:cs="华文中宋"/>
                <w:sz w:val="22"/>
                <w:szCs w:val="22"/>
                <w:highlight w:val="none"/>
                <w:lang w:val="zh-CN"/>
              </w:rPr>
              <w:t>委托代理人身份证复印件</w:t>
            </w:r>
          </w:p>
        </w:tc>
      </w:tr>
    </w:tbl>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华文中宋" w:hAnsi="华文中宋" w:eastAsia="华文中宋" w:cs="华文中宋"/>
          <w:sz w:val="22"/>
          <w:szCs w:val="22"/>
          <w:highlight w:val="none"/>
        </w:rPr>
      </w:pPr>
    </w:p>
    <w:p>
      <w:pPr>
        <w:ind w:firstLine="2970" w:firstLineChars="1350"/>
        <w:rPr>
          <w:rFonts w:hint="eastAsia" w:ascii="华文中宋" w:hAnsi="华文中宋" w:eastAsia="华文中宋" w:cs="华文中宋"/>
          <w:sz w:val="22"/>
          <w:szCs w:val="22"/>
          <w:highlight w:val="none"/>
        </w:rPr>
      </w:pPr>
      <w:r>
        <w:rPr>
          <w:rFonts w:hint="eastAsia" w:ascii="华文中宋" w:hAnsi="华文中宋" w:eastAsia="华文中宋" w:cs="华文中宋"/>
          <w:sz w:val="22"/>
          <w:szCs w:val="22"/>
          <w:highlight w:val="none"/>
          <w:lang w:val="en-US" w:eastAsia="zh-CN"/>
        </w:rPr>
        <w:t>响应人</w:t>
      </w:r>
      <w:r>
        <w:rPr>
          <w:rFonts w:hint="eastAsia" w:ascii="华文中宋" w:hAnsi="华文中宋" w:eastAsia="华文中宋" w:cs="华文中宋"/>
          <w:sz w:val="22"/>
          <w:szCs w:val="22"/>
          <w:highlight w:val="none"/>
        </w:rPr>
        <w:t>：</w:t>
      </w:r>
      <w:r>
        <w:rPr>
          <w:rFonts w:hint="eastAsia" w:ascii="华文中宋" w:hAnsi="华文中宋" w:eastAsia="华文中宋" w:cs="华文中宋"/>
          <w:sz w:val="22"/>
          <w:szCs w:val="22"/>
          <w:highlight w:val="none"/>
          <w:u w:val="single"/>
        </w:rPr>
        <w:t xml:space="preserve">                      </w:t>
      </w:r>
      <w:r>
        <w:rPr>
          <w:rFonts w:hint="eastAsia" w:ascii="华文中宋" w:hAnsi="华文中宋" w:eastAsia="华文中宋" w:cs="华文中宋"/>
          <w:sz w:val="22"/>
          <w:szCs w:val="22"/>
          <w:highlight w:val="none"/>
        </w:rPr>
        <w:t xml:space="preserve">（盖单位章） </w:t>
      </w:r>
    </w:p>
    <w:p>
      <w:pPr>
        <w:ind w:firstLine="2970" w:firstLineChars="1350"/>
        <w:rPr>
          <w:rFonts w:hint="eastAsia" w:ascii="华文中宋" w:hAnsi="华文中宋" w:eastAsia="华文中宋" w:cs="华文中宋"/>
          <w:sz w:val="22"/>
          <w:szCs w:val="22"/>
          <w:highlight w:val="none"/>
        </w:rPr>
      </w:pPr>
      <w:r>
        <w:rPr>
          <w:rFonts w:hint="eastAsia" w:ascii="华文中宋" w:hAnsi="华文中宋" w:eastAsia="华文中宋" w:cs="华文中宋"/>
          <w:sz w:val="22"/>
          <w:szCs w:val="22"/>
          <w:highlight w:val="none"/>
        </w:rPr>
        <w:t xml:space="preserve">法定代表人（单位负责人）: </w:t>
      </w:r>
      <w:r>
        <w:rPr>
          <w:rFonts w:hint="eastAsia" w:ascii="华文中宋" w:hAnsi="华文中宋" w:eastAsia="华文中宋" w:cs="华文中宋"/>
          <w:sz w:val="22"/>
          <w:szCs w:val="22"/>
          <w:highlight w:val="none"/>
          <w:u w:val="single"/>
        </w:rPr>
        <w:t xml:space="preserve">           </w:t>
      </w:r>
      <w:r>
        <w:rPr>
          <w:rFonts w:hint="eastAsia" w:ascii="华文中宋" w:hAnsi="华文中宋" w:eastAsia="华文中宋" w:cs="华文中宋"/>
          <w:sz w:val="22"/>
          <w:szCs w:val="22"/>
          <w:highlight w:val="none"/>
        </w:rPr>
        <w:t>（签字</w:t>
      </w:r>
      <w:r>
        <w:rPr>
          <w:rFonts w:hint="eastAsia" w:ascii="华文中宋" w:hAnsi="华文中宋" w:eastAsia="华文中宋" w:cs="华文中宋"/>
          <w:sz w:val="22"/>
          <w:szCs w:val="22"/>
          <w:highlight w:val="none"/>
          <w:lang w:val="en-US" w:eastAsia="zh-Hans"/>
        </w:rPr>
        <w:t>或盖章</w:t>
      </w:r>
      <w:r>
        <w:rPr>
          <w:rFonts w:hint="eastAsia" w:ascii="华文中宋" w:hAnsi="华文中宋" w:eastAsia="华文中宋" w:cs="华文中宋"/>
          <w:sz w:val="22"/>
          <w:szCs w:val="22"/>
          <w:highlight w:val="none"/>
        </w:rPr>
        <w:t>）</w:t>
      </w:r>
    </w:p>
    <w:p>
      <w:pPr>
        <w:ind w:firstLine="2970" w:firstLineChars="1350"/>
        <w:jc w:val="left"/>
        <w:rPr>
          <w:rFonts w:hint="eastAsia" w:ascii="华文中宋" w:hAnsi="华文中宋" w:eastAsia="华文中宋" w:cs="华文中宋"/>
          <w:sz w:val="22"/>
          <w:szCs w:val="22"/>
          <w:highlight w:val="none"/>
          <w:u w:val="single"/>
        </w:rPr>
      </w:pPr>
      <w:r>
        <w:rPr>
          <w:rFonts w:hint="eastAsia" w:ascii="华文中宋" w:hAnsi="华文中宋" w:eastAsia="华文中宋" w:cs="华文中宋"/>
          <w:sz w:val="22"/>
          <w:szCs w:val="22"/>
          <w:highlight w:val="none"/>
        </w:rPr>
        <w:t>身 份 证 号：</w:t>
      </w:r>
      <w:r>
        <w:rPr>
          <w:rFonts w:hint="eastAsia" w:ascii="华文中宋" w:hAnsi="华文中宋" w:eastAsia="华文中宋" w:cs="华文中宋"/>
          <w:sz w:val="22"/>
          <w:szCs w:val="22"/>
          <w:highlight w:val="none"/>
          <w:u w:val="single"/>
        </w:rPr>
        <w:t xml:space="preserve">                         </w:t>
      </w:r>
    </w:p>
    <w:p>
      <w:pPr>
        <w:ind w:firstLine="2970" w:firstLineChars="1350"/>
        <w:rPr>
          <w:rFonts w:hint="eastAsia" w:ascii="华文中宋" w:hAnsi="华文中宋" w:eastAsia="华文中宋" w:cs="华文中宋"/>
          <w:sz w:val="22"/>
          <w:szCs w:val="22"/>
          <w:highlight w:val="none"/>
        </w:rPr>
      </w:pPr>
      <w:r>
        <w:rPr>
          <w:rFonts w:hint="eastAsia" w:ascii="华文中宋" w:hAnsi="华文中宋" w:eastAsia="华文中宋" w:cs="华文中宋"/>
          <w:sz w:val="22"/>
          <w:szCs w:val="22"/>
          <w:highlight w:val="none"/>
        </w:rPr>
        <w:t>委托代理人：</w:t>
      </w:r>
      <w:r>
        <w:rPr>
          <w:rFonts w:hint="eastAsia" w:ascii="华文中宋" w:hAnsi="华文中宋" w:eastAsia="华文中宋" w:cs="华文中宋"/>
          <w:sz w:val="22"/>
          <w:szCs w:val="22"/>
          <w:highlight w:val="none"/>
          <w:u w:val="single"/>
        </w:rPr>
        <w:t xml:space="preserve">                          </w:t>
      </w:r>
      <w:r>
        <w:rPr>
          <w:rFonts w:hint="eastAsia" w:ascii="华文中宋" w:hAnsi="华文中宋" w:eastAsia="华文中宋" w:cs="华文中宋"/>
          <w:sz w:val="22"/>
          <w:szCs w:val="22"/>
          <w:highlight w:val="none"/>
        </w:rPr>
        <w:t xml:space="preserve"> （签字）     </w:t>
      </w:r>
    </w:p>
    <w:p>
      <w:pPr>
        <w:ind w:firstLine="2970" w:firstLineChars="1350"/>
        <w:jc w:val="left"/>
        <w:rPr>
          <w:rFonts w:hint="eastAsia" w:ascii="华文中宋" w:hAnsi="华文中宋" w:eastAsia="华文中宋" w:cs="华文中宋"/>
          <w:sz w:val="22"/>
          <w:szCs w:val="22"/>
          <w:highlight w:val="none"/>
        </w:rPr>
      </w:pPr>
      <w:r>
        <w:rPr>
          <w:rFonts w:hint="eastAsia" w:ascii="华文中宋" w:hAnsi="华文中宋" w:eastAsia="华文中宋" w:cs="华文中宋"/>
          <w:sz w:val="22"/>
          <w:szCs w:val="22"/>
          <w:highlight w:val="none"/>
        </w:rPr>
        <w:t>身 份 证 号：</w:t>
      </w:r>
      <w:r>
        <w:rPr>
          <w:rFonts w:hint="eastAsia" w:ascii="华文中宋" w:hAnsi="华文中宋" w:eastAsia="华文中宋" w:cs="华文中宋"/>
          <w:sz w:val="22"/>
          <w:szCs w:val="22"/>
          <w:highlight w:val="none"/>
          <w:u w:val="single"/>
        </w:rPr>
        <w:t xml:space="preserve">                          </w:t>
      </w:r>
    </w:p>
    <w:p>
      <w:pPr>
        <w:ind w:firstLine="2860" w:firstLineChars="1300"/>
        <w:rPr>
          <w:rFonts w:hint="eastAsia" w:ascii="华文中宋" w:hAnsi="华文中宋" w:eastAsia="华文中宋" w:cs="华文中宋"/>
          <w:sz w:val="22"/>
          <w:szCs w:val="22"/>
          <w:highlight w:val="none"/>
          <w:lang w:val="zh-CN"/>
        </w:rPr>
      </w:pPr>
      <w:r>
        <w:rPr>
          <w:rFonts w:hint="eastAsia" w:ascii="华文中宋" w:hAnsi="华文中宋" w:eastAsia="华文中宋" w:cs="华文中宋"/>
          <w:sz w:val="22"/>
          <w:szCs w:val="22"/>
          <w:highlight w:val="none"/>
        </w:rPr>
        <w:t xml:space="preserve"> 授权委托日期：20</w:t>
      </w:r>
      <w:r>
        <w:rPr>
          <w:rFonts w:hint="eastAsia" w:ascii="华文中宋" w:hAnsi="华文中宋" w:eastAsia="华文中宋" w:cs="华文中宋"/>
          <w:sz w:val="22"/>
          <w:szCs w:val="22"/>
          <w:highlight w:val="none"/>
          <w:u w:val="single"/>
        </w:rPr>
        <w:t xml:space="preserve">   </w:t>
      </w:r>
      <w:r>
        <w:rPr>
          <w:rFonts w:hint="eastAsia" w:ascii="华文中宋" w:hAnsi="华文中宋" w:eastAsia="华文中宋" w:cs="华文中宋"/>
          <w:sz w:val="22"/>
          <w:szCs w:val="22"/>
          <w:highlight w:val="none"/>
        </w:rPr>
        <w:t xml:space="preserve"> 年</w:t>
      </w:r>
      <w:r>
        <w:rPr>
          <w:rFonts w:hint="eastAsia" w:ascii="华文中宋" w:hAnsi="华文中宋" w:eastAsia="华文中宋" w:cs="华文中宋"/>
          <w:sz w:val="22"/>
          <w:szCs w:val="22"/>
          <w:highlight w:val="none"/>
          <w:u w:val="single"/>
        </w:rPr>
        <w:t xml:space="preserve"> </w:t>
      </w:r>
      <w:r>
        <w:rPr>
          <w:rFonts w:hint="eastAsia" w:ascii="华文中宋" w:hAnsi="华文中宋" w:eastAsia="华文中宋" w:cs="华文中宋"/>
          <w:sz w:val="22"/>
          <w:szCs w:val="22"/>
          <w:highlight w:val="none"/>
          <w:u w:val="single"/>
          <w:lang w:val="en-US" w:eastAsia="zh-CN"/>
        </w:rPr>
        <w:t xml:space="preserve"> </w:t>
      </w:r>
      <w:r>
        <w:rPr>
          <w:rFonts w:hint="eastAsia" w:ascii="华文中宋" w:hAnsi="华文中宋" w:eastAsia="华文中宋" w:cs="华文中宋"/>
          <w:sz w:val="22"/>
          <w:szCs w:val="22"/>
          <w:highlight w:val="none"/>
          <w:u w:val="single"/>
        </w:rPr>
        <w:t xml:space="preserve"> </w:t>
      </w:r>
      <w:r>
        <w:rPr>
          <w:rFonts w:hint="eastAsia" w:ascii="华文中宋" w:hAnsi="华文中宋" w:eastAsia="华文中宋" w:cs="华文中宋"/>
          <w:sz w:val="22"/>
          <w:szCs w:val="22"/>
          <w:highlight w:val="none"/>
        </w:rPr>
        <w:t xml:space="preserve"> 月</w:t>
      </w:r>
      <w:r>
        <w:rPr>
          <w:rFonts w:hint="eastAsia" w:ascii="华文中宋" w:hAnsi="华文中宋" w:eastAsia="华文中宋" w:cs="华文中宋"/>
          <w:sz w:val="22"/>
          <w:szCs w:val="22"/>
          <w:highlight w:val="none"/>
          <w:u w:val="single"/>
        </w:rPr>
        <w:t xml:space="preserve"> </w:t>
      </w:r>
      <w:r>
        <w:rPr>
          <w:rFonts w:hint="eastAsia" w:ascii="华文中宋" w:hAnsi="华文中宋" w:eastAsia="华文中宋" w:cs="华文中宋"/>
          <w:sz w:val="22"/>
          <w:szCs w:val="22"/>
          <w:highlight w:val="none"/>
          <w:u w:val="single"/>
          <w:lang w:val="en-US" w:eastAsia="zh-CN"/>
        </w:rPr>
        <w:t xml:space="preserve"> </w:t>
      </w:r>
      <w:r>
        <w:rPr>
          <w:rFonts w:hint="eastAsia" w:ascii="华文中宋" w:hAnsi="华文中宋" w:eastAsia="华文中宋" w:cs="华文中宋"/>
          <w:sz w:val="22"/>
          <w:szCs w:val="22"/>
          <w:highlight w:val="none"/>
          <w:u w:val="single"/>
        </w:rPr>
        <w:t xml:space="preserve"> </w:t>
      </w:r>
      <w:r>
        <w:rPr>
          <w:rFonts w:hint="eastAsia" w:ascii="华文中宋" w:hAnsi="华文中宋" w:eastAsia="华文中宋" w:cs="华文中宋"/>
          <w:sz w:val="22"/>
          <w:szCs w:val="22"/>
          <w:highlight w:val="none"/>
        </w:rPr>
        <w:t xml:space="preserve"> 日</w:t>
      </w:r>
    </w:p>
    <w:p>
      <w:pPr>
        <w:ind w:firstLine="440" w:firstLineChars="200"/>
        <w:rPr>
          <w:rFonts w:hint="eastAsia" w:ascii="华文中宋" w:hAnsi="华文中宋" w:eastAsia="华文中宋" w:cs="华文中宋"/>
          <w:sz w:val="22"/>
          <w:szCs w:val="22"/>
          <w:highlight w:val="none"/>
          <w:lang w:val="zh-CN"/>
        </w:rPr>
      </w:pPr>
    </w:p>
    <w:p>
      <w:pPr>
        <w:rPr>
          <w:rFonts w:hint="eastAsia" w:ascii="华文中宋" w:hAnsi="华文中宋" w:eastAsia="华文中宋" w:cs="华文中宋"/>
          <w:b/>
          <w:sz w:val="28"/>
          <w:szCs w:val="21"/>
        </w:rPr>
      </w:pPr>
      <w:r>
        <w:rPr>
          <w:rFonts w:hint="eastAsia" w:ascii="华文中宋" w:hAnsi="华文中宋" w:eastAsia="华文中宋" w:cs="华文中宋"/>
          <w:sz w:val="22"/>
          <w:szCs w:val="22"/>
          <w:highlight w:val="none"/>
          <w:lang w:val="zh-CN"/>
        </w:rPr>
        <w:t>说明：仅限委托代理人参加</w:t>
      </w:r>
      <w:r>
        <w:rPr>
          <w:rFonts w:hint="eastAsia" w:ascii="华文中宋" w:hAnsi="华文中宋" w:eastAsia="华文中宋" w:cs="华文中宋"/>
          <w:sz w:val="22"/>
          <w:szCs w:val="22"/>
          <w:highlight w:val="none"/>
          <w:lang w:val="en-US" w:eastAsia="zh-CN"/>
        </w:rPr>
        <w:t>磋商</w:t>
      </w:r>
      <w:r>
        <w:rPr>
          <w:rFonts w:hint="eastAsia" w:ascii="华文中宋" w:hAnsi="华文中宋" w:eastAsia="华文中宋" w:cs="华文中宋"/>
          <w:sz w:val="22"/>
          <w:szCs w:val="22"/>
          <w:highlight w:val="none"/>
          <w:lang w:val="zh-CN"/>
        </w:rPr>
        <w:t>时提供。</w:t>
      </w:r>
    </w:p>
    <w:p>
      <w:pPr>
        <w:adjustRightInd w:val="0"/>
        <w:snapToGrid w:val="0"/>
        <w:spacing w:line="312" w:lineRule="auto"/>
        <w:ind w:firstLine="220" w:firstLineChars="100"/>
        <w:rPr>
          <w:rFonts w:hint="eastAsia" w:ascii="华文中宋" w:hAnsi="华文中宋" w:eastAsia="华文中宋" w:cs="华文中宋"/>
          <w:bCs/>
          <w:sz w:val="22"/>
          <w:szCs w:val="18"/>
          <w:highlight w:val="none"/>
        </w:rPr>
      </w:pPr>
      <w:r>
        <w:rPr>
          <w:rFonts w:hint="eastAsia" w:ascii="华文中宋" w:hAnsi="华文中宋" w:eastAsia="华文中宋" w:cs="华文中宋"/>
          <w:bCs/>
          <w:sz w:val="22"/>
          <w:szCs w:val="18"/>
          <w:lang w:val="en-US" w:eastAsia="zh-CN"/>
        </w:rPr>
        <w:t>4</w:t>
      </w:r>
      <w:r>
        <w:rPr>
          <w:rFonts w:hint="eastAsia" w:ascii="华文中宋" w:hAnsi="华文中宋" w:eastAsia="华文中宋" w:cs="华文中宋"/>
          <w:bCs/>
          <w:sz w:val="22"/>
          <w:szCs w:val="18"/>
        </w:rPr>
        <w:t>、具有独立承担民事责任能力的法人、其他组织或自然人，并出具合法有效的营业执照或事业单位法人证书等国家规定的相关证明，自然人参与的提供其身份证明。</w:t>
      </w:r>
      <w:r>
        <w:rPr>
          <w:rFonts w:hint="eastAsia" w:ascii="华文中宋" w:hAnsi="华文中宋" w:eastAsia="华文中宋" w:cs="华文中宋"/>
          <w:bCs/>
          <w:sz w:val="22"/>
          <w:szCs w:val="18"/>
          <w:highlight w:val="none"/>
          <w:lang w:eastAsia="zh-CN"/>
        </w:rPr>
        <w:t>（</w:t>
      </w:r>
      <w:r>
        <w:rPr>
          <w:rFonts w:hint="eastAsia" w:ascii="华文中宋" w:hAnsi="华文中宋" w:eastAsia="华文中宋" w:cs="华文中宋"/>
          <w:bCs/>
          <w:sz w:val="22"/>
          <w:szCs w:val="18"/>
          <w:highlight w:val="none"/>
          <w:u w:val="double"/>
          <w:lang w:val="en-US" w:eastAsia="zh-CN"/>
        </w:rPr>
        <w:t>材料应清晰可辨认并</w:t>
      </w:r>
      <w:r>
        <w:rPr>
          <w:rFonts w:hint="eastAsia" w:ascii="华文中宋" w:hAnsi="华文中宋" w:eastAsia="华文中宋" w:cs="华文中宋"/>
          <w:bCs/>
          <w:sz w:val="22"/>
          <w:szCs w:val="18"/>
          <w:highlight w:val="none"/>
          <w:u w:val="double"/>
        </w:rPr>
        <w:t>加盖公章）</w:t>
      </w:r>
    </w:p>
    <w:p>
      <w:pPr>
        <w:adjustRightInd w:val="0"/>
        <w:snapToGrid w:val="0"/>
        <w:spacing w:line="312" w:lineRule="auto"/>
        <w:ind w:firstLine="220" w:firstLineChars="100"/>
        <w:rPr>
          <w:rFonts w:hint="eastAsia" w:ascii="华文中宋" w:hAnsi="华文中宋" w:eastAsia="华文中宋" w:cs="华文中宋"/>
          <w:bCs/>
          <w:sz w:val="22"/>
          <w:szCs w:val="18"/>
          <w:highlight w:val="none"/>
        </w:rPr>
      </w:pPr>
    </w:p>
    <w:p>
      <w:pPr>
        <w:adjustRightInd w:val="0"/>
        <w:snapToGrid w:val="0"/>
        <w:spacing w:line="312" w:lineRule="auto"/>
        <w:ind w:firstLine="220" w:firstLineChars="100"/>
        <w:rPr>
          <w:rFonts w:hint="eastAsia" w:ascii="华文中宋" w:hAnsi="华文中宋" w:eastAsia="华文中宋" w:cs="华文中宋"/>
          <w:bCs/>
          <w:sz w:val="22"/>
          <w:szCs w:val="18"/>
          <w:highlight w:val="none"/>
        </w:rPr>
      </w:pPr>
    </w:p>
    <w:p>
      <w:pPr>
        <w:adjustRightInd w:val="0"/>
        <w:snapToGrid w:val="0"/>
        <w:spacing w:line="312" w:lineRule="auto"/>
        <w:ind w:firstLine="220" w:firstLineChars="100"/>
        <w:rPr>
          <w:rFonts w:hint="eastAsia" w:ascii="华文中宋" w:hAnsi="华文中宋" w:eastAsia="华文中宋" w:cs="华文中宋"/>
          <w:bCs/>
          <w:sz w:val="22"/>
          <w:szCs w:val="18"/>
          <w:highlight w:val="none"/>
        </w:rPr>
      </w:pPr>
    </w:p>
    <w:p>
      <w:pPr>
        <w:adjustRightInd w:val="0"/>
        <w:snapToGrid w:val="0"/>
        <w:spacing w:line="312" w:lineRule="auto"/>
        <w:ind w:firstLine="220" w:firstLineChars="100"/>
        <w:rPr>
          <w:rFonts w:hint="eastAsia" w:ascii="华文中宋" w:hAnsi="华文中宋" w:eastAsia="华文中宋" w:cs="华文中宋"/>
          <w:bCs/>
          <w:sz w:val="22"/>
          <w:szCs w:val="18"/>
          <w:highlight w:val="none"/>
        </w:rPr>
      </w:pPr>
    </w:p>
    <w:p>
      <w:pPr>
        <w:adjustRightInd w:val="0"/>
        <w:snapToGrid w:val="0"/>
        <w:spacing w:line="312" w:lineRule="auto"/>
        <w:ind w:firstLine="220" w:firstLineChars="100"/>
        <w:rPr>
          <w:rFonts w:hint="eastAsia" w:ascii="华文中宋" w:hAnsi="华文中宋" w:eastAsia="华文中宋" w:cs="华文中宋"/>
          <w:bCs/>
          <w:sz w:val="22"/>
          <w:szCs w:val="18"/>
          <w:highlight w:val="none"/>
        </w:rPr>
      </w:pPr>
    </w:p>
    <w:p>
      <w:pPr>
        <w:adjustRightInd w:val="0"/>
        <w:snapToGrid w:val="0"/>
        <w:spacing w:line="312" w:lineRule="auto"/>
        <w:ind w:firstLine="220" w:firstLineChars="100"/>
        <w:rPr>
          <w:rFonts w:hint="eastAsia" w:ascii="华文中宋" w:hAnsi="华文中宋" w:eastAsia="华文中宋" w:cs="华文中宋"/>
          <w:bCs/>
          <w:sz w:val="22"/>
          <w:szCs w:val="18"/>
          <w:highlight w:val="none"/>
        </w:rPr>
      </w:pPr>
    </w:p>
    <w:p>
      <w:pPr>
        <w:adjustRightInd w:val="0"/>
        <w:snapToGrid w:val="0"/>
        <w:spacing w:line="312" w:lineRule="auto"/>
        <w:ind w:firstLine="220" w:firstLineChars="100"/>
        <w:rPr>
          <w:rFonts w:hint="eastAsia" w:ascii="华文中宋" w:hAnsi="华文中宋" w:eastAsia="华文中宋" w:cs="华文中宋"/>
          <w:bCs/>
          <w:sz w:val="22"/>
          <w:szCs w:val="18"/>
          <w:highlight w:val="none"/>
        </w:rPr>
      </w:pPr>
    </w:p>
    <w:p>
      <w:pPr>
        <w:adjustRightInd w:val="0"/>
        <w:snapToGrid w:val="0"/>
        <w:spacing w:line="312" w:lineRule="auto"/>
        <w:ind w:firstLine="220" w:firstLineChars="100"/>
        <w:rPr>
          <w:rFonts w:hint="eastAsia" w:ascii="华文中宋" w:hAnsi="华文中宋" w:eastAsia="华文中宋" w:cs="华文中宋"/>
          <w:bCs/>
          <w:sz w:val="22"/>
          <w:szCs w:val="18"/>
          <w:highlight w:val="none"/>
        </w:rPr>
      </w:pPr>
    </w:p>
    <w:p>
      <w:pPr>
        <w:adjustRightInd w:val="0"/>
        <w:snapToGrid w:val="0"/>
        <w:spacing w:line="312" w:lineRule="auto"/>
        <w:ind w:firstLine="220" w:firstLineChars="100"/>
        <w:rPr>
          <w:rFonts w:hint="eastAsia" w:ascii="华文中宋" w:hAnsi="华文中宋" w:eastAsia="华文中宋" w:cs="华文中宋"/>
          <w:bCs/>
          <w:sz w:val="22"/>
          <w:szCs w:val="18"/>
          <w:highlight w:val="none"/>
        </w:rPr>
      </w:pPr>
    </w:p>
    <w:p>
      <w:pPr>
        <w:adjustRightInd w:val="0"/>
        <w:snapToGrid w:val="0"/>
        <w:spacing w:line="312" w:lineRule="auto"/>
        <w:ind w:firstLine="220" w:firstLineChars="100"/>
        <w:rPr>
          <w:rFonts w:hint="eastAsia" w:ascii="华文中宋" w:hAnsi="华文中宋" w:eastAsia="华文中宋" w:cs="华文中宋"/>
          <w:bCs/>
          <w:sz w:val="22"/>
          <w:szCs w:val="18"/>
          <w:highlight w:val="none"/>
        </w:rPr>
      </w:pPr>
    </w:p>
    <w:p>
      <w:pPr>
        <w:adjustRightInd w:val="0"/>
        <w:snapToGrid w:val="0"/>
        <w:spacing w:line="312" w:lineRule="auto"/>
        <w:ind w:firstLine="220" w:firstLineChars="100"/>
        <w:rPr>
          <w:rFonts w:hint="eastAsia" w:ascii="华文中宋" w:hAnsi="华文中宋" w:eastAsia="华文中宋" w:cs="华文中宋"/>
          <w:bCs/>
          <w:sz w:val="22"/>
          <w:szCs w:val="18"/>
          <w:highlight w:val="none"/>
        </w:rPr>
      </w:pPr>
    </w:p>
    <w:p>
      <w:pPr>
        <w:adjustRightInd w:val="0"/>
        <w:snapToGrid w:val="0"/>
        <w:spacing w:line="312" w:lineRule="auto"/>
        <w:ind w:firstLine="220" w:firstLineChars="100"/>
        <w:rPr>
          <w:rFonts w:hint="eastAsia" w:ascii="华文中宋" w:hAnsi="华文中宋" w:eastAsia="华文中宋" w:cs="华文中宋"/>
          <w:bCs/>
          <w:sz w:val="22"/>
          <w:szCs w:val="18"/>
          <w:highlight w:val="none"/>
        </w:rPr>
      </w:pPr>
    </w:p>
    <w:p>
      <w:pPr>
        <w:adjustRightInd w:val="0"/>
        <w:snapToGrid w:val="0"/>
        <w:spacing w:line="312" w:lineRule="auto"/>
        <w:ind w:firstLine="220" w:firstLineChars="100"/>
        <w:rPr>
          <w:rFonts w:hint="eastAsia" w:ascii="华文中宋" w:hAnsi="华文中宋" w:eastAsia="华文中宋" w:cs="华文中宋"/>
          <w:bCs/>
          <w:sz w:val="22"/>
          <w:szCs w:val="18"/>
          <w:highlight w:val="none"/>
          <w:u w:val="double"/>
        </w:rPr>
      </w:pPr>
      <w:r>
        <w:rPr>
          <w:rFonts w:hint="eastAsia" w:ascii="华文中宋" w:hAnsi="华文中宋" w:eastAsia="华文中宋" w:cs="华文中宋"/>
          <w:bCs/>
          <w:sz w:val="22"/>
          <w:szCs w:val="18"/>
          <w:highlight w:val="none"/>
          <w:lang w:val="en-US" w:eastAsia="zh-CN"/>
        </w:rPr>
        <w:t>5</w:t>
      </w:r>
      <w:r>
        <w:rPr>
          <w:rFonts w:hint="eastAsia" w:ascii="华文中宋" w:hAnsi="华文中宋" w:eastAsia="华文中宋" w:cs="华文中宋"/>
          <w:bCs/>
          <w:sz w:val="22"/>
          <w:szCs w:val="18"/>
          <w:highlight w:val="none"/>
        </w:rPr>
        <w:t>、财务状况：提供20</w:t>
      </w:r>
      <w:r>
        <w:rPr>
          <w:rFonts w:hint="eastAsia" w:ascii="华文中宋" w:hAnsi="华文中宋" w:eastAsia="华文中宋" w:cs="华文中宋"/>
          <w:bCs/>
          <w:sz w:val="22"/>
          <w:szCs w:val="18"/>
          <w:highlight w:val="none"/>
          <w:lang w:val="en-US" w:eastAsia="zh-CN"/>
        </w:rPr>
        <w:t>20</w:t>
      </w:r>
      <w:r>
        <w:rPr>
          <w:rFonts w:hint="eastAsia" w:ascii="华文中宋" w:hAnsi="华文中宋" w:eastAsia="华文中宋" w:cs="华文中宋"/>
          <w:bCs/>
          <w:sz w:val="22"/>
          <w:szCs w:val="18"/>
          <w:highlight w:val="none"/>
        </w:rPr>
        <w:t>或202</w:t>
      </w:r>
      <w:r>
        <w:rPr>
          <w:rFonts w:hint="eastAsia" w:ascii="华文中宋" w:hAnsi="华文中宋" w:eastAsia="华文中宋" w:cs="华文中宋"/>
          <w:bCs/>
          <w:sz w:val="22"/>
          <w:szCs w:val="18"/>
          <w:highlight w:val="none"/>
          <w:lang w:val="en-US" w:eastAsia="zh-CN"/>
        </w:rPr>
        <w:t>1</w:t>
      </w:r>
      <w:r>
        <w:rPr>
          <w:rFonts w:hint="eastAsia" w:ascii="华文中宋" w:hAnsi="华文中宋" w:eastAsia="华文中宋" w:cs="华文中宋"/>
          <w:bCs/>
          <w:sz w:val="22"/>
          <w:szCs w:val="18"/>
          <w:highlight w:val="none"/>
        </w:rPr>
        <w:t xml:space="preserve">年任意一年度的具有财务审计资质的单位出具的财务报告（成立时间至提交响应时间不足一年的可提供任意时段的资产负债表），或开标时间前三个月内其基本存款账户开户银行出具的资信证明，或政府采购信用担保机构出具的投标担保函。其他组织和自然人提供银行出具的资信证明； </w:t>
      </w:r>
      <w:r>
        <w:rPr>
          <w:rFonts w:hint="eastAsia" w:ascii="华文中宋" w:hAnsi="华文中宋" w:eastAsia="华文中宋" w:cs="华文中宋"/>
          <w:bCs/>
          <w:sz w:val="22"/>
          <w:szCs w:val="18"/>
          <w:highlight w:val="none"/>
          <w:lang w:eastAsia="zh-CN"/>
        </w:rPr>
        <w:t>（</w:t>
      </w:r>
      <w:r>
        <w:rPr>
          <w:rFonts w:hint="eastAsia" w:ascii="华文中宋" w:hAnsi="华文中宋" w:eastAsia="华文中宋" w:cs="华文中宋"/>
          <w:bCs/>
          <w:sz w:val="22"/>
          <w:szCs w:val="18"/>
          <w:highlight w:val="none"/>
          <w:u w:val="double"/>
          <w:lang w:val="en-US" w:eastAsia="zh-CN"/>
        </w:rPr>
        <w:t>材料应清晰可辨认并</w:t>
      </w:r>
      <w:r>
        <w:rPr>
          <w:rFonts w:hint="eastAsia" w:ascii="华文中宋" w:hAnsi="华文中宋" w:eastAsia="华文中宋" w:cs="华文中宋"/>
          <w:bCs/>
          <w:sz w:val="22"/>
          <w:szCs w:val="18"/>
          <w:highlight w:val="none"/>
          <w:u w:val="double"/>
        </w:rPr>
        <w:t>加盖公章）</w:t>
      </w:r>
    </w:p>
    <w:p>
      <w:pPr>
        <w:adjustRightInd w:val="0"/>
        <w:snapToGrid w:val="0"/>
        <w:spacing w:line="312" w:lineRule="auto"/>
        <w:ind w:firstLine="220" w:firstLineChars="100"/>
        <w:rPr>
          <w:rFonts w:hint="eastAsia" w:ascii="华文中宋" w:hAnsi="华文中宋" w:eastAsia="华文中宋" w:cs="华文中宋"/>
          <w:bCs/>
          <w:sz w:val="22"/>
          <w:szCs w:val="18"/>
          <w:highlight w:val="none"/>
        </w:rPr>
      </w:pPr>
    </w:p>
    <w:p>
      <w:pPr>
        <w:adjustRightInd w:val="0"/>
        <w:snapToGrid w:val="0"/>
        <w:spacing w:line="312" w:lineRule="auto"/>
        <w:ind w:firstLine="220" w:firstLineChars="100"/>
        <w:rPr>
          <w:rFonts w:hint="eastAsia" w:ascii="华文中宋" w:hAnsi="华文中宋" w:eastAsia="华文中宋" w:cs="华文中宋"/>
          <w:bCs/>
          <w:sz w:val="22"/>
          <w:szCs w:val="18"/>
          <w:highlight w:val="none"/>
        </w:rPr>
      </w:pPr>
    </w:p>
    <w:p>
      <w:pPr>
        <w:adjustRightInd w:val="0"/>
        <w:snapToGrid w:val="0"/>
        <w:spacing w:line="312" w:lineRule="auto"/>
        <w:ind w:firstLine="220" w:firstLineChars="100"/>
        <w:rPr>
          <w:rFonts w:hint="eastAsia" w:ascii="华文中宋" w:hAnsi="华文中宋" w:eastAsia="华文中宋" w:cs="华文中宋"/>
          <w:bCs/>
          <w:sz w:val="22"/>
          <w:szCs w:val="18"/>
          <w:highlight w:val="none"/>
        </w:rPr>
      </w:pPr>
    </w:p>
    <w:p>
      <w:pPr>
        <w:adjustRightInd w:val="0"/>
        <w:snapToGrid w:val="0"/>
        <w:spacing w:line="312" w:lineRule="auto"/>
        <w:ind w:firstLine="220" w:firstLineChars="100"/>
        <w:rPr>
          <w:rFonts w:hint="eastAsia" w:ascii="华文中宋" w:hAnsi="华文中宋" w:eastAsia="华文中宋" w:cs="华文中宋"/>
          <w:bCs/>
          <w:sz w:val="22"/>
          <w:szCs w:val="18"/>
          <w:highlight w:val="none"/>
        </w:rPr>
      </w:pPr>
    </w:p>
    <w:p>
      <w:pPr>
        <w:adjustRightInd w:val="0"/>
        <w:snapToGrid w:val="0"/>
        <w:spacing w:line="312" w:lineRule="auto"/>
        <w:ind w:firstLine="220" w:firstLineChars="100"/>
        <w:rPr>
          <w:rFonts w:hint="eastAsia" w:ascii="华文中宋" w:hAnsi="华文中宋" w:eastAsia="华文中宋" w:cs="华文中宋"/>
          <w:bCs/>
          <w:sz w:val="22"/>
          <w:szCs w:val="18"/>
          <w:highlight w:val="none"/>
        </w:rPr>
      </w:pPr>
    </w:p>
    <w:p>
      <w:pPr>
        <w:pStyle w:val="2"/>
        <w:ind w:left="0" w:leftChars="0" w:firstLine="0" w:firstLineChars="0"/>
        <w:rPr>
          <w:rFonts w:hint="eastAsia" w:ascii="华文中宋" w:hAnsi="华文中宋" w:eastAsia="华文中宋" w:cs="华文中宋"/>
        </w:rPr>
      </w:pPr>
    </w:p>
    <w:p>
      <w:pPr>
        <w:adjustRightInd w:val="0"/>
        <w:snapToGrid w:val="0"/>
        <w:spacing w:line="312" w:lineRule="auto"/>
        <w:rPr>
          <w:rFonts w:hint="eastAsia" w:ascii="华文中宋" w:hAnsi="华文中宋" w:eastAsia="华文中宋" w:cs="华文中宋"/>
          <w:bCs/>
          <w:sz w:val="22"/>
          <w:szCs w:val="18"/>
          <w:highlight w:val="none"/>
          <w:lang w:val="en-US" w:eastAsia="zh-CN"/>
        </w:rPr>
      </w:pPr>
    </w:p>
    <w:p>
      <w:pPr>
        <w:adjustRightInd w:val="0"/>
        <w:snapToGrid w:val="0"/>
        <w:spacing w:line="312" w:lineRule="auto"/>
        <w:ind w:firstLine="220" w:firstLineChars="100"/>
        <w:rPr>
          <w:rFonts w:hint="eastAsia" w:ascii="华文中宋" w:hAnsi="华文中宋" w:eastAsia="华文中宋" w:cs="华文中宋"/>
          <w:bCs/>
          <w:sz w:val="22"/>
          <w:szCs w:val="18"/>
          <w:highlight w:val="none"/>
          <w:lang w:val="en-US" w:eastAsia="zh-CN"/>
        </w:rPr>
      </w:pPr>
    </w:p>
    <w:p>
      <w:pPr>
        <w:adjustRightInd w:val="0"/>
        <w:snapToGrid w:val="0"/>
        <w:spacing w:line="312" w:lineRule="auto"/>
        <w:ind w:firstLine="220" w:firstLineChars="100"/>
        <w:rPr>
          <w:rFonts w:hint="eastAsia" w:ascii="华文中宋" w:hAnsi="华文中宋" w:eastAsia="华文中宋" w:cs="华文中宋"/>
          <w:bCs/>
          <w:sz w:val="22"/>
          <w:szCs w:val="18"/>
          <w:highlight w:val="none"/>
          <w:lang w:val="en-US" w:eastAsia="zh-CN"/>
        </w:rPr>
      </w:pPr>
    </w:p>
    <w:p>
      <w:pPr>
        <w:adjustRightInd w:val="0"/>
        <w:snapToGrid w:val="0"/>
        <w:spacing w:line="312" w:lineRule="auto"/>
        <w:ind w:firstLine="220" w:firstLineChars="100"/>
        <w:rPr>
          <w:rFonts w:hint="eastAsia" w:ascii="华文中宋" w:hAnsi="华文中宋" w:eastAsia="华文中宋" w:cs="华文中宋"/>
          <w:bCs/>
          <w:sz w:val="22"/>
          <w:szCs w:val="18"/>
          <w:highlight w:val="none"/>
          <w:u w:val="double"/>
        </w:rPr>
      </w:pPr>
      <w:r>
        <w:rPr>
          <w:rFonts w:hint="eastAsia" w:ascii="华文中宋" w:hAnsi="华文中宋" w:eastAsia="华文中宋" w:cs="华文中宋"/>
          <w:bCs/>
          <w:sz w:val="22"/>
          <w:szCs w:val="18"/>
          <w:highlight w:val="none"/>
          <w:lang w:val="en-US" w:eastAsia="zh-CN"/>
        </w:rPr>
        <w:t>6</w:t>
      </w:r>
      <w:r>
        <w:rPr>
          <w:rFonts w:hint="eastAsia" w:ascii="华文中宋" w:hAnsi="华文中宋" w:eastAsia="华文中宋" w:cs="华文中宋"/>
          <w:bCs/>
          <w:sz w:val="22"/>
          <w:szCs w:val="18"/>
          <w:highlight w:val="none"/>
        </w:rPr>
        <w:t>、税收缴纳证明：提供磋商响应文件递交截止时上间前</w:t>
      </w:r>
      <w:r>
        <w:rPr>
          <w:rFonts w:hint="eastAsia" w:ascii="华文中宋" w:hAnsi="华文中宋" w:eastAsia="华文中宋" w:cs="华文中宋"/>
          <w:bCs/>
          <w:sz w:val="22"/>
          <w:szCs w:val="18"/>
          <w:highlight w:val="none"/>
          <w:lang w:val="en-US" w:eastAsia="zh-CN"/>
        </w:rPr>
        <w:t>6</w:t>
      </w:r>
      <w:r>
        <w:rPr>
          <w:rFonts w:hint="eastAsia" w:ascii="华文中宋" w:hAnsi="华文中宋" w:eastAsia="华文中宋" w:cs="华文中宋"/>
          <w:bCs/>
          <w:sz w:val="22"/>
          <w:szCs w:val="18"/>
          <w:highlight w:val="none"/>
        </w:rPr>
        <w:t xml:space="preserve">个月内任意1个月的缴费凭据；（依法免税的供应商应提供相关文件证明）； </w:t>
      </w:r>
      <w:r>
        <w:rPr>
          <w:rFonts w:hint="eastAsia" w:ascii="华文中宋" w:hAnsi="华文中宋" w:eastAsia="华文中宋" w:cs="华文中宋"/>
          <w:bCs/>
          <w:sz w:val="22"/>
          <w:szCs w:val="18"/>
          <w:highlight w:val="none"/>
          <w:lang w:eastAsia="zh-CN"/>
        </w:rPr>
        <w:t>（</w:t>
      </w:r>
      <w:r>
        <w:rPr>
          <w:rFonts w:hint="eastAsia" w:ascii="华文中宋" w:hAnsi="华文中宋" w:eastAsia="华文中宋" w:cs="华文中宋"/>
          <w:bCs/>
          <w:sz w:val="22"/>
          <w:szCs w:val="18"/>
          <w:highlight w:val="none"/>
          <w:u w:val="double"/>
          <w:lang w:val="en-US" w:eastAsia="zh-CN"/>
        </w:rPr>
        <w:t>材料应清晰可辨认并</w:t>
      </w:r>
      <w:r>
        <w:rPr>
          <w:rFonts w:hint="eastAsia" w:ascii="华文中宋" w:hAnsi="华文中宋" w:eastAsia="华文中宋" w:cs="华文中宋"/>
          <w:bCs/>
          <w:sz w:val="22"/>
          <w:szCs w:val="18"/>
          <w:highlight w:val="none"/>
          <w:u w:val="double"/>
        </w:rPr>
        <w:t>加盖公章）</w:t>
      </w:r>
    </w:p>
    <w:p>
      <w:pPr>
        <w:adjustRightInd w:val="0"/>
        <w:snapToGrid w:val="0"/>
        <w:spacing w:line="312" w:lineRule="auto"/>
        <w:rPr>
          <w:rFonts w:hint="eastAsia" w:ascii="华文中宋" w:hAnsi="华文中宋" w:eastAsia="华文中宋" w:cs="华文中宋"/>
          <w:bCs/>
          <w:sz w:val="22"/>
          <w:szCs w:val="18"/>
          <w:highlight w:val="none"/>
          <w:u w:val="double"/>
        </w:rPr>
      </w:pPr>
    </w:p>
    <w:p>
      <w:pPr>
        <w:adjustRightInd w:val="0"/>
        <w:snapToGrid w:val="0"/>
        <w:spacing w:line="312" w:lineRule="auto"/>
        <w:ind w:firstLine="220" w:firstLineChars="100"/>
        <w:rPr>
          <w:rFonts w:hint="eastAsia" w:ascii="华文中宋" w:hAnsi="华文中宋" w:eastAsia="华文中宋" w:cs="华文中宋"/>
          <w:bCs/>
          <w:sz w:val="22"/>
          <w:szCs w:val="18"/>
          <w:highlight w:val="none"/>
        </w:rPr>
      </w:pPr>
    </w:p>
    <w:p>
      <w:pPr>
        <w:adjustRightInd w:val="0"/>
        <w:snapToGrid w:val="0"/>
        <w:spacing w:line="312" w:lineRule="auto"/>
        <w:rPr>
          <w:rFonts w:hint="eastAsia" w:ascii="华文中宋" w:hAnsi="华文中宋" w:eastAsia="华文中宋" w:cs="华文中宋"/>
          <w:bCs/>
          <w:sz w:val="22"/>
          <w:szCs w:val="18"/>
          <w:highlight w:val="none"/>
        </w:rPr>
      </w:pPr>
    </w:p>
    <w:p>
      <w:pPr>
        <w:adjustRightInd w:val="0"/>
        <w:snapToGrid w:val="0"/>
        <w:spacing w:line="312" w:lineRule="auto"/>
        <w:ind w:firstLine="220" w:firstLineChars="100"/>
        <w:rPr>
          <w:rFonts w:hint="eastAsia" w:ascii="华文中宋" w:hAnsi="华文中宋" w:eastAsia="华文中宋" w:cs="华文中宋"/>
          <w:bCs/>
          <w:sz w:val="22"/>
          <w:szCs w:val="18"/>
          <w:highlight w:val="none"/>
          <w:u w:val="double"/>
        </w:rPr>
      </w:pPr>
      <w:r>
        <w:rPr>
          <w:rFonts w:hint="eastAsia" w:ascii="华文中宋" w:hAnsi="华文中宋" w:eastAsia="华文中宋" w:cs="华文中宋"/>
          <w:bCs/>
          <w:sz w:val="22"/>
          <w:szCs w:val="18"/>
          <w:highlight w:val="none"/>
          <w:lang w:val="en-US" w:eastAsia="zh-CN"/>
        </w:rPr>
        <w:t>7</w:t>
      </w:r>
      <w:r>
        <w:rPr>
          <w:rFonts w:hint="eastAsia" w:ascii="华文中宋" w:hAnsi="华文中宋" w:eastAsia="华文中宋" w:cs="华文中宋"/>
          <w:bCs/>
          <w:sz w:val="22"/>
          <w:szCs w:val="18"/>
          <w:highlight w:val="none"/>
        </w:rPr>
        <w:t>、社会保障资金缴纳证明：提供响应文件递交截止时间前</w:t>
      </w:r>
      <w:r>
        <w:rPr>
          <w:rFonts w:hint="eastAsia" w:ascii="华文中宋" w:hAnsi="华文中宋" w:eastAsia="华文中宋" w:cs="华文中宋"/>
          <w:bCs/>
          <w:sz w:val="22"/>
          <w:szCs w:val="18"/>
          <w:highlight w:val="none"/>
          <w:lang w:val="en-US" w:eastAsia="zh-CN"/>
        </w:rPr>
        <w:t>6</w:t>
      </w:r>
      <w:r>
        <w:rPr>
          <w:rFonts w:hint="eastAsia" w:ascii="华文中宋" w:hAnsi="华文中宋" w:eastAsia="华文中宋" w:cs="华文中宋"/>
          <w:bCs/>
          <w:sz w:val="22"/>
          <w:szCs w:val="18"/>
          <w:highlight w:val="none"/>
        </w:rPr>
        <w:t xml:space="preserve">个月内任意1个月的社会保障资金缴存证明或社保机构开具的社会保险参保缴费情况证明，依法不需要缴纳社会保障资金的单位应提供相关证明材料； </w:t>
      </w:r>
      <w:r>
        <w:rPr>
          <w:rFonts w:hint="eastAsia" w:ascii="华文中宋" w:hAnsi="华文中宋" w:eastAsia="华文中宋" w:cs="华文中宋"/>
          <w:bCs/>
          <w:sz w:val="22"/>
          <w:szCs w:val="18"/>
          <w:highlight w:val="none"/>
          <w:lang w:eastAsia="zh-CN"/>
        </w:rPr>
        <w:t>（</w:t>
      </w:r>
      <w:r>
        <w:rPr>
          <w:rFonts w:hint="eastAsia" w:ascii="华文中宋" w:hAnsi="华文中宋" w:eastAsia="华文中宋" w:cs="华文中宋"/>
          <w:bCs/>
          <w:sz w:val="22"/>
          <w:szCs w:val="18"/>
          <w:highlight w:val="none"/>
          <w:u w:val="double"/>
          <w:lang w:val="en-US" w:eastAsia="zh-CN"/>
        </w:rPr>
        <w:t>材料应清晰可辨认并</w:t>
      </w:r>
      <w:r>
        <w:rPr>
          <w:rFonts w:hint="eastAsia" w:ascii="华文中宋" w:hAnsi="华文中宋" w:eastAsia="华文中宋" w:cs="华文中宋"/>
          <w:bCs/>
          <w:sz w:val="22"/>
          <w:szCs w:val="18"/>
          <w:highlight w:val="none"/>
          <w:u w:val="double"/>
        </w:rPr>
        <w:t>加盖公章）</w:t>
      </w:r>
    </w:p>
    <w:p>
      <w:pPr>
        <w:adjustRightInd w:val="0"/>
        <w:snapToGrid w:val="0"/>
        <w:spacing w:line="312" w:lineRule="auto"/>
        <w:ind w:firstLine="220" w:firstLineChars="100"/>
        <w:rPr>
          <w:rFonts w:hint="eastAsia" w:ascii="华文中宋" w:hAnsi="华文中宋" w:eastAsia="华文中宋" w:cs="华文中宋"/>
          <w:bCs/>
          <w:sz w:val="22"/>
          <w:szCs w:val="18"/>
          <w:highlight w:val="none"/>
        </w:rPr>
      </w:pPr>
    </w:p>
    <w:p>
      <w:pPr>
        <w:adjustRightInd w:val="0"/>
        <w:snapToGrid w:val="0"/>
        <w:spacing w:line="312" w:lineRule="auto"/>
        <w:ind w:firstLine="220" w:firstLineChars="100"/>
        <w:rPr>
          <w:rFonts w:hint="eastAsia" w:ascii="华文中宋" w:hAnsi="华文中宋" w:eastAsia="华文中宋" w:cs="华文中宋"/>
          <w:bCs/>
          <w:sz w:val="22"/>
          <w:szCs w:val="18"/>
          <w:highlight w:val="none"/>
        </w:rPr>
      </w:pPr>
    </w:p>
    <w:p>
      <w:pPr>
        <w:adjustRightInd w:val="0"/>
        <w:snapToGrid w:val="0"/>
        <w:spacing w:line="312" w:lineRule="auto"/>
        <w:ind w:firstLine="220" w:firstLineChars="100"/>
        <w:rPr>
          <w:rFonts w:hint="eastAsia" w:ascii="华文中宋" w:hAnsi="华文中宋" w:eastAsia="华文中宋" w:cs="华文中宋"/>
          <w:bCs/>
          <w:sz w:val="22"/>
          <w:szCs w:val="18"/>
          <w:highlight w:val="none"/>
        </w:rPr>
      </w:pPr>
    </w:p>
    <w:p>
      <w:pPr>
        <w:adjustRightInd w:val="0"/>
        <w:snapToGrid w:val="0"/>
        <w:spacing w:line="312" w:lineRule="auto"/>
        <w:ind w:firstLine="220" w:firstLineChars="100"/>
        <w:rPr>
          <w:rFonts w:hint="eastAsia" w:ascii="华文中宋" w:hAnsi="华文中宋" w:eastAsia="华文中宋" w:cs="华文中宋"/>
          <w:bCs/>
          <w:sz w:val="22"/>
          <w:szCs w:val="18"/>
          <w:highlight w:val="none"/>
        </w:rPr>
      </w:pPr>
    </w:p>
    <w:p>
      <w:pPr>
        <w:adjustRightInd w:val="0"/>
        <w:snapToGrid w:val="0"/>
        <w:spacing w:line="312" w:lineRule="auto"/>
        <w:ind w:firstLine="220" w:firstLineChars="100"/>
        <w:rPr>
          <w:rFonts w:hint="eastAsia" w:ascii="华文中宋" w:hAnsi="华文中宋" w:eastAsia="华文中宋" w:cs="华文中宋"/>
          <w:bCs/>
          <w:sz w:val="22"/>
          <w:szCs w:val="18"/>
          <w:highlight w:val="none"/>
        </w:rPr>
      </w:pPr>
    </w:p>
    <w:p>
      <w:pPr>
        <w:adjustRightInd w:val="0"/>
        <w:snapToGrid w:val="0"/>
        <w:spacing w:line="312" w:lineRule="auto"/>
        <w:ind w:firstLine="220" w:firstLineChars="100"/>
        <w:rPr>
          <w:rFonts w:hint="eastAsia" w:ascii="华文中宋" w:hAnsi="华文中宋" w:eastAsia="华文中宋" w:cs="华文中宋"/>
          <w:bCs/>
          <w:sz w:val="22"/>
          <w:szCs w:val="18"/>
          <w:highlight w:val="none"/>
        </w:rPr>
      </w:pPr>
    </w:p>
    <w:p>
      <w:pPr>
        <w:pStyle w:val="2"/>
        <w:rPr>
          <w:rFonts w:hint="eastAsia" w:ascii="华文中宋" w:hAnsi="华文中宋" w:eastAsia="华文中宋" w:cs="华文中宋"/>
        </w:rPr>
      </w:pPr>
    </w:p>
    <w:p>
      <w:pPr>
        <w:adjustRightInd w:val="0"/>
        <w:snapToGrid w:val="0"/>
        <w:spacing w:line="312" w:lineRule="auto"/>
        <w:rPr>
          <w:rFonts w:hint="eastAsia" w:ascii="华文中宋" w:hAnsi="华文中宋" w:eastAsia="华文中宋" w:cs="华文中宋"/>
          <w:bCs/>
          <w:sz w:val="22"/>
          <w:szCs w:val="18"/>
          <w:highlight w:val="none"/>
          <w:lang w:val="en-US" w:eastAsia="zh-CN"/>
        </w:rPr>
      </w:pPr>
    </w:p>
    <w:p>
      <w:pPr>
        <w:adjustRightInd w:val="0"/>
        <w:snapToGrid w:val="0"/>
        <w:spacing w:line="312" w:lineRule="auto"/>
        <w:rPr>
          <w:rFonts w:hint="eastAsia" w:ascii="华文中宋" w:hAnsi="华文中宋" w:eastAsia="华文中宋" w:cs="华文中宋"/>
          <w:bCs/>
          <w:sz w:val="22"/>
          <w:szCs w:val="18"/>
          <w:highlight w:val="none"/>
          <w:lang w:val="en-US" w:eastAsia="zh-CN"/>
        </w:rPr>
      </w:pPr>
    </w:p>
    <w:p>
      <w:pPr>
        <w:adjustRightInd w:val="0"/>
        <w:snapToGrid w:val="0"/>
        <w:spacing w:line="312" w:lineRule="auto"/>
        <w:ind w:firstLine="220" w:firstLineChars="100"/>
        <w:rPr>
          <w:rFonts w:hint="eastAsia" w:ascii="华文中宋" w:hAnsi="华文中宋" w:eastAsia="华文中宋" w:cs="华文中宋"/>
          <w:bCs/>
          <w:sz w:val="22"/>
          <w:szCs w:val="18"/>
          <w:highlight w:val="none"/>
        </w:rPr>
      </w:pPr>
      <w:r>
        <w:rPr>
          <w:rFonts w:hint="eastAsia" w:ascii="华文中宋" w:hAnsi="华文中宋" w:eastAsia="华文中宋" w:cs="华文中宋"/>
          <w:bCs/>
          <w:sz w:val="22"/>
          <w:szCs w:val="18"/>
          <w:highlight w:val="none"/>
          <w:lang w:val="en-US" w:eastAsia="zh-CN"/>
        </w:rPr>
        <w:t>8</w:t>
      </w:r>
      <w:r>
        <w:rPr>
          <w:rFonts w:hint="eastAsia" w:ascii="华文中宋" w:hAnsi="华文中宋" w:eastAsia="华文中宋" w:cs="华文中宋"/>
          <w:bCs/>
          <w:sz w:val="22"/>
          <w:szCs w:val="18"/>
          <w:highlight w:val="none"/>
        </w:rPr>
        <w:t>、提供具有履行本合同所必需的设备和专业技术能力的说明及承诺；</w:t>
      </w:r>
      <w:r>
        <w:rPr>
          <w:rFonts w:hint="eastAsia" w:ascii="华文中宋" w:hAnsi="华文中宋" w:eastAsia="华文中宋" w:cs="华文中宋"/>
          <w:bCs/>
          <w:sz w:val="22"/>
          <w:szCs w:val="18"/>
          <w:highlight w:val="none"/>
          <w:lang w:eastAsia="zh-CN"/>
        </w:rPr>
        <w:t>（</w:t>
      </w:r>
      <w:r>
        <w:rPr>
          <w:rFonts w:hint="eastAsia" w:ascii="华文中宋" w:hAnsi="华文中宋" w:eastAsia="华文中宋" w:cs="华文中宋"/>
          <w:bCs/>
          <w:sz w:val="22"/>
          <w:szCs w:val="18"/>
          <w:highlight w:val="none"/>
          <w:u w:val="double"/>
          <w:lang w:val="en-US" w:eastAsia="zh-CN"/>
        </w:rPr>
        <w:t>原件，格式内容自拟</w:t>
      </w:r>
      <w:r>
        <w:rPr>
          <w:rFonts w:hint="eastAsia" w:ascii="华文中宋" w:hAnsi="华文中宋" w:eastAsia="华文中宋" w:cs="华文中宋"/>
          <w:bCs/>
          <w:sz w:val="22"/>
          <w:szCs w:val="18"/>
          <w:highlight w:val="none"/>
          <w:u w:val="double"/>
        </w:rPr>
        <w:t>）</w:t>
      </w:r>
    </w:p>
    <w:p>
      <w:pPr>
        <w:adjustRightInd w:val="0"/>
        <w:snapToGrid w:val="0"/>
        <w:spacing w:line="312" w:lineRule="auto"/>
        <w:ind w:firstLine="220" w:firstLineChars="100"/>
        <w:rPr>
          <w:rFonts w:hint="eastAsia" w:ascii="华文中宋" w:hAnsi="华文中宋" w:eastAsia="华文中宋" w:cs="华文中宋"/>
          <w:bCs/>
          <w:sz w:val="22"/>
          <w:szCs w:val="18"/>
          <w:highlight w:val="none"/>
        </w:rPr>
      </w:pPr>
    </w:p>
    <w:p>
      <w:pPr>
        <w:adjustRightInd w:val="0"/>
        <w:snapToGrid w:val="0"/>
        <w:spacing w:line="312" w:lineRule="auto"/>
        <w:ind w:firstLine="220" w:firstLineChars="100"/>
        <w:rPr>
          <w:rFonts w:hint="eastAsia" w:ascii="华文中宋" w:hAnsi="华文中宋" w:eastAsia="华文中宋" w:cs="华文中宋"/>
          <w:bCs/>
          <w:sz w:val="22"/>
          <w:szCs w:val="18"/>
          <w:highlight w:val="none"/>
        </w:rPr>
      </w:pPr>
    </w:p>
    <w:p>
      <w:pPr>
        <w:adjustRightInd w:val="0"/>
        <w:snapToGrid w:val="0"/>
        <w:spacing w:line="312" w:lineRule="auto"/>
        <w:ind w:firstLine="220" w:firstLineChars="100"/>
        <w:rPr>
          <w:rFonts w:hint="eastAsia" w:ascii="华文中宋" w:hAnsi="华文中宋" w:eastAsia="华文中宋" w:cs="华文中宋"/>
          <w:bCs/>
          <w:sz w:val="22"/>
          <w:szCs w:val="18"/>
          <w:highlight w:val="none"/>
        </w:rPr>
      </w:pPr>
    </w:p>
    <w:p>
      <w:pPr>
        <w:adjustRightInd w:val="0"/>
        <w:snapToGrid w:val="0"/>
        <w:spacing w:line="312" w:lineRule="auto"/>
        <w:ind w:firstLine="220" w:firstLineChars="100"/>
        <w:rPr>
          <w:rFonts w:hint="eastAsia" w:ascii="华文中宋" w:hAnsi="华文中宋" w:eastAsia="华文中宋" w:cs="华文中宋"/>
          <w:bCs/>
          <w:sz w:val="22"/>
          <w:szCs w:val="18"/>
          <w:highlight w:val="none"/>
          <w:lang w:val="en-US" w:eastAsia="zh-Hans"/>
        </w:rPr>
      </w:pPr>
    </w:p>
    <w:p>
      <w:pPr>
        <w:adjustRightInd w:val="0"/>
        <w:snapToGrid w:val="0"/>
        <w:spacing w:line="312" w:lineRule="auto"/>
        <w:ind w:firstLine="220" w:firstLineChars="100"/>
        <w:rPr>
          <w:rFonts w:hint="eastAsia" w:ascii="华文中宋" w:hAnsi="华文中宋" w:eastAsia="华文中宋" w:cs="华文中宋"/>
          <w:bCs/>
          <w:sz w:val="22"/>
          <w:szCs w:val="18"/>
          <w:highlight w:val="none"/>
        </w:rPr>
      </w:pPr>
    </w:p>
    <w:p>
      <w:pPr>
        <w:adjustRightInd w:val="0"/>
        <w:snapToGrid w:val="0"/>
        <w:spacing w:line="312" w:lineRule="auto"/>
        <w:ind w:firstLine="220" w:firstLineChars="100"/>
        <w:rPr>
          <w:rFonts w:hint="eastAsia" w:ascii="华文中宋" w:hAnsi="华文中宋" w:eastAsia="华文中宋" w:cs="华文中宋"/>
          <w:bCs/>
          <w:sz w:val="22"/>
          <w:szCs w:val="18"/>
          <w:highlight w:val="none"/>
        </w:rPr>
      </w:pPr>
    </w:p>
    <w:p>
      <w:pPr>
        <w:adjustRightInd w:val="0"/>
        <w:snapToGrid w:val="0"/>
        <w:spacing w:line="312" w:lineRule="auto"/>
        <w:ind w:firstLine="220" w:firstLineChars="100"/>
        <w:rPr>
          <w:rFonts w:hint="eastAsia" w:ascii="华文中宋" w:hAnsi="华文中宋" w:eastAsia="华文中宋" w:cs="华文中宋"/>
          <w:bCs/>
          <w:sz w:val="22"/>
          <w:szCs w:val="18"/>
          <w:highlight w:val="none"/>
        </w:rPr>
      </w:pPr>
    </w:p>
    <w:p>
      <w:pPr>
        <w:adjustRightInd w:val="0"/>
        <w:snapToGrid w:val="0"/>
        <w:spacing w:line="312" w:lineRule="auto"/>
        <w:ind w:firstLine="220" w:firstLineChars="100"/>
        <w:rPr>
          <w:rFonts w:hint="eastAsia" w:ascii="华文中宋" w:hAnsi="华文中宋" w:eastAsia="华文中宋" w:cs="华文中宋"/>
          <w:bCs/>
          <w:sz w:val="22"/>
          <w:szCs w:val="18"/>
          <w:highlight w:val="none"/>
        </w:rPr>
      </w:pPr>
    </w:p>
    <w:p>
      <w:pPr>
        <w:adjustRightInd w:val="0"/>
        <w:snapToGrid w:val="0"/>
        <w:spacing w:line="312" w:lineRule="auto"/>
        <w:ind w:firstLine="220" w:firstLineChars="100"/>
        <w:rPr>
          <w:rFonts w:hint="eastAsia" w:ascii="华文中宋" w:hAnsi="华文中宋" w:eastAsia="华文中宋" w:cs="华文中宋"/>
          <w:bCs/>
          <w:sz w:val="22"/>
          <w:szCs w:val="18"/>
          <w:highlight w:val="none"/>
        </w:rPr>
      </w:pPr>
    </w:p>
    <w:p>
      <w:pPr>
        <w:adjustRightInd w:val="0"/>
        <w:snapToGrid w:val="0"/>
        <w:spacing w:line="312" w:lineRule="auto"/>
        <w:ind w:firstLine="220" w:firstLineChars="100"/>
        <w:rPr>
          <w:rFonts w:hint="eastAsia" w:ascii="华文中宋" w:hAnsi="华文中宋" w:eastAsia="华文中宋" w:cs="华文中宋"/>
          <w:bCs/>
          <w:sz w:val="22"/>
          <w:szCs w:val="18"/>
          <w:highlight w:val="none"/>
        </w:rPr>
      </w:pPr>
    </w:p>
    <w:p>
      <w:pPr>
        <w:adjustRightInd w:val="0"/>
        <w:snapToGrid w:val="0"/>
        <w:spacing w:line="312" w:lineRule="auto"/>
        <w:ind w:firstLine="220" w:firstLineChars="100"/>
        <w:rPr>
          <w:rFonts w:hint="eastAsia" w:ascii="华文中宋" w:hAnsi="华文中宋" w:eastAsia="华文中宋" w:cs="华文中宋"/>
          <w:bCs/>
          <w:sz w:val="22"/>
          <w:szCs w:val="18"/>
          <w:highlight w:val="none"/>
        </w:rPr>
      </w:pPr>
    </w:p>
    <w:p>
      <w:pPr>
        <w:adjustRightInd w:val="0"/>
        <w:snapToGrid w:val="0"/>
        <w:spacing w:line="312" w:lineRule="auto"/>
        <w:ind w:firstLine="220" w:firstLineChars="100"/>
        <w:rPr>
          <w:rFonts w:hint="eastAsia" w:ascii="华文中宋" w:hAnsi="华文中宋" w:eastAsia="华文中宋" w:cs="华文中宋"/>
          <w:bCs/>
          <w:sz w:val="22"/>
          <w:szCs w:val="18"/>
          <w:highlight w:val="none"/>
        </w:rPr>
      </w:pPr>
    </w:p>
    <w:p>
      <w:pPr>
        <w:adjustRightInd w:val="0"/>
        <w:snapToGrid w:val="0"/>
        <w:spacing w:line="312" w:lineRule="auto"/>
        <w:rPr>
          <w:rFonts w:hint="eastAsia" w:ascii="华文中宋" w:hAnsi="华文中宋" w:eastAsia="华文中宋" w:cs="华文中宋"/>
          <w:bCs/>
          <w:sz w:val="22"/>
          <w:szCs w:val="18"/>
          <w:highlight w:val="none"/>
        </w:rPr>
      </w:pPr>
    </w:p>
    <w:p>
      <w:pPr>
        <w:adjustRightInd w:val="0"/>
        <w:snapToGrid w:val="0"/>
        <w:spacing w:line="312" w:lineRule="auto"/>
        <w:ind w:firstLine="220" w:firstLineChars="100"/>
        <w:rPr>
          <w:rFonts w:hint="eastAsia" w:ascii="华文中宋" w:hAnsi="华文中宋" w:eastAsia="华文中宋" w:cs="华文中宋"/>
          <w:bCs/>
          <w:sz w:val="22"/>
          <w:szCs w:val="18"/>
          <w:highlight w:val="none"/>
        </w:rPr>
      </w:pPr>
    </w:p>
    <w:p>
      <w:pPr>
        <w:adjustRightInd w:val="0"/>
        <w:snapToGrid w:val="0"/>
        <w:spacing w:line="312" w:lineRule="auto"/>
        <w:ind w:firstLine="220" w:firstLineChars="100"/>
        <w:rPr>
          <w:rFonts w:hint="eastAsia" w:ascii="华文中宋" w:hAnsi="华文中宋" w:eastAsia="华文中宋" w:cs="华文中宋"/>
          <w:bCs/>
          <w:sz w:val="22"/>
          <w:szCs w:val="18"/>
          <w:highlight w:val="none"/>
        </w:rPr>
      </w:pPr>
      <w:r>
        <w:rPr>
          <w:rFonts w:hint="eastAsia" w:ascii="华文中宋" w:hAnsi="华文中宋" w:eastAsia="华文中宋" w:cs="华文中宋"/>
          <w:bCs/>
          <w:sz w:val="22"/>
          <w:szCs w:val="18"/>
          <w:highlight w:val="none"/>
          <w:lang w:val="en-US" w:eastAsia="zh-CN"/>
        </w:rPr>
        <w:t>9</w:t>
      </w:r>
      <w:r>
        <w:rPr>
          <w:rFonts w:hint="eastAsia" w:ascii="华文中宋" w:hAnsi="华文中宋" w:eastAsia="华文中宋" w:cs="华文中宋"/>
          <w:bCs/>
          <w:sz w:val="22"/>
          <w:szCs w:val="18"/>
          <w:highlight w:val="none"/>
        </w:rPr>
        <w:t>、提供参加政府采购活动前三年内在经营活动中没有重大违法记录的书面声明。</w:t>
      </w:r>
      <w:r>
        <w:rPr>
          <w:rFonts w:hint="eastAsia" w:ascii="华文中宋" w:hAnsi="华文中宋" w:eastAsia="华文中宋" w:cs="华文中宋"/>
          <w:bCs/>
          <w:sz w:val="22"/>
          <w:szCs w:val="18"/>
          <w:highlight w:val="none"/>
          <w:lang w:eastAsia="zh-CN"/>
        </w:rPr>
        <w:t>（</w:t>
      </w:r>
      <w:r>
        <w:rPr>
          <w:rFonts w:hint="eastAsia" w:ascii="华文中宋" w:hAnsi="华文中宋" w:eastAsia="华文中宋" w:cs="华文中宋"/>
          <w:bCs/>
          <w:sz w:val="22"/>
          <w:szCs w:val="18"/>
          <w:highlight w:val="none"/>
          <w:u w:val="double"/>
          <w:lang w:val="en-US" w:eastAsia="zh-CN"/>
        </w:rPr>
        <w:t>原件，格式内容自拟</w:t>
      </w:r>
      <w:r>
        <w:rPr>
          <w:rFonts w:hint="eastAsia" w:ascii="华文中宋" w:hAnsi="华文中宋" w:eastAsia="华文中宋" w:cs="华文中宋"/>
          <w:bCs/>
          <w:sz w:val="22"/>
          <w:szCs w:val="18"/>
          <w:highlight w:val="none"/>
          <w:u w:val="double"/>
        </w:rPr>
        <w:t>）</w:t>
      </w:r>
    </w:p>
    <w:p>
      <w:pPr>
        <w:rPr>
          <w:rFonts w:hint="eastAsia" w:ascii="华文中宋" w:hAnsi="华文中宋" w:eastAsia="华文中宋" w:cs="华文中宋"/>
          <w:highlight w:val="none"/>
        </w:rPr>
      </w:pPr>
    </w:p>
    <w:p>
      <w:pPr>
        <w:adjustRightInd w:val="0"/>
        <w:snapToGrid w:val="0"/>
        <w:spacing w:line="312" w:lineRule="auto"/>
        <w:ind w:firstLine="220" w:firstLineChars="100"/>
        <w:rPr>
          <w:rFonts w:hint="eastAsia" w:ascii="华文中宋" w:hAnsi="华文中宋" w:eastAsia="华文中宋" w:cs="华文中宋"/>
          <w:bCs/>
          <w:sz w:val="22"/>
          <w:szCs w:val="18"/>
          <w:highlight w:val="none"/>
        </w:rPr>
      </w:pPr>
    </w:p>
    <w:p>
      <w:pPr>
        <w:adjustRightInd w:val="0"/>
        <w:snapToGrid w:val="0"/>
        <w:spacing w:line="312" w:lineRule="auto"/>
        <w:rPr>
          <w:rFonts w:hint="eastAsia" w:ascii="华文中宋" w:hAnsi="华文中宋" w:eastAsia="华文中宋" w:cs="华文中宋"/>
          <w:bCs/>
          <w:sz w:val="22"/>
          <w:szCs w:val="18"/>
          <w:highlight w:val="none"/>
          <w:lang w:val="en-US" w:eastAsia="zh-CN"/>
        </w:rPr>
      </w:pPr>
    </w:p>
    <w:p>
      <w:pPr>
        <w:adjustRightInd w:val="0"/>
        <w:snapToGrid w:val="0"/>
        <w:spacing w:line="312" w:lineRule="auto"/>
        <w:ind w:firstLine="220" w:firstLineChars="100"/>
        <w:rPr>
          <w:rFonts w:hint="eastAsia" w:ascii="华文中宋" w:hAnsi="华文中宋" w:eastAsia="华文中宋" w:cs="华文中宋"/>
          <w:bCs/>
          <w:sz w:val="22"/>
          <w:szCs w:val="18"/>
          <w:highlight w:val="none"/>
          <w:lang w:eastAsia="zh-CN"/>
        </w:rPr>
      </w:pPr>
      <w:r>
        <w:rPr>
          <w:rFonts w:hint="eastAsia" w:ascii="华文中宋" w:hAnsi="华文中宋" w:eastAsia="华文中宋" w:cs="华文中宋"/>
          <w:bCs/>
          <w:sz w:val="22"/>
          <w:szCs w:val="18"/>
          <w:highlight w:val="none"/>
          <w:lang w:val="en-US" w:eastAsia="zh-CN"/>
        </w:rPr>
        <w:t>10</w:t>
      </w:r>
      <w:r>
        <w:rPr>
          <w:rFonts w:hint="eastAsia" w:ascii="华文中宋" w:hAnsi="华文中宋" w:eastAsia="华文中宋" w:cs="华文中宋"/>
          <w:bCs/>
          <w:sz w:val="22"/>
          <w:szCs w:val="18"/>
          <w:highlight w:val="none"/>
        </w:rPr>
        <w:t>、供应商不得为“信用中国”网站（www.creditchina.gov.cn）中列入失信被执行人和重大税收违法案件当事人名单的供应商，不得为中国政府采购网（www.ccgp.gov.cn）政府采购严重违法失信行为记录名单中被财政部门禁止参加政府采购活动的供应商；（★此项由采购代理机构在磋商截止时间前3日内查询，查询结果以电子图片或者纸质版存档并作为资格审查资料的一部分</w:t>
      </w:r>
      <w:r>
        <w:rPr>
          <w:rFonts w:hint="eastAsia" w:ascii="华文中宋" w:hAnsi="华文中宋" w:eastAsia="华文中宋" w:cs="华文中宋"/>
          <w:bCs/>
          <w:sz w:val="22"/>
          <w:szCs w:val="18"/>
          <w:highlight w:val="none"/>
          <w:lang w:eastAsia="zh-CN"/>
        </w:rPr>
        <w:t>）</w:t>
      </w:r>
      <w:r>
        <w:rPr>
          <w:rFonts w:hint="eastAsia" w:ascii="华文中宋" w:hAnsi="华文中宋" w:eastAsia="华文中宋" w:cs="华文中宋"/>
          <w:bCs/>
          <w:sz w:val="22"/>
          <w:szCs w:val="18"/>
          <w:highlight w:val="none"/>
        </w:rPr>
        <w:t>，如相关失信记录已失效，供应商需提供相关证明资料，若没有则无需提供</w:t>
      </w:r>
      <w:r>
        <w:rPr>
          <w:rFonts w:hint="eastAsia" w:ascii="华文中宋" w:hAnsi="华文中宋" w:eastAsia="华文中宋" w:cs="华文中宋"/>
          <w:bCs/>
          <w:sz w:val="22"/>
          <w:szCs w:val="18"/>
          <w:highlight w:val="none"/>
          <w:lang w:eastAsia="zh-CN"/>
        </w:rPr>
        <w:t>。</w:t>
      </w:r>
    </w:p>
    <w:p>
      <w:pPr>
        <w:adjustRightInd w:val="0"/>
        <w:snapToGrid w:val="0"/>
        <w:spacing w:line="312" w:lineRule="auto"/>
        <w:ind w:firstLine="220" w:firstLineChars="100"/>
        <w:rPr>
          <w:rFonts w:hint="eastAsia" w:ascii="华文中宋" w:hAnsi="华文中宋" w:eastAsia="华文中宋" w:cs="华文中宋"/>
          <w:bCs/>
          <w:sz w:val="22"/>
          <w:szCs w:val="18"/>
          <w:highlight w:val="none"/>
        </w:rPr>
      </w:pPr>
    </w:p>
    <w:p>
      <w:pPr>
        <w:adjustRightInd w:val="0"/>
        <w:snapToGrid w:val="0"/>
        <w:spacing w:line="312" w:lineRule="auto"/>
        <w:ind w:firstLine="220" w:firstLineChars="100"/>
        <w:rPr>
          <w:rFonts w:hint="eastAsia" w:ascii="华文中宋" w:hAnsi="华文中宋" w:eastAsia="华文中宋" w:cs="华文中宋"/>
          <w:bCs/>
          <w:sz w:val="22"/>
          <w:szCs w:val="18"/>
          <w:highlight w:val="none"/>
        </w:rPr>
      </w:pPr>
    </w:p>
    <w:p>
      <w:pPr>
        <w:adjustRightInd w:val="0"/>
        <w:snapToGrid w:val="0"/>
        <w:spacing w:line="312" w:lineRule="auto"/>
        <w:ind w:firstLine="220" w:firstLineChars="100"/>
        <w:rPr>
          <w:rFonts w:hint="eastAsia" w:ascii="华文中宋" w:hAnsi="华文中宋" w:eastAsia="华文中宋" w:cs="华文中宋"/>
          <w:bCs/>
          <w:sz w:val="22"/>
          <w:szCs w:val="18"/>
          <w:highlight w:val="none"/>
        </w:rPr>
      </w:pPr>
    </w:p>
    <w:p>
      <w:pPr>
        <w:adjustRightInd w:val="0"/>
        <w:snapToGrid w:val="0"/>
        <w:spacing w:line="312" w:lineRule="auto"/>
        <w:ind w:firstLine="220" w:firstLineChars="100"/>
        <w:rPr>
          <w:rFonts w:hint="eastAsia" w:ascii="华文中宋" w:hAnsi="华文中宋" w:eastAsia="华文中宋" w:cs="华文中宋"/>
          <w:bCs/>
          <w:sz w:val="22"/>
          <w:szCs w:val="18"/>
          <w:highlight w:val="none"/>
        </w:rPr>
      </w:pPr>
    </w:p>
    <w:p>
      <w:pPr>
        <w:adjustRightInd w:val="0"/>
        <w:snapToGrid w:val="0"/>
        <w:spacing w:line="312" w:lineRule="auto"/>
        <w:ind w:firstLine="220" w:firstLineChars="100"/>
        <w:rPr>
          <w:rFonts w:hint="eastAsia" w:ascii="华文中宋" w:hAnsi="华文中宋" w:eastAsia="华文中宋" w:cs="华文中宋"/>
          <w:bCs/>
          <w:sz w:val="22"/>
          <w:szCs w:val="18"/>
          <w:highlight w:val="none"/>
        </w:rPr>
      </w:pPr>
    </w:p>
    <w:p>
      <w:pPr>
        <w:adjustRightInd w:val="0"/>
        <w:snapToGrid w:val="0"/>
        <w:spacing w:line="312" w:lineRule="auto"/>
        <w:ind w:firstLine="220" w:firstLineChars="100"/>
        <w:rPr>
          <w:rFonts w:hint="eastAsia" w:ascii="华文中宋" w:hAnsi="华文中宋" w:eastAsia="华文中宋" w:cs="华文中宋"/>
          <w:bCs/>
          <w:sz w:val="22"/>
          <w:szCs w:val="18"/>
          <w:highlight w:val="none"/>
        </w:rPr>
      </w:pPr>
    </w:p>
    <w:p>
      <w:pPr>
        <w:adjustRightInd w:val="0"/>
        <w:snapToGrid w:val="0"/>
        <w:spacing w:line="312" w:lineRule="auto"/>
        <w:ind w:firstLine="220" w:firstLineChars="100"/>
        <w:rPr>
          <w:rFonts w:hint="eastAsia" w:ascii="华文中宋" w:hAnsi="华文中宋" w:eastAsia="华文中宋" w:cs="华文中宋"/>
          <w:bCs/>
          <w:sz w:val="22"/>
          <w:szCs w:val="18"/>
          <w:highlight w:val="none"/>
        </w:rPr>
      </w:pPr>
    </w:p>
    <w:p>
      <w:pPr>
        <w:adjustRightInd w:val="0"/>
        <w:snapToGrid w:val="0"/>
        <w:spacing w:line="312" w:lineRule="auto"/>
        <w:ind w:firstLine="220" w:firstLineChars="100"/>
        <w:rPr>
          <w:rFonts w:hint="eastAsia" w:ascii="华文中宋" w:hAnsi="华文中宋" w:eastAsia="华文中宋" w:cs="华文中宋"/>
          <w:bCs/>
          <w:sz w:val="22"/>
          <w:szCs w:val="18"/>
          <w:highlight w:val="none"/>
        </w:rPr>
      </w:pPr>
    </w:p>
    <w:p>
      <w:pPr>
        <w:adjustRightInd w:val="0"/>
        <w:snapToGrid w:val="0"/>
        <w:spacing w:line="312" w:lineRule="auto"/>
        <w:ind w:firstLine="220" w:firstLineChars="100"/>
        <w:rPr>
          <w:rFonts w:hint="eastAsia" w:ascii="华文中宋" w:hAnsi="华文中宋" w:eastAsia="华文中宋" w:cs="华文中宋"/>
          <w:bCs/>
          <w:sz w:val="22"/>
          <w:szCs w:val="18"/>
          <w:highlight w:val="none"/>
          <w:u w:val="double"/>
        </w:rPr>
      </w:pPr>
      <w:r>
        <w:rPr>
          <w:rFonts w:hint="eastAsia" w:ascii="华文中宋" w:hAnsi="华文中宋" w:eastAsia="华文中宋" w:cs="华文中宋"/>
          <w:bCs/>
          <w:sz w:val="22"/>
          <w:szCs w:val="18"/>
          <w:highlight w:val="none"/>
          <w:lang w:val="en-US" w:eastAsia="zh-CN"/>
        </w:rPr>
        <w:t>11、</w:t>
      </w:r>
      <w:r>
        <w:rPr>
          <w:rFonts w:hint="eastAsia" w:ascii="华文中宋" w:hAnsi="华文中宋" w:eastAsia="华文中宋" w:cs="华文中宋"/>
          <w:szCs w:val="21"/>
        </w:rPr>
        <w:t>供应商须具备探矿权采矿权评估资格证</w:t>
      </w:r>
      <w:r>
        <w:rPr>
          <w:rFonts w:hint="eastAsia" w:ascii="华文中宋" w:hAnsi="华文中宋" w:eastAsia="华文中宋" w:cs="华文中宋"/>
          <w:szCs w:val="21"/>
          <w:lang w:val="en-US" w:eastAsia="zh-CN"/>
        </w:rPr>
        <w:t>及</w:t>
      </w:r>
      <w:r>
        <w:rPr>
          <w:rFonts w:hint="eastAsia" w:ascii="华文中宋" w:hAnsi="华文中宋" w:eastAsia="华文中宋" w:cs="华文中宋"/>
          <w:szCs w:val="21"/>
        </w:rPr>
        <w:t xml:space="preserve">相关行政主管部门出具的有效资产评估资格备案证明； </w:t>
      </w:r>
      <w:r>
        <w:rPr>
          <w:rFonts w:hint="eastAsia" w:ascii="华文中宋" w:hAnsi="华文中宋" w:eastAsia="华文中宋" w:cs="华文中宋"/>
          <w:bCs/>
          <w:sz w:val="22"/>
          <w:szCs w:val="18"/>
          <w:highlight w:val="none"/>
          <w:lang w:eastAsia="zh-CN"/>
        </w:rPr>
        <w:t>（</w:t>
      </w:r>
      <w:r>
        <w:rPr>
          <w:rFonts w:hint="eastAsia" w:ascii="华文中宋" w:hAnsi="华文中宋" w:eastAsia="华文中宋" w:cs="华文中宋"/>
          <w:bCs/>
          <w:sz w:val="22"/>
          <w:szCs w:val="18"/>
          <w:highlight w:val="none"/>
          <w:u w:val="double"/>
          <w:lang w:val="en-US" w:eastAsia="zh-CN"/>
        </w:rPr>
        <w:t>材料应清晰可辨认并</w:t>
      </w:r>
      <w:r>
        <w:rPr>
          <w:rFonts w:hint="eastAsia" w:ascii="华文中宋" w:hAnsi="华文中宋" w:eastAsia="华文中宋" w:cs="华文中宋"/>
          <w:bCs/>
          <w:sz w:val="22"/>
          <w:szCs w:val="18"/>
          <w:highlight w:val="none"/>
          <w:u w:val="double"/>
        </w:rPr>
        <w:t>加盖公章）</w:t>
      </w:r>
    </w:p>
    <w:p>
      <w:pPr>
        <w:rPr>
          <w:rFonts w:hint="eastAsia" w:ascii="华文中宋" w:hAnsi="华文中宋" w:eastAsia="华文中宋" w:cs="华文中宋"/>
          <w:szCs w:val="21"/>
        </w:rPr>
      </w:pPr>
    </w:p>
    <w:p>
      <w:pPr>
        <w:rPr>
          <w:rFonts w:hint="eastAsia" w:ascii="华文中宋" w:hAnsi="华文中宋" w:eastAsia="华文中宋" w:cs="华文中宋"/>
          <w:szCs w:val="21"/>
          <w:lang w:val="en-US" w:eastAsia="zh-CN"/>
        </w:rPr>
      </w:pPr>
    </w:p>
    <w:p>
      <w:pPr>
        <w:rPr>
          <w:rFonts w:hint="eastAsia" w:ascii="华文中宋" w:hAnsi="华文中宋" w:eastAsia="华文中宋" w:cs="华文中宋"/>
          <w:szCs w:val="21"/>
          <w:lang w:val="en-US" w:eastAsia="zh-CN"/>
        </w:rPr>
      </w:pPr>
    </w:p>
    <w:p>
      <w:pPr>
        <w:rPr>
          <w:rFonts w:hint="eastAsia" w:ascii="华文中宋" w:hAnsi="华文中宋" w:eastAsia="华文中宋" w:cs="华文中宋"/>
          <w:szCs w:val="21"/>
          <w:lang w:val="en-US" w:eastAsia="zh-CN"/>
        </w:rPr>
      </w:pPr>
    </w:p>
    <w:p>
      <w:pPr>
        <w:rPr>
          <w:rFonts w:hint="eastAsia" w:ascii="华文中宋" w:hAnsi="华文中宋" w:eastAsia="华文中宋" w:cs="华文中宋"/>
          <w:szCs w:val="21"/>
          <w:lang w:val="en-US" w:eastAsia="zh-CN"/>
        </w:rPr>
      </w:pPr>
    </w:p>
    <w:p>
      <w:pPr>
        <w:rPr>
          <w:rFonts w:hint="eastAsia" w:ascii="华文中宋" w:hAnsi="华文中宋" w:eastAsia="华文中宋" w:cs="华文中宋"/>
          <w:szCs w:val="21"/>
          <w:lang w:val="en-US" w:eastAsia="zh-CN"/>
        </w:rPr>
      </w:pPr>
    </w:p>
    <w:p>
      <w:pPr>
        <w:rPr>
          <w:rFonts w:hint="eastAsia" w:ascii="华文中宋" w:hAnsi="华文中宋" w:eastAsia="华文中宋" w:cs="华文中宋"/>
          <w:szCs w:val="21"/>
          <w:lang w:val="en-US" w:eastAsia="zh-CN"/>
        </w:rPr>
      </w:pPr>
    </w:p>
    <w:p>
      <w:pPr>
        <w:rPr>
          <w:rFonts w:hint="eastAsia" w:ascii="华文中宋" w:hAnsi="华文中宋" w:eastAsia="华文中宋" w:cs="华文中宋"/>
          <w:szCs w:val="21"/>
          <w:lang w:val="en-US" w:eastAsia="zh-CN"/>
        </w:rPr>
      </w:pPr>
    </w:p>
    <w:p>
      <w:pPr>
        <w:rPr>
          <w:rFonts w:hint="eastAsia" w:ascii="华文中宋" w:hAnsi="华文中宋" w:eastAsia="华文中宋" w:cs="华文中宋"/>
          <w:szCs w:val="21"/>
          <w:lang w:val="en-US" w:eastAsia="zh-CN"/>
        </w:rPr>
      </w:pPr>
    </w:p>
    <w:p>
      <w:pPr>
        <w:rPr>
          <w:rFonts w:hint="eastAsia" w:ascii="华文中宋" w:hAnsi="华文中宋" w:eastAsia="华文中宋" w:cs="华文中宋"/>
          <w:szCs w:val="21"/>
          <w:lang w:val="en-US" w:eastAsia="zh-CN"/>
        </w:rPr>
      </w:pPr>
    </w:p>
    <w:p>
      <w:pPr>
        <w:rPr>
          <w:rFonts w:hint="eastAsia" w:ascii="华文中宋" w:hAnsi="华文中宋" w:eastAsia="华文中宋" w:cs="华文中宋"/>
          <w:szCs w:val="21"/>
          <w:lang w:val="en-US" w:eastAsia="zh-CN"/>
        </w:rPr>
      </w:pPr>
    </w:p>
    <w:p>
      <w:pPr>
        <w:rPr>
          <w:rFonts w:hint="eastAsia" w:ascii="华文中宋" w:hAnsi="华文中宋" w:eastAsia="华文中宋" w:cs="华文中宋"/>
          <w:szCs w:val="21"/>
          <w:lang w:val="en-US" w:eastAsia="zh-CN"/>
        </w:rPr>
      </w:pPr>
    </w:p>
    <w:p>
      <w:pPr>
        <w:rPr>
          <w:rFonts w:hint="eastAsia" w:ascii="华文中宋" w:hAnsi="华文中宋" w:eastAsia="华文中宋" w:cs="华文中宋"/>
          <w:szCs w:val="21"/>
          <w:lang w:val="en-US" w:eastAsia="zh-CN"/>
        </w:rPr>
      </w:pPr>
    </w:p>
    <w:p>
      <w:pPr>
        <w:rPr>
          <w:rFonts w:hint="eastAsia" w:ascii="华文中宋" w:hAnsi="华文中宋" w:eastAsia="华文中宋" w:cs="华文中宋"/>
          <w:szCs w:val="21"/>
          <w:lang w:val="en-US" w:eastAsia="zh-CN"/>
        </w:rPr>
      </w:pPr>
    </w:p>
    <w:p>
      <w:pPr>
        <w:rPr>
          <w:rFonts w:hint="eastAsia" w:ascii="华文中宋" w:hAnsi="华文中宋" w:eastAsia="华文中宋" w:cs="华文中宋"/>
          <w:szCs w:val="21"/>
          <w:lang w:val="en-US" w:eastAsia="zh-CN"/>
        </w:rPr>
      </w:pPr>
    </w:p>
    <w:p>
      <w:pPr>
        <w:adjustRightInd w:val="0"/>
        <w:snapToGrid w:val="0"/>
        <w:spacing w:line="312" w:lineRule="auto"/>
        <w:ind w:firstLine="210" w:firstLineChars="100"/>
        <w:rPr>
          <w:rFonts w:hint="eastAsia" w:ascii="华文中宋" w:hAnsi="华文中宋" w:eastAsia="华文中宋" w:cs="华文中宋"/>
          <w:bCs/>
          <w:sz w:val="22"/>
          <w:szCs w:val="18"/>
          <w:highlight w:val="none"/>
          <w:u w:val="double"/>
        </w:rPr>
      </w:pPr>
      <w:r>
        <w:rPr>
          <w:rFonts w:hint="eastAsia" w:ascii="华文中宋" w:hAnsi="华文中宋" w:eastAsia="华文中宋" w:cs="华文中宋"/>
          <w:szCs w:val="21"/>
          <w:lang w:val="en-US" w:eastAsia="zh-CN"/>
        </w:rPr>
        <w:t>12、</w:t>
      </w:r>
      <w:r>
        <w:rPr>
          <w:rFonts w:hint="eastAsia" w:ascii="华文中宋" w:hAnsi="华文中宋" w:eastAsia="华文中宋" w:cs="华文中宋"/>
          <w:szCs w:val="21"/>
        </w:rPr>
        <w:t>项目负责人具有矿业权评估师</w:t>
      </w:r>
      <w:r>
        <w:rPr>
          <w:rFonts w:hint="eastAsia" w:ascii="华文中宋" w:hAnsi="华文中宋" w:eastAsia="华文中宋" w:cs="华文中宋"/>
          <w:szCs w:val="21"/>
          <w:lang w:val="en-US" w:eastAsia="zh-CN"/>
        </w:rPr>
        <w:t>或</w:t>
      </w:r>
      <w:r>
        <w:rPr>
          <w:rFonts w:hint="eastAsia" w:ascii="华文中宋" w:hAnsi="华文中宋" w:eastAsia="华文中宋" w:cs="华文中宋"/>
          <w:szCs w:val="21"/>
        </w:rPr>
        <w:t>资产评估师职业资格证书；</w:t>
      </w:r>
      <w:r>
        <w:rPr>
          <w:rFonts w:hint="eastAsia" w:ascii="华文中宋" w:hAnsi="华文中宋" w:eastAsia="华文中宋" w:cs="华文中宋"/>
          <w:bCs/>
          <w:sz w:val="22"/>
          <w:szCs w:val="18"/>
          <w:highlight w:val="none"/>
          <w:lang w:eastAsia="zh-CN"/>
        </w:rPr>
        <w:t>（</w:t>
      </w:r>
      <w:r>
        <w:rPr>
          <w:rFonts w:hint="eastAsia" w:ascii="华文中宋" w:hAnsi="华文中宋" w:eastAsia="华文中宋" w:cs="华文中宋"/>
          <w:bCs/>
          <w:sz w:val="22"/>
          <w:szCs w:val="18"/>
          <w:highlight w:val="none"/>
          <w:u w:val="double"/>
          <w:lang w:val="en-US" w:eastAsia="zh-CN"/>
        </w:rPr>
        <w:t>材料应清晰可辨认并</w:t>
      </w:r>
      <w:r>
        <w:rPr>
          <w:rFonts w:hint="eastAsia" w:ascii="华文中宋" w:hAnsi="华文中宋" w:eastAsia="华文中宋" w:cs="华文中宋"/>
          <w:bCs/>
          <w:sz w:val="22"/>
          <w:szCs w:val="18"/>
          <w:highlight w:val="none"/>
          <w:u w:val="double"/>
        </w:rPr>
        <w:t>加盖公章）</w:t>
      </w:r>
    </w:p>
    <w:p>
      <w:pPr>
        <w:rPr>
          <w:rFonts w:hint="eastAsia" w:ascii="华文中宋" w:hAnsi="华文中宋" w:eastAsia="华文中宋" w:cs="华文中宋"/>
          <w:szCs w:val="21"/>
          <w:lang w:eastAsia="zh-CN"/>
        </w:rPr>
      </w:pPr>
    </w:p>
    <w:p>
      <w:pPr>
        <w:adjustRightInd w:val="0"/>
        <w:snapToGrid w:val="0"/>
        <w:spacing w:line="312" w:lineRule="auto"/>
        <w:ind w:firstLine="220" w:firstLineChars="100"/>
        <w:rPr>
          <w:rFonts w:hint="eastAsia" w:ascii="华文中宋" w:hAnsi="华文中宋" w:eastAsia="华文中宋" w:cs="华文中宋"/>
          <w:bCs/>
          <w:sz w:val="22"/>
          <w:szCs w:val="18"/>
          <w:highlight w:val="none"/>
          <w:lang w:val="en-US" w:eastAsia="zh-CN"/>
        </w:rPr>
      </w:pPr>
    </w:p>
    <w:p>
      <w:pPr>
        <w:adjustRightInd w:val="0"/>
        <w:snapToGrid w:val="0"/>
        <w:spacing w:line="312" w:lineRule="auto"/>
        <w:ind w:firstLine="220" w:firstLineChars="100"/>
        <w:rPr>
          <w:rFonts w:hint="eastAsia" w:ascii="华文中宋" w:hAnsi="华文中宋" w:eastAsia="华文中宋" w:cs="华文中宋"/>
          <w:bCs/>
          <w:sz w:val="22"/>
          <w:szCs w:val="18"/>
          <w:highlight w:val="none"/>
        </w:rPr>
      </w:pPr>
    </w:p>
    <w:p>
      <w:pPr>
        <w:pStyle w:val="11"/>
        <w:spacing w:afterLines="100" w:line="360" w:lineRule="auto"/>
        <w:ind w:left="0" w:leftChars="0" w:firstLine="0" w:firstLineChars="0"/>
        <w:jc w:val="both"/>
        <w:rPr>
          <w:rFonts w:hint="eastAsia" w:ascii="华文中宋" w:hAnsi="华文中宋" w:eastAsia="华文中宋" w:cs="华文中宋"/>
          <w:b/>
          <w:color w:val="auto"/>
          <w:sz w:val="28"/>
          <w:szCs w:val="28"/>
          <w:lang w:val="en-US" w:eastAsia="zh-CN"/>
        </w:rPr>
      </w:pPr>
    </w:p>
    <w:p>
      <w:pPr>
        <w:pStyle w:val="11"/>
        <w:spacing w:afterLines="100" w:line="360" w:lineRule="auto"/>
        <w:ind w:left="0" w:leftChars="0" w:firstLine="0" w:firstLineChars="0"/>
        <w:jc w:val="center"/>
        <w:rPr>
          <w:rFonts w:hint="eastAsia" w:ascii="华文中宋" w:hAnsi="华文中宋" w:eastAsia="华文中宋" w:cs="华文中宋"/>
          <w:b/>
          <w:color w:val="auto"/>
          <w:sz w:val="28"/>
          <w:szCs w:val="28"/>
        </w:rPr>
      </w:pPr>
      <w:r>
        <w:rPr>
          <w:rFonts w:hint="eastAsia" w:ascii="华文中宋" w:hAnsi="华文中宋" w:eastAsia="华文中宋" w:cs="华文中宋"/>
          <w:b/>
          <w:color w:val="auto"/>
          <w:sz w:val="28"/>
          <w:szCs w:val="28"/>
          <w:lang w:val="en-US" w:eastAsia="zh-CN"/>
        </w:rPr>
        <w:t>13、</w:t>
      </w:r>
      <w:r>
        <w:rPr>
          <w:rFonts w:hint="eastAsia" w:ascii="华文中宋" w:hAnsi="华文中宋" w:eastAsia="华文中宋" w:cs="华文中宋"/>
          <w:b/>
          <w:color w:val="auto"/>
          <w:sz w:val="28"/>
          <w:szCs w:val="28"/>
        </w:rPr>
        <w:t>中小企业声明函</w:t>
      </w:r>
    </w:p>
    <w:p>
      <w:pPr>
        <w:spacing w:line="360" w:lineRule="auto"/>
        <w:ind w:firstLine="440" w:firstLineChars="200"/>
        <w:jc w:val="left"/>
        <w:rPr>
          <w:rFonts w:hint="eastAsia" w:ascii="华文中宋" w:hAnsi="华文中宋" w:eastAsia="华文中宋" w:cs="华文中宋"/>
          <w:bCs/>
          <w:color w:val="auto"/>
          <w:kern w:val="0"/>
          <w:sz w:val="22"/>
          <w:szCs w:val="22"/>
          <w:shd w:val="clear" w:color="auto" w:fill="FFFFFF"/>
        </w:rPr>
      </w:pPr>
      <w:r>
        <w:rPr>
          <w:rFonts w:hint="eastAsia" w:ascii="华文中宋" w:hAnsi="华文中宋" w:eastAsia="华文中宋" w:cs="华文中宋"/>
          <w:bCs/>
          <w:color w:val="auto"/>
          <w:kern w:val="0"/>
          <w:sz w:val="22"/>
          <w:szCs w:val="22"/>
          <w:shd w:val="clear" w:color="auto" w:fill="FFFFFF"/>
        </w:rPr>
        <w:t>本公司郑重声明，根据《政府采购促进中小企业发展管理办法》（财库﹝2020﹞46 号）的规定，本公司参加</w:t>
      </w:r>
      <w:r>
        <w:rPr>
          <w:rFonts w:hint="eastAsia" w:ascii="华文中宋" w:hAnsi="华文中宋" w:eastAsia="华文中宋" w:cs="华文中宋"/>
          <w:bCs/>
          <w:color w:val="auto"/>
          <w:kern w:val="0"/>
          <w:sz w:val="22"/>
          <w:szCs w:val="22"/>
          <w:u w:val="single"/>
          <w:shd w:val="clear" w:color="auto" w:fill="FFFFFF"/>
        </w:rPr>
        <w:t>（单位名称）</w:t>
      </w:r>
      <w:r>
        <w:rPr>
          <w:rFonts w:hint="eastAsia" w:ascii="华文中宋" w:hAnsi="华文中宋" w:eastAsia="华文中宋" w:cs="华文中宋"/>
          <w:bCs/>
          <w:color w:val="auto"/>
          <w:kern w:val="0"/>
          <w:sz w:val="22"/>
          <w:szCs w:val="22"/>
          <w:shd w:val="clear" w:color="auto" w:fill="FFFFFF"/>
        </w:rPr>
        <w:t>的</w:t>
      </w:r>
      <w:r>
        <w:rPr>
          <w:rFonts w:hint="eastAsia" w:ascii="华文中宋" w:hAnsi="华文中宋" w:eastAsia="华文中宋" w:cs="华文中宋"/>
          <w:bCs/>
          <w:color w:val="auto"/>
          <w:kern w:val="0"/>
          <w:sz w:val="22"/>
          <w:szCs w:val="22"/>
          <w:u w:val="single"/>
          <w:shd w:val="clear" w:color="auto" w:fill="FFFFFF"/>
        </w:rPr>
        <w:t>（项目名称）</w:t>
      </w:r>
      <w:r>
        <w:rPr>
          <w:rFonts w:hint="eastAsia" w:ascii="华文中宋" w:hAnsi="华文中宋" w:eastAsia="华文中宋" w:cs="华文中宋"/>
          <w:bCs/>
          <w:color w:val="auto"/>
          <w:kern w:val="0"/>
          <w:sz w:val="22"/>
          <w:szCs w:val="22"/>
          <w:shd w:val="clear" w:color="auto" w:fill="FFFFFF"/>
        </w:rPr>
        <w:t>采购活动，服务全部由符合政策要求的中小企业承接。相关企业的具体情况如下：</w:t>
      </w:r>
    </w:p>
    <w:p>
      <w:pPr>
        <w:spacing w:line="360" w:lineRule="auto"/>
        <w:ind w:firstLine="440" w:firstLineChars="200"/>
        <w:jc w:val="left"/>
        <w:rPr>
          <w:rFonts w:hint="eastAsia" w:ascii="华文中宋" w:hAnsi="华文中宋" w:eastAsia="华文中宋" w:cs="华文中宋"/>
          <w:bCs/>
          <w:color w:val="auto"/>
          <w:kern w:val="0"/>
          <w:sz w:val="22"/>
          <w:szCs w:val="22"/>
          <w:shd w:val="clear" w:color="auto" w:fill="FFFFFF"/>
        </w:rPr>
      </w:pPr>
      <w:r>
        <w:rPr>
          <w:rFonts w:hint="eastAsia" w:ascii="华文中宋" w:hAnsi="华文中宋" w:eastAsia="华文中宋" w:cs="华文中宋"/>
          <w:bCs/>
          <w:color w:val="auto"/>
          <w:kern w:val="0"/>
          <w:sz w:val="22"/>
          <w:szCs w:val="22"/>
          <w:highlight w:val="none"/>
          <w:u w:val="single"/>
          <w:shd w:val="clear" w:color="auto" w:fill="FFFFFF"/>
        </w:rPr>
        <w:t>（ 评估服务）</w:t>
      </w:r>
      <w:r>
        <w:rPr>
          <w:rFonts w:hint="eastAsia" w:ascii="华文中宋" w:hAnsi="华文中宋" w:eastAsia="华文中宋" w:cs="华文中宋"/>
          <w:bCs/>
          <w:color w:val="auto"/>
          <w:kern w:val="0"/>
          <w:sz w:val="22"/>
          <w:szCs w:val="22"/>
          <w:highlight w:val="none"/>
          <w:shd w:val="clear" w:color="auto" w:fill="FFFFFF"/>
        </w:rPr>
        <w:t>，属于</w:t>
      </w:r>
      <w:r>
        <w:rPr>
          <w:rFonts w:hint="eastAsia" w:ascii="华文中宋" w:hAnsi="华文中宋" w:eastAsia="华文中宋" w:cs="华文中宋"/>
          <w:bCs/>
          <w:color w:val="auto"/>
          <w:kern w:val="0"/>
          <w:sz w:val="22"/>
          <w:szCs w:val="22"/>
          <w:highlight w:val="none"/>
          <w:u w:val="single"/>
          <w:shd w:val="clear" w:color="auto" w:fill="FFFFFF"/>
        </w:rPr>
        <w:t>（</w:t>
      </w:r>
      <w:r>
        <w:rPr>
          <w:rFonts w:hint="eastAsia" w:ascii="华文中宋" w:hAnsi="华文中宋" w:eastAsia="华文中宋" w:cs="华文中宋"/>
          <w:bCs/>
          <w:color w:val="auto"/>
          <w:kern w:val="0"/>
          <w:sz w:val="22"/>
          <w:szCs w:val="22"/>
          <w:highlight w:val="none"/>
          <w:u w:val="single"/>
          <w:shd w:val="clear" w:color="auto" w:fill="FFFFFF"/>
          <w:lang w:val="en-US" w:eastAsia="zh-CN"/>
        </w:rPr>
        <w:t xml:space="preserve"> 其他未列明  </w:t>
      </w:r>
      <w:r>
        <w:rPr>
          <w:rFonts w:hint="eastAsia" w:ascii="华文中宋" w:hAnsi="华文中宋" w:eastAsia="华文中宋" w:cs="华文中宋"/>
          <w:bCs/>
          <w:color w:val="auto"/>
          <w:kern w:val="0"/>
          <w:sz w:val="22"/>
          <w:szCs w:val="22"/>
          <w:highlight w:val="none"/>
          <w:u w:val="single"/>
          <w:shd w:val="clear" w:color="auto" w:fill="FFFFFF"/>
        </w:rPr>
        <w:t>）</w:t>
      </w:r>
      <w:r>
        <w:rPr>
          <w:rFonts w:hint="eastAsia" w:ascii="华文中宋" w:hAnsi="华文中宋" w:eastAsia="华文中宋" w:cs="华文中宋"/>
          <w:bCs/>
          <w:color w:val="auto"/>
          <w:kern w:val="0"/>
          <w:sz w:val="22"/>
          <w:szCs w:val="22"/>
          <w:highlight w:val="none"/>
          <w:u w:val="none"/>
          <w:shd w:val="clear" w:color="auto" w:fill="FFFFFF"/>
        </w:rPr>
        <w:t>行</w:t>
      </w:r>
      <w:r>
        <w:rPr>
          <w:rFonts w:hint="eastAsia" w:ascii="华文中宋" w:hAnsi="华文中宋" w:eastAsia="华文中宋" w:cs="华文中宋"/>
          <w:bCs/>
          <w:color w:val="auto"/>
          <w:kern w:val="0"/>
          <w:sz w:val="22"/>
          <w:szCs w:val="22"/>
          <w:u w:val="none"/>
          <w:shd w:val="clear" w:color="auto" w:fill="FFFFFF"/>
        </w:rPr>
        <w:t>业</w:t>
      </w:r>
      <w:r>
        <w:rPr>
          <w:rFonts w:hint="eastAsia" w:ascii="华文中宋" w:hAnsi="华文中宋" w:eastAsia="华文中宋" w:cs="华文中宋"/>
          <w:bCs/>
          <w:color w:val="auto"/>
          <w:kern w:val="0"/>
          <w:sz w:val="22"/>
          <w:szCs w:val="22"/>
          <w:shd w:val="clear" w:color="auto" w:fill="FFFFFF"/>
        </w:rPr>
        <w:t>；承接企业为</w:t>
      </w:r>
      <w:r>
        <w:rPr>
          <w:rFonts w:hint="eastAsia" w:ascii="华文中宋" w:hAnsi="华文中宋" w:eastAsia="华文中宋" w:cs="华文中宋"/>
          <w:bCs/>
          <w:color w:val="auto"/>
          <w:kern w:val="0"/>
          <w:sz w:val="22"/>
          <w:szCs w:val="22"/>
          <w:u w:val="single"/>
          <w:shd w:val="clear" w:color="auto" w:fill="FFFFFF"/>
        </w:rPr>
        <w:t>（企业名称）</w:t>
      </w:r>
      <w:r>
        <w:rPr>
          <w:rFonts w:hint="eastAsia" w:ascii="华文中宋" w:hAnsi="华文中宋" w:eastAsia="华文中宋" w:cs="华文中宋"/>
          <w:bCs/>
          <w:color w:val="auto"/>
          <w:kern w:val="0"/>
          <w:sz w:val="22"/>
          <w:szCs w:val="22"/>
          <w:shd w:val="clear" w:color="auto" w:fill="FFFFFF"/>
        </w:rPr>
        <w:t>，从业人员</w:t>
      </w:r>
      <w:r>
        <w:rPr>
          <w:rFonts w:hint="eastAsia" w:ascii="华文中宋" w:hAnsi="华文中宋" w:eastAsia="华文中宋" w:cs="华文中宋"/>
          <w:bCs/>
          <w:color w:val="auto"/>
          <w:kern w:val="0"/>
          <w:sz w:val="22"/>
          <w:szCs w:val="22"/>
          <w:shd w:val="clear" w:color="auto" w:fill="FFFFFF"/>
          <w:lang w:val="en-US" w:eastAsia="zh-CN"/>
        </w:rPr>
        <w:t xml:space="preserve"> </w:t>
      </w:r>
      <w:r>
        <w:rPr>
          <w:rFonts w:hint="eastAsia" w:ascii="华文中宋" w:hAnsi="华文中宋" w:eastAsia="华文中宋" w:cs="华文中宋"/>
          <w:bCs/>
          <w:color w:val="auto"/>
          <w:kern w:val="0"/>
          <w:sz w:val="22"/>
          <w:szCs w:val="22"/>
          <w:u w:val="single"/>
          <w:shd w:val="clear" w:color="auto" w:fill="FFFFFF"/>
          <w:lang w:val="en-US" w:eastAsia="zh-CN"/>
        </w:rPr>
        <w:t xml:space="preserve">      </w:t>
      </w:r>
      <w:r>
        <w:rPr>
          <w:rFonts w:hint="eastAsia" w:ascii="华文中宋" w:hAnsi="华文中宋" w:eastAsia="华文中宋" w:cs="华文中宋"/>
          <w:bCs/>
          <w:color w:val="auto"/>
          <w:kern w:val="0"/>
          <w:sz w:val="22"/>
          <w:szCs w:val="22"/>
          <w:shd w:val="clear" w:color="auto" w:fill="FFFFFF"/>
        </w:rPr>
        <w:t>人，营业收入为</w:t>
      </w:r>
      <w:r>
        <w:rPr>
          <w:rFonts w:hint="eastAsia" w:ascii="华文中宋" w:hAnsi="华文中宋" w:eastAsia="华文中宋" w:cs="华文中宋"/>
          <w:bCs/>
          <w:color w:val="auto"/>
          <w:kern w:val="0"/>
          <w:sz w:val="22"/>
          <w:szCs w:val="22"/>
          <w:shd w:val="clear" w:color="auto" w:fill="FFFFFF"/>
          <w:lang w:val="en-US" w:eastAsia="zh-CN"/>
        </w:rPr>
        <w:t xml:space="preserve"> </w:t>
      </w:r>
      <w:r>
        <w:rPr>
          <w:rFonts w:hint="eastAsia" w:ascii="华文中宋" w:hAnsi="华文中宋" w:eastAsia="华文中宋" w:cs="华文中宋"/>
          <w:bCs/>
          <w:color w:val="auto"/>
          <w:kern w:val="0"/>
          <w:sz w:val="22"/>
          <w:szCs w:val="22"/>
          <w:u w:val="single"/>
          <w:shd w:val="clear" w:color="auto" w:fill="FFFFFF"/>
          <w:lang w:val="en-US" w:eastAsia="zh-CN"/>
        </w:rPr>
        <w:t xml:space="preserve">       </w:t>
      </w:r>
      <w:r>
        <w:rPr>
          <w:rFonts w:hint="eastAsia" w:ascii="华文中宋" w:hAnsi="华文中宋" w:eastAsia="华文中宋" w:cs="华文中宋"/>
          <w:bCs/>
          <w:color w:val="auto"/>
          <w:kern w:val="0"/>
          <w:sz w:val="22"/>
          <w:szCs w:val="22"/>
          <w:shd w:val="clear" w:color="auto" w:fill="FFFFFF"/>
        </w:rPr>
        <w:t>万元，资产总额为</w:t>
      </w:r>
      <w:r>
        <w:rPr>
          <w:rFonts w:hint="eastAsia" w:ascii="华文中宋" w:hAnsi="华文中宋" w:eastAsia="华文中宋" w:cs="华文中宋"/>
          <w:bCs/>
          <w:color w:val="auto"/>
          <w:kern w:val="0"/>
          <w:sz w:val="22"/>
          <w:szCs w:val="22"/>
          <w:u w:val="single"/>
          <w:shd w:val="clear" w:color="auto" w:fill="FFFFFF"/>
          <w:lang w:val="en-US" w:eastAsia="zh-CN"/>
        </w:rPr>
        <w:t xml:space="preserve">      </w:t>
      </w:r>
      <w:r>
        <w:rPr>
          <w:rFonts w:hint="eastAsia" w:ascii="华文中宋" w:hAnsi="华文中宋" w:eastAsia="华文中宋" w:cs="华文中宋"/>
          <w:bCs/>
          <w:color w:val="auto"/>
          <w:kern w:val="0"/>
          <w:sz w:val="22"/>
          <w:szCs w:val="22"/>
          <w:shd w:val="clear" w:color="auto" w:fill="FFFFFF"/>
        </w:rPr>
        <w:t>万元，属于（</w:t>
      </w:r>
      <w:r>
        <w:rPr>
          <w:rFonts w:hint="eastAsia" w:ascii="华文中宋" w:hAnsi="华文中宋" w:eastAsia="华文中宋" w:cs="华文中宋"/>
          <w:bCs/>
          <w:color w:val="auto"/>
          <w:kern w:val="0"/>
          <w:sz w:val="22"/>
          <w:szCs w:val="22"/>
          <w:shd w:val="clear" w:color="auto" w:fill="FFFFFF"/>
        </w:rPr>
        <w:sym w:font="Wingdings" w:char="00A8"/>
      </w:r>
      <w:r>
        <w:rPr>
          <w:rFonts w:hint="eastAsia" w:ascii="华文中宋" w:hAnsi="华文中宋" w:eastAsia="华文中宋" w:cs="华文中宋"/>
          <w:bCs/>
          <w:color w:val="auto"/>
          <w:kern w:val="0"/>
          <w:sz w:val="22"/>
          <w:szCs w:val="22"/>
          <w:shd w:val="clear" w:color="auto" w:fill="FFFFFF"/>
        </w:rPr>
        <w:t>中型企业、</w:t>
      </w:r>
      <w:r>
        <w:rPr>
          <w:rFonts w:hint="eastAsia" w:ascii="华文中宋" w:hAnsi="华文中宋" w:eastAsia="华文中宋" w:cs="华文中宋"/>
          <w:bCs/>
          <w:color w:val="auto"/>
          <w:kern w:val="0"/>
          <w:sz w:val="22"/>
          <w:szCs w:val="22"/>
          <w:shd w:val="clear" w:color="auto" w:fill="FFFFFF"/>
        </w:rPr>
        <w:sym w:font="Wingdings" w:char="00A8"/>
      </w:r>
      <w:r>
        <w:rPr>
          <w:rFonts w:hint="eastAsia" w:ascii="华文中宋" w:hAnsi="华文中宋" w:eastAsia="华文中宋" w:cs="华文中宋"/>
          <w:bCs/>
          <w:color w:val="auto"/>
          <w:kern w:val="0"/>
          <w:sz w:val="22"/>
          <w:szCs w:val="22"/>
          <w:shd w:val="clear" w:color="auto" w:fill="FFFFFF"/>
        </w:rPr>
        <w:t>小型企业、</w:t>
      </w:r>
      <w:r>
        <w:rPr>
          <w:rFonts w:hint="eastAsia" w:ascii="华文中宋" w:hAnsi="华文中宋" w:eastAsia="华文中宋" w:cs="华文中宋"/>
          <w:bCs/>
          <w:color w:val="auto"/>
          <w:kern w:val="0"/>
          <w:sz w:val="22"/>
          <w:szCs w:val="22"/>
          <w:shd w:val="clear" w:color="auto" w:fill="FFFFFF"/>
        </w:rPr>
        <w:sym w:font="Wingdings" w:char="00A8"/>
      </w:r>
      <w:r>
        <w:rPr>
          <w:rFonts w:hint="eastAsia" w:ascii="华文中宋" w:hAnsi="华文中宋" w:eastAsia="华文中宋" w:cs="华文中宋"/>
          <w:bCs/>
          <w:color w:val="auto"/>
          <w:kern w:val="0"/>
          <w:sz w:val="22"/>
          <w:szCs w:val="22"/>
          <w:shd w:val="clear" w:color="auto" w:fill="FFFFFF"/>
        </w:rPr>
        <w:t>微型企业）；</w:t>
      </w:r>
    </w:p>
    <w:p>
      <w:pPr>
        <w:spacing w:line="360" w:lineRule="auto"/>
        <w:ind w:firstLine="440" w:firstLineChars="200"/>
        <w:jc w:val="left"/>
        <w:rPr>
          <w:rFonts w:hint="eastAsia" w:ascii="华文中宋" w:hAnsi="华文中宋" w:eastAsia="华文中宋" w:cs="华文中宋"/>
          <w:bCs/>
          <w:color w:val="auto"/>
          <w:kern w:val="0"/>
          <w:sz w:val="22"/>
          <w:szCs w:val="22"/>
          <w:shd w:val="clear" w:color="auto" w:fill="FFFFFF"/>
        </w:rPr>
      </w:pPr>
      <w:r>
        <w:rPr>
          <w:rFonts w:hint="eastAsia" w:ascii="华文中宋" w:hAnsi="华文中宋" w:eastAsia="华文中宋" w:cs="华文中宋"/>
          <w:bCs/>
          <w:color w:val="auto"/>
          <w:kern w:val="0"/>
          <w:sz w:val="22"/>
          <w:szCs w:val="22"/>
          <w:shd w:val="clear" w:color="auto" w:fill="FFFFFF"/>
        </w:rPr>
        <w:t>以上企业，不属于大企业的分支机构，不存在控股股东为大企业的情形，也不存在与大企业的负责人为同一人的情形。</w:t>
      </w:r>
    </w:p>
    <w:p>
      <w:pPr>
        <w:spacing w:line="360" w:lineRule="auto"/>
        <w:ind w:firstLine="440" w:firstLineChars="200"/>
        <w:jc w:val="left"/>
        <w:rPr>
          <w:rFonts w:hint="eastAsia" w:ascii="华文中宋" w:hAnsi="华文中宋" w:eastAsia="华文中宋" w:cs="华文中宋"/>
          <w:bCs/>
          <w:color w:val="auto"/>
          <w:kern w:val="0"/>
          <w:sz w:val="22"/>
          <w:szCs w:val="22"/>
          <w:shd w:val="clear" w:color="auto" w:fill="FFFFFF"/>
        </w:rPr>
      </w:pPr>
      <w:r>
        <w:rPr>
          <w:rFonts w:hint="eastAsia" w:ascii="华文中宋" w:hAnsi="华文中宋" w:eastAsia="华文中宋" w:cs="华文中宋"/>
          <w:bCs/>
          <w:color w:val="auto"/>
          <w:kern w:val="0"/>
          <w:sz w:val="22"/>
          <w:szCs w:val="22"/>
          <w:shd w:val="clear" w:color="auto" w:fill="FFFFFF"/>
        </w:rPr>
        <w:t>本企业对上述声明内容的真实性负责。如有虚假，将依法承担相应责任。</w:t>
      </w:r>
    </w:p>
    <w:p>
      <w:pPr>
        <w:spacing w:line="360" w:lineRule="auto"/>
        <w:ind w:firstLine="440" w:firstLineChars="200"/>
        <w:jc w:val="left"/>
        <w:rPr>
          <w:rFonts w:hint="eastAsia" w:ascii="华文中宋" w:hAnsi="华文中宋" w:eastAsia="华文中宋" w:cs="华文中宋"/>
          <w:bCs/>
          <w:color w:val="auto"/>
          <w:kern w:val="0"/>
          <w:sz w:val="22"/>
          <w:szCs w:val="22"/>
          <w:shd w:val="clear" w:color="auto" w:fill="FFFFFF"/>
        </w:rPr>
      </w:pPr>
    </w:p>
    <w:p>
      <w:pPr>
        <w:spacing w:line="360" w:lineRule="auto"/>
        <w:ind w:firstLine="3740" w:firstLineChars="1700"/>
        <w:jc w:val="left"/>
        <w:rPr>
          <w:rFonts w:hint="eastAsia" w:ascii="华文中宋" w:hAnsi="华文中宋" w:eastAsia="华文中宋" w:cs="华文中宋"/>
          <w:bCs/>
          <w:color w:val="auto"/>
          <w:kern w:val="0"/>
          <w:sz w:val="22"/>
          <w:szCs w:val="22"/>
          <w:shd w:val="clear" w:color="auto" w:fill="FFFFFF"/>
        </w:rPr>
      </w:pPr>
      <w:r>
        <w:rPr>
          <w:rFonts w:hint="eastAsia" w:ascii="华文中宋" w:hAnsi="华文中宋" w:eastAsia="华文中宋" w:cs="华文中宋"/>
          <w:bCs/>
          <w:color w:val="auto"/>
          <w:kern w:val="0"/>
          <w:sz w:val="22"/>
          <w:szCs w:val="22"/>
          <w:shd w:val="clear" w:color="auto" w:fill="FFFFFF"/>
        </w:rPr>
        <w:t>企业名称（盖章）：</w:t>
      </w:r>
      <w:r>
        <w:rPr>
          <w:rFonts w:hint="eastAsia" w:ascii="华文中宋" w:hAnsi="华文中宋" w:eastAsia="华文中宋" w:cs="华文中宋"/>
          <w:bCs/>
          <w:color w:val="auto"/>
          <w:kern w:val="0"/>
          <w:sz w:val="22"/>
          <w:szCs w:val="22"/>
          <w:shd w:val="clear" w:color="auto" w:fill="FFFFFF"/>
        </w:rPr>
        <w:tab/>
      </w:r>
    </w:p>
    <w:p>
      <w:pPr>
        <w:spacing w:line="360" w:lineRule="auto"/>
        <w:ind w:firstLine="440" w:firstLineChars="200"/>
        <w:jc w:val="left"/>
        <w:rPr>
          <w:rFonts w:hint="eastAsia" w:ascii="华文中宋" w:hAnsi="华文中宋" w:eastAsia="华文中宋" w:cs="华文中宋"/>
          <w:bCs/>
          <w:color w:val="auto"/>
          <w:kern w:val="0"/>
          <w:sz w:val="22"/>
          <w:szCs w:val="22"/>
          <w:shd w:val="clear" w:color="auto" w:fill="FFFFFF"/>
        </w:rPr>
      </w:pPr>
    </w:p>
    <w:p>
      <w:pPr>
        <w:spacing w:line="360" w:lineRule="auto"/>
        <w:ind w:firstLine="3740" w:firstLineChars="1700"/>
        <w:jc w:val="left"/>
        <w:rPr>
          <w:rFonts w:hint="eastAsia" w:ascii="华文中宋" w:hAnsi="华文中宋" w:eastAsia="华文中宋" w:cs="华文中宋"/>
          <w:bCs/>
          <w:color w:val="auto"/>
          <w:kern w:val="0"/>
          <w:sz w:val="22"/>
          <w:szCs w:val="22"/>
          <w:shd w:val="clear" w:color="auto" w:fill="FFFFFF"/>
        </w:rPr>
      </w:pPr>
      <w:r>
        <w:rPr>
          <w:rFonts w:hint="eastAsia" w:ascii="华文中宋" w:hAnsi="华文中宋" w:eastAsia="华文中宋" w:cs="华文中宋"/>
          <w:bCs/>
          <w:color w:val="auto"/>
          <w:kern w:val="0"/>
          <w:sz w:val="22"/>
          <w:szCs w:val="22"/>
          <w:shd w:val="clear" w:color="auto" w:fill="FFFFFF"/>
        </w:rPr>
        <w:t>日</w:t>
      </w:r>
      <w:r>
        <w:rPr>
          <w:rFonts w:hint="eastAsia" w:ascii="华文中宋" w:hAnsi="华文中宋" w:eastAsia="华文中宋" w:cs="华文中宋"/>
          <w:bCs/>
          <w:color w:val="auto"/>
          <w:kern w:val="0"/>
          <w:sz w:val="22"/>
          <w:szCs w:val="22"/>
          <w:shd w:val="clear" w:color="auto" w:fill="FFFFFF"/>
          <w:lang w:val="en-US" w:eastAsia="zh-CN"/>
        </w:rPr>
        <w:t xml:space="preserve">           </w:t>
      </w:r>
      <w:r>
        <w:rPr>
          <w:rFonts w:hint="eastAsia" w:ascii="华文中宋" w:hAnsi="华文中宋" w:eastAsia="华文中宋" w:cs="华文中宋"/>
          <w:bCs/>
          <w:color w:val="auto"/>
          <w:kern w:val="0"/>
          <w:sz w:val="22"/>
          <w:szCs w:val="22"/>
          <w:shd w:val="clear" w:color="auto" w:fill="FFFFFF"/>
        </w:rPr>
        <w:t>期：</w:t>
      </w:r>
      <w:r>
        <w:rPr>
          <w:rFonts w:hint="eastAsia" w:ascii="华文中宋" w:hAnsi="华文中宋" w:eastAsia="华文中宋" w:cs="华文中宋"/>
          <w:bCs/>
          <w:color w:val="auto"/>
          <w:kern w:val="0"/>
          <w:sz w:val="22"/>
          <w:szCs w:val="22"/>
          <w:shd w:val="clear" w:color="auto" w:fill="FFFFFF"/>
        </w:rPr>
        <w:tab/>
      </w:r>
    </w:p>
    <w:p>
      <w:pPr>
        <w:pStyle w:val="42"/>
        <w:rPr>
          <w:rFonts w:hint="eastAsia" w:ascii="华文中宋" w:hAnsi="华文中宋" w:eastAsia="华文中宋" w:cs="华文中宋"/>
          <w:bCs/>
          <w:color w:val="auto"/>
          <w:kern w:val="0"/>
          <w:sz w:val="22"/>
          <w:szCs w:val="22"/>
          <w:shd w:val="clear" w:color="auto" w:fill="FFFFFF"/>
        </w:rPr>
      </w:pPr>
    </w:p>
    <w:p>
      <w:pPr>
        <w:pStyle w:val="42"/>
        <w:rPr>
          <w:rFonts w:hint="eastAsia" w:ascii="华文中宋" w:hAnsi="华文中宋" w:eastAsia="华文中宋" w:cs="华文中宋"/>
          <w:bCs/>
          <w:color w:val="auto"/>
          <w:kern w:val="0"/>
          <w:sz w:val="22"/>
          <w:szCs w:val="22"/>
          <w:shd w:val="clear" w:color="auto" w:fill="FFFFFF"/>
        </w:rPr>
      </w:pPr>
    </w:p>
    <w:p>
      <w:pPr>
        <w:spacing w:line="360" w:lineRule="auto"/>
        <w:jc w:val="left"/>
        <w:rPr>
          <w:rFonts w:hint="eastAsia" w:ascii="华文中宋" w:hAnsi="华文中宋" w:eastAsia="华文中宋" w:cs="华文中宋"/>
          <w:bCs/>
          <w:color w:val="auto"/>
          <w:kern w:val="0"/>
          <w:sz w:val="22"/>
          <w:szCs w:val="22"/>
          <w:highlight w:val="none"/>
          <w:shd w:val="clear" w:color="auto" w:fill="FFFFFF"/>
        </w:rPr>
      </w:pPr>
      <w:r>
        <w:rPr>
          <w:rFonts w:hint="eastAsia" w:ascii="华文中宋" w:hAnsi="华文中宋" w:eastAsia="华文中宋" w:cs="华文中宋"/>
          <w:bCs/>
          <w:color w:val="auto"/>
          <w:kern w:val="0"/>
          <w:sz w:val="22"/>
          <w:szCs w:val="22"/>
          <w:highlight w:val="none"/>
          <w:shd w:val="clear" w:color="auto" w:fill="FFFFFF"/>
        </w:rPr>
        <w:t>说明：</w:t>
      </w:r>
    </w:p>
    <w:p>
      <w:pPr>
        <w:pStyle w:val="42"/>
        <w:ind w:firstLine="429" w:firstLineChars="195"/>
        <w:rPr>
          <w:rFonts w:hint="eastAsia" w:ascii="华文中宋" w:hAnsi="华文中宋" w:eastAsia="华文中宋" w:cs="华文中宋"/>
          <w:bCs/>
          <w:color w:val="auto"/>
          <w:kern w:val="0"/>
          <w:sz w:val="22"/>
          <w:szCs w:val="22"/>
          <w:highlight w:val="none"/>
          <w:shd w:val="clear" w:color="auto" w:fill="FFFFFF"/>
        </w:rPr>
      </w:pPr>
      <w:r>
        <w:rPr>
          <w:rFonts w:hint="eastAsia" w:ascii="华文中宋" w:hAnsi="华文中宋" w:eastAsia="华文中宋" w:cs="华文中宋"/>
          <w:bCs/>
          <w:color w:val="auto"/>
          <w:kern w:val="0"/>
          <w:sz w:val="22"/>
          <w:szCs w:val="22"/>
          <w:highlight w:val="none"/>
          <w:shd w:val="clear" w:color="auto" w:fill="FFFFFF"/>
        </w:rPr>
        <w:t>填写前请认真阅读《工业和信息化部、国家统计局、国家发展和改革委员会、财政部关于印发中小企业划型标准规定的通知》（工信部联企业[2011]300号）和《政府采购促进中小企业发展管理办法》(财库〔2020〕46号相关规定。</w:t>
      </w:r>
    </w:p>
    <w:p>
      <w:pPr>
        <w:tabs>
          <w:tab w:val="left" w:pos="3600"/>
        </w:tabs>
        <w:adjustRightInd w:val="0"/>
        <w:snapToGrid w:val="0"/>
        <w:jc w:val="center"/>
        <w:outlineLvl w:val="1"/>
        <w:rPr>
          <w:rFonts w:hint="eastAsia" w:ascii="华文中宋" w:hAnsi="华文中宋" w:eastAsia="华文中宋" w:cs="华文中宋"/>
          <w:b/>
          <w:bCs/>
          <w:sz w:val="28"/>
          <w:szCs w:val="28"/>
          <w:highlight w:val="none"/>
          <w:lang w:val="en-US" w:eastAsia="zh-CN"/>
        </w:rPr>
      </w:pPr>
    </w:p>
    <w:p>
      <w:pPr>
        <w:tabs>
          <w:tab w:val="left" w:pos="3600"/>
        </w:tabs>
        <w:adjustRightInd w:val="0"/>
        <w:snapToGrid w:val="0"/>
        <w:jc w:val="center"/>
        <w:outlineLvl w:val="1"/>
        <w:rPr>
          <w:rFonts w:hint="eastAsia" w:ascii="华文中宋" w:hAnsi="华文中宋" w:eastAsia="华文中宋" w:cs="华文中宋"/>
          <w:b/>
          <w:bCs/>
          <w:sz w:val="28"/>
          <w:szCs w:val="28"/>
          <w:highlight w:val="none"/>
          <w:lang w:val="en-US" w:eastAsia="zh-CN"/>
        </w:rPr>
      </w:pPr>
    </w:p>
    <w:p>
      <w:pPr>
        <w:tabs>
          <w:tab w:val="left" w:pos="3600"/>
        </w:tabs>
        <w:adjustRightInd w:val="0"/>
        <w:snapToGrid w:val="0"/>
        <w:jc w:val="center"/>
        <w:outlineLvl w:val="1"/>
        <w:rPr>
          <w:rFonts w:hint="eastAsia" w:ascii="华文中宋" w:hAnsi="华文中宋" w:eastAsia="华文中宋" w:cs="华文中宋"/>
          <w:b/>
          <w:bCs/>
          <w:sz w:val="28"/>
          <w:szCs w:val="28"/>
          <w:highlight w:val="none"/>
          <w:lang w:val="en-US" w:eastAsia="zh-CN"/>
        </w:rPr>
      </w:pPr>
    </w:p>
    <w:p>
      <w:pPr>
        <w:adjustRightInd w:val="0"/>
        <w:snapToGrid w:val="0"/>
        <w:spacing w:before="50" w:line="360" w:lineRule="auto"/>
        <w:ind w:firstLine="770" w:firstLineChars="350"/>
        <w:rPr>
          <w:rFonts w:hint="eastAsia" w:ascii="华文中宋" w:hAnsi="华文中宋" w:eastAsia="华文中宋" w:cs="华文中宋"/>
          <w:kern w:val="0"/>
          <w:sz w:val="22"/>
          <w:szCs w:val="22"/>
        </w:rPr>
      </w:pPr>
    </w:p>
    <w:p>
      <w:pPr>
        <w:tabs>
          <w:tab w:val="left" w:pos="3600"/>
        </w:tabs>
        <w:adjustRightInd w:val="0"/>
        <w:snapToGrid w:val="0"/>
        <w:jc w:val="both"/>
        <w:outlineLvl w:val="1"/>
        <w:rPr>
          <w:rFonts w:hint="eastAsia" w:ascii="华文中宋" w:hAnsi="华文中宋" w:eastAsia="华文中宋" w:cs="华文中宋"/>
          <w:b/>
          <w:bCs/>
          <w:color w:val="auto"/>
          <w:sz w:val="32"/>
          <w:szCs w:val="32"/>
          <w:highlight w:val="none"/>
          <w:lang w:val="en-US" w:eastAsia="zh-CN"/>
        </w:rPr>
      </w:pPr>
    </w:p>
    <w:p>
      <w:pPr>
        <w:tabs>
          <w:tab w:val="left" w:pos="3600"/>
        </w:tabs>
        <w:adjustRightInd w:val="0"/>
        <w:snapToGrid w:val="0"/>
        <w:jc w:val="center"/>
        <w:outlineLvl w:val="1"/>
        <w:rPr>
          <w:rFonts w:hint="eastAsia" w:ascii="华文中宋" w:hAnsi="华文中宋" w:eastAsia="华文中宋" w:cs="华文中宋"/>
          <w:b/>
          <w:bCs/>
          <w:color w:val="auto"/>
          <w:sz w:val="32"/>
          <w:szCs w:val="32"/>
          <w:highlight w:val="none"/>
        </w:rPr>
      </w:pPr>
      <w:r>
        <w:rPr>
          <w:rFonts w:hint="eastAsia" w:ascii="华文中宋" w:hAnsi="华文中宋" w:eastAsia="华文中宋" w:cs="华文中宋"/>
          <w:b/>
          <w:bCs/>
          <w:color w:val="auto"/>
          <w:sz w:val="32"/>
          <w:szCs w:val="32"/>
          <w:highlight w:val="none"/>
          <w:lang w:val="en-US" w:eastAsia="zh-CN"/>
        </w:rPr>
        <w:t>14、</w:t>
      </w:r>
      <w:r>
        <w:rPr>
          <w:rFonts w:hint="eastAsia" w:ascii="华文中宋" w:hAnsi="华文中宋" w:eastAsia="华文中宋" w:cs="华文中宋"/>
          <w:b/>
          <w:bCs/>
          <w:color w:val="auto"/>
          <w:sz w:val="32"/>
          <w:szCs w:val="32"/>
          <w:highlight w:val="none"/>
        </w:rPr>
        <w:t>残疾人福利性单位声明函</w:t>
      </w:r>
    </w:p>
    <w:p>
      <w:pPr>
        <w:spacing w:line="360" w:lineRule="auto"/>
        <w:rPr>
          <w:rFonts w:hint="eastAsia" w:ascii="华文中宋" w:hAnsi="华文中宋" w:eastAsia="华文中宋" w:cs="华文中宋"/>
          <w:color w:val="auto"/>
          <w:spacing w:val="6"/>
          <w:sz w:val="24"/>
          <w:szCs w:val="24"/>
          <w:highlight w:val="none"/>
        </w:rPr>
      </w:pPr>
    </w:p>
    <w:p>
      <w:pPr>
        <w:spacing w:line="360" w:lineRule="auto"/>
        <w:ind w:firstLine="464" w:firstLineChars="200"/>
        <w:rPr>
          <w:rFonts w:hint="eastAsia" w:ascii="华文中宋" w:hAnsi="华文中宋" w:eastAsia="华文中宋" w:cs="华文中宋"/>
          <w:color w:val="auto"/>
          <w:spacing w:val="6"/>
          <w:sz w:val="22"/>
          <w:szCs w:val="22"/>
          <w:highlight w:val="none"/>
        </w:rPr>
      </w:pPr>
      <w:r>
        <w:rPr>
          <w:rFonts w:hint="eastAsia" w:ascii="华文中宋" w:hAnsi="华文中宋" w:eastAsia="华文中宋" w:cs="华文中宋"/>
          <w:color w:val="auto"/>
          <w:spacing w:val="6"/>
          <w:sz w:val="22"/>
          <w:szCs w:val="22"/>
          <w:highlight w:val="none"/>
        </w:rPr>
        <w:t>本单位郑重声明，根据《财政部 民政部 中国残疾人联合会关于促进残疾人就业政府采购政策的通知》（财库</w:t>
      </w:r>
      <w:r>
        <w:rPr>
          <w:rFonts w:hint="eastAsia" w:ascii="华文中宋" w:hAnsi="华文中宋" w:eastAsia="华文中宋" w:cs="华文中宋"/>
          <w:color w:val="auto"/>
          <w:sz w:val="22"/>
          <w:szCs w:val="22"/>
          <w:highlight w:val="none"/>
        </w:rPr>
        <w:t>〔2017〕 141</w:t>
      </w:r>
      <w:r>
        <w:rPr>
          <w:rFonts w:hint="eastAsia" w:ascii="华文中宋" w:hAnsi="华文中宋" w:eastAsia="华文中宋" w:cs="华文中宋"/>
          <w:color w:val="auto"/>
          <w:spacing w:val="6"/>
          <w:sz w:val="22"/>
          <w:szCs w:val="22"/>
          <w:highlight w:val="none"/>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64" w:firstLineChars="200"/>
        <w:rPr>
          <w:rFonts w:hint="eastAsia" w:ascii="华文中宋" w:hAnsi="华文中宋" w:eastAsia="华文中宋" w:cs="华文中宋"/>
          <w:color w:val="auto"/>
          <w:spacing w:val="6"/>
          <w:sz w:val="22"/>
          <w:szCs w:val="22"/>
          <w:highlight w:val="none"/>
        </w:rPr>
      </w:pPr>
      <w:r>
        <w:rPr>
          <w:rFonts w:hint="eastAsia" w:ascii="华文中宋" w:hAnsi="华文中宋" w:eastAsia="华文中宋" w:cs="华文中宋"/>
          <w:color w:val="auto"/>
          <w:spacing w:val="6"/>
          <w:sz w:val="22"/>
          <w:szCs w:val="22"/>
          <w:highlight w:val="none"/>
        </w:rPr>
        <w:t>本单位对上述声明的真实性负责。如有虚假，将依法承担相应责任。</w:t>
      </w:r>
    </w:p>
    <w:p>
      <w:pPr>
        <w:spacing w:line="360" w:lineRule="auto"/>
        <w:ind w:firstLine="464" w:firstLineChars="200"/>
        <w:rPr>
          <w:rFonts w:hint="eastAsia" w:ascii="华文中宋" w:hAnsi="华文中宋" w:eastAsia="华文中宋" w:cs="华文中宋"/>
          <w:color w:val="auto"/>
          <w:spacing w:val="6"/>
          <w:sz w:val="22"/>
          <w:szCs w:val="22"/>
          <w:highlight w:val="none"/>
        </w:rPr>
      </w:pPr>
    </w:p>
    <w:p>
      <w:pPr>
        <w:spacing w:line="360" w:lineRule="auto"/>
        <w:ind w:firstLine="464" w:firstLineChars="200"/>
        <w:rPr>
          <w:rFonts w:hint="eastAsia" w:ascii="华文中宋" w:hAnsi="华文中宋" w:eastAsia="华文中宋" w:cs="华文中宋"/>
          <w:color w:val="auto"/>
          <w:spacing w:val="6"/>
          <w:sz w:val="22"/>
          <w:szCs w:val="22"/>
          <w:highlight w:val="none"/>
        </w:rPr>
      </w:pPr>
    </w:p>
    <w:p>
      <w:pPr>
        <w:pStyle w:val="11"/>
        <w:spacing w:line="360" w:lineRule="auto"/>
        <w:ind w:firstLine="3016" w:firstLineChars="1300"/>
        <w:rPr>
          <w:rFonts w:hint="eastAsia" w:ascii="华文中宋" w:hAnsi="华文中宋" w:eastAsia="华文中宋" w:cs="华文中宋"/>
          <w:color w:val="auto"/>
          <w:sz w:val="22"/>
          <w:szCs w:val="22"/>
          <w:highlight w:val="none"/>
        </w:rPr>
      </w:pPr>
      <w:r>
        <w:rPr>
          <w:rFonts w:hint="eastAsia" w:ascii="华文中宋" w:hAnsi="华文中宋" w:eastAsia="华文中宋" w:cs="华文中宋"/>
          <w:color w:val="auto"/>
          <w:spacing w:val="6"/>
          <w:sz w:val="22"/>
          <w:szCs w:val="22"/>
          <w:highlight w:val="none"/>
        </w:rPr>
        <w:t xml:space="preserve"> </w:t>
      </w:r>
      <w:r>
        <w:rPr>
          <w:rFonts w:hint="eastAsia" w:ascii="华文中宋" w:hAnsi="华文中宋" w:eastAsia="华文中宋" w:cs="华文中宋"/>
          <w:color w:val="auto"/>
          <w:sz w:val="22"/>
          <w:szCs w:val="22"/>
          <w:highlight w:val="none"/>
        </w:rPr>
        <w:t>声 明 人:</w:t>
      </w:r>
      <w:r>
        <w:rPr>
          <w:rFonts w:hint="eastAsia" w:ascii="华文中宋" w:hAnsi="华文中宋" w:eastAsia="华文中宋" w:cs="华文中宋"/>
          <w:color w:val="auto"/>
          <w:sz w:val="22"/>
          <w:szCs w:val="22"/>
          <w:highlight w:val="none"/>
          <w:u w:val="single"/>
        </w:rPr>
        <w:t xml:space="preserve">                   </w:t>
      </w:r>
      <w:r>
        <w:rPr>
          <w:rFonts w:hint="eastAsia" w:ascii="华文中宋" w:hAnsi="华文中宋" w:eastAsia="华文中宋" w:cs="华文中宋"/>
          <w:color w:val="auto"/>
          <w:sz w:val="22"/>
          <w:szCs w:val="22"/>
          <w:highlight w:val="none"/>
        </w:rPr>
        <w:t>(盖单位章)</w:t>
      </w:r>
    </w:p>
    <w:p>
      <w:pPr>
        <w:pStyle w:val="11"/>
        <w:spacing w:line="360" w:lineRule="auto"/>
        <w:ind w:firstLine="570"/>
        <w:rPr>
          <w:rFonts w:hint="eastAsia" w:ascii="华文中宋" w:hAnsi="华文中宋" w:eastAsia="华文中宋" w:cs="华文中宋"/>
          <w:color w:val="auto"/>
          <w:sz w:val="22"/>
          <w:szCs w:val="22"/>
          <w:highlight w:val="none"/>
        </w:rPr>
      </w:pPr>
    </w:p>
    <w:p>
      <w:pPr>
        <w:pStyle w:val="11"/>
        <w:spacing w:line="360" w:lineRule="auto"/>
        <w:ind w:firstLine="3236" w:firstLineChars="1471"/>
        <w:rPr>
          <w:rFonts w:hint="eastAsia" w:ascii="华文中宋" w:hAnsi="华文中宋" w:eastAsia="华文中宋" w:cs="华文中宋"/>
          <w:color w:val="auto"/>
          <w:sz w:val="22"/>
          <w:szCs w:val="22"/>
          <w:highlight w:val="none"/>
        </w:rPr>
      </w:pPr>
      <w:r>
        <w:rPr>
          <w:rFonts w:hint="eastAsia" w:ascii="华文中宋" w:hAnsi="华文中宋" w:eastAsia="华文中宋" w:cs="华文中宋"/>
          <w:color w:val="auto"/>
          <w:sz w:val="22"/>
          <w:szCs w:val="22"/>
          <w:lang w:val="zh-CN"/>
        </w:rPr>
        <w:t>法定代表人或其授权代表</w:t>
      </w:r>
      <w:r>
        <w:rPr>
          <w:rFonts w:hint="eastAsia" w:ascii="华文中宋" w:hAnsi="华文中宋" w:eastAsia="华文中宋" w:cs="华文中宋"/>
          <w:color w:val="auto"/>
          <w:sz w:val="22"/>
          <w:szCs w:val="22"/>
          <w:highlight w:val="none"/>
        </w:rPr>
        <w:t>：</w:t>
      </w:r>
      <w:r>
        <w:rPr>
          <w:rFonts w:hint="eastAsia" w:ascii="华文中宋" w:hAnsi="华文中宋" w:eastAsia="华文中宋" w:cs="华文中宋"/>
          <w:color w:val="auto"/>
          <w:sz w:val="22"/>
          <w:szCs w:val="22"/>
          <w:highlight w:val="none"/>
          <w:u w:val="single"/>
        </w:rPr>
        <w:t xml:space="preserve">        </w:t>
      </w:r>
      <w:r>
        <w:rPr>
          <w:rFonts w:hint="eastAsia" w:ascii="华文中宋" w:hAnsi="华文中宋" w:eastAsia="华文中宋" w:cs="华文中宋"/>
          <w:color w:val="auto"/>
          <w:sz w:val="22"/>
          <w:szCs w:val="22"/>
          <w:highlight w:val="none"/>
        </w:rPr>
        <w:t>（签字）</w:t>
      </w:r>
    </w:p>
    <w:p>
      <w:pPr>
        <w:pStyle w:val="11"/>
        <w:spacing w:line="360" w:lineRule="auto"/>
        <w:ind w:firstLine="570"/>
        <w:rPr>
          <w:rFonts w:hint="eastAsia" w:ascii="华文中宋" w:hAnsi="华文中宋" w:eastAsia="华文中宋" w:cs="华文中宋"/>
          <w:color w:val="auto"/>
          <w:sz w:val="22"/>
          <w:szCs w:val="22"/>
          <w:highlight w:val="none"/>
        </w:rPr>
      </w:pPr>
    </w:p>
    <w:p>
      <w:pPr>
        <w:pStyle w:val="11"/>
        <w:spacing w:line="360" w:lineRule="auto"/>
        <w:ind w:firstLine="3456" w:firstLineChars="1571"/>
        <w:rPr>
          <w:rFonts w:hint="eastAsia" w:ascii="华文中宋" w:hAnsi="华文中宋" w:eastAsia="华文中宋" w:cs="华文中宋"/>
          <w:color w:val="auto"/>
          <w:sz w:val="22"/>
          <w:szCs w:val="22"/>
          <w:highlight w:val="none"/>
        </w:rPr>
      </w:pPr>
      <w:r>
        <w:rPr>
          <w:rFonts w:hint="eastAsia" w:ascii="华文中宋" w:hAnsi="华文中宋" w:eastAsia="华文中宋" w:cs="华文中宋"/>
          <w:color w:val="auto"/>
          <w:sz w:val="22"/>
          <w:szCs w:val="22"/>
          <w:highlight w:val="none"/>
        </w:rPr>
        <w:t>日      期：</w:t>
      </w:r>
      <w:r>
        <w:rPr>
          <w:rFonts w:hint="eastAsia" w:ascii="华文中宋" w:hAnsi="华文中宋" w:eastAsia="华文中宋" w:cs="华文中宋"/>
          <w:color w:val="auto"/>
          <w:sz w:val="22"/>
          <w:szCs w:val="22"/>
          <w:highlight w:val="none"/>
          <w:u w:val="single"/>
        </w:rPr>
        <w:t xml:space="preserve">  </w:t>
      </w:r>
      <w:r>
        <w:rPr>
          <w:rFonts w:hint="eastAsia" w:ascii="华文中宋" w:hAnsi="华文中宋" w:eastAsia="华文中宋" w:cs="华文中宋"/>
          <w:color w:val="auto"/>
          <w:sz w:val="22"/>
          <w:szCs w:val="22"/>
          <w:highlight w:val="none"/>
        </w:rPr>
        <w:t>年</w:t>
      </w:r>
      <w:r>
        <w:rPr>
          <w:rFonts w:hint="eastAsia" w:ascii="华文中宋" w:hAnsi="华文中宋" w:eastAsia="华文中宋" w:cs="华文中宋"/>
          <w:color w:val="auto"/>
          <w:sz w:val="22"/>
          <w:szCs w:val="22"/>
          <w:highlight w:val="none"/>
          <w:u w:val="single"/>
        </w:rPr>
        <w:t xml:space="preserve">  </w:t>
      </w:r>
      <w:r>
        <w:rPr>
          <w:rFonts w:hint="eastAsia" w:ascii="华文中宋" w:hAnsi="华文中宋" w:eastAsia="华文中宋" w:cs="华文中宋"/>
          <w:color w:val="auto"/>
          <w:sz w:val="22"/>
          <w:szCs w:val="22"/>
          <w:highlight w:val="none"/>
        </w:rPr>
        <w:t xml:space="preserve"> 月</w:t>
      </w:r>
      <w:r>
        <w:rPr>
          <w:rFonts w:hint="eastAsia" w:ascii="华文中宋" w:hAnsi="华文中宋" w:eastAsia="华文中宋" w:cs="华文中宋"/>
          <w:color w:val="auto"/>
          <w:sz w:val="22"/>
          <w:szCs w:val="22"/>
          <w:highlight w:val="none"/>
          <w:u w:val="single"/>
        </w:rPr>
        <w:t xml:space="preserve">  </w:t>
      </w:r>
      <w:r>
        <w:rPr>
          <w:rFonts w:hint="eastAsia" w:ascii="华文中宋" w:hAnsi="华文中宋" w:eastAsia="华文中宋" w:cs="华文中宋"/>
          <w:color w:val="auto"/>
          <w:sz w:val="22"/>
          <w:szCs w:val="22"/>
          <w:highlight w:val="none"/>
        </w:rPr>
        <w:t>日</w:t>
      </w:r>
    </w:p>
    <w:p>
      <w:pPr>
        <w:adjustRightInd w:val="0"/>
        <w:snapToGrid w:val="0"/>
        <w:spacing w:before="50" w:line="360" w:lineRule="auto"/>
        <w:jc w:val="left"/>
        <w:rPr>
          <w:rFonts w:hint="eastAsia" w:ascii="华文中宋" w:hAnsi="华文中宋" w:eastAsia="华文中宋" w:cs="华文中宋"/>
          <w:b/>
          <w:color w:val="auto"/>
          <w:sz w:val="22"/>
          <w:szCs w:val="22"/>
          <w:highlight w:val="none"/>
        </w:rPr>
      </w:pPr>
    </w:p>
    <w:p>
      <w:pPr>
        <w:adjustRightInd w:val="0"/>
        <w:snapToGrid w:val="0"/>
        <w:spacing w:before="50" w:line="360" w:lineRule="auto"/>
        <w:jc w:val="left"/>
        <w:rPr>
          <w:rFonts w:hint="eastAsia" w:ascii="华文中宋" w:hAnsi="华文中宋" w:eastAsia="华文中宋" w:cs="华文中宋"/>
          <w:b/>
          <w:color w:val="auto"/>
          <w:sz w:val="22"/>
          <w:szCs w:val="22"/>
          <w:highlight w:val="none"/>
        </w:rPr>
      </w:pPr>
    </w:p>
    <w:p>
      <w:pPr>
        <w:pStyle w:val="20"/>
        <w:rPr>
          <w:rFonts w:hint="eastAsia" w:ascii="华文中宋" w:hAnsi="华文中宋" w:eastAsia="华文中宋" w:cs="华文中宋"/>
          <w:b/>
          <w:color w:val="auto"/>
          <w:sz w:val="22"/>
          <w:szCs w:val="22"/>
          <w:highlight w:val="none"/>
        </w:rPr>
      </w:pPr>
    </w:p>
    <w:p>
      <w:pPr>
        <w:pStyle w:val="20"/>
        <w:rPr>
          <w:rFonts w:hint="eastAsia" w:ascii="华文中宋" w:hAnsi="华文中宋" w:eastAsia="华文中宋" w:cs="华文中宋"/>
          <w:b/>
          <w:color w:val="auto"/>
          <w:sz w:val="22"/>
          <w:szCs w:val="22"/>
          <w:highlight w:val="none"/>
        </w:rPr>
      </w:pPr>
    </w:p>
    <w:p>
      <w:pPr>
        <w:pStyle w:val="20"/>
        <w:rPr>
          <w:rFonts w:hint="eastAsia" w:ascii="华文中宋" w:hAnsi="华文中宋" w:eastAsia="华文中宋" w:cs="华文中宋"/>
          <w:b/>
          <w:color w:val="auto"/>
          <w:sz w:val="22"/>
          <w:szCs w:val="22"/>
          <w:highlight w:val="none"/>
        </w:rPr>
      </w:pPr>
    </w:p>
    <w:p>
      <w:pPr>
        <w:adjustRightInd w:val="0"/>
        <w:snapToGrid w:val="0"/>
        <w:spacing w:line="360" w:lineRule="exact"/>
        <w:ind w:firstLine="660" w:firstLineChars="300"/>
        <w:rPr>
          <w:rFonts w:hint="eastAsia" w:ascii="华文中宋" w:hAnsi="华文中宋" w:eastAsia="华文中宋" w:cs="华文中宋"/>
          <w:color w:val="auto"/>
          <w:sz w:val="22"/>
          <w:szCs w:val="22"/>
          <w:highlight w:val="none"/>
          <w:lang w:val="en-US" w:eastAsia="zh-CN"/>
        </w:rPr>
      </w:pPr>
      <w:r>
        <w:rPr>
          <w:rFonts w:hint="eastAsia" w:ascii="华文中宋" w:hAnsi="华文中宋" w:eastAsia="华文中宋" w:cs="华文中宋"/>
          <w:color w:val="auto"/>
          <w:sz w:val="22"/>
          <w:szCs w:val="22"/>
          <w:highlight w:val="none"/>
        </w:rPr>
        <w:t>说明：</w:t>
      </w:r>
      <w:r>
        <w:rPr>
          <w:rFonts w:hint="eastAsia" w:ascii="华文中宋" w:hAnsi="华文中宋" w:eastAsia="华文中宋" w:cs="华文中宋"/>
          <w:color w:val="auto"/>
          <w:sz w:val="22"/>
          <w:szCs w:val="22"/>
          <w:highlight w:val="none"/>
          <w:lang w:val="en-US" w:eastAsia="zh-CN"/>
        </w:rPr>
        <w:t>供应商不属于残疾人福利单位的，无须提供；</w:t>
      </w:r>
    </w:p>
    <w:p>
      <w:pPr>
        <w:pStyle w:val="109"/>
        <w:ind w:firstLine="0" w:firstLineChars="0"/>
        <w:rPr>
          <w:rFonts w:hint="eastAsia" w:ascii="华文中宋" w:hAnsi="华文中宋" w:eastAsia="华文中宋" w:cs="华文中宋"/>
          <w:color w:val="auto"/>
          <w:sz w:val="22"/>
          <w:szCs w:val="22"/>
        </w:rPr>
      </w:pPr>
    </w:p>
    <w:p>
      <w:pPr>
        <w:pStyle w:val="109"/>
        <w:ind w:firstLine="0" w:firstLineChars="0"/>
        <w:rPr>
          <w:rFonts w:hint="eastAsia" w:ascii="华文中宋" w:hAnsi="华文中宋" w:eastAsia="华文中宋" w:cs="华文中宋"/>
          <w:color w:val="auto"/>
          <w:sz w:val="22"/>
          <w:szCs w:val="22"/>
        </w:rPr>
      </w:pPr>
    </w:p>
    <w:p>
      <w:pPr>
        <w:adjustRightInd w:val="0"/>
        <w:snapToGrid w:val="0"/>
        <w:spacing w:before="50" w:line="360" w:lineRule="auto"/>
        <w:ind w:firstLine="840" w:firstLineChars="350"/>
        <w:rPr>
          <w:rFonts w:hint="eastAsia" w:ascii="华文中宋" w:hAnsi="华文中宋" w:eastAsia="华文中宋" w:cs="华文中宋"/>
          <w:kern w:val="0"/>
          <w:sz w:val="24"/>
        </w:rPr>
      </w:pPr>
    </w:p>
    <w:p>
      <w:pPr>
        <w:adjustRightInd w:val="0"/>
        <w:snapToGrid w:val="0"/>
        <w:spacing w:before="50" w:line="360" w:lineRule="auto"/>
        <w:jc w:val="both"/>
        <w:outlineLvl w:val="1"/>
        <w:rPr>
          <w:rFonts w:hint="eastAsia" w:ascii="华文中宋" w:hAnsi="华文中宋" w:eastAsia="华文中宋" w:cs="华文中宋"/>
          <w:b/>
          <w:bCs/>
          <w:color w:val="auto"/>
          <w:sz w:val="28"/>
          <w:szCs w:val="28"/>
          <w:highlight w:val="none"/>
        </w:rPr>
      </w:pPr>
    </w:p>
    <w:p>
      <w:pPr>
        <w:adjustRightInd w:val="0"/>
        <w:snapToGrid w:val="0"/>
        <w:spacing w:before="50" w:line="360" w:lineRule="auto"/>
        <w:jc w:val="center"/>
        <w:outlineLvl w:val="1"/>
        <w:rPr>
          <w:rFonts w:hint="eastAsia" w:ascii="华文中宋" w:hAnsi="华文中宋" w:eastAsia="华文中宋" w:cs="华文中宋"/>
          <w:b/>
          <w:bCs/>
          <w:color w:val="auto"/>
          <w:sz w:val="28"/>
          <w:szCs w:val="28"/>
          <w:highlight w:val="none"/>
        </w:rPr>
      </w:pPr>
      <w:r>
        <w:rPr>
          <w:rFonts w:hint="eastAsia" w:ascii="华文中宋" w:hAnsi="华文中宋" w:eastAsia="华文中宋" w:cs="华文中宋"/>
          <w:b/>
          <w:bCs/>
          <w:color w:val="auto"/>
          <w:sz w:val="28"/>
          <w:szCs w:val="28"/>
          <w:highlight w:val="none"/>
          <w:lang w:val="en-US" w:eastAsia="zh-CN"/>
        </w:rPr>
        <w:t>15、</w:t>
      </w:r>
      <w:r>
        <w:rPr>
          <w:rFonts w:hint="eastAsia" w:ascii="华文中宋" w:hAnsi="华文中宋" w:eastAsia="华文中宋" w:cs="华文中宋"/>
          <w:b/>
          <w:bCs/>
          <w:color w:val="auto"/>
          <w:sz w:val="28"/>
          <w:szCs w:val="28"/>
          <w:highlight w:val="none"/>
        </w:rPr>
        <w:t>监狱企业证明</w:t>
      </w:r>
    </w:p>
    <w:p>
      <w:pPr>
        <w:adjustRightInd w:val="0"/>
        <w:snapToGrid w:val="0"/>
        <w:spacing w:before="312" w:beforeLines="100"/>
        <w:rPr>
          <w:rFonts w:hint="eastAsia" w:ascii="华文中宋" w:hAnsi="华文中宋" w:eastAsia="华文中宋" w:cs="华文中宋"/>
          <w:color w:val="auto"/>
          <w:szCs w:val="21"/>
          <w:highlight w:val="none"/>
        </w:rPr>
      </w:pPr>
      <w:r>
        <w:rPr>
          <w:rFonts w:hint="eastAsia" w:ascii="华文中宋" w:hAnsi="华文中宋" w:eastAsia="华文中宋" w:cs="华文中宋"/>
          <w:color w:val="auto"/>
          <w:szCs w:val="21"/>
          <w:highlight w:val="none"/>
        </w:rPr>
        <w:t>说明：</w:t>
      </w:r>
    </w:p>
    <w:p>
      <w:pPr>
        <w:adjustRightInd w:val="0"/>
        <w:snapToGrid w:val="0"/>
        <w:spacing w:line="360" w:lineRule="exact"/>
        <w:ind w:firstLine="527"/>
        <w:rPr>
          <w:rFonts w:hint="eastAsia" w:ascii="华文中宋" w:hAnsi="华文中宋" w:eastAsia="华文中宋" w:cs="华文中宋"/>
          <w:bCs/>
          <w:color w:val="auto"/>
          <w:szCs w:val="21"/>
          <w:highlight w:val="none"/>
        </w:rPr>
      </w:pPr>
      <w:r>
        <w:rPr>
          <w:rFonts w:hint="eastAsia" w:ascii="华文中宋" w:hAnsi="华文中宋" w:eastAsia="华文中宋" w:cs="华文中宋"/>
          <w:bCs/>
          <w:color w:val="auto"/>
          <w:szCs w:val="21"/>
          <w:highlight w:val="none"/>
        </w:rPr>
        <w:t>（1）证明无格式要求，由出具监狱企业证明的单位自行拟定；</w:t>
      </w:r>
    </w:p>
    <w:p>
      <w:pPr>
        <w:adjustRightInd w:val="0"/>
        <w:snapToGrid w:val="0"/>
        <w:spacing w:line="360" w:lineRule="exact"/>
        <w:ind w:left="630" w:leftChars="300"/>
        <w:rPr>
          <w:rFonts w:hint="eastAsia" w:ascii="华文中宋" w:hAnsi="华文中宋" w:eastAsia="华文中宋" w:cs="华文中宋"/>
          <w:color w:val="auto"/>
          <w:szCs w:val="21"/>
          <w:highlight w:val="none"/>
          <w:lang w:eastAsia="zh-CN"/>
        </w:rPr>
      </w:pPr>
    </w:p>
    <w:p>
      <w:pPr>
        <w:adjustRightInd w:val="0"/>
        <w:snapToGrid w:val="0"/>
        <w:spacing w:line="360" w:lineRule="exact"/>
        <w:ind w:left="630" w:leftChars="300"/>
        <w:rPr>
          <w:rFonts w:hint="eastAsia" w:ascii="华文中宋" w:hAnsi="华文中宋" w:eastAsia="华文中宋" w:cs="华文中宋"/>
          <w:color w:val="auto"/>
          <w:szCs w:val="21"/>
          <w:highlight w:val="none"/>
          <w:lang w:val="en-US" w:eastAsia="zh-CN"/>
        </w:rPr>
      </w:pPr>
      <w:r>
        <w:rPr>
          <w:rFonts w:hint="eastAsia" w:ascii="华文中宋" w:hAnsi="华文中宋" w:eastAsia="华文中宋" w:cs="华文中宋"/>
          <w:color w:val="auto"/>
          <w:szCs w:val="21"/>
          <w:highlight w:val="none"/>
          <w:lang w:eastAsia="zh-CN"/>
        </w:rPr>
        <w:t>（</w:t>
      </w:r>
      <w:r>
        <w:rPr>
          <w:rFonts w:hint="eastAsia" w:ascii="华文中宋" w:hAnsi="华文中宋" w:eastAsia="华文中宋" w:cs="华文中宋"/>
          <w:color w:val="auto"/>
          <w:szCs w:val="21"/>
          <w:highlight w:val="none"/>
          <w:lang w:val="en-US" w:eastAsia="zh-CN"/>
        </w:rPr>
        <w:t>2</w:t>
      </w:r>
      <w:r>
        <w:rPr>
          <w:rFonts w:hint="eastAsia" w:ascii="华文中宋" w:hAnsi="华文中宋" w:eastAsia="华文中宋" w:cs="华文中宋"/>
          <w:color w:val="auto"/>
          <w:szCs w:val="21"/>
          <w:highlight w:val="none"/>
          <w:lang w:eastAsia="zh-CN"/>
        </w:rPr>
        <w:t>）</w:t>
      </w:r>
      <w:r>
        <w:rPr>
          <w:rFonts w:hint="eastAsia" w:ascii="华文中宋" w:hAnsi="华文中宋" w:eastAsia="华文中宋" w:cs="华文中宋"/>
          <w:color w:val="auto"/>
          <w:szCs w:val="21"/>
          <w:highlight w:val="none"/>
          <w:lang w:val="en-US" w:eastAsia="zh-CN"/>
        </w:rPr>
        <w:t>供应商不属于监狱企业的，无需提供</w:t>
      </w:r>
    </w:p>
    <w:p>
      <w:pPr>
        <w:adjustRightInd w:val="0"/>
        <w:snapToGrid w:val="0"/>
        <w:spacing w:line="360" w:lineRule="exact"/>
        <w:ind w:left="630" w:leftChars="300"/>
        <w:rPr>
          <w:rFonts w:hint="eastAsia" w:ascii="华文中宋" w:hAnsi="华文中宋" w:eastAsia="华文中宋" w:cs="华文中宋"/>
          <w:color w:val="auto"/>
          <w:szCs w:val="21"/>
          <w:highlight w:val="none"/>
          <w:lang w:eastAsia="zh-CN"/>
        </w:rPr>
      </w:pPr>
    </w:p>
    <w:p>
      <w:pPr>
        <w:adjustRightInd w:val="0"/>
        <w:snapToGrid w:val="0"/>
        <w:spacing w:line="360" w:lineRule="exact"/>
        <w:ind w:firstLine="550" w:firstLineChars="250"/>
        <w:rPr>
          <w:rFonts w:hint="eastAsia" w:ascii="华文中宋" w:hAnsi="华文中宋" w:eastAsia="华文中宋" w:cs="华文中宋"/>
          <w:color w:val="auto"/>
          <w:sz w:val="22"/>
          <w:szCs w:val="22"/>
          <w:highlight w:val="none"/>
        </w:rPr>
      </w:pPr>
    </w:p>
    <w:p>
      <w:pPr>
        <w:adjustRightInd w:val="0"/>
        <w:snapToGrid w:val="0"/>
        <w:spacing w:line="360" w:lineRule="exact"/>
        <w:ind w:left="630" w:leftChars="300"/>
        <w:rPr>
          <w:rFonts w:hint="eastAsia" w:ascii="华文中宋" w:hAnsi="华文中宋" w:eastAsia="华文中宋" w:cs="华文中宋"/>
          <w:color w:val="auto"/>
          <w:sz w:val="22"/>
          <w:szCs w:val="22"/>
          <w:highlight w:val="none"/>
          <w:lang w:eastAsia="zh-CN"/>
        </w:rPr>
      </w:pPr>
    </w:p>
    <w:p>
      <w:pPr>
        <w:adjustRightInd w:val="0"/>
        <w:snapToGrid w:val="0"/>
        <w:spacing w:line="360" w:lineRule="exact"/>
        <w:ind w:left="630" w:leftChars="300"/>
        <w:rPr>
          <w:rFonts w:hint="eastAsia" w:ascii="华文中宋" w:hAnsi="华文中宋" w:eastAsia="华文中宋" w:cs="华文中宋"/>
          <w:color w:val="auto"/>
          <w:sz w:val="22"/>
          <w:szCs w:val="22"/>
          <w:highlight w:val="none"/>
          <w:lang w:eastAsia="zh-CN"/>
        </w:rPr>
      </w:pPr>
    </w:p>
    <w:p>
      <w:pPr>
        <w:adjustRightInd w:val="0"/>
        <w:snapToGrid w:val="0"/>
        <w:spacing w:line="360" w:lineRule="exact"/>
        <w:ind w:left="630" w:leftChars="300"/>
        <w:rPr>
          <w:rFonts w:hint="eastAsia" w:ascii="华文中宋" w:hAnsi="华文中宋" w:eastAsia="华文中宋" w:cs="华文中宋"/>
          <w:color w:val="auto"/>
          <w:sz w:val="22"/>
          <w:szCs w:val="22"/>
          <w:highlight w:val="none"/>
          <w:lang w:eastAsia="zh-CN"/>
        </w:rPr>
      </w:pPr>
    </w:p>
    <w:p>
      <w:pPr>
        <w:adjustRightInd w:val="0"/>
        <w:snapToGrid w:val="0"/>
        <w:spacing w:line="360" w:lineRule="exact"/>
        <w:ind w:left="630" w:leftChars="300"/>
        <w:rPr>
          <w:rFonts w:hint="eastAsia" w:ascii="华文中宋" w:hAnsi="华文中宋" w:eastAsia="华文中宋" w:cs="华文中宋"/>
          <w:color w:val="auto"/>
          <w:sz w:val="22"/>
          <w:szCs w:val="22"/>
          <w:highlight w:val="none"/>
          <w:lang w:eastAsia="zh-CN"/>
        </w:rPr>
      </w:pPr>
    </w:p>
    <w:p>
      <w:pPr>
        <w:adjustRightInd w:val="0"/>
        <w:snapToGrid w:val="0"/>
        <w:spacing w:line="360" w:lineRule="exact"/>
        <w:ind w:left="630" w:leftChars="300"/>
        <w:rPr>
          <w:rFonts w:hint="eastAsia" w:ascii="华文中宋" w:hAnsi="华文中宋" w:eastAsia="华文中宋" w:cs="华文中宋"/>
          <w:color w:val="auto"/>
          <w:sz w:val="22"/>
          <w:szCs w:val="22"/>
          <w:highlight w:val="none"/>
          <w:lang w:eastAsia="zh-CN"/>
        </w:rPr>
      </w:pPr>
    </w:p>
    <w:p>
      <w:pPr>
        <w:adjustRightInd w:val="0"/>
        <w:snapToGrid w:val="0"/>
        <w:spacing w:line="360" w:lineRule="exact"/>
        <w:ind w:left="630" w:leftChars="300"/>
        <w:rPr>
          <w:rFonts w:hint="eastAsia" w:ascii="华文中宋" w:hAnsi="华文中宋" w:eastAsia="华文中宋" w:cs="华文中宋"/>
          <w:color w:val="auto"/>
          <w:sz w:val="22"/>
          <w:szCs w:val="22"/>
          <w:highlight w:val="none"/>
          <w:lang w:eastAsia="zh-CN"/>
        </w:rPr>
      </w:pPr>
    </w:p>
    <w:p>
      <w:pPr>
        <w:adjustRightInd w:val="0"/>
        <w:snapToGrid w:val="0"/>
        <w:spacing w:line="360" w:lineRule="exact"/>
        <w:ind w:left="630" w:leftChars="300"/>
        <w:rPr>
          <w:rFonts w:hint="eastAsia" w:ascii="华文中宋" w:hAnsi="华文中宋" w:eastAsia="华文中宋" w:cs="华文中宋"/>
          <w:color w:val="auto"/>
          <w:sz w:val="22"/>
          <w:szCs w:val="22"/>
          <w:highlight w:val="none"/>
          <w:lang w:eastAsia="zh-CN"/>
        </w:rPr>
      </w:pPr>
    </w:p>
    <w:p>
      <w:pPr>
        <w:adjustRightInd w:val="0"/>
        <w:snapToGrid w:val="0"/>
        <w:spacing w:line="360" w:lineRule="exact"/>
        <w:ind w:left="630" w:leftChars="300"/>
        <w:rPr>
          <w:rFonts w:hint="eastAsia" w:ascii="华文中宋" w:hAnsi="华文中宋" w:eastAsia="华文中宋" w:cs="华文中宋"/>
          <w:color w:val="auto"/>
          <w:sz w:val="22"/>
          <w:szCs w:val="22"/>
          <w:highlight w:val="none"/>
          <w:lang w:eastAsia="zh-CN"/>
        </w:rPr>
      </w:pPr>
    </w:p>
    <w:p>
      <w:pPr>
        <w:adjustRightInd w:val="0"/>
        <w:snapToGrid w:val="0"/>
        <w:spacing w:line="360" w:lineRule="exact"/>
        <w:ind w:left="630" w:leftChars="300"/>
        <w:rPr>
          <w:rFonts w:hint="eastAsia" w:ascii="华文中宋" w:hAnsi="华文中宋" w:eastAsia="华文中宋" w:cs="华文中宋"/>
          <w:color w:val="auto"/>
          <w:sz w:val="22"/>
          <w:szCs w:val="22"/>
          <w:highlight w:val="none"/>
          <w:lang w:eastAsia="zh-CN"/>
        </w:rPr>
      </w:pPr>
    </w:p>
    <w:p>
      <w:pPr>
        <w:adjustRightInd w:val="0"/>
        <w:snapToGrid w:val="0"/>
        <w:spacing w:line="360" w:lineRule="exact"/>
        <w:ind w:left="630" w:leftChars="300"/>
        <w:rPr>
          <w:rFonts w:hint="eastAsia" w:ascii="华文中宋" w:hAnsi="华文中宋" w:eastAsia="华文中宋" w:cs="华文中宋"/>
          <w:color w:val="auto"/>
          <w:sz w:val="22"/>
          <w:szCs w:val="22"/>
          <w:highlight w:val="none"/>
          <w:lang w:eastAsia="zh-CN"/>
        </w:rPr>
      </w:pPr>
    </w:p>
    <w:p>
      <w:pPr>
        <w:adjustRightInd w:val="0"/>
        <w:snapToGrid w:val="0"/>
        <w:spacing w:line="360" w:lineRule="exact"/>
        <w:ind w:left="630" w:leftChars="300"/>
        <w:rPr>
          <w:rFonts w:hint="eastAsia" w:ascii="华文中宋" w:hAnsi="华文中宋" w:eastAsia="华文中宋" w:cs="华文中宋"/>
          <w:color w:val="auto"/>
          <w:sz w:val="22"/>
          <w:szCs w:val="22"/>
          <w:highlight w:val="none"/>
          <w:lang w:eastAsia="zh-CN"/>
        </w:rPr>
      </w:pPr>
    </w:p>
    <w:p>
      <w:pPr>
        <w:adjustRightInd w:val="0"/>
        <w:snapToGrid w:val="0"/>
        <w:spacing w:line="360" w:lineRule="exact"/>
        <w:ind w:left="630" w:leftChars="300"/>
        <w:rPr>
          <w:rFonts w:hint="eastAsia" w:ascii="华文中宋" w:hAnsi="华文中宋" w:eastAsia="华文中宋" w:cs="华文中宋"/>
          <w:color w:val="auto"/>
          <w:sz w:val="22"/>
          <w:szCs w:val="22"/>
          <w:highlight w:val="none"/>
          <w:lang w:eastAsia="zh-CN"/>
        </w:rPr>
      </w:pPr>
    </w:p>
    <w:p>
      <w:pPr>
        <w:adjustRightInd w:val="0"/>
        <w:snapToGrid w:val="0"/>
        <w:spacing w:line="360" w:lineRule="exact"/>
        <w:ind w:left="630" w:leftChars="300"/>
        <w:rPr>
          <w:rFonts w:hint="eastAsia" w:ascii="华文中宋" w:hAnsi="华文中宋" w:eastAsia="华文中宋" w:cs="华文中宋"/>
          <w:color w:val="auto"/>
          <w:sz w:val="22"/>
          <w:szCs w:val="22"/>
          <w:highlight w:val="none"/>
          <w:lang w:eastAsia="zh-CN"/>
        </w:rPr>
      </w:pPr>
    </w:p>
    <w:p>
      <w:pPr>
        <w:adjustRightInd w:val="0"/>
        <w:snapToGrid w:val="0"/>
        <w:spacing w:line="360" w:lineRule="exact"/>
        <w:ind w:left="630" w:leftChars="300"/>
        <w:rPr>
          <w:rFonts w:hint="eastAsia" w:ascii="华文中宋" w:hAnsi="华文中宋" w:eastAsia="华文中宋" w:cs="华文中宋"/>
          <w:color w:val="auto"/>
          <w:sz w:val="22"/>
          <w:szCs w:val="22"/>
          <w:highlight w:val="none"/>
          <w:lang w:eastAsia="zh-CN"/>
        </w:rPr>
      </w:pPr>
    </w:p>
    <w:p>
      <w:pPr>
        <w:adjustRightInd w:val="0"/>
        <w:snapToGrid w:val="0"/>
        <w:spacing w:line="360" w:lineRule="exact"/>
        <w:ind w:left="630" w:leftChars="300"/>
        <w:rPr>
          <w:rFonts w:hint="eastAsia" w:ascii="华文中宋" w:hAnsi="华文中宋" w:eastAsia="华文中宋" w:cs="华文中宋"/>
          <w:color w:val="auto"/>
          <w:sz w:val="22"/>
          <w:szCs w:val="22"/>
          <w:highlight w:val="none"/>
          <w:lang w:eastAsia="zh-CN"/>
        </w:rPr>
      </w:pPr>
    </w:p>
    <w:p>
      <w:pPr>
        <w:adjustRightInd w:val="0"/>
        <w:snapToGrid w:val="0"/>
        <w:spacing w:line="360" w:lineRule="exact"/>
        <w:ind w:left="630" w:leftChars="300"/>
        <w:rPr>
          <w:rFonts w:hint="eastAsia" w:ascii="华文中宋" w:hAnsi="华文中宋" w:eastAsia="华文中宋" w:cs="华文中宋"/>
          <w:color w:val="auto"/>
          <w:sz w:val="22"/>
          <w:szCs w:val="22"/>
          <w:highlight w:val="none"/>
          <w:lang w:eastAsia="zh-CN"/>
        </w:rPr>
      </w:pPr>
    </w:p>
    <w:p>
      <w:pPr>
        <w:adjustRightInd w:val="0"/>
        <w:snapToGrid w:val="0"/>
        <w:spacing w:line="360" w:lineRule="exact"/>
        <w:ind w:left="630" w:leftChars="300"/>
        <w:rPr>
          <w:rFonts w:hint="eastAsia" w:ascii="华文中宋" w:hAnsi="华文中宋" w:eastAsia="华文中宋" w:cs="华文中宋"/>
          <w:color w:val="auto"/>
          <w:sz w:val="22"/>
          <w:szCs w:val="22"/>
          <w:highlight w:val="none"/>
          <w:lang w:eastAsia="zh-CN"/>
        </w:rPr>
      </w:pPr>
    </w:p>
    <w:p>
      <w:pPr>
        <w:adjustRightInd w:val="0"/>
        <w:snapToGrid w:val="0"/>
        <w:spacing w:line="360" w:lineRule="exact"/>
        <w:ind w:left="630" w:leftChars="300"/>
        <w:rPr>
          <w:rFonts w:hint="eastAsia" w:ascii="华文中宋" w:hAnsi="华文中宋" w:eastAsia="华文中宋" w:cs="华文中宋"/>
          <w:color w:val="auto"/>
          <w:sz w:val="22"/>
          <w:szCs w:val="22"/>
          <w:highlight w:val="none"/>
          <w:lang w:eastAsia="zh-CN"/>
        </w:rPr>
      </w:pPr>
    </w:p>
    <w:p>
      <w:pPr>
        <w:adjustRightInd w:val="0"/>
        <w:snapToGrid w:val="0"/>
        <w:spacing w:line="360" w:lineRule="exact"/>
        <w:rPr>
          <w:rFonts w:hint="eastAsia" w:ascii="华文中宋" w:hAnsi="华文中宋" w:eastAsia="华文中宋" w:cs="华文中宋"/>
          <w:color w:val="auto"/>
          <w:sz w:val="22"/>
          <w:szCs w:val="22"/>
          <w:highlight w:val="none"/>
          <w:lang w:val="en-US" w:eastAsia="zh-CN"/>
        </w:rPr>
      </w:pPr>
    </w:p>
    <w:p>
      <w:pPr>
        <w:rPr>
          <w:rFonts w:hint="eastAsia" w:ascii="华文中宋" w:hAnsi="华文中宋" w:eastAsia="华文中宋" w:cs="华文中宋"/>
        </w:rPr>
      </w:pPr>
    </w:p>
    <w:p>
      <w:pPr>
        <w:spacing w:line="480" w:lineRule="exact"/>
        <w:outlineLvl w:val="0"/>
        <w:rPr>
          <w:rFonts w:hint="eastAsia" w:ascii="华文中宋" w:hAnsi="华文中宋" w:eastAsia="华文中宋" w:cs="华文中宋"/>
          <w:b/>
          <w:bCs/>
          <w:sz w:val="30"/>
          <w:szCs w:val="30"/>
        </w:rPr>
      </w:pPr>
      <w:bookmarkStart w:id="228" w:name="_Toc1404"/>
      <w:bookmarkEnd w:id="228"/>
      <w:bookmarkStart w:id="229" w:name="_Toc14228"/>
      <w:bookmarkEnd w:id="229"/>
      <w:bookmarkStart w:id="230" w:name="_Toc8043"/>
      <w:bookmarkEnd w:id="230"/>
      <w:bookmarkStart w:id="231" w:name="_Toc7651"/>
      <w:bookmarkEnd w:id="231"/>
    </w:p>
    <w:p>
      <w:pPr>
        <w:rPr>
          <w:rFonts w:hint="eastAsia" w:ascii="华文中宋" w:hAnsi="华文中宋" w:eastAsia="华文中宋" w:cs="华文中宋"/>
          <w:b/>
          <w:sz w:val="32"/>
          <w:szCs w:val="44"/>
          <w:u w:val="single"/>
        </w:rPr>
      </w:pPr>
    </w:p>
    <w:p>
      <w:pPr>
        <w:spacing w:line="360" w:lineRule="exact"/>
        <w:ind w:firstLine="1602" w:firstLineChars="500"/>
        <w:outlineLvl w:val="0"/>
        <w:rPr>
          <w:rFonts w:hint="eastAsia" w:ascii="华文中宋" w:hAnsi="华文中宋" w:eastAsia="华文中宋" w:cs="华文中宋"/>
          <w:b/>
          <w:bCs/>
          <w:color w:val="auto"/>
          <w:sz w:val="32"/>
          <w:szCs w:val="40"/>
        </w:rPr>
      </w:pPr>
    </w:p>
    <w:p>
      <w:pPr>
        <w:spacing w:line="360" w:lineRule="exact"/>
        <w:ind w:firstLine="1602" w:firstLineChars="500"/>
        <w:outlineLvl w:val="0"/>
        <w:rPr>
          <w:rFonts w:hint="eastAsia" w:ascii="华文中宋" w:hAnsi="华文中宋" w:eastAsia="华文中宋" w:cs="华文中宋"/>
          <w:b/>
          <w:bCs/>
          <w:color w:val="auto"/>
          <w:sz w:val="32"/>
          <w:szCs w:val="40"/>
        </w:rPr>
      </w:pPr>
    </w:p>
    <w:p>
      <w:pPr>
        <w:spacing w:line="360" w:lineRule="exact"/>
        <w:ind w:firstLine="1602" w:firstLineChars="500"/>
        <w:outlineLvl w:val="0"/>
        <w:rPr>
          <w:rFonts w:hint="eastAsia" w:ascii="华文中宋" w:hAnsi="华文中宋" w:eastAsia="华文中宋" w:cs="华文中宋"/>
          <w:b/>
          <w:bCs/>
          <w:color w:val="auto"/>
          <w:sz w:val="32"/>
          <w:szCs w:val="40"/>
        </w:rPr>
      </w:pPr>
    </w:p>
    <w:p>
      <w:pPr>
        <w:spacing w:line="360" w:lineRule="exact"/>
        <w:outlineLvl w:val="0"/>
        <w:rPr>
          <w:rFonts w:hint="eastAsia" w:ascii="华文中宋" w:hAnsi="华文中宋" w:eastAsia="华文中宋" w:cs="华文中宋"/>
          <w:b/>
          <w:bCs/>
          <w:color w:val="auto"/>
          <w:sz w:val="32"/>
          <w:szCs w:val="40"/>
        </w:rPr>
      </w:pPr>
    </w:p>
    <w:p>
      <w:pPr>
        <w:spacing w:line="360" w:lineRule="exact"/>
        <w:ind w:firstLine="1602" w:firstLineChars="500"/>
        <w:outlineLvl w:val="0"/>
        <w:rPr>
          <w:rFonts w:hint="eastAsia" w:ascii="华文中宋" w:hAnsi="华文中宋" w:eastAsia="华文中宋" w:cs="华文中宋"/>
          <w:b/>
          <w:bCs/>
          <w:color w:val="auto"/>
          <w:sz w:val="32"/>
          <w:szCs w:val="40"/>
        </w:rPr>
      </w:pPr>
    </w:p>
    <w:p>
      <w:pPr>
        <w:spacing w:line="480" w:lineRule="exact"/>
        <w:jc w:val="left"/>
        <w:rPr>
          <w:rFonts w:hint="eastAsia" w:ascii="华文中宋" w:hAnsi="华文中宋" w:eastAsia="华文中宋" w:cs="华文中宋"/>
          <w:b w:val="0"/>
          <w:bCs/>
          <w:sz w:val="22"/>
          <w:szCs w:val="22"/>
          <w:lang w:val="en-US" w:eastAsia="zh-CN"/>
        </w:rPr>
      </w:pPr>
    </w:p>
    <w:p>
      <w:pPr>
        <w:spacing w:line="480" w:lineRule="exact"/>
        <w:jc w:val="left"/>
        <w:rPr>
          <w:rFonts w:hint="eastAsia" w:ascii="华文中宋" w:hAnsi="华文中宋" w:eastAsia="华文中宋" w:cs="华文中宋"/>
          <w:b w:val="0"/>
          <w:bCs/>
          <w:sz w:val="22"/>
          <w:szCs w:val="22"/>
        </w:rPr>
      </w:pPr>
      <w:r>
        <w:rPr>
          <w:rFonts w:hint="eastAsia" w:ascii="华文中宋" w:hAnsi="华文中宋" w:eastAsia="华文中宋" w:cs="华文中宋"/>
          <w:b w:val="0"/>
          <w:bCs/>
          <w:sz w:val="22"/>
          <w:szCs w:val="22"/>
          <w:lang w:val="en-US" w:eastAsia="zh-CN"/>
        </w:rPr>
        <w:t>16</w:t>
      </w:r>
      <w:r>
        <w:rPr>
          <w:rFonts w:hint="eastAsia" w:ascii="华文中宋" w:hAnsi="华文中宋" w:eastAsia="华文中宋" w:cs="华文中宋"/>
          <w:b w:val="0"/>
          <w:bCs/>
          <w:sz w:val="22"/>
          <w:szCs w:val="22"/>
        </w:rPr>
        <w:t>、供应商认为有必要说明的资格问题。</w:t>
      </w:r>
    </w:p>
    <w:p>
      <w:pPr>
        <w:spacing w:beforeLines="50" w:afterLines="100"/>
        <w:ind w:firstLine="496" w:firstLineChars="200"/>
        <w:rPr>
          <w:rFonts w:hint="eastAsia" w:ascii="华文中宋" w:hAnsi="华文中宋" w:eastAsia="华文中宋" w:cs="华文中宋"/>
          <w:b/>
          <w:spacing w:val="4"/>
          <w:sz w:val="30"/>
          <w:szCs w:val="30"/>
        </w:rPr>
      </w:pPr>
      <w:r>
        <w:rPr>
          <w:rFonts w:hint="eastAsia" w:ascii="华文中宋" w:hAnsi="华文中宋" w:eastAsia="华文中宋" w:cs="华文中宋"/>
          <w:bCs/>
          <w:spacing w:val="4"/>
          <w:sz w:val="24"/>
        </w:rPr>
        <w:t>格式内容自拟</w:t>
      </w:r>
    </w:p>
    <w:p>
      <w:pPr>
        <w:spacing w:line="360" w:lineRule="exact"/>
        <w:ind w:firstLine="1602" w:firstLineChars="500"/>
        <w:outlineLvl w:val="0"/>
        <w:rPr>
          <w:rFonts w:hint="eastAsia" w:ascii="华文中宋" w:hAnsi="华文中宋" w:eastAsia="华文中宋" w:cs="华文中宋"/>
          <w:b/>
          <w:bCs/>
          <w:color w:val="auto"/>
          <w:sz w:val="32"/>
          <w:szCs w:val="40"/>
        </w:rPr>
      </w:pPr>
    </w:p>
    <w:p>
      <w:pPr>
        <w:spacing w:line="360" w:lineRule="exact"/>
        <w:ind w:firstLine="1602" w:firstLineChars="500"/>
        <w:outlineLvl w:val="0"/>
        <w:rPr>
          <w:rFonts w:hint="eastAsia" w:ascii="华文中宋" w:hAnsi="华文中宋" w:eastAsia="华文中宋" w:cs="华文中宋"/>
          <w:b/>
          <w:bCs/>
          <w:color w:val="auto"/>
          <w:sz w:val="32"/>
          <w:szCs w:val="40"/>
        </w:rPr>
      </w:pPr>
    </w:p>
    <w:p>
      <w:pPr>
        <w:spacing w:line="360" w:lineRule="exact"/>
        <w:ind w:firstLine="1602" w:firstLineChars="500"/>
        <w:outlineLvl w:val="0"/>
        <w:rPr>
          <w:rFonts w:hint="eastAsia" w:ascii="华文中宋" w:hAnsi="华文中宋" w:eastAsia="华文中宋" w:cs="华文中宋"/>
          <w:b/>
          <w:bCs/>
          <w:color w:val="auto"/>
          <w:sz w:val="32"/>
          <w:szCs w:val="40"/>
        </w:rPr>
      </w:pPr>
    </w:p>
    <w:p>
      <w:pPr>
        <w:spacing w:line="360" w:lineRule="exact"/>
        <w:ind w:firstLine="1602" w:firstLineChars="500"/>
        <w:outlineLvl w:val="0"/>
        <w:rPr>
          <w:rFonts w:hint="eastAsia" w:ascii="华文中宋" w:hAnsi="华文中宋" w:eastAsia="华文中宋" w:cs="华文中宋"/>
          <w:b/>
          <w:bCs/>
          <w:color w:val="auto"/>
          <w:sz w:val="32"/>
          <w:szCs w:val="40"/>
        </w:rPr>
      </w:pPr>
    </w:p>
    <w:p>
      <w:pPr>
        <w:spacing w:line="360" w:lineRule="exact"/>
        <w:ind w:firstLine="1602" w:firstLineChars="500"/>
        <w:outlineLvl w:val="0"/>
        <w:rPr>
          <w:rFonts w:hint="eastAsia" w:ascii="华文中宋" w:hAnsi="华文中宋" w:eastAsia="华文中宋" w:cs="华文中宋"/>
          <w:b/>
          <w:bCs/>
          <w:color w:val="auto"/>
          <w:sz w:val="32"/>
          <w:szCs w:val="40"/>
        </w:rPr>
      </w:pPr>
    </w:p>
    <w:p>
      <w:pPr>
        <w:spacing w:line="360" w:lineRule="exact"/>
        <w:ind w:firstLine="1602" w:firstLineChars="500"/>
        <w:outlineLvl w:val="0"/>
        <w:rPr>
          <w:rFonts w:hint="eastAsia" w:ascii="华文中宋" w:hAnsi="华文中宋" w:eastAsia="华文中宋" w:cs="华文中宋"/>
          <w:b/>
          <w:bCs/>
          <w:color w:val="auto"/>
          <w:sz w:val="32"/>
          <w:szCs w:val="40"/>
        </w:rPr>
      </w:pPr>
    </w:p>
    <w:p>
      <w:pPr>
        <w:spacing w:line="360" w:lineRule="exact"/>
        <w:ind w:firstLine="1602" w:firstLineChars="500"/>
        <w:outlineLvl w:val="0"/>
        <w:rPr>
          <w:rFonts w:hint="eastAsia" w:ascii="华文中宋" w:hAnsi="华文中宋" w:eastAsia="华文中宋" w:cs="华文中宋"/>
          <w:b/>
          <w:bCs/>
          <w:color w:val="auto"/>
          <w:sz w:val="32"/>
          <w:szCs w:val="40"/>
        </w:rPr>
      </w:pPr>
    </w:p>
    <w:p>
      <w:pPr>
        <w:spacing w:line="360" w:lineRule="exact"/>
        <w:ind w:firstLine="1602" w:firstLineChars="500"/>
        <w:outlineLvl w:val="0"/>
        <w:rPr>
          <w:rFonts w:hint="eastAsia" w:ascii="华文中宋" w:hAnsi="华文中宋" w:eastAsia="华文中宋" w:cs="华文中宋"/>
          <w:b/>
          <w:bCs/>
          <w:color w:val="auto"/>
          <w:sz w:val="32"/>
          <w:szCs w:val="40"/>
        </w:rPr>
      </w:pPr>
    </w:p>
    <w:p>
      <w:pPr>
        <w:spacing w:line="360" w:lineRule="exact"/>
        <w:ind w:firstLine="1602" w:firstLineChars="500"/>
        <w:outlineLvl w:val="0"/>
        <w:rPr>
          <w:rFonts w:hint="eastAsia" w:ascii="华文中宋" w:hAnsi="华文中宋" w:eastAsia="华文中宋" w:cs="华文中宋"/>
          <w:b/>
          <w:bCs/>
          <w:color w:val="auto"/>
          <w:sz w:val="32"/>
          <w:szCs w:val="40"/>
        </w:rPr>
      </w:pPr>
    </w:p>
    <w:p>
      <w:pPr>
        <w:spacing w:line="360" w:lineRule="exact"/>
        <w:ind w:firstLine="1602" w:firstLineChars="500"/>
        <w:outlineLvl w:val="0"/>
        <w:rPr>
          <w:rFonts w:hint="eastAsia" w:ascii="华文中宋" w:hAnsi="华文中宋" w:eastAsia="华文中宋" w:cs="华文中宋"/>
          <w:b/>
          <w:bCs/>
          <w:color w:val="auto"/>
          <w:sz w:val="32"/>
          <w:szCs w:val="40"/>
        </w:rPr>
      </w:pPr>
    </w:p>
    <w:p>
      <w:pPr>
        <w:spacing w:line="360" w:lineRule="exact"/>
        <w:ind w:firstLine="1602" w:firstLineChars="500"/>
        <w:outlineLvl w:val="0"/>
        <w:rPr>
          <w:rFonts w:hint="eastAsia" w:ascii="华文中宋" w:hAnsi="华文中宋" w:eastAsia="华文中宋" w:cs="华文中宋"/>
          <w:b/>
          <w:bCs/>
          <w:color w:val="auto"/>
          <w:sz w:val="32"/>
          <w:szCs w:val="40"/>
        </w:rPr>
      </w:pPr>
    </w:p>
    <w:p>
      <w:pPr>
        <w:spacing w:line="360" w:lineRule="exact"/>
        <w:ind w:firstLine="1602" w:firstLineChars="500"/>
        <w:outlineLvl w:val="0"/>
        <w:rPr>
          <w:rFonts w:hint="eastAsia" w:ascii="华文中宋" w:hAnsi="华文中宋" w:eastAsia="华文中宋" w:cs="华文中宋"/>
          <w:b/>
          <w:bCs/>
          <w:color w:val="auto"/>
          <w:sz w:val="32"/>
          <w:szCs w:val="40"/>
        </w:rPr>
      </w:pPr>
    </w:p>
    <w:p>
      <w:pPr>
        <w:spacing w:line="360" w:lineRule="exact"/>
        <w:ind w:firstLine="1602" w:firstLineChars="500"/>
        <w:outlineLvl w:val="0"/>
        <w:rPr>
          <w:rFonts w:hint="eastAsia" w:ascii="华文中宋" w:hAnsi="华文中宋" w:eastAsia="华文中宋" w:cs="华文中宋"/>
          <w:b/>
          <w:bCs/>
          <w:color w:val="auto"/>
          <w:sz w:val="32"/>
          <w:szCs w:val="40"/>
        </w:rPr>
      </w:pPr>
    </w:p>
    <w:p>
      <w:pPr>
        <w:spacing w:line="360" w:lineRule="exact"/>
        <w:ind w:firstLine="1602" w:firstLineChars="500"/>
        <w:outlineLvl w:val="0"/>
        <w:rPr>
          <w:rFonts w:hint="eastAsia" w:ascii="华文中宋" w:hAnsi="华文中宋" w:eastAsia="华文中宋" w:cs="华文中宋"/>
          <w:b/>
          <w:bCs/>
          <w:color w:val="auto"/>
          <w:sz w:val="32"/>
          <w:szCs w:val="40"/>
        </w:rPr>
      </w:pPr>
    </w:p>
    <w:p>
      <w:pPr>
        <w:spacing w:line="360" w:lineRule="exact"/>
        <w:ind w:firstLine="1602" w:firstLineChars="500"/>
        <w:outlineLvl w:val="0"/>
        <w:rPr>
          <w:rFonts w:hint="eastAsia" w:ascii="华文中宋" w:hAnsi="华文中宋" w:eastAsia="华文中宋" w:cs="华文中宋"/>
          <w:b/>
          <w:bCs/>
          <w:color w:val="auto"/>
          <w:sz w:val="32"/>
          <w:szCs w:val="40"/>
        </w:rPr>
      </w:pPr>
    </w:p>
    <w:p>
      <w:pPr>
        <w:spacing w:line="360" w:lineRule="exact"/>
        <w:ind w:firstLine="1602" w:firstLineChars="500"/>
        <w:outlineLvl w:val="0"/>
        <w:rPr>
          <w:rFonts w:hint="eastAsia" w:ascii="华文中宋" w:hAnsi="华文中宋" w:eastAsia="华文中宋" w:cs="华文中宋"/>
          <w:b/>
          <w:bCs/>
          <w:color w:val="auto"/>
          <w:sz w:val="32"/>
          <w:szCs w:val="40"/>
        </w:rPr>
      </w:pPr>
    </w:p>
    <w:p>
      <w:pPr>
        <w:spacing w:line="360" w:lineRule="exact"/>
        <w:ind w:firstLine="1602" w:firstLineChars="500"/>
        <w:outlineLvl w:val="0"/>
        <w:rPr>
          <w:rFonts w:hint="eastAsia" w:ascii="华文中宋" w:hAnsi="华文中宋" w:eastAsia="华文中宋" w:cs="华文中宋"/>
          <w:b/>
          <w:bCs/>
          <w:color w:val="auto"/>
          <w:sz w:val="32"/>
          <w:szCs w:val="40"/>
        </w:rPr>
      </w:pPr>
    </w:p>
    <w:p>
      <w:pPr>
        <w:spacing w:line="360" w:lineRule="exact"/>
        <w:ind w:firstLine="1602" w:firstLineChars="500"/>
        <w:outlineLvl w:val="0"/>
        <w:rPr>
          <w:rFonts w:hint="eastAsia" w:ascii="华文中宋" w:hAnsi="华文中宋" w:eastAsia="华文中宋" w:cs="华文中宋"/>
          <w:b/>
          <w:bCs/>
          <w:color w:val="auto"/>
          <w:sz w:val="32"/>
          <w:szCs w:val="40"/>
        </w:rPr>
      </w:pPr>
    </w:p>
    <w:p>
      <w:pPr>
        <w:spacing w:line="360" w:lineRule="exact"/>
        <w:ind w:firstLine="1602" w:firstLineChars="500"/>
        <w:outlineLvl w:val="0"/>
        <w:rPr>
          <w:rFonts w:hint="eastAsia" w:ascii="华文中宋" w:hAnsi="华文中宋" w:eastAsia="华文中宋" w:cs="华文中宋"/>
          <w:b/>
          <w:bCs/>
          <w:color w:val="auto"/>
          <w:sz w:val="32"/>
          <w:szCs w:val="40"/>
        </w:rPr>
      </w:pPr>
    </w:p>
    <w:p>
      <w:pPr>
        <w:spacing w:line="360" w:lineRule="exact"/>
        <w:ind w:firstLine="1602" w:firstLineChars="500"/>
        <w:outlineLvl w:val="0"/>
        <w:rPr>
          <w:rFonts w:hint="eastAsia" w:ascii="华文中宋" w:hAnsi="华文中宋" w:eastAsia="华文中宋" w:cs="华文中宋"/>
          <w:b/>
          <w:bCs/>
          <w:color w:val="auto"/>
          <w:sz w:val="32"/>
          <w:szCs w:val="40"/>
        </w:rPr>
      </w:pPr>
    </w:p>
    <w:p>
      <w:pPr>
        <w:spacing w:line="360" w:lineRule="exact"/>
        <w:ind w:firstLine="1602" w:firstLineChars="500"/>
        <w:outlineLvl w:val="0"/>
        <w:rPr>
          <w:rFonts w:hint="eastAsia" w:ascii="华文中宋" w:hAnsi="华文中宋" w:eastAsia="华文中宋" w:cs="华文中宋"/>
          <w:b/>
          <w:bCs/>
          <w:color w:val="auto"/>
          <w:sz w:val="32"/>
          <w:szCs w:val="40"/>
        </w:rPr>
      </w:pPr>
    </w:p>
    <w:p>
      <w:pPr>
        <w:spacing w:line="360" w:lineRule="exact"/>
        <w:ind w:firstLine="1602" w:firstLineChars="500"/>
        <w:outlineLvl w:val="0"/>
        <w:rPr>
          <w:rFonts w:hint="eastAsia" w:ascii="华文中宋" w:hAnsi="华文中宋" w:eastAsia="华文中宋" w:cs="华文中宋"/>
          <w:b/>
          <w:bCs/>
          <w:color w:val="auto"/>
          <w:sz w:val="32"/>
          <w:szCs w:val="40"/>
        </w:rPr>
      </w:pPr>
    </w:p>
    <w:p>
      <w:pPr>
        <w:spacing w:line="360" w:lineRule="exact"/>
        <w:ind w:firstLine="1602" w:firstLineChars="500"/>
        <w:outlineLvl w:val="0"/>
        <w:rPr>
          <w:rFonts w:hint="eastAsia" w:ascii="华文中宋" w:hAnsi="华文中宋" w:eastAsia="华文中宋" w:cs="华文中宋"/>
          <w:b/>
          <w:bCs/>
          <w:color w:val="auto"/>
          <w:sz w:val="32"/>
          <w:szCs w:val="40"/>
        </w:rPr>
      </w:pPr>
    </w:p>
    <w:p>
      <w:pPr>
        <w:spacing w:line="360" w:lineRule="exact"/>
        <w:ind w:firstLine="1602" w:firstLineChars="500"/>
        <w:outlineLvl w:val="0"/>
        <w:rPr>
          <w:rFonts w:hint="eastAsia" w:ascii="华文中宋" w:hAnsi="华文中宋" w:eastAsia="华文中宋" w:cs="华文中宋"/>
          <w:b/>
          <w:bCs/>
          <w:color w:val="auto"/>
          <w:sz w:val="32"/>
          <w:szCs w:val="40"/>
        </w:rPr>
      </w:pPr>
    </w:p>
    <w:p>
      <w:pPr>
        <w:spacing w:line="360" w:lineRule="exact"/>
        <w:ind w:firstLine="1602" w:firstLineChars="500"/>
        <w:outlineLvl w:val="0"/>
        <w:rPr>
          <w:rFonts w:hint="eastAsia" w:ascii="华文中宋" w:hAnsi="华文中宋" w:eastAsia="华文中宋" w:cs="华文中宋"/>
          <w:b/>
          <w:bCs/>
          <w:color w:val="auto"/>
          <w:sz w:val="32"/>
          <w:szCs w:val="40"/>
        </w:rPr>
      </w:pPr>
    </w:p>
    <w:p>
      <w:pPr>
        <w:spacing w:line="360" w:lineRule="exact"/>
        <w:ind w:firstLine="1602" w:firstLineChars="500"/>
        <w:outlineLvl w:val="0"/>
        <w:rPr>
          <w:rFonts w:hint="eastAsia" w:ascii="华文中宋" w:hAnsi="华文中宋" w:eastAsia="华文中宋" w:cs="华文中宋"/>
          <w:b/>
          <w:bCs/>
          <w:color w:val="auto"/>
          <w:sz w:val="32"/>
          <w:szCs w:val="40"/>
        </w:rPr>
      </w:pPr>
    </w:p>
    <w:p>
      <w:pPr>
        <w:spacing w:line="360" w:lineRule="exact"/>
        <w:ind w:firstLine="1602" w:firstLineChars="500"/>
        <w:outlineLvl w:val="0"/>
        <w:rPr>
          <w:rFonts w:hint="eastAsia" w:ascii="华文中宋" w:hAnsi="华文中宋" w:eastAsia="华文中宋" w:cs="华文中宋"/>
          <w:b/>
          <w:bCs/>
          <w:color w:val="auto"/>
          <w:sz w:val="32"/>
          <w:szCs w:val="40"/>
        </w:rPr>
      </w:pPr>
    </w:p>
    <w:p>
      <w:pPr>
        <w:spacing w:line="360" w:lineRule="exact"/>
        <w:ind w:firstLine="1602" w:firstLineChars="500"/>
        <w:outlineLvl w:val="0"/>
        <w:rPr>
          <w:rFonts w:hint="eastAsia" w:ascii="华文中宋" w:hAnsi="华文中宋" w:eastAsia="华文中宋" w:cs="华文中宋"/>
          <w:b/>
          <w:bCs/>
          <w:color w:val="auto"/>
          <w:sz w:val="32"/>
          <w:szCs w:val="40"/>
        </w:rPr>
      </w:pPr>
    </w:p>
    <w:p>
      <w:pPr>
        <w:spacing w:line="360" w:lineRule="exact"/>
        <w:ind w:firstLine="1602" w:firstLineChars="500"/>
        <w:outlineLvl w:val="0"/>
        <w:rPr>
          <w:rFonts w:hint="eastAsia" w:ascii="华文中宋" w:hAnsi="华文中宋" w:eastAsia="华文中宋" w:cs="华文中宋"/>
          <w:b/>
          <w:bCs/>
          <w:color w:val="auto"/>
          <w:sz w:val="32"/>
          <w:szCs w:val="40"/>
        </w:rPr>
      </w:pPr>
    </w:p>
    <w:p>
      <w:pPr>
        <w:spacing w:line="360" w:lineRule="exact"/>
        <w:ind w:firstLine="1602" w:firstLineChars="500"/>
        <w:outlineLvl w:val="0"/>
        <w:rPr>
          <w:rFonts w:hint="eastAsia" w:ascii="华文中宋" w:hAnsi="华文中宋" w:eastAsia="华文中宋" w:cs="华文中宋"/>
          <w:b/>
          <w:bCs/>
          <w:color w:val="auto"/>
          <w:sz w:val="32"/>
          <w:szCs w:val="40"/>
        </w:rPr>
      </w:pPr>
    </w:p>
    <w:p>
      <w:pPr>
        <w:spacing w:line="360" w:lineRule="exact"/>
        <w:ind w:firstLine="1602" w:firstLineChars="500"/>
        <w:outlineLvl w:val="0"/>
        <w:rPr>
          <w:rFonts w:hint="eastAsia" w:ascii="华文中宋" w:hAnsi="华文中宋" w:eastAsia="华文中宋" w:cs="华文中宋"/>
          <w:b/>
          <w:bCs/>
          <w:color w:val="auto"/>
          <w:sz w:val="32"/>
          <w:szCs w:val="40"/>
        </w:rPr>
      </w:pPr>
    </w:p>
    <w:p>
      <w:pPr>
        <w:spacing w:line="360" w:lineRule="exact"/>
        <w:ind w:firstLine="1602" w:firstLineChars="500"/>
        <w:outlineLvl w:val="0"/>
        <w:rPr>
          <w:rFonts w:hint="eastAsia" w:ascii="华文中宋" w:hAnsi="华文中宋" w:eastAsia="华文中宋" w:cs="华文中宋"/>
          <w:b/>
          <w:bCs/>
          <w:color w:val="auto"/>
          <w:sz w:val="32"/>
          <w:szCs w:val="40"/>
        </w:rPr>
      </w:pPr>
    </w:p>
    <w:p>
      <w:pPr>
        <w:pStyle w:val="2"/>
        <w:ind w:left="0" w:leftChars="0" w:firstLine="0" w:firstLineChars="0"/>
        <w:rPr>
          <w:rFonts w:hint="eastAsia" w:ascii="华文中宋" w:hAnsi="华文中宋" w:eastAsia="华文中宋" w:cs="华文中宋"/>
        </w:rPr>
      </w:pPr>
    </w:p>
    <w:p>
      <w:pPr>
        <w:spacing w:line="360" w:lineRule="exact"/>
        <w:ind w:firstLine="1602" w:firstLineChars="500"/>
        <w:outlineLvl w:val="0"/>
        <w:rPr>
          <w:rFonts w:hint="eastAsia" w:ascii="华文中宋" w:hAnsi="华文中宋" w:eastAsia="华文中宋" w:cs="华文中宋"/>
          <w:b/>
          <w:bCs/>
          <w:color w:val="auto"/>
          <w:sz w:val="32"/>
          <w:szCs w:val="40"/>
          <w:lang w:val="en-US" w:eastAsia="zh-CN"/>
        </w:rPr>
      </w:pPr>
      <w:r>
        <w:rPr>
          <w:rFonts w:hint="eastAsia" w:ascii="华文中宋" w:hAnsi="华文中宋" w:eastAsia="华文中宋" w:cs="华文中宋"/>
          <w:b/>
          <w:bCs/>
          <w:color w:val="auto"/>
          <w:sz w:val="32"/>
          <w:szCs w:val="40"/>
        </w:rPr>
        <w:t>第</w:t>
      </w:r>
      <w:r>
        <w:rPr>
          <w:rFonts w:hint="eastAsia" w:ascii="华文中宋" w:hAnsi="华文中宋" w:eastAsia="华文中宋" w:cs="华文中宋"/>
          <w:b/>
          <w:bCs/>
          <w:color w:val="auto"/>
          <w:sz w:val="32"/>
          <w:szCs w:val="40"/>
          <w:lang w:val="en-US" w:eastAsia="zh-CN"/>
        </w:rPr>
        <w:t>7</w:t>
      </w:r>
      <w:r>
        <w:rPr>
          <w:rFonts w:hint="eastAsia" w:ascii="华文中宋" w:hAnsi="华文中宋" w:eastAsia="华文中宋" w:cs="华文中宋"/>
          <w:b/>
          <w:bCs/>
          <w:color w:val="auto"/>
          <w:sz w:val="32"/>
          <w:szCs w:val="40"/>
        </w:rPr>
        <w:t>部分   磋商保证金退还</w:t>
      </w:r>
      <w:r>
        <w:rPr>
          <w:rFonts w:hint="eastAsia" w:ascii="华文中宋" w:hAnsi="华文中宋" w:eastAsia="华文中宋" w:cs="华文中宋"/>
          <w:b/>
          <w:bCs/>
          <w:color w:val="auto"/>
          <w:sz w:val="32"/>
          <w:szCs w:val="40"/>
          <w:lang w:val="en-US" w:eastAsia="zh-CN"/>
        </w:rPr>
        <w:t>信息</w:t>
      </w:r>
    </w:p>
    <w:p>
      <w:pPr>
        <w:spacing w:line="360" w:lineRule="auto"/>
        <w:rPr>
          <w:rFonts w:hint="eastAsia" w:ascii="华文中宋" w:hAnsi="华文中宋" w:eastAsia="华文中宋" w:cs="华文中宋"/>
          <w:color w:val="0000FF"/>
          <w:sz w:val="22"/>
          <w:szCs w:val="22"/>
        </w:rPr>
      </w:pPr>
    </w:p>
    <w:p>
      <w:pPr>
        <w:spacing w:line="480" w:lineRule="auto"/>
        <w:rPr>
          <w:rFonts w:hint="eastAsia" w:ascii="华文中宋" w:hAnsi="华文中宋" w:eastAsia="华文中宋" w:cs="华文中宋"/>
          <w:color w:val="auto"/>
          <w:sz w:val="22"/>
          <w:szCs w:val="22"/>
          <w:highlight w:val="none"/>
        </w:rPr>
      </w:pPr>
      <w:r>
        <w:rPr>
          <w:rFonts w:hint="eastAsia" w:ascii="华文中宋" w:hAnsi="华文中宋" w:eastAsia="华文中宋" w:cs="华文中宋"/>
          <w:color w:val="auto"/>
          <w:spacing w:val="4"/>
          <w:sz w:val="22"/>
          <w:szCs w:val="22"/>
          <w:highlight w:val="none"/>
        </w:rPr>
        <w:t>致：</w:t>
      </w:r>
      <w:r>
        <w:rPr>
          <w:rFonts w:hint="eastAsia" w:ascii="华文中宋" w:hAnsi="华文中宋" w:eastAsia="华文中宋" w:cs="华文中宋"/>
          <w:color w:val="auto"/>
          <w:spacing w:val="4"/>
          <w:sz w:val="22"/>
          <w:szCs w:val="22"/>
          <w:highlight w:val="none"/>
          <w:lang w:eastAsia="zh-CN"/>
        </w:rPr>
        <w:t>陕西信鹏项目管理有限公司</w:t>
      </w:r>
    </w:p>
    <w:p>
      <w:pPr>
        <w:spacing w:line="480" w:lineRule="auto"/>
        <w:ind w:firstLine="482"/>
        <w:rPr>
          <w:rFonts w:hint="eastAsia" w:ascii="华文中宋" w:hAnsi="华文中宋" w:eastAsia="华文中宋" w:cs="华文中宋"/>
          <w:color w:val="auto"/>
          <w:sz w:val="22"/>
          <w:szCs w:val="22"/>
          <w:highlight w:val="none"/>
        </w:rPr>
      </w:pPr>
      <w:r>
        <w:rPr>
          <w:rFonts w:hint="eastAsia" w:ascii="华文中宋" w:hAnsi="华文中宋" w:eastAsia="华文中宋" w:cs="华文中宋"/>
          <w:color w:val="auto"/>
          <w:sz w:val="22"/>
          <w:szCs w:val="22"/>
          <w:highlight w:val="none"/>
        </w:rPr>
        <w:t>我单位为</w:t>
      </w:r>
      <w:r>
        <w:rPr>
          <w:rFonts w:hint="eastAsia" w:ascii="华文中宋" w:hAnsi="华文中宋" w:eastAsia="华文中宋" w:cs="华文中宋"/>
          <w:color w:val="auto"/>
          <w:sz w:val="22"/>
          <w:szCs w:val="22"/>
          <w:highlight w:val="none"/>
          <w:u w:val="single"/>
        </w:rPr>
        <w:t xml:space="preserve">                       </w:t>
      </w:r>
      <w:r>
        <w:rPr>
          <w:rFonts w:hint="eastAsia" w:ascii="华文中宋" w:hAnsi="华文中宋" w:eastAsia="华文中宋" w:cs="华文中宋"/>
          <w:color w:val="auto"/>
          <w:sz w:val="22"/>
          <w:szCs w:val="22"/>
          <w:highlight w:val="none"/>
        </w:rPr>
        <w:t>项目（项目编号：</w:t>
      </w:r>
      <w:r>
        <w:rPr>
          <w:rFonts w:hint="eastAsia" w:ascii="华文中宋" w:hAnsi="华文中宋" w:eastAsia="华文中宋" w:cs="华文中宋"/>
          <w:color w:val="auto"/>
          <w:sz w:val="22"/>
          <w:szCs w:val="22"/>
          <w:highlight w:val="none"/>
          <w:u w:val="single"/>
        </w:rPr>
        <w:t xml:space="preserve">                  </w:t>
      </w:r>
      <w:r>
        <w:rPr>
          <w:rFonts w:hint="eastAsia" w:ascii="华文中宋" w:hAnsi="华文中宋" w:eastAsia="华文中宋" w:cs="华文中宋"/>
          <w:color w:val="auto"/>
          <w:sz w:val="22"/>
          <w:szCs w:val="22"/>
          <w:highlight w:val="none"/>
        </w:rPr>
        <w:t>）提交的保证金</w:t>
      </w:r>
      <w:r>
        <w:rPr>
          <w:rFonts w:hint="eastAsia" w:ascii="华文中宋" w:hAnsi="华文中宋" w:eastAsia="华文中宋" w:cs="华文中宋"/>
          <w:color w:val="auto"/>
          <w:sz w:val="22"/>
          <w:szCs w:val="22"/>
          <w:highlight w:val="none"/>
          <w:u w:val="single"/>
        </w:rPr>
        <w:t xml:space="preserve">¥             </w:t>
      </w:r>
      <w:r>
        <w:rPr>
          <w:rFonts w:hint="eastAsia" w:ascii="华文中宋" w:hAnsi="华文中宋" w:eastAsia="华文中宋" w:cs="华文中宋"/>
          <w:color w:val="auto"/>
          <w:sz w:val="22"/>
          <w:szCs w:val="22"/>
          <w:highlight w:val="none"/>
        </w:rPr>
        <w:t>元（大写：</w:t>
      </w:r>
      <w:r>
        <w:rPr>
          <w:rFonts w:hint="eastAsia" w:ascii="华文中宋" w:hAnsi="华文中宋" w:eastAsia="华文中宋" w:cs="华文中宋"/>
          <w:color w:val="auto"/>
          <w:sz w:val="22"/>
          <w:szCs w:val="22"/>
          <w:highlight w:val="none"/>
          <w:u w:val="single"/>
        </w:rPr>
        <w:t xml:space="preserve">                  </w:t>
      </w:r>
      <w:r>
        <w:rPr>
          <w:rFonts w:hint="eastAsia" w:ascii="华文中宋" w:hAnsi="华文中宋" w:eastAsia="华文中宋" w:cs="华文中宋"/>
          <w:color w:val="auto"/>
          <w:sz w:val="22"/>
          <w:szCs w:val="22"/>
          <w:highlight w:val="none"/>
        </w:rPr>
        <w:t>），按</w:t>
      </w:r>
      <w:r>
        <w:rPr>
          <w:rFonts w:hint="eastAsia" w:ascii="华文中宋" w:hAnsi="华文中宋" w:eastAsia="华文中宋" w:cs="华文中宋"/>
          <w:color w:val="auto"/>
          <w:sz w:val="22"/>
          <w:szCs w:val="22"/>
          <w:highlight w:val="none"/>
          <w:lang w:val="en-US" w:eastAsia="zh-CN"/>
        </w:rPr>
        <w:t>磋商</w:t>
      </w:r>
      <w:r>
        <w:rPr>
          <w:rFonts w:hint="eastAsia" w:ascii="华文中宋" w:hAnsi="华文中宋" w:eastAsia="华文中宋" w:cs="华文中宋"/>
          <w:color w:val="auto"/>
          <w:sz w:val="22"/>
          <w:szCs w:val="22"/>
          <w:highlight w:val="none"/>
        </w:rPr>
        <w:t>文件规定退还至下列账户：</w:t>
      </w:r>
    </w:p>
    <w:p>
      <w:pPr>
        <w:spacing w:line="480" w:lineRule="auto"/>
        <w:ind w:firstLine="482"/>
        <w:rPr>
          <w:rFonts w:hint="eastAsia" w:ascii="华文中宋" w:hAnsi="华文中宋" w:eastAsia="华文中宋" w:cs="华文中宋"/>
          <w:color w:val="auto"/>
          <w:sz w:val="22"/>
          <w:szCs w:val="22"/>
          <w:highlight w:val="none"/>
        </w:rPr>
      </w:pPr>
      <w:r>
        <w:rPr>
          <w:rFonts w:hint="eastAsia" w:ascii="华文中宋" w:hAnsi="华文中宋" w:eastAsia="华文中宋" w:cs="华文中宋"/>
          <w:color w:val="auto"/>
          <w:sz w:val="22"/>
          <w:szCs w:val="22"/>
          <w:highlight w:val="none"/>
        </w:rPr>
        <w:t>收款单位：</w:t>
      </w:r>
      <w:r>
        <w:rPr>
          <w:rFonts w:hint="eastAsia" w:ascii="华文中宋" w:hAnsi="华文中宋" w:eastAsia="华文中宋" w:cs="华文中宋"/>
          <w:color w:val="auto"/>
          <w:sz w:val="22"/>
          <w:szCs w:val="22"/>
          <w:highlight w:val="none"/>
          <w:u w:val="single"/>
          <w:lang w:val="en-US" w:eastAsia="zh-CN"/>
        </w:rPr>
        <w:t xml:space="preserve">                      </w:t>
      </w:r>
      <w:r>
        <w:rPr>
          <w:rFonts w:hint="eastAsia" w:ascii="华文中宋" w:hAnsi="华文中宋" w:eastAsia="华文中宋" w:cs="华文中宋"/>
          <w:color w:val="auto"/>
          <w:sz w:val="22"/>
          <w:szCs w:val="22"/>
          <w:highlight w:val="none"/>
        </w:rPr>
        <w:t>（与</w:t>
      </w:r>
      <w:r>
        <w:rPr>
          <w:rFonts w:hint="eastAsia" w:ascii="华文中宋" w:hAnsi="华文中宋" w:eastAsia="华文中宋" w:cs="华文中宋"/>
          <w:color w:val="auto"/>
          <w:sz w:val="22"/>
          <w:szCs w:val="22"/>
          <w:highlight w:val="none"/>
          <w:lang w:val="en-US" w:eastAsia="zh-CN"/>
        </w:rPr>
        <w:t>响应人</w:t>
      </w:r>
      <w:r>
        <w:rPr>
          <w:rFonts w:hint="eastAsia" w:ascii="华文中宋" w:hAnsi="华文中宋" w:eastAsia="华文中宋" w:cs="华文中宋"/>
          <w:color w:val="auto"/>
          <w:sz w:val="22"/>
          <w:szCs w:val="22"/>
          <w:highlight w:val="none"/>
        </w:rPr>
        <w:t>名称一致）</w:t>
      </w:r>
    </w:p>
    <w:p>
      <w:pPr>
        <w:spacing w:line="480" w:lineRule="auto"/>
        <w:ind w:firstLine="482"/>
        <w:rPr>
          <w:rFonts w:hint="eastAsia" w:ascii="华文中宋" w:hAnsi="华文中宋" w:eastAsia="华文中宋" w:cs="华文中宋"/>
          <w:color w:val="auto"/>
          <w:sz w:val="22"/>
          <w:szCs w:val="22"/>
          <w:highlight w:val="none"/>
        </w:rPr>
      </w:pPr>
      <w:r>
        <w:rPr>
          <w:rFonts w:hint="eastAsia" w:ascii="华文中宋" w:hAnsi="华文中宋" w:eastAsia="华文中宋" w:cs="华文中宋"/>
          <w:color w:val="auto"/>
          <w:sz w:val="22"/>
          <w:szCs w:val="22"/>
          <w:highlight w:val="none"/>
        </w:rPr>
        <w:t>开</w:t>
      </w:r>
      <w:r>
        <w:rPr>
          <w:rFonts w:hint="eastAsia" w:ascii="华文中宋" w:hAnsi="华文中宋" w:eastAsia="华文中宋" w:cs="华文中宋"/>
          <w:color w:val="auto"/>
          <w:sz w:val="22"/>
          <w:szCs w:val="22"/>
          <w:highlight w:val="none"/>
          <w:lang w:val="en-US" w:eastAsia="zh-CN"/>
        </w:rPr>
        <w:t xml:space="preserve"> </w:t>
      </w:r>
      <w:r>
        <w:rPr>
          <w:rFonts w:hint="eastAsia" w:ascii="华文中宋" w:hAnsi="华文中宋" w:eastAsia="华文中宋" w:cs="华文中宋"/>
          <w:color w:val="auto"/>
          <w:sz w:val="22"/>
          <w:szCs w:val="22"/>
          <w:highlight w:val="none"/>
        </w:rPr>
        <w:t>户</w:t>
      </w:r>
      <w:r>
        <w:rPr>
          <w:rFonts w:hint="eastAsia" w:ascii="华文中宋" w:hAnsi="华文中宋" w:eastAsia="华文中宋" w:cs="华文中宋"/>
          <w:color w:val="auto"/>
          <w:sz w:val="22"/>
          <w:szCs w:val="22"/>
          <w:highlight w:val="none"/>
          <w:lang w:val="en-US" w:eastAsia="zh-CN"/>
        </w:rPr>
        <w:t xml:space="preserve"> </w:t>
      </w:r>
      <w:r>
        <w:rPr>
          <w:rFonts w:hint="eastAsia" w:ascii="华文中宋" w:hAnsi="华文中宋" w:eastAsia="华文中宋" w:cs="华文中宋"/>
          <w:color w:val="auto"/>
          <w:sz w:val="22"/>
          <w:szCs w:val="22"/>
          <w:highlight w:val="none"/>
        </w:rPr>
        <w:t>行：</w:t>
      </w:r>
      <w:r>
        <w:rPr>
          <w:rFonts w:hint="eastAsia" w:ascii="华文中宋" w:hAnsi="华文中宋" w:eastAsia="华文中宋" w:cs="华文中宋"/>
          <w:color w:val="auto"/>
          <w:sz w:val="22"/>
          <w:szCs w:val="22"/>
          <w:highlight w:val="none"/>
          <w:u w:val="single"/>
          <w:lang w:val="en-US" w:eastAsia="zh-CN"/>
        </w:rPr>
        <w:t xml:space="preserve">                       </w:t>
      </w:r>
      <w:r>
        <w:rPr>
          <w:rFonts w:hint="eastAsia" w:ascii="华文中宋" w:hAnsi="华文中宋" w:eastAsia="华文中宋" w:cs="华文中宋"/>
          <w:color w:val="auto"/>
          <w:sz w:val="22"/>
          <w:szCs w:val="22"/>
          <w:highlight w:val="none"/>
        </w:rPr>
        <w:t>（详细准确无误）</w:t>
      </w:r>
    </w:p>
    <w:p>
      <w:pPr>
        <w:spacing w:line="480" w:lineRule="auto"/>
        <w:ind w:firstLine="482"/>
        <w:rPr>
          <w:rFonts w:hint="eastAsia" w:ascii="华文中宋" w:hAnsi="华文中宋" w:eastAsia="华文中宋" w:cs="华文中宋"/>
          <w:color w:val="auto"/>
          <w:sz w:val="22"/>
          <w:szCs w:val="22"/>
          <w:highlight w:val="none"/>
          <w:lang w:val="en-US" w:eastAsia="zh-CN"/>
        </w:rPr>
      </w:pPr>
      <w:r>
        <w:rPr>
          <w:rFonts w:hint="eastAsia" w:ascii="华文中宋" w:hAnsi="华文中宋" w:eastAsia="华文中宋" w:cs="华文中宋"/>
          <w:color w:val="auto"/>
          <w:sz w:val="22"/>
          <w:szCs w:val="22"/>
          <w:highlight w:val="none"/>
        </w:rPr>
        <w:t>银行帐号：</w:t>
      </w:r>
      <w:r>
        <w:rPr>
          <w:rFonts w:hint="eastAsia" w:ascii="华文中宋" w:hAnsi="华文中宋" w:eastAsia="华文中宋" w:cs="华文中宋"/>
          <w:color w:val="auto"/>
          <w:sz w:val="22"/>
          <w:szCs w:val="22"/>
          <w:highlight w:val="none"/>
          <w:u w:val="single"/>
          <w:lang w:val="en-US" w:eastAsia="zh-CN"/>
        </w:rPr>
        <w:t xml:space="preserve">                       </w:t>
      </w:r>
      <w:r>
        <w:rPr>
          <w:rFonts w:hint="eastAsia" w:ascii="华文中宋" w:hAnsi="华文中宋" w:eastAsia="华文中宋" w:cs="华文中宋"/>
          <w:color w:val="auto"/>
          <w:sz w:val="22"/>
          <w:szCs w:val="22"/>
          <w:highlight w:val="none"/>
        </w:rPr>
        <w:t>（详细准确无误）</w:t>
      </w:r>
    </w:p>
    <w:p>
      <w:pPr>
        <w:spacing w:line="360" w:lineRule="auto"/>
        <w:rPr>
          <w:rFonts w:hint="eastAsia" w:ascii="华文中宋" w:hAnsi="华文中宋" w:eastAsia="华文中宋" w:cs="华文中宋"/>
          <w:b w:val="0"/>
          <w:bCs/>
          <w:color w:val="auto"/>
          <w:sz w:val="22"/>
          <w:szCs w:val="22"/>
          <w:highlight w:val="none"/>
        </w:rPr>
      </w:pPr>
    </w:p>
    <w:p>
      <w:pPr>
        <w:spacing w:line="360" w:lineRule="auto"/>
        <w:ind w:firstLine="630"/>
        <w:rPr>
          <w:rFonts w:hint="eastAsia" w:ascii="华文中宋" w:hAnsi="华文中宋" w:eastAsia="华文中宋" w:cs="华文中宋"/>
          <w:b w:val="0"/>
          <w:bCs/>
          <w:color w:val="auto"/>
          <w:sz w:val="22"/>
          <w:szCs w:val="22"/>
          <w:highlight w:val="none"/>
        </w:rPr>
      </w:pPr>
    </w:p>
    <w:p>
      <w:pPr>
        <w:spacing w:line="360" w:lineRule="auto"/>
        <w:ind w:firstLine="630"/>
        <w:rPr>
          <w:rFonts w:hint="eastAsia" w:ascii="华文中宋" w:hAnsi="华文中宋" w:eastAsia="华文中宋" w:cs="华文中宋"/>
          <w:b w:val="0"/>
          <w:bCs/>
          <w:color w:val="auto"/>
          <w:sz w:val="22"/>
          <w:szCs w:val="22"/>
          <w:highlight w:val="none"/>
        </w:rPr>
      </w:pPr>
      <w:r>
        <w:rPr>
          <w:rFonts w:hint="eastAsia" w:ascii="华文中宋" w:hAnsi="华文中宋" w:eastAsia="华文中宋" w:cs="华文中宋"/>
          <w:b w:val="0"/>
          <w:bCs/>
          <w:color w:val="auto"/>
          <w:sz w:val="22"/>
          <w:szCs w:val="22"/>
          <w:highlight w:val="none"/>
        </w:rPr>
        <w:t>声明：我单位保证以上收款单位名称、开户行和银行账号与缴纳保证金的单位名称、开户行和银行账号一致，否则由此造成的投标保证金无法退还或迟延退还，一切后果由我单位自行承担，采购代理机构概不负责。</w:t>
      </w:r>
    </w:p>
    <w:p>
      <w:pPr>
        <w:tabs>
          <w:tab w:val="left" w:pos="676"/>
          <w:tab w:val="left" w:pos="2330"/>
          <w:tab w:val="left" w:pos="4266"/>
        </w:tabs>
        <w:spacing w:line="480" w:lineRule="exact"/>
        <w:rPr>
          <w:rFonts w:hint="eastAsia" w:ascii="华文中宋" w:hAnsi="华文中宋" w:eastAsia="华文中宋" w:cs="华文中宋"/>
          <w:color w:val="auto"/>
          <w:sz w:val="22"/>
          <w:szCs w:val="22"/>
          <w:highlight w:val="none"/>
          <w:lang w:eastAsia="zh-CN"/>
        </w:rPr>
      </w:pPr>
    </w:p>
    <w:p>
      <w:pPr>
        <w:tabs>
          <w:tab w:val="left" w:pos="676"/>
          <w:tab w:val="left" w:pos="2330"/>
          <w:tab w:val="left" w:pos="9230"/>
        </w:tabs>
        <w:spacing w:line="480" w:lineRule="exact"/>
        <w:ind w:firstLine="1980" w:firstLineChars="900"/>
        <w:rPr>
          <w:rFonts w:hint="eastAsia" w:ascii="华文中宋" w:hAnsi="华文中宋" w:eastAsia="华文中宋" w:cs="华文中宋"/>
          <w:color w:val="auto"/>
          <w:sz w:val="22"/>
          <w:szCs w:val="22"/>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3192" w:firstLineChars="1400"/>
        <w:textAlignment w:val="auto"/>
        <w:rPr>
          <w:rFonts w:hint="eastAsia" w:ascii="华文中宋" w:hAnsi="华文中宋" w:eastAsia="华文中宋" w:cs="华文中宋"/>
          <w:color w:val="auto"/>
          <w:sz w:val="22"/>
          <w:szCs w:val="22"/>
          <w:highlight w:val="none"/>
          <w:u w:val="none"/>
          <w:lang w:val="zh-CN"/>
        </w:rPr>
      </w:pPr>
      <w:r>
        <w:rPr>
          <w:rFonts w:hint="eastAsia" w:ascii="华文中宋" w:hAnsi="华文中宋" w:eastAsia="华文中宋" w:cs="华文中宋"/>
          <w:color w:val="auto"/>
          <w:spacing w:val="4"/>
          <w:sz w:val="22"/>
          <w:szCs w:val="22"/>
          <w:highlight w:val="none"/>
          <w:lang w:val="en-US" w:eastAsia="zh-CN"/>
        </w:rPr>
        <w:t xml:space="preserve"> </w:t>
      </w:r>
      <w:r>
        <w:rPr>
          <w:rFonts w:hint="eastAsia" w:ascii="华文中宋" w:hAnsi="华文中宋" w:eastAsia="华文中宋" w:cs="华文中宋"/>
          <w:color w:val="auto"/>
          <w:sz w:val="22"/>
          <w:szCs w:val="22"/>
          <w:highlight w:val="none"/>
          <w:lang w:val="en-US" w:eastAsia="zh-CN"/>
        </w:rPr>
        <w:t>供应商</w:t>
      </w:r>
      <w:r>
        <w:rPr>
          <w:rFonts w:hint="eastAsia" w:ascii="华文中宋" w:hAnsi="华文中宋" w:eastAsia="华文中宋" w:cs="华文中宋"/>
          <w:color w:val="auto"/>
          <w:sz w:val="22"/>
          <w:szCs w:val="22"/>
          <w:highlight w:val="none"/>
          <w:lang w:val="zh-CN"/>
        </w:rPr>
        <w:t>：</w:t>
      </w:r>
      <w:r>
        <w:rPr>
          <w:rFonts w:hint="eastAsia" w:ascii="华文中宋" w:hAnsi="华文中宋" w:eastAsia="华文中宋" w:cs="华文中宋"/>
          <w:color w:val="auto"/>
          <w:sz w:val="22"/>
          <w:szCs w:val="22"/>
          <w:highlight w:val="none"/>
          <w:u w:val="single"/>
        </w:rPr>
        <w:t xml:space="preserve"> </w:t>
      </w:r>
      <w:r>
        <w:rPr>
          <w:rFonts w:hint="eastAsia" w:ascii="华文中宋" w:hAnsi="华文中宋" w:eastAsia="华文中宋" w:cs="华文中宋"/>
          <w:color w:val="auto"/>
          <w:sz w:val="22"/>
          <w:szCs w:val="22"/>
          <w:highlight w:val="none"/>
          <w:u w:val="single"/>
          <w:lang w:val="en-US" w:eastAsia="zh-CN"/>
        </w:rPr>
        <w:t xml:space="preserve">                     </w:t>
      </w:r>
      <w:r>
        <w:rPr>
          <w:rFonts w:hint="eastAsia" w:ascii="华文中宋" w:hAnsi="华文中宋" w:eastAsia="华文中宋" w:cs="华文中宋"/>
          <w:color w:val="auto"/>
          <w:sz w:val="22"/>
          <w:szCs w:val="22"/>
          <w:highlight w:val="none"/>
          <w:u w:val="none"/>
          <w:lang w:eastAsia="zh-CN"/>
        </w:rPr>
        <w:t>（</w:t>
      </w:r>
      <w:r>
        <w:rPr>
          <w:rFonts w:hint="eastAsia" w:ascii="华文中宋" w:hAnsi="华文中宋" w:eastAsia="华文中宋" w:cs="华文中宋"/>
          <w:color w:val="auto"/>
          <w:sz w:val="22"/>
          <w:szCs w:val="22"/>
          <w:highlight w:val="none"/>
          <w:u w:val="none"/>
          <w:lang w:val="zh-CN"/>
        </w:rPr>
        <w:t>公章）</w:t>
      </w:r>
    </w:p>
    <w:p>
      <w:pPr>
        <w:keepNext w:val="0"/>
        <w:keepLines w:val="0"/>
        <w:pageBreakBefore w:val="0"/>
        <w:widowControl w:val="0"/>
        <w:kinsoku/>
        <w:wordWrap/>
        <w:overflowPunct/>
        <w:topLinePunct w:val="0"/>
        <w:autoSpaceDE/>
        <w:autoSpaceDN/>
        <w:bidi w:val="0"/>
        <w:adjustRightInd/>
        <w:snapToGrid/>
        <w:spacing w:line="360" w:lineRule="auto"/>
        <w:ind w:firstLine="3300" w:firstLineChars="1500"/>
        <w:textAlignment w:val="auto"/>
        <w:rPr>
          <w:rFonts w:hint="eastAsia" w:ascii="华文中宋" w:hAnsi="华文中宋" w:eastAsia="华文中宋" w:cs="华文中宋"/>
          <w:color w:val="auto"/>
          <w:sz w:val="22"/>
          <w:szCs w:val="22"/>
          <w:highlight w:val="none"/>
          <w:lang w:val="zh-CN"/>
        </w:rPr>
      </w:pPr>
      <w:r>
        <w:rPr>
          <w:rFonts w:hint="eastAsia" w:ascii="华文中宋" w:hAnsi="华文中宋" w:eastAsia="华文中宋" w:cs="华文中宋"/>
          <w:color w:val="auto"/>
          <w:sz w:val="22"/>
          <w:szCs w:val="22"/>
          <w:highlight w:val="none"/>
          <w:lang w:val="zh-CN"/>
        </w:rPr>
        <w:t>法定代表人或其授权代表：</w:t>
      </w:r>
      <w:r>
        <w:rPr>
          <w:rFonts w:hint="eastAsia" w:ascii="华文中宋" w:hAnsi="华文中宋" w:eastAsia="华文中宋" w:cs="华文中宋"/>
          <w:color w:val="auto"/>
          <w:sz w:val="22"/>
          <w:szCs w:val="22"/>
          <w:highlight w:val="none"/>
          <w:u w:val="single"/>
        </w:rPr>
        <w:t xml:space="preserve">     </w:t>
      </w:r>
      <w:r>
        <w:rPr>
          <w:rFonts w:hint="eastAsia" w:ascii="华文中宋" w:hAnsi="华文中宋" w:eastAsia="华文中宋" w:cs="华文中宋"/>
          <w:color w:val="auto"/>
          <w:sz w:val="22"/>
          <w:szCs w:val="22"/>
          <w:highlight w:val="none"/>
          <w:u w:val="single"/>
          <w:lang w:val="en-US" w:eastAsia="zh-CN"/>
        </w:rPr>
        <w:t xml:space="preserve"> </w:t>
      </w:r>
      <w:r>
        <w:rPr>
          <w:rFonts w:hint="eastAsia" w:ascii="华文中宋" w:hAnsi="华文中宋" w:eastAsia="华文中宋" w:cs="华文中宋"/>
          <w:color w:val="auto"/>
          <w:sz w:val="22"/>
          <w:szCs w:val="22"/>
          <w:highlight w:val="none"/>
          <w:lang w:val="zh-CN"/>
        </w:rPr>
        <w:t>（签字）</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华文中宋" w:hAnsi="华文中宋" w:eastAsia="华文中宋" w:cs="华文中宋"/>
          <w:color w:val="auto"/>
          <w:sz w:val="22"/>
          <w:szCs w:val="22"/>
          <w:highlight w:val="none"/>
          <w:lang w:val="zh-CN"/>
        </w:rPr>
      </w:pPr>
      <w:r>
        <w:rPr>
          <w:rFonts w:hint="eastAsia" w:ascii="华文中宋" w:hAnsi="华文中宋" w:eastAsia="华文中宋" w:cs="华文中宋"/>
          <w:color w:val="auto"/>
          <w:sz w:val="22"/>
          <w:szCs w:val="22"/>
          <w:highlight w:val="none"/>
          <w:lang w:val="zh-CN"/>
        </w:rPr>
        <w:t xml:space="preserve"> </w:t>
      </w:r>
      <w:r>
        <w:rPr>
          <w:rFonts w:hint="eastAsia" w:ascii="华文中宋" w:hAnsi="华文中宋" w:eastAsia="华文中宋" w:cs="华文中宋"/>
          <w:color w:val="auto"/>
          <w:sz w:val="22"/>
          <w:szCs w:val="22"/>
          <w:highlight w:val="none"/>
          <w:lang w:val="en-US" w:eastAsia="zh-CN"/>
        </w:rPr>
        <w:t xml:space="preserve">                                         </w:t>
      </w:r>
      <w:r>
        <w:rPr>
          <w:rFonts w:hint="eastAsia" w:ascii="华文中宋" w:hAnsi="华文中宋" w:eastAsia="华文中宋" w:cs="华文中宋"/>
          <w:color w:val="auto"/>
          <w:sz w:val="22"/>
          <w:szCs w:val="22"/>
          <w:highlight w:val="none"/>
          <w:lang w:val="zh-CN"/>
        </w:rPr>
        <w:t>日期：</w:t>
      </w:r>
      <w:r>
        <w:rPr>
          <w:rFonts w:hint="eastAsia" w:ascii="华文中宋" w:hAnsi="华文中宋" w:eastAsia="华文中宋" w:cs="华文中宋"/>
          <w:color w:val="auto"/>
          <w:sz w:val="22"/>
          <w:szCs w:val="22"/>
          <w:highlight w:val="none"/>
        </w:rPr>
        <w:t xml:space="preserve"> </w:t>
      </w:r>
      <w:r>
        <w:rPr>
          <w:rFonts w:hint="eastAsia" w:ascii="华文中宋" w:hAnsi="华文中宋" w:eastAsia="华文中宋" w:cs="华文中宋"/>
          <w:color w:val="auto"/>
          <w:sz w:val="22"/>
          <w:szCs w:val="22"/>
          <w:highlight w:val="none"/>
          <w:lang w:val="en-US" w:eastAsia="zh-CN"/>
        </w:rPr>
        <w:t xml:space="preserve">  </w:t>
      </w:r>
      <w:r>
        <w:rPr>
          <w:rFonts w:hint="eastAsia" w:ascii="华文中宋" w:hAnsi="华文中宋" w:eastAsia="华文中宋" w:cs="华文中宋"/>
          <w:color w:val="auto"/>
          <w:sz w:val="22"/>
          <w:szCs w:val="22"/>
          <w:highlight w:val="none"/>
        </w:rPr>
        <w:t xml:space="preserve"> </w:t>
      </w:r>
      <w:r>
        <w:rPr>
          <w:rFonts w:hint="eastAsia" w:ascii="华文中宋" w:hAnsi="华文中宋" w:eastAsia="华文中宋" w:cs="华文中宋"/>
          <w:color w:val="auto"/>
          <w:sz w:val="22"/>
          <w:szCs w:val="22"/>
          <w:highlight w:val="none"/>
          <w:lang w:val="zh-CN"/>
        </w:rPr>
        <w:t>年</w:t>
      </w:r>
      <w:r>
        <w:rPr>
          <w:rFonts w:hint="eastAsia" w:ascii="华文中宋" w:hAnsi="华文中宋" w:eastAsia="华文中宋" w:cs="华文中宋"/>
          <w:color w:val="auto"/>
          <w:sz w:val="22"/>
          <w:szCs w:val="22"/>
          <w:highlight w:val="none"/>
        </w:rPr>
        <w:t xml:space="preserve">   </w:t>
      </w:r>
      <w:r>
        <w:rPr>
          <w:rFonts w:hint="eastAsia" w:ascii="华文中宋" w:hAnsi="华文中宋" w:eastAsia="华文中宋" w:cs="华文中宋"/>
          <w:color w:val="auto"/>
          <w:sz w:val="22"/>
          <w:szCs w:val="22"/>
          <w:highlight w:val="none"/>
          <w:lang w:val="zh-CN"/>
        </w:rPr>
        <w:t>月</w:t>
      </w:r>
      <w:r>
        <w:rPr>
          <w:rFonts w:hint="eastAsia" w:ascii="华文中宋" w:hAnsi="华文中宋" w:eastAsia="华文中宋" w:cs="华文中宋"/>
          <w:color w:val="auto"/>
          <w:sz w:val="22"/>
          <w:szCs w:val="22"/>
          <w:highlight w:val="none"/>
        </w:rPr>
        <w:t xml:space="preserve"> </w:t>
      </w:r>
      <w:r>
        <w:rPr>
          <w:rFonts w:hint="eastAsia" w:ascii="华文中宋" w:hAnsi="华文中宋" w:eastAsia="华文中宋" w:cs="华文中宋"/>
          <w:color w:val="auto"/>
          <w:sz w:val="22"/>
          <w:szCs w:val="22"/>
          <w:highlight w:val="none"/>
          <w:lang w:val="en-US" w:eastAsia="zh-CN"/>
        </w:rPr>
        <w:t xml:space="preserve"> </w:t>
      </w:r>
      <w:r>
        <w:rPr>
          <w:rFonts w:hint="eastAsia" w:ascii="华文中宋" w:hAnsi="华文中宋" w:eastAsia="华文中宋" w:cs="华文中宋"/>
          <w:color w:val="auto"/>
          <w:sz w:val="22"/>
          <w:szCs w:val="22"/>
          <w:highlight w:val="none"/>
        </w:rPr>
        <w:t xml:space="preserve"> </w:t>
      </w:r>
      <w:r>
        <w:rPr>
          <w:rFonts w:hint="eastAsia" w:ascii="华文中宋" w:hAnsi="华文中宋" w:eastAsia="华文中宋" w:cs="华文中宋"/>
          <w:color w:val="auto"/>
          <w:sz w:val="22"/>
          <w:szCs w:val="22"/>
          <w:highlight w:val="none"/>
          <w:lang w:val="zh-CN"/>
        </w:rPr>
        <w:t>日</w:t>
      </w:r>
    </w:p>
    <w:p>
      <w:pPr>
        <w:pStyle w:val="109"/>
        <w:rPr>
          <w:rFonts w:hint="eastAsia" w:ascii="华文中宋" w:hAnsi="华文中宋" w:eastAsia="华文中宋" w:cs="华文中宋"/>
          <w:color w:val="auto"/>
          <w:sz w:val="22"/>
          <w:szCs w:val="22"/>
          <w:highlight w:val="none"/>
        </w:rPr>
      </w:pPr>
    </w:p>
    <w:p>
      <w:pPr>
        <w:pStyle w:val="109"/>
        <w:ind w:left="0" w:leftChars="0" w:firstLine="0" w:firstLineChars="0"/>
        <w:rPr>
          <w:rFonts w:hint="eastAsia" w:ascii="华文中宋" w:hAnsi="华文中宋" w:eastAsia="华文中宋" w:cs="华文中宋"/>
          <w:color w:val="auto"/>
          <w:sz w:val="22"/>
          <w:szCs w:val="22"/>
          <w:highlight w:val="none"/>
          <w:lang w:val="en-US" w:eastAsia="zh-CN"/>
        </w:rPr>
      </w:pPr>
    </w:p>
    <w:p>
      <w:pPr>
        <w:pStyle w:val="109"/>
        <w:ind w:left="0" w:leftChars="0" w:firstLine="0" w:firstLineChars="0"/>
        <w:rPr>
          <w:rFonts w:hint="eastAsia" w:ascii="华文中宋" w:hAnsi="华文中宋" w:eastAsia="华文中宋" w:cs="华文中宋"/>
          <w:color w:val="auto"/>
          <w:sz w:val="21"/>
          <w:szCs w:val="21"/>
          <w:highlight w:val="none"/>
          <w:lang w:val="en-US" w:eastAsia="zh-CN"/>
        </w:rPr>
      </w:pPr>
    </w:p>
    <w:p>
      <w:pPr>
        <w:rPr>
          <w:rFonts w:hint="eastAsia" w:ascii="华文中宋" w:hAnsi="华文中宋" w:eastAsia="华文中宋" w:cs="华文中宋"/>
          <w:b/>
          <w:bCs/>
          <w:sz w:val="32"/>
          <w:szCs w:val="40"/>
        </w:rPr>
      </w:pPr>
      <w:r>
        <w:rPr>
          <w:rFonts w:hint="eastAsia" w:ascii="华文中宋" w:hAnsi="华文中宋" w:eastAsia="华文中宋" w:cs="华文中宋"/>
          <w:color w:val="auto"/>
          <w:sz w:val="21"/>
          <w:szCs w:val="21"/>
          <w:highlight w:val="none"/>
          <w:lang w:val="en-US" w:eastAsia="zh-CN"/>
        </w:rPr>
        <w:t>注：此页后附基本账户转出投标保证金的转账凭证复印件、基本账户开户许可证复印件。</w:t>
      </w:r>
    </w:p>
    <w:p>
      <w:pPr>
        <w:pStyle w:val="14"/>
        <w:rPr>
          <w:rFonts w:hint="eastAsia" w:ascii="华文中宋" w:hAnsi="华文中宋" w:eastAsia="华文中宋" w:cs="华文中宋"/>
          <w:b/>
          <w:bCs/>
          <w:sz w:val="32"/>
          <w:szCs w:val="40"/>
        </w:rPr>
      </w:pPr>
    </w:p>
    <w:p>
      <w:pPr>
        <w:pStyle w:val="14"/>
        <w:rPr>
          <w:rFonts w:hint="eastAsia" w:ascii="华文中宋" w:hAnsi="华文中宋" w:eastAsia="华文中宋" w:cs="华文中宋"/>
          <w:b/>
          <w:bCs/>
          <w:sz w:val="32"/>
          <w:szCs w:val="40"/>
        </w:rPr>
      </w:pPr>
    </w:p>
    <w:p>
      <w:pPr>
        <w:pStyle w:val="14"/>
        <w:rPr>
          <w:rFonts w:hint="eastAsia" w:ascii="华文中宋" w:hAnsi="华文中宋" w:eastAsia="华文中宋" w:cs="华文中宋"/>
          <w:b/>
          <w:bCs/>
          <w:sz w:val="32"/>
          <w:szCs w:val="40"/>
        </w:rPr>
      </w:pPr>
      <w:r>
        <w:rPr>
          <w:rFonts w:hint="eastAsia" w:ascii="华文中宋" w:hAnsi="华文中宋" w:eastAsia="华文中宋" w:cs="华文中宋"/>
          <w:b/>
          <w:bCs/>
          <w:sz w:val="32"/>
          <w:szCs w:val="40"/>
        </w:rPr>
        <w:t>格式A</w:t>
      </w:r>
    </w:p>
    <w:p>
      <w:pPr>
        <w:pStyle w:val="14"/>
        <w:ind w:firstLine="1602" w:firstLineChars="500"/>
        <w:outlineLvl w:val="0"/>
        <w:rPr>
          <w:rFonts w:hint="eastAsia" w:ascii="华文中宋" w:hAnsi="华文中宋" w:eastAsia="华文中宋" w:cs="华文中宋"/>
        </w:rPr>
      </w:pPr>
      <w:bookmarkStart w:id="232" w:name="_Toc10581_WPSOffice_Level1"/>
      <w:bookmarkStart w:id="233" w:name="_Toc28598_WPSOffice_Level1"/>
      <w:bookmarkStart w:id="234" w:name="_Toc12611"/>
      <w:bookmarkStart w:id="235" w:name="_Toc3120"/>
      <w:bookmarkStart w:id="236" w:name="_Toc32573"/>
      <w:bookmarkStart w:id="237" w:name="_Toc12103"/>
      <w:bookmarkStart w:id="238" w:name="_Toc16261_WPSOffice_Level1"/>
      <w:bookmarkStart w:id="239" w:name="_Toc396_WPSOffice_Level1"/>
      <w:bookmarkStart w:id="240" w:name="_Toc5088"/>
      <w:r>
        <w:rPr>
          <w:rFonts w:hint="eastAsia" w:ascii="华文中宋" w:hAnsi="华文中宋" w:eastAsia="华文中宋" w:cs="华文中宋"/>
          <w:b/>
          <w:bCs/>
          <w:sz w:val="32"/>
          <w:szCs w:val="40"/>
        </w:rPr>
        <w:t>磋商响应文件正面标识式样</w:t>
      </w:r>
      <w:bookmarkEnd w:id="232"/>
      <w:bookmarkEnd w:id="233"/>
      <w:bookmarkEnd w:id="234"/>
      <w:bookmarkEnd w:id="235"/>
      <w:bookmarkEnd w:id="236"/>
      <w:bookmarkEnd w:id="237"/>
      <w:bookmarkEnd w:id="238"/>
      <w:bookmarkEnd w:id="239"/>
      <w:bookmarkEnd w:id="240"/>
    </w:p>
    <w:p>
      <w:pPr>
        <w:rPr>
          <w:rFonts w:hint="eastAsia" w:ascii="华文中宋" w:hAnsi="华文中宋" w:eastAsia="华文中宋" w:cs="华文中宋"/>
          <w:b/>
          <w:sz w:val="32"/>
          <w:szCs w:val="32"/>
        </w:rPr>
      </w:pPr>
      <w:r>
        <w:rPr>
          <w:rFonts w:hint="eastAsia" w:ascii="华文中宋" w:hAnsi="华文中宋" w:eastAsia="华文中宋" w:cs="华文中宋"/>
        </w:rPr>
        <mc:AlternateContent>
          <mc:Choice Requires="wps">
            <w:drawing>
              <wp:anchor distT="0" distB="0" distL="114300" distR="114300" simplePos="0" relativeHeight="251657216" behindDoc="0" locked="0" layoutInCell="1" allowOverlap="1">
                <wp:simplePos x="0" y="0"/>
                <wp:positionH relativeFrom="column">
                  <wp:posOffset>-17780</wp:posOffset>
                </wp:positionH>
                <wp:positionV relativeFrom="paragraph">
                  <wp:posOffset>238125</wp:posOffset>
                </wp:positionV>
                <wp:extent cx="5335905" cy="3230880"/>
                <wp:effectExtent l="19050" t="19050" r="29845" b="26670"/>
                <wp:wrapNone/>
                <wp:docPr id="2" name="文本框 5"/>
                <wp:cNvGraphicFramePr/>
                <a:graphic xmlns:a="http://schemas.openxmlformats.org/drawingml/2006/main">
                  <a:graphicData uri="http://schemas.microsoft.com/office/word/2010/wordprocessingShape">
                    <wps:wsp>
                      <wps:cNvSpPr txBox="1"/>
                      <wps:spPr>
                        <a:xfrm>
                          <a:off x="0" y="0"/>
                          <a:ext cx="5335905" cy="3230880"/>
                        </a:xfrm>
                        <a:prstGeom prst="rect">
                          <a:avLst/>
                        </a:prstGeom>
                        <a:solidFill>
                          <a:srgbClr val="FFFFFF"/>
                        </a:solidFill>
                        <a:ln w="38100" cap="flat" cmpd="dbl">
                          <a:solidFill>
                            <a:srgbClr val="000000"/>
                          </a:solidFill>
                          <a:prstDash val="solid"/>
                          <a:miter/>
                          <a:headEnd type="none" w="med" len="med"/>
                          <a:tailEnd type="none" w="med" len="med"/>
                        </a:ln>
                        <a:effectLst/>
                      </wps:spPr>
                      <wps:txbx>
                        <w:txbxContent>
                          <w:p>
                            <w:pPr>
                              <w:spacing w:line="440" w:lineRule="exact"/>
                              <w:rPr>
                                <w:rFonts w:hint="eastAsia" w:asciiTheme="minorEastAsia" w:hAnsiTheme="minorEastAsia" w:eastAsiaTheme="minorEastAsia" w:cstheme="minorEastAsia"/>
                              </w:rPr>
                            </w:pPr>
                            <w:r>
                              <w:rPr>
                                <w:rFonts w:hint="eastAsia" w:asciiTheme="minorEastAsia" w:hAnsiTheme="minorEastAsia" w:eastAsiaTheme="minorEastAsia" w:cstheme="minorEastAsia"/>
                              </w:rPr>
                              <w:t>致：</w:t>
                            </w:r>
                            <w:r>
                              <w:rPr>
                                <w:rFonts w:hint="eastAsia" w:asciiTheme="minorEastAsia" w:hAnsiTheme="minorEastAsia" w:eastAsiaTheme="minorEastAsia" w:cstheme="minorEastAsia"/>
                                <w:lang w:eastAsia="zh-CN"/>
                              </w:rPr>
                              <w:t>陕西信鹏项目管理有限公司</w:t>
                            </w:r>
                            <w:r>
                              <w:rPr>
                                <w:rFonts w:hint="eastAsia" w:asciiTheme="minorEastAsia" w:hAnsiTheme="minorEastAsia" w:eastAsiaTheme="minorEastAsia" w:cstheme="minorEastAsia"/>
                              </w:rPr>
                              <w:t xml:space="preserve">      项目编号：</w:t>
                            </w:r>
                          </w:p>
                          <w:p>
                            <w:pPr>
                              <w:spacing w:line="440" w:lineRule="exact"/>
                              <w:rPr>
                                <w:rFonts w:hint="eastAsia" w:asciiTheme="minorEastAsia" w:hAnsiTheme="minorEastAsia" w:eastAsiaTheme="minorEastAsia" w:cstheme="minorEastAsia"/>
                              </w:rPr>
                            </w:pPr>
                            <w:r>
                              <w:rPr>
                                <w:rFonts w:hint="eastAsia" w:asciiTheme="minorEastAsia" w:hAnsiTheme="minorEastAsia" w:eastAsiaTheme="minorEastAsia" w:cstheme="minorEastAsia"/>
                              </w:rPr>
                              <w:t>项目名称：</w:t>
                            </w:r>
                          </w:p>
                          <w:p>
                            <w:pPr>
                              <w:spacing w:line="440" w:lineRule="exact"/>
                              <w:jc w:val="center"/>
                              <w:rPr>
                                <w:rFonts w:hint="eastAsia" w:asciiTheme="minorEastAsia" w:hAnsiTheme="minorEastAsia" w:eastAsiaTheme="minorEastAsia" w:cstheme="minorEastAsia"/>
                                <w:sz w:val="36"/>
                                <w:szCs w:val="36"/>
                              </w:rPr>
                            </w:pPr>
                          </w:p>
                          <w:p>
                            <w:pPr>
                              <w:spacing w:line="440" w:lineRule="exact"/>
                              <w:jc w:val="center"/>
                              <w:rPr>
                                <w:rFonts w:hint="eastAsia" w:asciiTheme="minorEastAsia" w:hAnsiTheme="minorEastAsia" w:eastAsiaTheme="minorEastAsia" w:cstheme="minorEastAsia"/>
                                <w:sz w:val="36"/>
                                <w:szCs w:val="36"/>
                              </w:rPr>
                            </w:pPr>
                            <w:r>
                              <w:rPr>
                                <w:rFonts w:hint="eastAsia" w:asciiTheme="minorEastAsia" w:hAnsiTheme="minorEastAsia" w:eastAsiaTheme="minorEastAsia" w:cstheme="minorEastAsia"/>
                                <w:sz w:val="36"/>
                                <w:szCs w:val="36"/>
                              </w:rPr>
                              <w:t>磋 商 响 应 文 件（正本）</w:t>
                            </w:r>
                          </w:p>
                          <w:p>
                            <w:pPr>
                              <w:spacing w:line="440" w:lineRule="exact"/>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（非开标大会不得启封）</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磋商供应商名称：（公章）</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szCs w:val="21"/>
                              </w:rPr>
                              <w:t>封装内容：</w:t>
                            </w:r>
                            <w:r>
                              <w:rPr>
                                <w:rFonts w:hint="eastAsia" w:asciiTheme="minorEastAsia" w:hAnsiTheme="minorEastAsia" w:eastAsiaTheme="minorEastAsia" w:cstheme="minorEastAsia"/>
                                <w:szCs w:val="21"/>
                                <w:lang w:val="en-US" w:eastAsia="zh-CN"/>
                              </w:rPr>
                              <w:t>响应</w:t>
                            </w:r>
                            <w:r>
                              <w:rPr>
                                <w:rFonts w:hint="eastAsia" w:asciiTheme="minorEastAsia" w:hAnsiTheme="minorEastAsia" w:eastAsiaTheme="minorEastAsia" w:cstheme="minorEastAsia"/>
                                <w:szCs w:val="21"/>
                              </w:rPr>
                              <w:t>文件正本及响应文件电子U盘</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通讯地址：  </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联系人电话：</w:t>
                            </w:r>
                          </w:p>
                          <w:p>
                            <w:pPr>
                              <w:pStyle w:val="14"/>
                              <w:rPr>
                                <w:rFonts w:hint="eastAsia" w:asciiTheme="minorEastAsia" w:hAnsiTheme="minorEastAsia" w:eastAsiaTheme="minorEastAsia" w:cstheme="minorEastAsia"/>
                                <w:szCs w:val="21"/>
                              </w:rPr>
                            </w:pPr>
                          </w:p>
                          <w:p>
                            <w:pPr>
                              <w:rPr>
                                <w:rFonts w:hint="eastAsia" w:asciiTheme="minorEastAsia" w:hAnsiTheme="minorEastAsia" w:eastAsiaTheme="minorEastAsia" w:cstheme="minorEastAsia"/>
                                <w:szCs w:val="21"/>
                              </w:rPr>
                            </w:pPr>
                          </w:p>
                          <w:p>
                            <w:pPr>
                              <w:pStyle w:val="14"/>
                              <w:rPr>
                                <w:rFonts w:hint="eastAsia" w:asciiTheme="minorEastAsia" w:hAnsiTheme="minorEastAsia" w:eastAsiaTheme="minorEastAsia" w:cstheme="minorEastAsia"/>
                                <w:szCs w:val="21"/>
                              </w:rPr>
                            </w:pPr>
                          </w:p>
                          <w:p>
                            <w:pPr>
                              <w:rPr>
                                <w:rFonts w:hint="eastAsia" w:asciiTheme="minorEastAsia" w:hAnsiTheme="minorEastAsia" w:eastAsiaTheme="minorEastAsia" w:cstheme="minorEastAsia"/>
                                <w:szCs w:val="21"/>
                              </w:rPr>
                            </w:pPr>
                          </w:p>
                          <w:p>
                            <w:pPr>
                              <w:pStyle w:val="14"/>
                              <w:rPr>
                                <w:rFonts w:hint="eastAsia" w:asciiTheme="minorEastAsia" w:hAnsiTheme="minorEastAsia" w:eastAsiaTheme="minorEastAsia" w:cstheme="minorEastAsia"/>
                                <w:szCs w:val="21"/>
                              </w:rPr>
                            </w:pPr>
                          </w:p>
                          <w:p>
                            <w:pPr>
                              <w:rPr>
                                <w:rFonts w:hint="eastAsia" w:asciiTheme="minorEastAsia" w:hAnsiTheme="minorEastAsia" w:eastAsiaTheme="minorEastAsia" w:cstheme="minorEastAsia"/>
                              </w:rPr>
                            </w:pPr>
                          </w:p>
                          <w:p>
                            <w:pPr>
                              <w:pStyle w:val="14"/>
                              <w:rPr>
                                <w:rFonts w:hint="eastAsia" w:asciiTheme="minorEastAsia" w:hAnsiTheme="minorEastAsia" w:eastAsiaTheme="minorEastAsia" w:cstheme="minorEastAsia"/>
                                <w:szCs w:val="21"/>
                              </w:rPr>
                            </w:pPr>
                          </w:p>
                          <w:p>
                            <w:pPr>
                              <w:rPr>
                                <w:rFonts w:hint="eastAsia" w:asciiTheme="minorEastAsia" w:hAnsiTheme="minorEastAsia" w:eastAsiaTheme="minorEastAsia" w:cstheme="minorEastAsia"/>
                                <w:szCs w:val="21"/>
                              </w:rPr>
                            </w:pPr>
                          </w:p>
                          <w:p>
                            <w:pPr>
                              <w:pStyle w:val="14"/>
                              <w:rPr>
                                <w:rFonts w:hint="eastAsia" w:asciiTheme="minorEastAsia" w:hAnsiTheme="minorEastAsia" w:eastAsiaTheme="minorEastAsia" w:cstheme="minorEastAsia"/>
                              </w:rPr>
                            </w:pPr>
                          </w:p>
                          <w:p>
                            <w:pPr>
                              <w:spacing w:line="440" w:lineRule="exact"/>
                              <w:rPr>
                                <w:rFonts w:hint="eastAsia" w:asciiTheme="minorEastAsia" w:hAnsiTheme="minorEastAsia" w:eastAsiaTheme="minorEastAsia" w:cstheme="minorEastAsia"/>
                                <w:szCs w:val="21"/>
                              </w:rPr>
                            </w:pPr>
                          </w:p>
                          <w:p>
                            <w:pPr>
                              <w:rPr>
                                <w:rFonts w:hint="eastAsia" w:asciiTheme="minorEastAsia" w:hAnsiTheme="minorEastAsia" w:eastAsiaTheme="minorEastAsia" w:cstheme="minorEastAsia"/>
                              </w:rPr>
                            </w:pPr>
                          </w:p>
                        </w:txbxContent>
                      </wps:txbx>
                      <wps:bodyPr upright="1"/>
                    </wps:wsp>
                  </a:graphicData>
                </a:graphic>
              </wp:anchor>
            </w:drawing>
          </mc:Choice>
          <mc:Fallback>
            <w:pict>
              <v:shape id="文本框 5" o:spid="_x0000_s1026" o:spt="202" type="#_x0000_t202" style="position:absolute;left:0pt;margin-left:-1.4pt;margin-top:18.75pt;height:254.4pt;width:420.15pt;z-index:251657216;mso-width-relative:page;mso-height-relative:page;" fillcolor="#FFFFFF" filled="t" stroked="t" coordsize="21600,21600" o:gfxdata="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ivlhENgAAAAJAQAADwAAAAAAAAABACAAAAAiAAAAZHJzL2Rvd25yZXYueG1s&#10;UEsBAhQAFAAAAAgAh07iQMvY+Az4AQAA+AMAAA4AAAAAAAAAAQAgAAAAJwEAAGRycy9lMm9Eb2Mu&#10;eG1sUEsFBgAAAAAGAAYAWQEAAJEFAAAAAA==&#10;">
                <v:fill on="t" focussize="0,0"/>
                <v:stroke weight="3pt" color="#000000" linestyle="thinThin" joinstyle="miter"/>
                <v:imagedata o:title=""/>
                <o:lock v:ext="edit" aspectratio="f"/>
                <v:textbox>
                  <w:txbxContent>
                    <w:p>
                      <w:pPr>
                        <w:spacing w:line="440" w:lineRule="exact"/>
                        <w:rPr>
                          <w:rFonts w:hint="eastAsia" w:asciiTheme="minorEastAsia" w:hAnsiTheme="minorEastAsia" w:eastAsiaTheme="minorEastAsia" w:cstheme="minorEastAsia"/>
                        </w:rPr>
                      </w:pPr>
                      <w:r>
                        <w:rPr>
                          <w:rFonts w:hint="eastAsia" w:asciiTheme="minorEastAsia" w:hAnsiTheme="minorEastAsia" w:eastAsiaTheme="minorEastAsia" w:cstheme="minorEastAsia"/>
                        </w:rPr>
                        <w:t>致：</w:t>
                      </w:r>
                      <w:r>
                        <w:rPr>
                          <w:rFonts w:hint="eastAsia" w:asciiTheme="minorEastAsia" w:hAnsiTheme="minorEastAsia" w:eastAsiaTheme="minorEastAsia" w:cstheme="minorEastAsia"/>
                          <w:lang w:eastAsia="zh-CN"/>
                        </w:rPr>
                        <w:t>陕西信鹏项目管理有限公司</w:t>
                      </w:r>
                      <w:r>
                        <w:rPr>
                          <w:rFonts w:hint="eastAsia" w:asciiTheme="minorEastAsia" w:hAnsiTheme="minorEastAsia" w:eastAsiaTheme="minorEastAsia" w:cstheme="minorEastAsia"/>
                        </w:rPr>
                        <w:t xml:space="preserve">      项目编号：</w:t>
                      </w:r>
                    </w:p>
                    <w:p>
                      <w:pPr>
                        <w:spacing w:line="440" w:lineRule="exact"/>
                        <w:rPr>
                          <w:rFonts w:hint="eastAsia" w:asciiTheme="minorEastAsia" w:hAnsiTheme="minorEastAsia" w:eastAsiaTheme="minorEastAsia" w:cstheme="minorEastAsia"/>
                        </w:rPr>
                      </w:pPr>
                      <w:r>
                        <w:rPr>
                          <w:rFonts w:hint="eastAsia" w:asciiTheme="minorEastAsia" w:hAnsiTheme="minorEastAsia" w:eastAsiaTheme="minorEastAsia" w:cstheme="minorEastAsia"/>
                        </w:rPr>
                        <w:t>项目名称：</w:t>
                      </w:r>
                    </w:p>
                    <w:p>
                      <w:pPr>
                        <w:spacing w:line="440" w:lineRule="exact"/>
                        <w:jc w:val="center"/>
                        <w:rPr>
                          <w:rFonts w:hint="eastAsia" w:asciiTheme="minorEastAsia" w:hAnsiTheme="minorEastAsia" w:eastAsiaTheme="minorEastAsia" w:cstheme="minorEastAsia"/>
                          <w:sz w:val="36"/>
                          <w:szCs w:val="36"/>
                        </w:rPr>
                      </w:pPr>
                    </w:p>
                    <w:p>
                      <w:pPr>
                        <w:spacing w:line="440" w:lineRule="exact"/>
                        <w:jc w:val="center"/>
                        <w:rPr>
                          <w:rFonts w:hint="eastAsia" w:asciiTheme="minorEastAsia" w:hAnsiTheme="minorEastAsia" w:eastAsiaTheme="minorEastAsia" w:cstheme="minorEastAsia"/>
                          <w:sz w:val="36"/>
                          <w:szCs w:val="36"/>
                        </w:rPr>
                      </w:pPr>
                      <w:r>
                        <w:rPr>
                          <w:rFonts w:hint="eastAsia" w:asciiTheme="minorEastAsia" w:hAnsiTheme="minorEastAsia" w:eastAsiaTheme="minorEastAsia" w:cstheme="minorEastAsia"/>
                          <w:sz w:val="36"/>
                          <w:szCs w:val="36"/>
                        </w:rPr>
                        <w:t>磋 商 响 应 文 件（正本）</w:t>
                      </w:r>
                    </w:p>
                    <w:p>
                      <w:pPr>
                        <w:spacing w:line="440" w:lineRule="exact"/>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（非开标大会不得启封）</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磋商供应商名称：（公章）</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szCs w:val="21"/>
                        </w:rPr>
                        <w:t>封装内容：</w:t>
                      </w:r>
                      <w:r>
                        <w:rPr>
                          <w:rFonts w:hint="eastAsia" w:asciiTheme="minorEastAsia" w:hAnsiTheme="minorEastAsia" w:eastAsiaTheme="minorEastAsia" w:cstheme="minorEastAsia"/>
                          <w:szCs w:val="21"/>
                          <w:lang w:val="en-US" w:eastAsia="zh-CN"/>
                        </w:rPr>
                        <w:t>响应</w:t>
                      </w:r>
                      <w:r>
                        <w:rPr>
                          <w:rFonts w:hint="eastAsia" w:asciiTheme="minorEastAsia" w:hAnsiTheme="minorEastAsia" w:eastAsiaTheme="minorEastAsia" w:cstheme="minorEastAsia"/>
                          <w:szCs w:val="21"/>
                        </w:rPr>
                        <w:t>文件正本及响应文件电子U盘</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通讯地址：  </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联系人电话：</w:t>
                      </w:r>
                    </w:p>
                    <w:p>
                      <w:pPr>
                        <w:pStyle w:val="14"/>
                        <w:rPr>
                          <w:rFonts w:hint="eastAsia" w:asciiTheme="minorEastAsia" w:hAnsiTheme="minorEastAsia" w:eastAsiaTheme="minorEastAsia" w:cstheme="minorEastAsia"/>
                          <w:szCs w:val="21"/>
                        </w:rPr>
                      </w:pPr>
                    </w:p>
                    <w:p>
                      <w:pPr>
                        <w:rPr>
                          <w:rFonts w:hint="eastAsia" w:asciiTheme="minorEastAsia" w:hAnsiTheme="minorEastAsia" w:eastAsiaTheme="minorEastAsia" w:cstheme="minorEastAsia"/>
                          <w:szCs w:val="21"/>
                        </w:rPr>
                      </w:pPr>
                    </w:p>
                    <w:p>
                      <w:pPr>
                        <w:pStyle w:val="14"/>
                        <w:rPr>
                          <w:rFonts w:hint="eastAsia" w:asciiTheme="minorEastAsia" w:hAnsiTheme="minorEastAsia" w:eastAsiaTheme="minorEastAsia" w:cstheme="minorEastAsia"/>
                          <w:szCs w:val="21"/>
                        </w:rPr>
                      </w:pPr>
                    </w:p>
                    <w:p>
                      <w:pPr>
                        <w:rPr>
                          <w:rFonts w:hint="eastAsia" w:asciiTheme="minorEastAsia" w:hAnsiTheme="minorEastAsia" w:eastAsiaTheme="minorEastAsia" w:cstheme="minorEastAsia"/>
                          <w:szCs w:val="21"/>
                        </w:rPr>
                      </w:pPr>
                    </w:p>
                    <w:p>
                      <w:pPr>
                        <w:pStyle w:val="14"/>
                        <w:rPr>
                          <w:rFonts w:hint="eastAsia" w:asciiTheme="minorEastAsia" w:hAnsiTheme="minorEastAsia" w:eastAsiaTheme="minorEastAsia" w:cstheme="minorEastAsia"/>
                          <w:szCs w:val="21"/>
                        </w:rPr>
                      </w:pPr>
                    </w:p>
                    <w:p>
                      <w:pPr>
                        <w:rPr>
                          <w:rFonts w:hint="eastAsia" w:asciiTheme="minorEastAsia" w:hAnsiTheme="minorEastAsia" w:eastAsiaTheme="minorEastAsia" w:cstheme="minorEastAsia"/>
                        </w:rPr>
                      </w:pPr>
                    </w:p>
                    <w:p>
                      <w:pPr>
                        <w:pStyle w:val="14"/>
                        <w:rPr>
                          <w:rFonts w:hint="eastAsia" w:asciiTheme="minorEastAsia" w:hAnsiTheme="minorEastAsia" w:eastAsiaTheme="minorEastAsia" w:cstheme="minorEastAsia"/>
                          <w:szCs w:val="21"/>
                        </w:rPr>
                      </w:pPr>
                    </w:p>
                    <w:p>
                      <w:pPr>
                        <w:rPr>
                          <w:rFonts w:hint="eastAsia" w:asciiTheme="minorEastAsia" w:hAnsiTheme="minorEastAsia" w:eastAsiaTheme="minorEastAsia" w:cstheme="minorEastAsia"/>
                          <w:szCs w:val="21"/>
                        </w:rPr>
                      </w:pPr>
                    </w:p>
                    <w:p>
                      <w:pPr>
                        <w:pStyle w:val="14"/>
                        <w:rPr>
                          <w:rFonts w:hint="eastAsia" w:asciiTheme="minorEastAsia" w:hAnsiTheme="minorEastAsia" w:eastAsiaTheme="minorEastAsia" w:cstheme="minorEastAsia"/>
                        </w:rPr>
                      </w:pPr>
                    </w:p>
                    <w:p>
                      <w:pPr>
                        <w:spacing w:line="440" w:lineRule="exact"/>
                        <w:rPr>
                          <w:rFonts w:hint="eastAsia" w:asciiTheme="minorEastAsia" w:hAnsiTheme="minorEastAsia" w:eastAsiaTheme="minorEastAsia" w:cstheme="minorEastAsia"/>
                          <w:szCs w:val="21"/>
                        </w:rPr>
                      </w:pPr>
                    </w:p>
                    <w:p>
                      <w:pPr>
                        <w:rPr>
                          <w:rFonts w:hint="eastAsia" w:asciiTheme="minorEastAsia" w:hAnsiTheme="minorEastAsia" w:eastAsiaTheme="minorEastAsia" w:cstheme="minorEastAsia"/>
                        </w:rPr>
                      </w:pPr>
                    </w:p>
                  </w:txbxContent>
                </v:textbox>
              </v:shape>
            </w:pict>
          </mc:Fallback>
        </mc:AlternateContent>
      </w:r>
    </w:p>
    <w:p>
      <w:pPr>
        <w:rPr>
          <w:rFonts w:hint="eastAsia" w:ascii="华文中宋" w:hAnsi="华文中宋" w:eastAsia="华文中宋" w:cs="华文中宋"/>
          <w:b/>
          <w:sz w:val="32"/>
          <w:szCs w:val="32"/>
        </w:rPr>
      </w:pPr>
    </w:p>
    <w:p>
      <w:pPr>
        <w:rPr>
          <w:rFonts w:hint="eastAsia" w:ascii="华文中宋" w:hAnsi="华文中宋" w:eastAsia="华文中宋" w:cs="华文中宋"/>
          <w:b/>
          <w:sz w:val="32"/>
          <w:szCs w:val="32"/>
        </w:rPr>
      </w:pPr>
    </w:p>
    <w:p>
      <w:pPr>
        <w:jc w:val="center"/>
        <w:outlineLvl w:val="0"/>
        <w:rPr>
          <w:rFonts w:hint="eastAsia" w:ascii="华文中宋" w:hAnsi="华文中宋" w:eastAsia="华文中宋" w:cs="华文中宋"/>
          <w:sz w:val="32"/>
          <w:szCs w:val="32"/>
        </w:rPr>
      </w:pPr>
      <w:bookmarkStart w:id="241" w:name="_Toc27939_WPSOffice_Level1"/>
      <w:bookmarkStart w:id="242" w:name="_Toc11751"/>
      <w:bookmarkStart w:id="243" w:name="_Toc4121"/>
      <w:bookmarkStart w:id="244" w:name="_Toc1869"/>
      <w:bookmarkStart w:id="245" w:name="_Toc8297"/>
      <w:bookmarkStart w:id="246" w:name="_Toc12278_WPSOffice_Level1"/>
      <w:bookmarkStart w:id="247" w:name="_Toc803"/>
      <w:r>
        <w:rPr>
          <w:rFonts w:hint="eastAsia" w:ascii="华文中宋" w:hAnsi="华文中宋" w:eastAsia="华文中宋" w:cs="华文中宋"/>
          <w:b/>
          <w:sz w:val="32"/>
          <w:szCs w:val="32"/>
        </w:rPr>
        <w:t>磋商响应文件封袋正面标识式样</w:t>
      </w:r>
      <w:bookmarkEnd w:id="241"/>
      <w:bookmarkEnd w:id="242"/>
      <w:bookmarkEnd w:id="243"/>
      <w:bookmarkEnd w:id="244"/>
      <w:bookmarkEnd w:id="245"/>
      <w:bookmarkEnd w:id="246"/>
      <w:bookmarkEnd w:id="247"/>
    </w:p>
    <w:p>
      <w:pPr>
        <w:rPr>
          <w:rFonts w:hint="eastAsia" w:ascii="华文中宋" w:hAnsi="华文中宋" w:eastAsia="华文中宋" w:cs="华文中宋"/>
          <w:sz w:val="32"/>
          <w:szCs w:val="32"/>
        </w:rPr>
      </w:pPr>
    </w:p>
    <w:p>
      <w:pPr>
        <w:rPr>
          <w:rFonts w:hint="eastAsia" w:ascii="华文中宋" w:hAnsi="华文中宋" w:eastAsia="华文中宋" w:cs="华文中宋"/>
          <w:sz w:val="32"/>
          <w:szCs w:val="32"/>
        </w:rPr>
      </w:pPr>
    </w:p>
    <w:p>
      <w:pPr>
        <w:rPr>
          <w:rFonts w:hint="eastAsia" w:ascii="华文中宋" w:hAnsi="华文中宋" w:eastAsia="华文中宋" w:cs="华文中宋"/>
          <w:sz w:val="32"/>
          <w:szCs w:val="32"/>
        </w:rPr>
      </w:pPr>
    </w:p>
    <w:p>
      <w:pPr>
        <w:rPr>
          <w:rFonts w:hint="eastAsia" w:ascii="华文中宋" w:hAnsi="华文中宋" w:eastAsia="华文中宋" w:cs="华文中宋"/>
          <w:sz w:val="32"/>
          <w:szCs w:val="32"/>
        </w:rPr>
      </w:pPr>
    </w:p>
    <w:p>
      <w:pPr>
        <w:kinsoku w:val="0"/>
        <w:spacing w:line="360" w:lineRule="atLeast"/>
        <w:jc w:val="center"/>
        <w:rPr>
          <w:rFonts w:hint="eastAsia" w:ascii="华文中宋" w:hAnsi="华文中宋" w:eastAsia="华文中宋" w:cs="华文中宋"/>
          <w:b/>
          <w:sz w:val="32"/>
          <w:szCs w:val="32"/>
        </w:rPr>
      </w:pPr>
    </w:p>
    <w:p>
      <w:pPr>
        <w:pStyle w:val="14"/>
        <w:rPr>
          <w:rFonts w:hint="eastAsia" w:ascii="华文中宋" w:hAnsi="华文中宋" w:eastAsia="华文中宋" w:cs="华文中宋"/>
          <w:b/>
          <w:bCs/>
          <w:sz w:val="32"/>
          <w:szCs w:val="40"/>
        </w:rPr>
      </w:pPr>
      <w:r>
        <w:rPr>
          <w:rFonts w:hint="eastAsia" w:ascii="华文中宋" w:hAnsi="华文中宋" w:eastAsia="华文中宋" w:cs="华文中宋"/>
          <w:b/>
          <w:bCs/>
          <w:sz w:val="32"/>
          <w:szCs w:val="40"/>
        </w:rPr>
        <w:t>格式B</w:t>
      </w:r>
    </w:p>
    <w:p>
      <w:pPr>
        <w:jc w:val="center"/>
        <w:rPr>
          <w:rFonts w:hint="eastAsia" w:ascii="华文中宋" w:hAnsi="华文中宋" w:eastAsia="华文中宋" w:cs="华文中宋"/>
        </w:rPr>
      </w:pPr>
      <w:r>
        <w:rPr>
          <w:rFonts w:hint="eastAsia" w:ascii="华文中宋" w:hAnsi="华文中宋" w:eastAsia="华文中宋" w:cs="华文中宋"/>
          <w:b/>
          <w:bCs/>
          <w:sz w:val="32"/>
          <w:szCs w:val="40"/>
        </w:rPr>
        <w:t>磋商响应文件正面标识式样</w:t>
      </w:r>
    </w:p>
    <w:p>
      <w:pPr>
        <w:rPr>
          <w:rFonts w:hint="eastAsia" w:ascii="华文中宋" w:hAnsi="华文中宋" w:eastAsia="华文中宋" w:cs="华文中宋"/>
        </w:rPr>
      </w:pPr>
      <w:r>
        <w:rPr>
          <w:rFonts w:hint="eastAsia" w:ascii="华文中宋" w:hAnsi="华文中宋" w:eastAsia="华文中宋" w:cs="华文中宋"/>
        </w:rPr>
        <mc:AlternateContent>
          <mc:Choice Requires="wps">
            <w:drawing>
              <wp:anchor distT="0" distB="0" distL="114300" distR="114300" simplePos="0" relativeHeight="251658240" behindDoc="0" locked="0" layoutInCell="1" allowOverlap="1">
                <wp:simplePos x="0" y="0"/>
                <wp:positionH relativeFrom="column">
                  <wp:posOffset>59690</wp:posOffset>
                </wp:positionH>
                <wp:positionV relativeFrom="paragraph">
                  <wp:posOffset>38735</wp:posOffset>
                </wp:positionV>
                <wp:extent cx="5273675" cy="3408680"/>
                <wp:effectExtent l="19050" t="19050" r="41275" b="26670"/>
                <wp:wrapNone/>
                <wp:docPr id="3" name="文本框 6"/>
                <wp:cNvGraphicFramePr/>
                <a:graphic xmlns:a="http://schemas.openxmlformats.org/drawingml/2006/main">
                  <a:graphicData uri="http://schemas.microsoft.com/office/word/2010/wordprocessingShape">
                    <wps:wsp>
                      <wps:cNvSpPr txBox="1"/>
                      <wps:spPr>
                        <a:xfrm>
                          <a:off x="0" y="0"/>
                          <a:ext cx="5273675" cy="3408680"/>
                        </a:xfrm>
                        <a:prstGeom prst="rect">
                          <a:avLst/>
                        </a:prstGeom>
                        <a:solidFill>
                          <a:srgbClr val="FFFFFF"/>
                        </a:solidFill>
                        <a:ln w="38100" cap="flat" cmpd="dbl">
                          <a:solidFill>
                            <a:srgbClr val="000000"/>
                          </a:solidFill>
                          <a:prstDash val="solid"/>
                          <a:miter/>
                          <a:headEnd type="none" w="med" len="med"/>
                          <a:tailEnd type="none" w="med" len="med"/>
                        </a:ln>
                        <a:effectLst/>
                      </wps:spPr>
                      <wps:txbx>
                        <w:txbxContent>
                          <w:p>
                            <w:pPr>
                              <w:spacing w:line="440" w:lineRule="exact"/>
                              <w:rPr>
                                <w:rFonts w:hint="eastAsia" w:asciiTheme="minorEastAsia" w:hAnsiTheme="minorEastAsia" w:eastAsiaTheme="minorEastAsia" w:cstheme="minorEastAsia"/>
                              </w:rPr>
                            </w:pPr>
                            <w:r>
                              <w:rPr>
                                <w:rFonts w:hint="eastAsia" w:asciiTheme="minorEastAsia" w:hAnsiTheme="minorEastAsia" w:eastAsiaTheme="minorEastAsia" w:cstheme="minorEastAsia"/>
                              </w:rPr>
                              <w:t>致：</w:t>
                            </w:r>
                            <w:r>
                              <w:rPr>
                                <w:rFonts w:hint="eastAsia" w:asciiTheme="minorEastAsia" w:hAnsiTheme="minorEastAsia" w:eastAsiaTheme="minorEastAsia" w:cstheme="minorEastAsia"/>
                                <w:lang w:eastAsia="zh-CN"/>
                              </w:rPr>
                              <w:t>陕西信鹏项目管理有限公司</w:t>
                            </w:r>
                            <w:r>
                              <w:rPr>
                                <w:rFonts w:hint="eastAsia" w:asciiTheme="minorEastAsia" w:hAnsiTheme="minorEastAsia" w:eastAsiaTheme="minorEastAsia" w:cstheme="minorEastAsia"/>
                              </w:rPr>
                              <w:t xml:space="preserve">           项目编号：</w:t>
                            </w:r>
                          </w:p>
                          <w:p>
                            <w:pPr>
                              <w:spacing w:line="440" w:lineRule="exact"/>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项目名称： </w:t>
                            </w:r>
                          </w:p>
                          <w:p>
                            <w:pPr>
                              <w:spacing w:line="440" w:lineRule="exact"/>
                              <w:jc w:val="center"/>
                              <w:rPr>
                                <w:rFonts w:hint="eastAsia" w:asciiTheme="minorEastAsia" w:hAnsiTheme="minorEastAsia" w:eastAsiaTheme="minorEastAsia" w:cstheme="minorEastAsia"/>
                                <w:sz w:val="36"/>
                                <w:szCs w:val="36"/>
                              </w:rPr>
                            </w:pPr>
                          </w:p>
                          <w:p>
                            <w:pPr>
                              <w:spacing w:line="440" w:lineRule="exact"/>
                              <w:jc w:val="center"/>
                              <w:rPr>
                                <w:rFonts w:hint="eastAsia" w:asciiTheme="minorEastAsia" w:hAnsiTheme="minorEastAsia" w:eastAsiaTheme="minorEastAsia" w:cstheme="minorEastAsia"/>
                                <w:sz w:val="36"/>
                                <w:szCs w:val="36"/>
                              </w:rPr>
                            </w:pPr>
                            <w:r>
                              <w:rPr>
                                <w:rFonts w:hint="eastAsia" w:asciiTheme="minorEastAsia" w:hAnsiTheme="minorEastAsia" w:eastAsiaTheme="minorEastAsia" w:cstheme="minorEastAsia"/>
                                <w:sz w:val="36"/>
                                <w:szCs w:val="36"/>
                              </w:rPr>
                              <w:t>磋 商 响 应 文 件（副本）</w:t>
                            </w:r>
                          </w:p>
                          <w:p>
                            <w:pPr>
                              <w:spacing w:line="440" w:lineRule="exact"/>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（非开标大会不得启封）</w:t>
                            </w:r>
                          </w:p>
                          <w:p>
                            <w:pPr>
                              <w:rPr>
                                <w:rFonts w:hint="eastAsia" w:asciiTheme="minorEastAsia" w:hAnsiTheme="minorEastAsia" w:eastAsiaTheme="minorEastAsia" w:cstheme="minorEastAsia"/>
                                <w:szCs w:val="21"/>
                              </w:rPr>
                            </w:pP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磋商供应商名称：（公章）</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封装内容：</w:t>
                            </w:r>
                            <w:r>
                              <w:rPr>
                                <w:rFonts w:hint="eastAsia" w:asciiTheme="minorEastAsia" w:hAnsiTheme="minorEastAsia" w:eastAsiaTheme="minorEastAsia" w:cstheme="minorEastAsia"/>
                                <w:szCs w:val="21"/>
                                <w:lang w:val="en-US" w:eastAsia="zh-CN"/>
                              </w:rPr>
                              <w:t>响应</w:t>
                            </w:r>
                            <w:r>
                              <w:rPr>
                                <w:rFonts w:hint="eastAsia" w:asciiTheme="minorEastAsia" w:hAnsiTheme="minorEastAsia" w:eastAsiaTheme="minorEastAsia" w:cstheme="minorEastAsia"/>
                                <w:szCs w:val="21"/>
                              </w:rPr>
                              <w:t>文件副本</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通讯地址：  </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联系人电话：</w:t>
                            </w:r>
                          </w:p>
                          <w:p>
                            <w:pPr>
                              <w:rPr>
                                <w:rFonts w:hint="eastAsia" w:asciiTheme="minorEastAsia" w:hAnsiTheme="minorEastAsia" w:eastAsiaTheme="minorEastAsia" w:cstheme="minorEastAsia"/>
                                <w:szCs w:val="21"/>
                              </w:rPr>
                            </w:pPr>
                          </w:p>
                        </w:txbxContent>
                      </wps:txbx>
                      <wps:bodyPr upright="1"/>
                    </wps:wsp>
                  </a:graphicData>
                </a:graphic>
              </wp:anchor>
            </w:drawing>
          </mc:Choice>
          <mc:Fallback>
            <w:pict>
              <v:shape id="文本框 6" o:spid="_x0000_s1026" o:spt="202" type="#_x0000_t202" style="position:absolute;left:0pt;margin-left:4.7pt;margin-top:3.05pt;height:268.4pt;width:415.25pt;z-index:251658240;mso-width-relative:page;mso-height-relative:page;" fillcolor="#FFFFFF" filled="t" stroked="t" coordsize="21600,21600" o:gfxdata="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EB+elLXAAAABwEAAA8AAAAAAAAAAQAgAAAAIgAAAGRycy9kb3ducmV2Lnht&#10;bFBLAQIUABQAAAAIAIdO4kD/Zk2h+gEAAPgDAAAOAAAAAAAAAAEAIAAAACYBAABkcnMvZTJvRG9j&#10;LnhtbFBLBQYAAAAABgAGAFkBAACSBQAAAAA=&#10;">
                <v:fill on="t" focussize="0,0"/>
                <v:stroke weight="3pt" color="#000000" linestyle="thinThin" joinstyle="miter"/>
                <v:imagedata o:title=""/>
                <o:lock v:ext="edit" aspectratio="f"/>
                <v:textbox>
                  <w:txbxContent>
                    <w:p>
                      <w:pPr>
                        <w:spacing w:line="440" w:lineRule="exact"/>
                        <w:rPr>
                          <w:rFonts w:hint="eastAsia" w:asciiTheme="minorEastAsia" w:hAnsiTheme="minorEastAsia" w:eastAsiaTheme="minorEastAsia" w:cstheme="minorEastAsia"/>
                        </w:rPr>
                      </w:pPr>
                      <w:r>
                        <w:rPr>
                          <w:rFonts w:hint="eastAsia" w:asciiTheme="minorEastAsia" w:hAnsiTheme="minorEastAsia" w:eastAsiaTheme="minorEastAsia" w:cstheme="minorEastAsia"/>
                        </w:rPr>
                        <w:t>致：</w:t>
                      </w:r>
                      <w:r>
                        <w:rPr>
                          <w:rFonts w:hint="eastAsia" w:asciiTheme="minorEastAsia" w:hAnsiTheme="minorEastAsia" w:eastAsiaTheme="minorEastAsia" w:cstheme="minorEastAsia"/>
                          <w:lang w:eastAsia="zh-CN"/>
                        </w:rPr>
                        <w:t>陕西信鹏项目管理有限公司</w:t>
                      </w:r>
                      <w:r>
                        <w:rPr>
                          <w:rFonts w:hint="eastAsia" w:asciiTheme="minorEastAsia" w:hAnsiTheme="minorEastAsia" w:eastAsiaTheme="minorEastAsia" w:cstheme="minorEastAsia"/>
                        </w:rPr>
                        <w:t xml:space="preserve">           项目编号：</w:t>
                      </w:r>
                    </w:p>
                    <w:p>
                      <w:pPr>
                        <w:spacing w:line="440" w:lineRule="exact"/>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项目名称： </w:t>
                      </w:r>
                    </w:p>
                    <w:p>
                      <w:pPr>
                        <w:spacing w:line="440" w:lineRule="exact"/>
                        <w:jc w:val="center"/>
                        <w:rPr>
                          <w:rFonts w:hint="eastAsia" w:asciiTheme="minorEastAsia" w:hAnsiTheme="minorEastAsia" w:eastAsiaTheme="minorEastAsia" w:cstheme="minorEastAsia"/>
                          <w:sz w:val="36"/>
                          <w:szCs w:val="36"/>
                        </w:rPr>
                      </w:pPr>
                    </w:p>
                    <w:p>
                      <w:pPr>
                        <w:spacing w:line="440" w:lineRule="exact"/>
                        <w:jc w:val="center"/>
                        <w:rPr>
                          <w:rFonts w:hint="eastAsia" w:asciiTheme="minorEastAsia" w:hAnsiTheme="minorEastAsia" w:eastAsiaTheme="minorEastAsia" w:cstheme="minorEastAsia"/>
                          <w:sz w:val="36"/>
                          <w:szCs w:val="36"/>
                        </w:rPr>
                      </w:pPr>
                      <w:r>
                        <w:rPr>
                          <w:rFonts w:hint="eastAsia" w:asciiTheme="minorEastAsia" w:hAnsiTheme="minorEastAsia" w:eastAsiaTheme="minorEastAsia" w:cstheme="minorEastAsia"/>
                          <w:sz w:val="36"/>
                          <w:szCs w:val="36"/>
                        </w:rPr>
                        <w:t>磋 商 响 应 文 件（副本）</w:t>
                      </w:r>
                    </w:p>
                    <w:p>
                      <w:pPr>
                        <w:spacing w:line="440" w:lineRule="exact"/>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（非开标大会不得启封）</w:t>
                      </w:r>
                    </w:p>
                    <w:p>
                      <w:pPr>
                        <w:rPr>
                          <w:rFonts w:hint="eastAsia" w:asciiTheme="minorEastAsia" w:hAnsiTheme="minorEastAsia" w:eastAsiaTheme="minorEastAsia" w:cstheme="minorEastAsia"/>
                          <w:szCs w:val="21"/>
                        </w:rPr>
                      </w:pP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磋商供应商名称：（公章）</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封装内容：</w:t>
                      </w:r>
                      <w:r>
                        <w:rPr>
                          <w:rFonts w:hint="eastAsia" w:asciiTheme="minorEastAsia" w:hAnsiTheme="minorEastAsia" w:eastAsiaTheme="minorEastAsia" w:cstheme="minorEastAsia"/>
                          <w:szCs w:val="21"/>
                          <w:lang w:val="en-US" w:eastAsia="zh-CN"/>
                        </w:rPr>
                        <w:t>响应</w:t>
                      </w:r>
                      <w:r>
                        <w:rPr>
                          <w:rFonts w:hint="eastAsia" w:asciiTheme="minorEastAsia" w:hAnsiTheme="minorEastAsia" w:eastAsiaTheme="minorEastAsia" w:cstheme="minorEastAsia"/>
                          <w:szCs w:val="21"/>
                        </w:rPr>
                        <w:t>文件副本</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通讯地址：  </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联系人电话：</w:t>
                      </w:r>
                    </w:p>
                    <w:p>
                      <w:pPr>
                        <w:rPr>
                          <w:rFonts w:hint="eastAsia" w:asciiTheme="minorEastAsia" w:hAnsiTheme="minorEastAsia" w:eastAsiaTheme="minorEastAsia" w:cstheme="minorEastAsia"/>
                          <w:szCs w:val="21"/>
                        </w:rPr>
                      </w:pPr>
                    </w:p>
                  </w:txbxContent>
                </v:textbox>
              </v:shape>
            </w:pict>
          </mc:Fallback>
        </mc:AlternateContent>
      </w:r>
    </w:p>
    <w:p>
      <w:pPr>
        <w:rPr>
          <w:rFonts w:hint="eastAsia" w:ascii="华文中宋" w:hAnsi="华文中宋" w:eastAsia="华文中宋" w:cs="华文中宋"/>
        </w:rPr>
      </w:pPr>
    </w:p>
    <w:p>
      <w:pPr>
        <w:rPr>
          <w:rFonts w:hint="eastAsia" w:ascii="华文中宋" w:hAnsi="华文中宋" w:eastAsia="华文中宋" w:cs="华文中宋"/>
        </w:rPr>
      </w:pPr>
    </w:p>
    <w:p>
      <w:pPr>
        <w:rPr>
          <w:rFonts w:hint="eastAsia" w:ascii="华文中宋" w:hAnsi="华文中宋" w:eastAsia="华文中宋" w:cs="华文中宋"/>
        </w:rPr>
      </w:pPr>
    </w:p>
    <w:p>
      <w:pPr>
        <w:rPr>
          <w:rFonts w:hint="eastAsia" w:ascii="华文中宋" w:hAnsi="华文中宋" w:eastAsia="华文中宋" w:cs="华文中宋"/>
        </w:rPr>
      </w:pPr>
    </w:p>
    <w:p>
      <w:pPr>
        <w:spacing w:line="500" w:lineRule="exact"/>
        <w:jc w:val="center"/>
        <w:rPr>
          <w:rFonts w:hint="eastAsia" w:ascii="华文中宋" w:hAnsi="华文中宋" w:eastAsia="华文中宋" w:cs="华文中宋"/>
        </w:rPr>
      </w:pPr>
    </w:p>
    <w:p>
      <w:pPr>
        <w:spacing w:line="500" w:lineRule="exact"/>
        <w:jc w:val="center"/>
        <w:rPr>
          <w:rFonts w:hint="eastAsia" w:ascii="华文中宋" w:hAnsi="华文中宋" w:eastAsia="华文中宋" w:cs="华文中宋"/>
        </w:rPr>
      </w:pPr>
    </w:p>
    <w:p>
      <w:pPr>
        <w:spacing w:line="440" w:lineRule="exact"/>
        <w:jc w:val="center"/>
        <w:rPr>
          <w:rFonts w:hint="eastAsia" w:ascii="华文中宋" w:hAnsi="华文中宋" w:eastAsia="华文中宋" w:cs="华文中宋"/>
          <w:b/>
          <w:bCs/>
          <w:sz w:val="36"/>
          <w:szCs w:val="36"/>
        </w:rPr>
      </w:pPr>
    </w:p>
    <w:p>
      <w:pPr>
        <w:rPr>
          <w:rFonts w:hint="eastAsia" w:ascii="华文中宋" w:hAnsi="华文中宋" w:eastAsia="华文中宋" w:cs="华文中宋"/>
        </w:rPr>
      </w:pPr>
    </w:p>
    <w:p>
      <w:pPr>
        <w:pStyle w:val="14"/>
        <w:rPr>
          <w:rFonts w:hint="eastAsia" w:ascii="华文中宋" w:hAnsi="华文中宋" w:eastAsia="华文中宋" w:cs="华文中宋"/>
        </w:rPr>
      </w:pPr>
    </w:p>
    <w:p>
      <w:pPr>
        <w:rPr>
          <w:rFonts w:hint="eastAsia" w:ascii="华文中宋" w:hAnsi="华文中宋" w:eastAsia="华文中宋" w:cs="华文中宋"/>
        </w:rPr>
      </w:pPr>
    </w:p>
    <w:p>
      <w:pPr>
        <w:rPr>
          <w:rFonts w:hint="eastAsia" w:ascii="华文中宋" w:hAnsi="华文中宋" w:eastAsia="华文中宋" w:cs="华文中宋"/>
        </w:rPr>
      </w:pPr>
    </w:p>
    <w:sectPr>
      <w:headerReference r:id="rId7" w:type="default"/>
      <w:footerReference r:id="rId8" w:type="default"/>
      <w:pgSz w:w="11906" w:h="16838"/>
      <w:pgMar w:top="1270" w:right="1633" w:bottom="1270" w:left="163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书宋简体">
    <w:altName w:val="宋体"/>
    <w:panose1 w:val="00000000000000000000"/>
    <w:charset w:val="86"/>
    <w:family w:val="script"/>
    <w:pitch w:val="default"/>
    <w:sig w:usb0="00000000" w:usb1="00000000" w:usb2="00000010" w:usb3="00000000" w:csb0="00040000" w:csb1="00000000"/>
  </w:font>
  <w:font w:name="仿宋_GB2312">
    <w:altName w:val="仿宋"/>
    <w:panose1 w:val="00000000000000000000"/>
    <w:charset w:val="86"/>
    <w:family w:val="auto"/>
    <w:pitch w:val="default"/>
    <w:sig w:usb0="00000000" w:usb1="0000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Consolas">
    <w:panose1 w:val="020B0609020204030204"/>
    <w:charset w:val="00"/>
    <w:family w:val="modern"/>
    <w:pitch w:val="default"/>
    <w:sig w:usb0="E00006FF" w:usb1="0000FCFF" w:usb2="00000001" w:usb3="00000000" w:csb0="6000019F" w:csb1="DFD70000"/>
  </w:font>
  <w:font w:name="MingLiU">
    <w:altName w:val="華康少女文字W6"/>
    <w:panose1 w:val="02010609000101010101"/>
    <w:charset w:val="88"/>
    <w:family w:val="modern"/>
    <w:pitch w:val="default"/>
    <w:sig w:usb0="00000000" w:usb1="00000000" w:usb2="00000010" w:usb3="00000000" w:csb0="00100000" w:csb1="00000000"/>
  </w:font>
  <w:font w:name="仿宋">
    <w:panose1 w:val="02010609060101010101"/>
    <w:charset w:val="86"/>
    <w:family w:val="modern"/>
    <w:pitch w:val="default"/>
    <w:sig w:usb0="800002BF" w:usb1="38CF7CFA" w:usb2="00000016" w:usb3="00000000" w:csb0="00040001" w:csb1="00000000"/>
  </w:font>
  <w:font w:name="華康少女文字W6">
    <w:panose1 w:val="02010609000101010101"/>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bidi w:val="0"/>
      <w:jc w:val="right"/>
      <w:rPr>
        <w:rFonts w:hint="eastAsia" w:asciiTheme="minorEastAsia" w:hAnsiTheme="minorEastAsia" w:eastAsiaTheme="minorEastAsia" w:cstheme="minorEastAsia"/>
        <w:color w:val="000000" w:themeColor="text1"/>
        <w:shd w:val="clear" w:color="auto" w:fill="auto"/>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distribute"/>
      <w:rPr>
        <w:rFonts w:ascii="宋体" w:cs="宋体"/>
        <w:kern w:val="1"/>
        <w:sz w:val="24"/>
        <w:u w:val="single"/>
      </w:rPr>
    </w:pPr>
    <w: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0"/>
                          </w:pPr>
                          <w:r>
                            <w:fldChar w:fldCharType="begin"/>
                          </w:r>
                          <w:r>
                            <w:instrText xml:space="preserve"> PAGE  \* MERGEFORMAT </w:instrText>
                          </w:r>
                          <w:r>
                            <w:fldChar w:fldCharType="separate"/>
                          </w:r>
                          <w:r>
                            <w:t>1</w:t>
                          </w:r>
                          <w:r>
                            <w:fldChar w:fldCharType="end"/>
                          </w:r>
                        </w:p>
                      </w:txbxContent>
                    </wps:txbx>
                    <wps:bodyPr wrap="none" lIns="0" tIns="0" rIns="0" bIns="0" upright="1">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5721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CzSVju0AAAAAUBAAAPAAAAAAAAAAEAIAAAACIAAABkcnMvZG93bnJldi54bWxQSwECFAAUAAAA&#10;CACHTuJAl56+PL0BAABiAwAADgAAAAAAAAABACAAAAAfAQAAZHJzL2Uyb0RvYy54bWxQSwUGAAAA&#10;AAYABgBZAQAATgUAAAAA&#10;">
              <v:fill on="f" focussize="0,0"/>
              <v:stroke on="f" weight="0.5pt"/>
              <v:imagedata o:title=""/>
              <o:lock v:ext="edit" aspectratio="f"/>
              <v:textbox inset="0mm,0mm,0mm,0mm" style="mso-fit-shape-to-text:t;">
                <w:txbxContent>
                  <w:p>
                    <w:pPr>
                      <w:pStyle w:val="20"/>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618490" cy="219710"/>
              <wp:effectExtent l="0" t="0" r="0" b="0"/>
              <wp:wrapNone/>
              <wp:docPr id="6" name="文本框 3"/>
              <wp:cNvGraphicFramePr/>
              <a:graphic xmlns:a="http://schemas.openxmlformats.org/drawingml/2006/main">
                <a:graphicData uri="http://schemas.microsoft.com/office/word/2010/wordprocessingShape">
                  <wps:wsp>
                    <wps:cNvSpPr txBox="1"/>
                    <wps:spPr>
                      <a:xfrm>
                        <a:off x="0" y="0"/>
                        <a:ext cx="618490" cy="219710"/>
                      </a:xfrm>
                      <a:prstGeom prst="rect">
                        <a:avLst/>
                      </a:prstGeom>
                      <a:noFill/>
                      <a:ln w="6350">
                        <a:noFill/>
                      </a:ln>
                    </wps:spPr>
                    <wps:txbx>
                      <w:txbxContent>
                        <w:p>
                          <w:pPr>
                            <w:pStyle w:val="20"/>
                          </w:pPr>
                          <w:r>
                            <w:fldChar w:fldCharType="begin"/>
                          </w:r>
                          <w:r>
                            <w:instrText xml:space="preserve"> PAGE  \* MERGEFORMAT </w:instrText>
                          </w:r>
                          <w:r>
                            <w:fldChar w:fldCharType="separate"/>
                          </w:r>
                          <w:r>
                            <w:t>20</w:t>
                          </w:r>
                          <w:r>
                            <w:fldChar w:fldCharType="end"/>
                          </w:r>
                        </w:p>
                      </w:txbxContent>
                    </wps:txbx>
                    <wps:bodyPr lIns="0" tIns="0" rIns="0" bIns="0" upright="1"/>
                  </wps:wsp>
                </a:graphicData>
              </a:graphic>
            </wp:anchor>
          </w:drawing>
        </mc:Choice>
        <mc:Fallback>
          <w:pict>
            <v:shape id="文本框 3" o:spid="_x0000_s1026" o:spt="202" type="#_x0000_t202" style="position:absolute;left:0pt;margin-top:0pt;height:17.3pt;width:48.7pt;mso-position-horizontal:center;mso-position-horizontal-relative:margin;z-index:251658240;mso-width-relative:page;mso-height-relative:page;" filled="f" stroked="f" coordsize="21600,21600" o:gfxdata="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oGl/WdMAAAADAQAADwAAAAAA&#10;AAABACAAAAAiAAAAZHJzL2Rvd25yZXYueG1sUEsBAhQAFAAAAAgAh07iQIcs3WKmAQAALAMAAA4A&#10;AAAAAAAAAQAgAAAAIgEAAGRycy9lMm9Eb2MueG1sUEsFBgAAAAAGAAYAWQEAADoFAAAAAA==&#10;">
              <v:fill on="f" focussize="0,0"/>
              <v:stroke on="f" weight="0.5pt"/>
              <v:imagedata o:title=""/>
              <o:lock v:ext="edit" aspectratio="f"/>
              <v:textbox inset="0mm,0mm,0mm,0mm">
                <w:txbxContent>
                  <w:p>
                    <w:pPr>
                      <w:pStyle w:val="20"/>
                    </w:pPr>
                    <w:r>
                      <w:fldChar w:fldCharType="begin"/>
                    </w:r>
                    <w:r>
                      <w:instrText xml:space="preserve"> PAGE  \* MERGEFORMAT </w:instrText>
                    </w:r>
                    <w:r>
                      <w:fldChar w:fldCharType="separate"/>
                    </w:r>
                    <w:r>
                      <w:t>20</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top w:val="none" w:color="auto" w:sz="0" w:space="0"/>
        <w:left w:val="none" w:color="auto" w:sz="0" w:space="0"/>
        <w:bottom w:val="none" w:color="auto" w:sz="0" w:space="0"/>
        <w:right w:val="none" w:color="auto" w:sz="0" w:space="0"/>
      </w:pBdr>
      <w:jc w:val="distribute"/>
      <w:rPr>
        <w:sz w:val="28"/>
        <w:szCs w:val="28"/>
        <w:u w:val="single"/>
      </w:rPr>
    </w:pPr>
    <w:r>
      <w:rPr>
        <w:sz w:val="28"/>
      </w:rPr>
      <w:drawing>
        <wp:anchor distT="0" distB="0" distL="114300" distR="114300" simplePos="0" relativeHeight="251659264" behindDoc="1" locked="0" layoutInCell="1" allowOverlap="1">
          <wp:simplePos x="0" y="0"/>
          <wp:positionH relativeFrom="margin">
            <wp:align>center</wp:align>
          </wp:positionH>
          <wp:positionV relativeFrom="margin">
            <wp:align>center</wp:align>
          </wp:positionV>
          <wp:extent cx="5632450" cy="5506720"/>
          <wp:effectExtent l="0" t="0" r="6350" b="17780"/>
          <wp:wrapNone/>
          <wp:docPr id="13" name="WordPictureWatermark468446" descr="d45382aff54afc5b6bd15a3dc8db76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WordPictureWatermark468446" descr="d45382aff54afc5b6bd15a3dc8db76e"/>
                  <pic:cNvPicPr>
                    <a:picLocks noChangeAspect="1"/>
                  </pic:cNvPicPr>
                </pic:nvPicPr>
                <pic:blipFill>
                  <a:blip r:embed="rId1">
                    <a:lum bright="70000" contrast="-70000"/>
                  </a:blip>
                  <a:stretch>
                    <a:fillRect/>
                  </a:stretch>
                </pic:blipFill>
                <pic:spPr>
                  <a:xfrm>
                    <a:off x="0" y="0"/>
                    <a:ext cx="5632450" cy="550672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spacing w:line="14" w:lineRule="auto"/>
    </w:pPr>
    <w:r>
      <mc:AlternateContent>
        <mc:Choice Requires="wps">
          <w:drawing>
            <wp:anchor distT="0" distB="0" distL="114300" distR="114300" simplePos="0" relativeHeight="251658240" behindDoc="1" locked="0" layoutInCell="1" allowOverlap="1">
              <wp:simplePos x="0" y="0"/>
              <wp:positionH relativeFrom="page">
                <wp:posOffset>2959735</wp:posOffset>
              </wp:positionH>
              <wp:positionV relativeFrom="page">
                <wp:posOffset>649605</wp:posOffset>
              </wp:positionV>
              <wp:extent cx="1621155" cy="279400"/>
              <wp:effectExtent l="0" t="0" r="0" b="0"/>
              <wp:wrapNone/>
              <wp:docPr id="4" name="文本框 1"/>
              <wp:cNvGraphicFramePr/>
              <a:graphic xmlns:a="http://schemas.openxmlformats.org/drawingml/2006/main">
                <a:graphicData uri="http://schemas.microsoft.com/office/word/2010/wordprocessingShape">
                  <wps:wsp>
                    <wps:cNvSpPr txBox="1"/>
                    <wps:spPr>
                      <a:xfrm>
                        <a:off x="0" y="0"/>
                        <a:ext cx="1621155" cy="279400"/>
                      </a:xfrm>
                      <a:prstGeom prst="rect">
                        <a:avLst/>
                      </a:prstGeom>
                      <a:noFill/>
                      <a:ln>
                        <a:noFill/>
                      </a:ln>
                      <a:effectLst/>
                    </wps:spPr>
                    <wps:txbx>
                      <w:txbxContent>
                        <w:p/>
                      </w:txbxContent>
                    </wps:txbx>
                    <wps:bodyPr lIns="0" tIns="0" rIns="0" bIns="0" upright="1"/>
                  </wps:wsp>
                </a:graphicData>
              </a:graphic>
            </wp:anchor>
          </w:drawing>
        </mc:Choice>
        <mc:Fallback>
          <w:pict>
            <v:shape id="文本框 1" o:spid="_x0000_s1026" o:spt="202" type="#_x0000_t202" style="position:absolute;left:0pt;margin-left:233.05pt;margin-top:51.15pt;height:22pt;width:127.65pt;mso-position-horizontal-relative:page;mso-position-vertical-relative:page;z-index:-251658240;mso-width-relative:page;mso-height-relative:page;" filled="f" stroked="f" coordsize="21600,21600" o:gfxdata="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BBE4g52QAAAAsBAAAP&#10;AAAAAAAAAAEAIAAAACIAAABkcnMvZG93bnJldi54bWxQSwECFAAUAAAACACHTuJATaSSNKUBAAAy&#10;AwAADgAAAAAAAAABACAAAAAoAQAAZHJzL2Uyb0RvYy54bWxQSwUGAAAAAAYABgBZAQAAPwUAAAAA&#10;">
              <v:fill on="f" focussize="0,0"/>
              <v:stroke on="f"/>
              <v:imagedata o:title=""/>
              <o:lock v:ext="edit" aspectratio="f"/>
              <v:textbox inset="0mm,0mm,0mm,0mm">
                <w:txbxContent>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top w:val="none" w:color="auto" w:sz="0" w:space="0"/>
        <w:left w:val="none" w:color="auto" w:sz="0" w:space="0"/>
        <w:bottom w:val="none" w:color="auto" w:sz="0" w:space="0"/>
        <w:right w:val="none" w:color="auto" w:sz="0" w:space="0"/>
      </w:pBdr>
      <w:jc w:val="distribute"/>
      <w:rPr>
        <w:sz w:val="28"/>
        <w:szCs w:val="28"/>
        <w:u w:val="single"/>
      </w:rPr>
    </w:pPr>
  </w:p>
  <w:p>
    <w:pPr>
      <w:pStyle w:val="21"/>
      <w:pBdr>
        <w:top w:val="none" w:color="auto" w:sz="0" w:space="0"/>
        <w:left w:val="none" w:color="auto" w:sz="0" w:space="0"/>
        <w:bottom w:val="none" w:color="auto" w:sz="0" w:space="0"/>
        <w:right w:val="none" w:color="auto" w:sz="0" w:space="0"/>
      </w:pBdr>
      <w:jc w:val="distribute"/>
      <w:rPr>
        <w:b/>
        <w:sz w:val="28"/>
        <w:szCs w:val="28"/>
        <w:u w:val="doub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88E2713"/>
    <w:multiLevelType w:val="singleLevel"/>
    <w:tmpl w:val="988E2713"/>
    <w:lvl w:ilvl="0" w:tentative="0">
      <w:start w:val="1"/>
      <w:numFmt w:val="decimal"/>
      <w:suff w:val="nothing"/>
      <w:lvlText w:val="%1、"/>
      <w:lvlJc w:val="left"/>
    </w:lvl>
  </w:abstractNum>
  <w:abstractNum w:abstractNumId="1">
    <w:nsid w:val="9A651782"/>
    <w:multiLevelType w:val="singleLevel"/>
    <w:tmpl w:val="9A651782"/>
    <w:lvl w:ilvl="0" w:tentative="0">
      <w:start w:val="1"/>
      <w:numFmt w:val="decimal"/>
      <w:suff w:val="nothing"/>
      <w:lvlText w:val="%1、"/>
      <w:lvlJc w:val="left"/>
    </w:lvl>
  </w:abstractNum>
  <w:abstractNum w:abstractNumId="2">
    <w:nsid w:val="9D88C690"/>
    <w:multiLevelType w:val="singleLevel"/>
    <w:tmpl w:val="9D88C690"/>
    <w:lvl w:ilvl="0" w:tentative="0">
      <w:start w:val="2"/>
      <w:numFmt w:val="chineseCounting"/>
      <w:suff w:val="nothing"/>
      <w:lvlText w:val="（%1）"/>
      <w:lvlJc w:val="left"/>
      <w:rPr>
        <w:rFonts w:hint="eastAsia" w:cs="Times New Roman"/>
      </w:rPr>
    </w:lvl>
  </w:abstractNum>
  <w:abstractNum w:abstractNumId="3">
    <w:nsid w:val="AEE61D7E"/>
    <w:multiLevelType w:val="singleLevel"/>
    <w:tmpl w:val="AEE61D7E"/>
    <w:lvl w:ilvl="0" w:tentative="0">
      <w:start w:val="1"/>
      <w:numFmt w:val="decimal"/>
      <w:suff w:val="nothing"/>
      <w:lvlText w:val="%1、"/>
      <w:lvlJc w:val="left"/>
    </w:lvl>
  </w:abstractNum>
  <w:abstractNum w:abstractNumId="4">
    <w:nsid w:val="AF74A931"/>
    <w:multiLevelType w:val="singleLevel"/>
    <w:tmpl w:val="AF74A931"/>
    <w:lvl w:ilvl="0" w:tentative="0">
      <w:start w:val="1"/>
      <w:numFmt w:val="chineseCounting"/>
      <w:suff w:val="space"/>
      <w:lvlText w:val="第%1章"/>
      <w:lvlJc w:val="left"/>
      <w:rPr>
        <w:rFonts w:hint="eastAsia" w:cs="Times New Roman"/>
      </w:rPr>
    </w:lvl>
  </w:abstractNum>
  <w:abstractNum w:abstractNumId="5">
    <w:nsid w:val="D04B94D5"/>
    <w:multiLevelType w:val="singleLevel"/>
    <w:tmpl w:val="D04B94D5"/>
    <w:lvl w:ilvl="0" w:tentative="0">
      <w:start w:val="7"/>
      <w:numFmt w:val="decimal"/>
      <w:suff w:val="space"/>
      <w:lvlText w:val="第%1部分"/>
      <w:lvlJc w:val="left"/>
    </w:lvl>
  </w:abstractNum>
  <w:abstractNum w:abstractNumId="6">
    <w:nsid w:val="4D2972CC"/>
    <w:multiLevelType w:val="singleLevel"/>
    <w:tmpl w:val="4D2972CC"/>
    <w:lvl w:ilvl="0" w:tentative="0">
      <w:start w:val="3"/>
      <w:numFmt w:val="decimal"/>
      <w:suff w:val="nothing"/>
      <w:lvlText w:val="%1）"/>
      <w:lvlJc w:val="left"/>
    </w:lvl>
  </w:abstractNum>
  <w:abstractNum w:abstractNumId="7">
    <w:nsid w:val="629FBFDD"/>
    <w:multiLevelType w:val="singleLevel"/>
    <w:tmpl w:val="629FBFDD"/>
    <w:lvl w:ilvl="0" w:tentative="0">
      <w:start w:val="1"/>
      <w:numFmt w:val="decimal"/>
      <w:suff w:val="space"/>
      <w:lvlText w:val="%1)"/>
      <w:lvlJc w:val="left"/>
    </w:lvl>
  </w:abstractNum>
  <w:abstractNum w:abstractNumId="8">
    <w:nsid w:val="6F0FC31F"/>
    <w:multiLevelType w:val="singleLevel"/>
    <w:tmpl w:val="6F0FC31F"/>
    <w:lvl w:ilvl="0" w:tentative="0">
      <w:start w:val="4"/>
      <w:numFmt w:val="chineseCounting"/>
      <w:suff w:val="space"/>
      <w:lvlText w:val="第%1章"/>
      <w:lvlJc w:val="left"/>
      <w:rPr>
        <w:rFonts w:hint="eastAsia"/>
      </w:rPr>
    </w:lvl>
  </w:abstractNum>
  <w:num w:numId="1">
    <w:abstractNumId w:val="4"/>
  </w:num>
  <w:num w:numId="2">
    <w:abstractNumId w:val="0"/>
  </w:num>
  <w:num w:numId="3">
    <w:abstractNumId w:val="2"/>
  </w:num>
  <w:num w:numId="4">
    <w:abstractNumId w:val="1"/>
  </w:num>
  <w:num w:numId="5">
    <w:abstractNumId w:val="7"/>
  </w:num>
  <w:num w:numId="6">
    <w:abstractNumId w:val="6"/>
  </w:num>
  <w:num w:numId="7">
    <w:abstractNumId w:val="8"/>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NotTrackMoves/>
  <w:attachedTemplate r:id="rId1"/>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C57BE5"/>
    <w:rsid w:val="00016238"/>
    <w:rsid w:val="00016E25"/>
    <w:rsid w:val="000217FC"/>
    <w:rsid w:val="000943E4"/>
    <w:rsid w:val="000B4728"/>
    <w:rsid w:val="000F1ECB"/>
    <w:rsid w:val="000F66C8"/>
    <w:rsid w:val="001123BB"/>
    <w:rsid w:val="0011654C"/>
    <w:rsid w:val="001231CE"/>
    <w:rsid w:val="001363F3"/>
    <w:rsid w:val="00151A66"/>
    <w:rsid w:val="00151CFE"/>
    <w:rsid w:val="00162730"/>
    <w:rsid w:val="001D728B"/>
    <w:rsid w:val="00216547"/>
    <w:rsid w:val="00227D4A"/>
    <w:rsid w:val="00235CE9"/>
    <w:rsid w:val="00275C8A"/>
    <w:rsid w:val="00277496"/>
    <w:rsid w:val="00282800"/>
    <w:rsid w:val="002E414C"/>
    <w:rsid w:val="002E65FF"/>
    <w:rsid w:val="002F5DEC"/>
    <w:rsid w:val="002F7969"/>
    <w:rsid w:val="00315C41"/>
    <w:rsid w:val="00344662"/>
    <w:rsid w:val="00346C57"/>
    <w:rsid w:val="003503F9"/>
    <w:rsid w:val="00364CD1"/>
    <w:rsid w:val="003664D8"/>
    <w:rsid w:val="00372110"/>
    <w:rsid w:val="003800F0"/>
    <w:rsid w:val="00387CF2"/>
    <w:rsid w:val="0039386E"/>
    <w:rsid w:val="003E306E"/>
    <w:rsid w:val="003F3209"/>
    <w:rsid w:val="00415E52"/>
    <w:rsid w:val="00430ECE"/>
    <w:rsid w:val="00435E03"/>
    <w:rsid w:val="00450E8D"/>
    <w:rsid w:val="004A0532"/>
    <w:rsid w:val="004A5634"/>
    <w:rsid w:val="004B0CAE"/>
    <w:rsid w:val="004C23FF"/>
    <w:rsid w:val="004D618B"/>
    <w:rsid w:val="004F554B"/>
    <w:rsid w:val="00513CFD"/>
    <w:rsid w:val="00523DCB"/>
    <w:rsid w:val="00526E26"/>
    <w:rsid w:val="00536453"/>
    <w:rsid w:val="005B5820"/>
    <w:rsid w:val="005E388A"/>
    <w:rsid w:val="006246E9"/>
    <w:rsid w:val="00634650"/>
    <w:rsid w:val="00640985"/>
    <w:rsid w:val="006572AC"/>
    <w:rsid w:val="00695E48"/>
    <w:rsid w:val="006968F0"/>
    <w:rsid w:val="006A5091"/>
    <w:rsid w:val="006D4145"/>
    <w:rsid w:val="00752F26"/>
    <w:rsid w:val="007573F6"/>
    <w:rsid w:val="00760122"/>
    <w:rsid w:val="00776980"/>
    <w:rsid w:val="0080386D"/>
    <w:rsid w:val="00804E8D"/>
    <w:rsid w:val="00811002"/>
    <w:rsid w:val="00823145"/>
    <w:rsid w:val="008265AE"/>
    <w:rsid w:val="00942AF8"/>
    <w:rsid w:val="00946010"/>
    <w:rsid w:val="00992A19"/>
    <w:rsid w:val="009F1CF7"/>
    <w:rsid w:val="00A23895"/>
    <w:rsid w:val="00A644B9"/>
    <w:rsid w:val="00A84A53"/>
    <w:rsid w:val="00AE18E4"/>
    <w:rsid w:val="00AE40CB"/>
    <w:rsid w:val="00AF2EBF"/>
    <w:rsid w:val="00B23131"/>
    <w:rsid w:val="00B50ADB"/>
    <w:rsid w:val="00B93626"/>
    <w:rsid w:val="00BB4DF3"/>
    <w:rsid w:val="00BB73B7"/>
    <w:rsid w:val="00BD3664"/>
    <w:rsid w:val="00BE471B"/>
    <w:rsid w:val="00BF47C1"/>
    <w:rsid w:val="00C00273"/>
    <w:rsid w:val="00C1752B"/>
    <w:rsid w:val="00C655C0"/>
    <w:rsid w:val="00C73824"/>
    <w:rsid w:val="00C8689B"/>
    <w:rsid w:val="00C9510A"/>
    <w:rsid w:val="00CC020A"/>
    <w:rsid w:val="00CC0ACC"/>
    <w:rsid w:val="00CC5E56"/>
    <w:rsid w:val="00CE6F95"/>
    <w:rsid w:val="00D13397"/>
    <w:rsid w:val="00D67B24"/>
    <w:rsid w:val="00D74BC1"/>
    <w:rsid w:val="00DC6664"/>
    <w:rsid w:val="00E03E07"/>
    <w:rsid w:val="00E47062"/>
    <w:rsid w:val="00E63902"/>
    <w:rsid w:val="00EB1198"/>
    <w:rsid w:val="00ED229B"/>
    <w:rsid w:val="00ED3519"/>
    <w:rsid w:val="00ED5DBF"/>
    <w:rsid w:val="00F07CEC"/>
    <w:rsid w:val="00F2219C"/>
    <w:rsid w:val="00F52A02"/>
    <w:rsid w:val="00F61B64"/>
    <w:rsid w:val="00F743EB"/>
    <w:rsid w:val="00F81983"/>
    <w:rsid w:val="00F87518"/>
    <w:rsid w:val="00FB4A82"/>
    <w:rsid w:val="00FC4313"/>
    <w:rsid w:val="00FD7AA5"/>
    <w:rsid w:val="00FF0B31"/>
    <w:rsid w:val="01034E57"/>
    <w:rsid w:val="01043003"/>
    <w:rsid w:val="01096AB0"/>
    <w:rsid w:val="010F076C"/>
    <w:rsid w:val="01134C76"/>
    <w:rsid w:val="01153D52"/>
    <w:rsid w:val="011E0BAB"/>
    <w:rsid w:val="011F1122"/>
    <w:rsid w:val="012203B1"/>
    <w:rsid w:val="012E72AD"/>
    <w:rsid w:val="013356DD"/>
    <w:rsid w:val="01384F35"/>
    <w:rsid w:val="01405E2E"/>
    <w:rsid w:val="01432B0B"/>
    <w:rsid w:val="014B73EA"/>
    <w:rsid w:val="015201D3"/>
    <w:rsid w:val="016074B6"/>
    <w:rsid w:val="016877A2"/>
    <w:rsid w:val="01752180"/>
    <w:rsid w:val="01752185"/>
    <w:rsid w:val="01760AF0"/>
    <w:rsid w:val="01782D31"/>
    <w:rsid w:val="01791337"/>
    <w:rsid w:val="017C5CAA"/>
    <w:rsid w:val="017F2E23"/>
    <w:rsid w:val="01824FC5"/>
    <w:rsid w:val="01876986"/>
    <w:rsid w:val="018C335E"/>
    <w:rsid w:val="019305E9"/>
    <w:rsid w:val="019C7113"/>
    <w:rsid w:val="019F317D"/>
    <w:rsid w:val="019F7556"/>
    <w:rsid w:val="01A039D1"/>
    <w:rsid w:val="01A27D82"/>
    <w:rsid w:val="01A35FDD"/>
    <w:rsid w:val="01A822B8"/>
    <w:rsid w:val="01DF2BF6"/>
    <w:rsid w:val="01E22320"/>
    <w:rsid w:val="01E30A6C"/>
    <w:rsid w:val="01E33883"/>
    <w:rsid w:val="01E541CE"/>
    <w:rsid w:val="01EB0255"/>
    <w:rsid w:val="01EE7C05"/>
    <w:rsid w:val="01F947A4"/>
    <w:rsid w:val="01FB73BB"/>
    <w:rsid w:val="01FD607A"/>
    <w:rsid w:val="02013F94"/>
    <w:rsid w:val="0204641C"/>
    <w:rsid w:val="02181200"/>
    <w:rsid w:val="0218567C"/>
    <w:rsid w:val="021E42CE"/>
    <w:rsid w:val="02334DD1"/>
    <w:rsid w:val="02344F2A"/>
    <w:rsid w:val="02355B8D"/>
    <w:rsid w:val="023B49C8"/>
    <w:rsid w:val="023B60D9"/>
    <w:rsid w:val="023E52A8"/>
    <w:rsid w:val="023F1AE3"/>
    <w:rsid w:val="023F510B"/>
    <w:rsid w:val="023F62F8"/>
    <w:rsid w:val="02492124"/>
    <w:rsid w:val="02550131"/>
    <w:rsid w:val="025A0673"/>
    <w:rsid w:val="025A41F1"/>
    <w:rsid w:val="025E4D0D"/>
    <w:rsid w:val="026B4810"/>
    <w:rsid w:val="027169F1"/>
    <w:rsid w:val="02724907"/>
    <w:rsid w:val="027601B9"/>
    <w:rsid w:val="027A11AA"/>
    <w:rsid w:val="027A56F0"/>
    <w:rsid w:val="02802AAB"/>
    <w:rsid w:val="02805574"/>
    <w:rsid w:val="028B42ED"/>
    <w:rsid w:val="0296306B"/>
    <w:rsid w:val="02973364"/>
    <w:rsid w:val="02A20EA0"/>
    <w:rsid w:val="02AD38FD"/>
    <w:rsid w:val="02B51250"/>
    <w:rsid w:val="02B86FD1"/>
    <w:rsid w:val="02C90500"/>
    <w:rsid w:val="02CB3E9D"/>
    <w:rsid w:val="02CF66F6"/>
    <w:rsid w:val="02D61B19"/>
    <w:rsid w:val="02E408F7"/>
    <w:rsid w:val="02E47992"/>
    <w:rsid w:val="02EB4281"/>
    <w:rsid w:val="02EB6048"/>
    <w:rsid w:val="02ED323A"/>
    <w:rsid w:val="02EF069F"/>
    <w:rsid w:val="02F41EDC"/>
    <w:rsid w:val="02F77BFE"/>
    <w:rsid w:val="02FA6695"/>
    <w:rsid w:val="03070359"/>
    <w:rsid w:val="030A2C12"/>
    <w:rsid w:val="030A720E"/>
    <w:rsid w:val="03147E15"/>
    <w:rsid w:val="031E230C"/>
    <w:rsid w:val="032B20FF"/>
    <w:rsid w:val="03342C00"/>
    <w:rsid w:val="033910AA"/>
    <w:rsid w:val="033F5AFA"/>
    <w:rsid w:val="03506B55"/>
    <w:rsid w:val="035904E7"/>
    <w:rsid w:val="03673737"/>
    <w:rsid w:val="036D32DB"/>
    <w:rsid w:val="037173B2"/>
    <w:rsid w:val="037D24FF"/>
    <w:rsid w:val="037E249A"/>
    <w:rsid w:val="038079CA"/>
    <w:rsid w:val="03881F3F"/>
    <w:rsid w:val="038C2E09"/>
    <w:rsid w:val="038D3131"/>
    <w:rsid w:val="039408B9"/>
    <w:rsid w:val="03941B8E"/>
    <w:rsid w:val="03956FBA"/>
    <w:rsid w:val="0399107D"/>
    <w:rsid w:val="03A54305"/>
    <w:rsid w:val="03A910E8"/>
    <w:rsid w:val="03AF6D5E"/>
    <w:rsid w:val="03BA790C"/>
    <w:rsid w:val="03BD259D"/>
    <w:rsid w:val="03CF5267"/>
    <w:rsid w:val="03D46922"/>
    <w:rsid w:val="03D82EC9"/>
    <w:rsid w:val="03DC7A85"/>
    <w:rsid w:val="03DD30A2"/>
    <w:rsid w:val="03E8296A"/>
    <w:rsid w:val="03EB3B1B"/>
    <w:rsid w:val="03F27B6D"/>
    <w:rsid w:val="03F56632"/>
    <w:rsid w:val="03F818A0"/>
    <w:rsid w:val="03F92BF3"/>
    <w:rsid w:val="04017478"/>
    <w:rsid w:val="040422D1"/>
    <w:rsid w:val="04061520"/>
    <w:rsid w:val="04083F8C"/>
    <w:rsid w:val="040F4DA0"/>
    <w:rsid w:val="040F7FB8"/>
    <w:rsid w:val="04111911"/>
    <w:rsid w:val="04187271"/>
    <w:rsid w:val="041A06E4"/>
    <w:rsid w:val="041D5E3B"/>
    <w:rsid w:val="043375BF"/>
    <w:rsid w:val="043F646B"/>
    <w:rsid w:val="0442031E"/>
    <w:rsid w:val="044B2A28"/>
    <w:rsid w:val="044F12C9"/>
    <w:rsid w:val="044F71F2"/>
    <w:rsid w:val="045A6D61"/>
    <w:rsid w:val="046861D4"/>
    <w:rsid w:val="04686883"/>
    <w:rsid w:val="046D3E6E"/>
    <w:rsid w:val="046D69EB"/>
    <w:rsid w:val="047739B0"/>
    <w:rsid w:val="04793488"/>
    <w:rsid w:val="047A4D4E"/>
    <w:rsid w:val="047C4BC4"/>
    <w:rsid w:val="047E434B"/>
    <w:rsid w:val="04850154"/>
    <w:rsid w:val="048955BC"/>
    <w:rsid w:val="048B3C99"/>
    <w:rsid w:val="049835BA"/>
    <w:rsid w:val="04A83B16"/>
    <w:rsid w:val="04B163DC"/>
    <w:rsid w:val="04B52385"/>
    <w:rsid w:val="04BF4D90"/>
    <w:rsid w:val="04CD3E3C"/>
    <w:rsid w:val="04D3297A"/>
    <w:rsid w:val="04D8344B"/>
    <w:rsid w:val="04F35160"/>
    <w:rsid w:val="04F407FD"/>
    <w:rsid w:val="04F44214"/>
    <w:rsid w:val="04F65B79"/>
    <w:rsid w:val="04FA7286"/>
    <w:rsid w:val="04FB6C34"/>
    <w:rsid w:val="04FD6B2F"/>
    <w:rsid w:val="05042944"/>
    <w:rsid w:val="050F7165"/>
    <w:rsid w:val="05136D97"/>
    <w:rsid w:val="051534B6"/>
    <w:rsid w:val="051571B7"/>
    <w:rsid w:val="05213A87"/>
    <w:rsid w:val="05247124"/>
    <w:rsid w:val="0525030B"/>
    <w:rsid w:val="0529752A"/>
    <w:rsid w:val="052A4277"/>
    <w:rsid w:val="05302694"/>
    <w:rsid w:val="05304794"/>
    <w:rsid w:val="05327C4D"/>
    <w:rsid w:val="05345EEE"/>
    <w:rsid w:val="0535302A"/>
    <w:rsid w:val="053632DE"/>
    <w:rsid w:val="0538303E"/>
    <w:rsid w:val="05396B06"/>
    <w:rsid w:val="053A6925"/>
    <w:rsid w:val="054662B7"/>
    <w:rsid w:val="055728B3"/>
    <w:rsid w:val="05602BCA"/>
    <w:rsid w:val="056411A9"/>
    <w:rsid w:val="056611EC"/>
    <w:rsid w:val="056B1BF1"/>
    <w:rsid w:val="056B7416"/>
    <w:rsid w:val="05723202"/>
    <w:rsid w:val="05750DAA"/>
    <w:rsid w:val="057A595D"/>
    <w:rsid w:val="058921E4"/>
    <w:rsid w:val="05902CA9"/>
    <w:rsid w:val="05966149"/>
    <w:rsid w:val="059A620A"/>
    <w:rsid w:val="05A46FE4"/>
    <w:rsid w:val="05A853C7"/>
    <w:rsid w:val="05AB50D7"/>
    <w:rsid w:val="05B22A76"/>
    <w:rsid w:val="05B25919"/>
    <w:rsid w:val="05BB5425"/>
    <w:rsid w:val="05C94EDD"/>
    <w:rsid w:val="05CC4C1D"/>
    <w:rsid w:val="05CF7A97"/>
    <w:rsid w:val="05D43109"/>
    <w:rsid w:val="05DA0FD6"/>
    <w:rsid w:val="05E27F74"/>
    <w:rsid w:val="05E409C8"/>
    <w:rsid w:val="05E53E4E"/>
    <w:rsid w:val="05F24774"/>
    <w:rsid w:val="05F62598"/>
    <w:rsid w:val="05FE0CA7"/>
    <w:rsid w:val="06022418"/>
    <w:rsid w:val="06031DDE"/>
    <w:rsid w:val="060A331D"/>
    <w:rsid w:val="060A448A"/>
    <w:rsid w:val="060B4C5B"/>
    <w:rsid w:val="060F7468"/>
    <w:rsid w:val="06173640"/>
    <w:rsid w:val="061A3ADA"/>
    <w:rsid w:val="0627765C"/>
    <w:rsid w:val="063245E2"/>
    <w:rsid w:val="06333EB6"/>
    <w:rsid w:val="064378A7"/>
    <w:rsid w:val="064B49D1"/>
    <w:rsid w:val="064F3725"/>
    <w:rsid w:val="06513AC4"/>
    <w:rsid w:val="06552525"/>
    <w:rsid w:val="06636668"/>
    <w:rsid w:val="066B0D94"/>
    <w:rsid w:val="06744AC1"/>
    <w:rsid w:val="06772216"/>
    <w:rsid w:val="067C2781"/>
    <w:rsid w:val="06844578"/>
    <w:rsid w:val="068A3BCA"/>
    <w:rsid w:val="068A4307"/>
    <w:rsid w:val="068B01AD"/>
    <w:rsid w:val="068D6EC2"/>
    <w:rsid w:val="068E689B"/>
    <w:rsid w:val="06977527"/>
    <w:rsid w:val="069E365D"/>
    <w:rsid w:val="06A13BC3"/>
    <w:rsid w:val="06A2465E"/>
    <w:rsid w:val="06A7637D"/>
    <w:rsid w:val="06AA14EB"/>
    <w:rsid w:val="06AC1398"/>
    <w:rsid w:val="06AE2F9C"/>
    <w:rsid w:val="06B148B7"/>
    <w:rsid w:val="06BB3693"/>
    <w:rsid w:val="06C74C25"/>
    <w:rsid w:val="06CC1A2E"/>
    <w:rsid w:val="06CD1A03"/>
    <w:rsid w:val="06D30C4E"/>
    <w:rsid w:val="06D4587E"/>
    <w:rsid w:val="06D7509C"/>
    <w:rsid w:val="06D813C3"/>
    <w:rsid w:val="06DF6A8F"/>
    <w:rsid w:val="06EE1DD5"/>
    <w:rsid w:val="06EE2FEF"/>
    <w:rsid w:val="06F204ED"/>
    <w:rsid w:val="06F45007"/>
    <w:rsid w:val="07013933"/>
    <w:rsid w:val="07016019"/>
    <w:rsid w:val="07081F72"/>
    <w:rsid w:val="07092891"/>
    <w:rsid w:val="070A4535"/>
    <w:rsid w:val="070F741B"/>
    <w:rsid w:val="07100982"/>
    <w:rsid w:val="07122F58"/>
    <w:rsid w:val="0716040F"/>
    <w:rsid w:val="07173C3E"/>
    <w:rsid w:val="071C42A6"/>
    <w:rsid w:val="071F16B3"/>
    <w:rsid w:val="07253937"/>
    <w:rsid w:val="07293F8B"/>
    <w:rsid w:val="07341190"/>
    <w:rsid w:val="07353087"/>
    <w:rsid w:val="073604F1"/>
    <w:rsid w:val="073F3950"/>
    <w:rsid w:val="0740493E"/>
    <w:rsid w:val="074307F8"/>
    <w:rsid w:val="074B414C"/>
    <w:rsid w:val="074F3C37"/>
    <w:rsid w:val="075552F4"/>
    <w:rsid w:val="07561F1B"/>
    <w:rsid w:val="0757137B"/>
    <w:rsid w:val="075B281B"/>
    <w:rsid w:val="076234A2"/>
    <w:rsid w:val="07625617"/>
    <w:rsid w:val="07641A40"/>
    <w:rsid w:val="07666BF7"/>
    <w:rsid w:val="076E0DE3"/>
    <w:rsid w:val="077075FD"/>
    <w:rsid w:val="077848AA"/>
    <w:rsid w:val="077857EA"/>
    <w:rsid w:val="07791F77"/>
    <w:rsid w:val="077F390B"/>
    <w:rsid w:val="07824111"/>
    <w:rsid w:val="07890548"/>
    <w:rsid w:val="078D6717"/>
    <w:rsid w:val="07931119"/>
    <w:rsid w:val="07946DF6"/>
    <w:rsid w:val="07972C84"/>
    <w:rsid w:val="079D2AFD"/>
    <w:rsid w:val="079E75D7"/>
    <w:rsid w:val="07A34CB4"/>
    <w:rsid w:val="07A63B13"/>
    <w:rsid w:val="07AF31E6"/>
    <w:rsid w:val="07B27516"/>
    <w:rsid w:val="07BA4CE2"/>
    <w:rsid w:val="07BC339F"/>
    <w:rsid w:val="07BC5D48"/>
    <w:rsid w:val="07C42378"/>
    <w:rsid w:val="07CC2FD9"/>
    <w:rsid w:val="07CC4A1C"/>
    <w:rsid w:val="07E13D43"/>
    <w:rsid w:val="07EA04BA"/>
    <w:rsid w:val="07EB3750"/>
    <w:rsid w:val="07ED12A2"/>
    <w:rsid w:val="07ED47CC"/>
    <w:rsid w:val="07F17470"/>
    <w:rsid w:val="07F22DD4"/>
    <w:rsid w:val="07FA1A8D"/>
    <w:rsid w:val="080071A0"/>
    <w:rsid w:val="08061EF8"/>
    <w:rsid w:val="080652AA"/>
    <w:rsid w:val="080A51FE"/>
    <w:rsid w:val="080D79F6"/>
    <w:rsid w:val="08111219"/>
    <w:rsid w:val="08131E04"/>
    <w:rsid w:val="08137B5C"/>
    <w:rsid w:val="08182049"/>
    <w:rsid w:val="08257123"/>
    <w:rsid w:val="082A72E4"/>
    <w:rsid w:val="0835621C"/>
    <w:rsid w:val="083B2064"/>
    <w:rsid w:val="085063AC"/>
    <w:rsid w:val="085446F9"/>
    <w:rsid w:val="085E0033"/>
    <w:rsid w:val="085E1A7D"/>
    <w:rsid w:val="08682AA5"/>
    <w:rsid w:val="087A3340"/>
    <w:rsid w:val="0886629E"/>
    <w:rsid w:val="088D563F"/>
    <w:rsid w:val="088D7873"/>
    <w:rsid w:val="088E0C28"/>
    <w:rsid w:val="088F27BB"/>
    <w:rsid w:val="08902385"/>
    <w:rsid w:val="0891086C"/>
    <w:rsid w:val="089A459D"/>
    <w:rsid w:val="089F2FED"/>
    <w:rsid w:val="08A24086"/>
    <w:rsid w:val="08A52E90"/>
    <w:rsid w:val="08A7061B"/>
    <w:rsid w:val="08B02DA3"/>
    <w:rsid w:val="08B3287F"/>
    <w:rsid w:val="08B64DF2"/>
    <w:rsid w:val="08BD16CF"/>
    <w:rsid w:val="08C4268E"/>
    <w:rsid w:val="08CE638B"/>
    <w:rsid w:val="08D232BE"/>
    <w:rsid w:val="08D6707D"/>
    <w:rsid w:val="08E04A39"/>
    <w:rsid w:val="08E74357"/>
    <w:rsid w:val="08E82E68"/>
    <w:rsid w:val="08EB205A"/>
    <w:rsid w:val="08F00C11"/>
    <w:rsid w:val="08F22F57"/>
    <w:rsid w:val="08F82EAD"/>
    <w:rsid w:val="08FD50F7"/>
    <w:rsid w:val="09070C59"/>
    <w:rsid w:val="090B6EF4"/>
    <w:rsid w:val="09120CF8"/>
    <w:rsid w:val="0917392C"/>
    <w:rsid w:val="091B4075"/>
    <w:rsid w:val="092C2974"/>
    <w:rsid w:val="09402ED1"/>
    <w:rsid w:val="09423612"/>
    <w:rsid w:val="094967A7"/>
    <w:rsid w:val="09537BCC"/>
    <w:rsid w:val="0963647B"/>
    <w:rsid w:val="097F77F4"/>
    <w:rsid w:val="098179F4"/>
    <w:rsid w:val="09881861"/>
    <w:rsid w:val="098A4E1B"/>
    <w:rsid w:val="098B451D"/>
    <w:rsid w:val="099E55FA"/>
    <w:rsid w:val="09A67401"/>
    <w:rsid w:val="09A97751"/>
    <w:rsid w:val="09AD3498"/>
    <w:rsid w:val="09AE362B"/>
    <w:rsid w:val="09B74044"/>
    <w:rsid w:val="09BD60AA"/>
    <w:rsid w:val="09CB1EE8"/>
    <w:rsid w:val="09D87DE5"/>
    <w:rsid w:val="09E824FB"/>
    <w:rsid w:val="09E94B82"/>
    <w:rsid w:val="09EF578D"/>
    <w:rsid w:val="0A176ACE"/>
    <w:rsid w:val="0A250682"/>
    <w:rsid w:val="0A286CDE"/>
    <w:rsid w:val="0A3225B5"/>
    <w:rsid w:val="0A330266"/>
    <w:rsid w:val="0A391CD5"/>
    <w:rsid w:val="0A3C3502"/>
    <w:rsid w:val="0A3D1D8F"/>
    <w:rsid w:val="0A510D08"/>
    <w:rsid w:val="0A526AB4"/>
    <w:rsid w:val="0A581780"/>
    <w:rsid w:val="0A5C689F"/>
    <w:rsid w:val="0A5F567A"/>
    <w:rsid w:val="0A640968"/>
    <w:rsid w:val="0A640D7D"/>
    <w:rsid w:val="0A6D2505"/>
    <w:rsid w:val="0A727390"/>
    <w:rsid w:val="0A752C74"/>
    <w:rsid w:val="0A757573"/>
    <w:rsid w:val="0A7A6BC0"/>
    <w:rsid w:val="0A7B51F2"/>
    <w:rsid w:val="0A7C75A0"/>
    <w:rsid w:val="0A92451D"/>
    <w:rsid w:val="0AA051FF"/>
    <w:rsid w:val="0AA80EF3"/>
    <w:rsid w:val="0AAD66EE"/>
    <w:rsid w:val="0ABA17C6"/>
    <w:rsid w:val="0AC07AA8"/>
    <w:rsid w:val="0AC26682"/>
    <w:rsid w:val="0AC5125B"/>
    <w:rsid w:val="0AC76AAE"/>
    <w:rsid w:val="0AC93FB0"/>
    <w:rsid w:val="0AC96AED"/>
    <w:rsid w:val="0ADD1D6C"/>
    <w:rsid w:val="0AE45D42"/>
    <w:rsid w:val="0AEB317C"/>
    <w:rsid w:val="0AEB5C7A"/>
    <w:rsid w:val="0AEC12CB"/>
    <w:rsid w:val="0AF70504"/>
    <w:rsid w:val="0AF71CA7"/>
    <w:rsid w:val="0AFB15DF"/>
    <w:rsid w:val="0AFB3447"/>
    <w:rsid w:val="0AFD4D4A"/>
    <w:rsid w:val="0B006A9B"/>
    <w:rsid w:val="0B01568E"/>
    <w:rsid w:val="0B04223A"/>
    <w:rsid w:val="0B0620CF"/>
    <w:rsid w:val="0B147CDD"/>
    <w:rsid w:val="0B2C4FA0"/>
    <w:rsid w:val="0B3B1F64"/>
    <w:rsid w:val="0B3D246D"/>
    <w:rsid w:val="0B5022AB"/>
    <w:rsid w:val="0B54499A"/>
    <w:rsid w:val="0B5506E6"/>
    <w:rsid w:val="0B5B02CC"/>
    <w:rsid w:val="0B5D0113"/>
    <w:rsid w:val="0B5D77AC"/>
    <w:rsid w:val="0B6F17D3"/>
    <w:rsid w:val="0B6F4C8D"/>
    <w:rsid w:val="0B756024"/>
    <w:rsid w:val="0B7621FA"/>
    <w:rsid w:val="0B77222F"/>
    <w:rsid w:val="0B785BD7"/>
    <w:rsid w:val="0B797852"/>
    <w:rsid w:val="0B7F686C"/>
    <w:rsid w:val="0B804D27"/>
    <w:rsid w:val="0B841710"/>
    <w:rsid w:val="0B89205B"/>
    <w:rsid w:val="0B8C08FB"/>
    <w:rsid w:val="0B9804D6"/>
    <w:rsid w:val="0B9A11DB"/>
    <w:rsid w:val="0B9B737B"/>
    <w:rsid w:val="0B9F4F5C"/>
    <w:rsid w:val="0BA24EA7"/>
    <w:rsid w:val="0BA4260C"/>
    <w:rsid w:val="0BAE622C"/>
    <w:rsid w:val="0BB53E3F"/>
    <w:rsid w:val="0BB82570"/>
    <w:rsid w:val="0BB95561"/>
    <w:rsid w:val="0BBB45E2"/>
    <w:rsid w:val="0BBD07F8"/>
    <w:rsid w:val="0BBE37AD"/>
    <w:rsid w:val="0BBF40A3"/>
    <w:rsid w:val="0BC102D2"/>
    <w:rsid w:val="0BC31997"/>
    <w:rsid w:val="0BC8728A"/>
    <w:rsid w:val="0BC95662"/>
    <w:rsid w:val="0BCA644B"/>
    <w:rsid w:val="0BCB5A75"/>
    <w:rsid w:val="0BD11E38"/>
    <w:rsid w:val="0BD22E3D"/>
    <w:rsid w:val="0BD2467B"/>
    <w:rsid w:val="0BE06388"/>
    <w:rsid w:val="0BE33CCC"/>
    <w:rsid w:val="0BEC72DB"/>
    <w:rsid w:val="0BF37E80"/>
    <w:rsid w:val="0BFD603C"/>
    <w:rsid w:val="0BFF145D"/>
    <w:rsid w:val="0C170AAE"/>
    <w:rsid w:val="0C304327"/>
    <w:rsid w:val="0C312DD0"/>
    <w:rsid w:val="0C3231B7"/>
    <w:rsid w:val="0C3B4378"/>
    <w:rsid w:val="0C3D0932"/>
    <w:rsid w:val="0C49520C"/>
    <w:rsid w:val="0C517E6C"/>
    <w:rsid w:val="0C52000E"/>
    <w:rsid w:val="0C584FCE"/>
    <w:rsid w:val="0C597785"/>
    <w:rsid w:val="0C5E1531"/>
    <w:rsid w:val="0C7142B8"/>
    <w:rsid w:val="0C7C21C5"/>
    <w:rsid w:val="0C7F2E1A"/>
    <w:rsid w:val="0C81135D"/>
    <w:rsid w:val="0C820291"/>
    <w:rsid w:val="0C90592D"/>
    <w:rsid w:val="0C917C35"/>
    <w:rsid w:val="0C963536"/>
    <w:rsid w:val="0CA66E5D"/>
    <w:rsid w:val="0CB139CF"/>
    <w:rsid w:val="0CB628CC"/>
    <w:rsid w:val="0CC26A09"/>
    <w:rsid w:val="0CC26B10"/>
    <w:rsid w:val="0CC57CE1"/>
    <w:rsid w:val="0CC62215"/>
    <w:rsid w:val="0CD4141A"/>
    <w:rsid w:val="0CD94BEA"/>
    <w:rsid w:val="0CE2791A"/>
    <w:rsid w:val="0CE3194F"/>
    <w:rsid w:val="0CE5090A"/>
    <w:rsid w:val="0CEE3374"/>
    <w:rsid w:val="0CEE43C0"/>
    <w:rsid w:val="0CEE5CD5"/>
    <w:rsid w:val="0CF675EF"/>
    <w:rsid w:val="0CFA57D8"/>
    <w:rsid w:val="0CFD5B91"/>
    <w:rsid w:val="0CFF5D59"/>
    <w:rsid w:val="0D020256"/>
    <w:rsid w:val="0D0726CD"/>
    <w:rsid w:val="0D0856DC"/>
    <w:rsid w:val="0D092897"/>
    <w:rsid w:val="0D0D360E"/>
    <w:rsid w:val="0D1165BF"/>
    <w:rsid w:val="0D137D31"/>
    <w:rsid w:val="0D2C52E9"/>
    <w:rsid w:val="0D342E7C"/>
    <w:rsid w:val="0D376313"/>
    <w:rsid w:val="0D3C2075"/>
    <w:rsid w:val="0D4039B7"/>
    <w:rsid w:val="0D45206F"/>
    <w:rsid w:val="0D504BF9"/>
    <w:rsid w:val="0D523E55"/>
    <w:rsid w:val="0D623D7E"/>
    <w:rsid w:val="0D6309D2"/>
    <w:rsid w:val="0D641868"/>
    <w:rsid w:val="0D6426D4"/>
    <w:rsid w:val="0D6A7C92"/>
    <w:rsid w:val="0D736B37"/>
    <w:rsid w:val="0D8E230C"/>
    <w:rsid w:val="0D980A40"/>
    <w:rsid w:val="0DA304D9"/>
    <w:rsid w:val="0DAD657C"/>
    <w:rsid w:val="0DB67654"/>
    <w:rsid w:val="0DB8485F"/>
    <w:rsid w:val="0DBF0492"/>
    <w:rsid w:val="0DBF4BD8"/>
    <w:rsid w:val="0DC4331F"/>
    <w:rsid w:val="0DC75B1D"/>
    <w:rsid w:val="0DCA1D93"/>
    <w:rsid w:val="0DCB57B7"/>
    <w:rsid w:val="0DD00E3F"/>
    <w:rsid w:val="0DD1256F"/>
    <w:rsid w:val="0DD6565C"/>
    <w:rsid w:val="0DDA1947"/>
    <w:rsid w:val="0DE00EA7"/>
    <w:rsid w:val="0DE05871"/>
    <w:rsid w:val="0DE17919"/>
    <w:rsid w:val="0DE2500D"/>
    <w:rsid w:val="0DE25610"/>
    <w:rsid w:val="0DE62CE1"/>
    <w:rsid w:val="0DEF450C"/>
    <w:rsid w:val="0DF37D3F"/>
    <w:rsid w:val="0DF47DDD"/>
    <w:rsid w:val="0DF70DA6"/>
    <w:rsid w:val="0DF82B95"/>
    <w:rsid w:val="0E045BE3"/>
    <w:rsid w:val="0E116607"/>
    <w:rsid w:val="0E1E1017"/>
    <w:rsid w:val="0E2265F8"/>
    <w:rsid w:val="0E232785"/>
    <w:rsid w:val="0E2606C7"/>
    <w:rsid w:val="0E2728BD"/>
    <w:rsid w:val="0E2C1005"/>
    <w:rsid w:val="0E2F287D"/>
    <w:rsid w:val="0E372CE1"/>
    <w:rsid w:val="0E430958"/>
    <w:rsid w:val="0E451EAC"/>
    <w:rsid w:val="0E457081"/>
    <w:rsid w:val="0E4C52FE"/>
    <w:rsid w:val="0E4D0D3E"/>
    <w:rsid w:val="0E4F27D5"/>
    <w:rsid w:val="0E643DBA"/>
    <w:rsid w:val="0E645F11"/>
    <w:rsid w:val="0E682482"/>
    <w:rsid w:val="0E6948C2"/>
    <w:rsid w:val="0E7025AA"/>
    <w:rsid w:val="0E703EC1"/>
    <w:rsid w:val="0E782D57"/>
    <w:rsid w:val="0E811AF7"/>
    <w:rsid w:val="0E8E40D8"/>
    <w:rsid w:val="0E8F5466"/>
    <w:rsid w:val="0E975D96"/>
    <w:rsid w:val="0E976332"/>
    <w:rsid w:val="0E9B7CDB"/>
    <w:rsid w:val="0EA55258"/>
    <w:rsid w:val="0EB1427A"/>
    <w:rsid w:val="0EB17453"/>
    <w:rsid w:val="0EB5367C"/>
    <w:rsid w:val="0EB662EB"/>
    <w:rsid w:val="0EBA5EF8"/>
    <w:rsid w:val="0EC306C1"/>
    <w:rsid w:val="0EC7776F"/>
    <w:rsid w:val="0ECB7126"/>
    <w:rsid w:val="0ED46DA9"/>
    <w:rsid w:val="0EE56691"/>
    <w:rsid w:val="0EE82611"/>
    <w:rsid w:val="0EEB4C98"/>
    <w:rsid w:val="0EED2D5B"/>
    <w:rsid w:val="0EFD57CD"/>
    <w:rsid w:val="0EFF060B"/>
    <w:rsid w:val="0F003D8C"/>
    <w:rsid w:val="0F0227BC"/>
    <w:rsid w:val="0F040FAF"/>
    <w:rsid w:val="0F0B7E63"/>
    <w:rsid w:val="0F0E5BDA"/>
    <w:rsid w:val="0F113488"/>
    <w:rsid w:val="0F1B6220"/>
    <w:rsid w:val="0F1F7446"/>
    <w:rsid w:val="0F3662D0"/>
    <w:rsid w:val="0F377A3E"/>
    <w:rsid w:val="0F432717"/>
    <w:rsid w:val="0F4824E7"/>
    <w:rsid w:val="0F563AD3"/>
    <w:rsid w:val="0F5E0331"/>
    <w:rsid w:val="0F60445F"/>
    <w:rsid w:val="0F661543"/>
    <w:rsid w:val="0F6D28EA"/>
    <w:rsid w:val="0F7015FC"/>
    <w:rsid w:val="0F7531AA"/>
    <w:rsid w:val="0F7B2947"/>
    <w:rsid w:val="0F7D6F2B"/>
    <w:rsid w:val="0F7E7B3B"/>
    <w:rsid w:val="0F946A84"/>
    <w:rsid w:val="0FA07824"/>
    <w:rsid w:val="0FA86889"/>
    <w:rsid w:val="0FAA486D"/>
    <w:rsid w:val="0FAB787D"/>
    <w:rsid w:val="0FB410BB"/>
    <w:rsid w:val="0FB91667"/>
    <w:rsid w:val="0FBC7AD0"/>
    <w:rsid w:val="0FBD6709"/>
    <w:rsid w:val="0FC45AC6"/>
    <w:rsid w:val="0FC83EE7"/>
    <w:rsid w:val="0FCD6161"/>
    <w:rsid w:val="0FCF1241"/>
    <w:rsid w:val="0FD04DF1"/>
    <w:rsid w:val="0FD4072C"/>
    <w:rsid w:val="0FED6786"/>
    <w:rsid w:val="0FEE6347"/>
    <w:rsid w:val="0FF27688"/>
    <w:rsid w:val="0FF74C8C"/>
    <w:rsid w:val="0FFA6620"/>
    <w:rsid w:val="0FFD5992"/>
    <w:rsid w:val="100A5F0B"/>
    <w:rsid w:val="10136F7B"/>
    <w:rsid w:val="101759AF"/>
    <w:rsid w:val="10195BAF"/>
    <w:rsid w:val="101A3E57"/>
    <w:rsid w:val="101D17DC"/>
    <w:rsid w:val="10275DB3"/>
    <w:rsid w:val="10290BE9"/>
    <w:rsid w:val="10297717"/>
    <w:rsid w:val="102C157C"/>
    <w:rsid w:val="103115CC"/>
    <w:rsid w:val="10350915"/>
    <w:rsid w:val="103C4E07"/>
    <w:rsid w:val="103E68BB"/>
    <w:rsid w:val="10555B18"/>
    <w:rsid w:val="105633C5"/>
    <w:rsid w:val="105642D3"/>
    <w:rsid w:val="105D768D"/>
    <w:rsid w:val="106605B0"/>
    <w:rsid w:val="10691BC5"/>
    <w:rsid w:val="106C6942"/>
    <w:rsid w:val="10797901"/>
    <w:rsid w:val="107C500D"/>
    <w:rsid w:val="10826E3B"/>
    <w:rsid w:val="10831130"/>
    <w:rsid w:val="1084295B"/>
    <w:rsid w:val="109841DE"/>
    <w:rsid w:val="10A108C0"/>
    <w:rsid w:val="10A479AD"/>
    <w:rsid w:val="10AA49BB"/>
    <w:rsid w:val="10AD6046"/>
    <w:rsid w:val="10BC3B0C"/>
    <w:rsid w:val="10BE729D"/>
    <w:rsid w:val="10CA54CF"/>
    <w:rsid w:val="10CB0696"/>
    <w:rsid w:val="10CF44F2"/>
    <w:rsid w:val="10D20B4E"/>
    <w:rsid w:val="10D51D66"/>
    <w:rsid w:val="10D77959"/>
    <w:rsid w:val="10E74BCE"/>
    <w:rsid w:val="10EA7D81"/>
    <w:rsid w:val="10F1787F"/>
    <w:rsid w:val="10F62CD4"/>
    <w:rsid w:val="11000096"/>
    <w:rsid w:val="110173B6"/>
    <w:rsid w:val="11077E4D"/>
    <w:rsid w:val="110F0319"/>
    <w:rsid w:val="111229A0"/>
    <w:rsid w:val="11135623"/>
    <w:rsid w:val="1116582D"/>
    <w:rsid w:val="11171810"/>
    <w:rsid w:val="1119317B"/>
    <w:rsid w:val="112168A0"/>
    <w:rsid w:val="112616FB"/>
    <w:rsid w:val="113074E7"/>
    <w:rsid w:val="1131440B"/>
    <w:rsid w:val="113C72B0"/>
    <w:rsid w:val="11402091"/>
    <w:rsid w:val="114D7C45"/>
    <w:rsid w:val="115341EF"/>
    <w:rsid w:val="11560650"/>
    <w:rsid w:val="115F1D78"/>
    <w:rsid w:val="11631BA9"/>
    <w:rsid w:val="116663C3"/>
    <w:rsid w:val="116E2F51"/>
    <w:rsid w:val="11720664"/>
    <w:rsid w:val="11743CBB"/>
    <w:rsid w:val="11794860"/>
    <w:rsid w:val="117F107A"/>
    <w:rsid w:val="118F1EFF"/>
    <w:rsid w:val="11933E8F"/>
    <w:rsid w:val="11AB584E"/>
    <w:rsid w:val="11AE284C"/>
    <w:rsid w:val="11B44E58"/>
    <w:rsid w:val="11B851F2"/>
    <w:rsid w:val="11C40734"/>
    <w:rsid w:val="11CB37D5"/>
    <w:rsid w:val="11E24E91"/>
    <w:rsid w:val="11E9408B"/>
    <w:rsid w:val="11EB2900"/>
    <w:rsid w:val="11ED2C29"/>
    <w:rsid w:val="11F1499B"/>
    <w:rsid w:val="11F64922"/>
    <w:rsid w:val="11F76FD8"/>
    <w:rsid w:val="11FC3090"/>
    <w:rsid w:val="11FF08E4"/>
    <w:rsid w:val="12073E7A"/>
    <w:rsid w:val="12076AE2"/>
    <w:rsid w:val="121F5B04"/>
    <w:rsid w:val="122D5A9D"/>
    <w:rsid w:val="12346BEC"/>
    <w:rsid w:val="12351576"/>
    <w:rsid w:val="12386B26"/>
    <w:rsid w:val="123C6C59"/>
    <w:rsid w:val="12430890"/>
    <w:rsid w:val="124C3EDE"/>
    <w:rsid w:val="1268546E"/>
    <w:rsid w:val="126976FD"/>
    <w:rsid w:val="126B3EC3"/>
    <w:rsid w:val="12752E4E"/>
    <w:rsid w:val="12765CA7"/>
    <w:rsid w:val="1279470E"/>
    <w:rsid w:val="127B1F72"/>
    <w:rsid w:val="127B3C54"/>
    <w:rsid w:val="1281717B"/>
    <w:rsid w:val="128273B1"/>
    <w:rsid w:val="128408D7"/>
    <w:rsid w:val="12844FF2"/>
    <w:rsid w:val="128D052C"/>
    <w:rsid w:val="128E33C1"/>
    <w:rsid w:val="12950484"/>
    <w:rsid w:val="12951FC1"/>
    <w:rsid w:val="1296069C"/>
    <w:rsid w:val="12970B38"/>
    <w:rsid w:val="129C41BA"/>
    <w:rsid w:val="12A167BE"/>
    <w:rsid w:val="12AA199A"/>
    <w:rsid w:val="12AA657F"/>
    <w:rsid w:val="12AB1CD2"/>
    <w:rsid w:val="12AB4CC0"/>
    <w:rsid w:val="12B03412"/>
    <w:rsid w:val="12C67BF6"/>
    <w:rsid w:val="12CB0B63"/>
    <w:rsid w:val="12D42816"/>
    <w:rsid w:val="12D840AB"/>
    <w:rsid w:val="12D97AA6"/>
    <w:rsid w:val="12E30F09"/>
    <w:rsid w:val="12E903BD"/>
    <w:rsid w:val="12E93373"/>
    <w:rsid w:val="12EA1279"/>
    <w:rsid w:val="12F2576C"/>
    <w:rsid w:val="12F75396"/>
    <w:rsid w:val="12F96FE1"/>
    <w:rsid w:val="1300557D"/>
    <w:rsid w:val="13040B84"/>
    <w:rsid w:val="130A4B6A"/>
    <w:rsid w:val="130E35BE"/>
    <w:rsid w:val="13112495"/>
    <w:rsid w:val="13165495"/>
    <w:rsid w:val="13171699"/>
    <w:rsid w:val="131815DD"/>
    <w:rsid w:val="13193DA6"/>
    <w:rsid w:val="131C2F92"/>
    <w:rsid w:val="132056F9"/>
    <w:rsid w:val="13212F58"/>
    <w:rsid w:val="1326440A"/>
    <w:rsid w:val="13264EF5"/>
    <w:rsid w:val="13330188"/>
    <w:rsid w:val="13372A23"/>
    <w:rsid w:val="134058A3"/>
    <w:rsid w:val="13485D34"/>
    <w:rsid w:val="13491C91"/>
    <w:rsid w:val="135031E6"/>
    <w:rsid w:val="135A2D3D"/>
    <w:rsid w:val="135E5722"/>
    <w:rsid w:val="13662C6C"/>
    <w:rsid w:val="136640DD"/>
    <w:rsid w:val="136A5F67"/>
    <w:rsid w:val="136F7D4E"/>
    <w:rsid w:val="13705D58"/>
    <w:rsid w:val="13731C5A"/>
    <w:rsid w:val="13804B80"/>
    <w:rsid w:val="138434BD"/>
    <w:rsid w:val="138C5F51"/>
    <w:rsid w:val="139D1B69"/>
    <w:rsid w:val="13A73218"/>
    <w:rsid w:val="13BD49FA"/>
    <w:rsid w:val="13C20407"/>
    <w:rsid w:val="13C21B90"/>
    <w:rsid w:val="13D62AB5"/>
    <w:rsid w:val="13DF76C3"/>
    <w:rsid w:val="13E0017A"/>
    <w:rsid w:val="13E117D0"/>
    <w:rsid w:val="13E57E71"/>
    <w:rsid w:val="13F05040"/>
    <w:rsid w:val="13F24292"/>
    <w:rsid w:val="13F66BED"/>
    <w:rsid w:val="13FB46EE"/>
    <w:rsid w:val="13FC2BEA"/>
    <w:rsid w:val="140F5055"/>
    <w:rsid w:val="14180B0C"/>
    <w:rsid w:val="14186A03"/>
    <w:rsid w:val="142B0352"/>
    <w:rsid w:val="142D1A7D"/>
    <w:rsid w:val="143514F1"/>
    <w:rsid w:val="1436322E"/>
    <w:rsid w:val="143639C6"/>
    <w:rsid w:val="1436540E"/>
    <w:rsid w:val="14383ECC"/>
    <w:rsid w:val="144175C4"/>
    <w:rsid w:val="144314F4"/>
    <w:rsid w:val="144B3A8C"/>
    <w:rsid w:val="144C145E"/>
    <w:rsid w:val="145C24B2"/>
    <w:rsid w:val="145F25A1"/>
    <w:rsid w:val="146B5EA2"/>
    <w:rsid w:val="146C6C05"/>
    <w:rsid w:val="147057DD"/>
    <w:rsid w:val="147B4F8B"/>
    <w:rsid w:val="14877E67"/>
    <w:rsid w:val="148A1460"/>
    <w:rsid w:val="148A60D6"/>
    <w:rsid w:val="1490677E"/>
    <w:rsid w:val="149945F4"/>
    <w:rsid w:val="149F3914"/>
    <w:rsid w:val="14A447A3"/>
    <w:rsid w:val="14A82B7D"/>
    <w:rsid w:val="14B346E6"/>
    <w:rsid w:val="14BE25AD"/>
    <w:rsid w:val="14BF6114"/>
    <w:rsid w:val="14C80FCD"/>
    <w:rsid w:val="14C94207"/>
    <w:rsid w:val="14CC3C75"/>
    <w:rsid w:val="14D13D67"/>
    <w:rsid w:val="14D172D1"/>
    <w:rsid w:val="14D7425D"/>
    <w:rsid w:val="14E636B0"/>
    <w:rsid w:val="14E81D4F"/>
    <w:rsid w:val="14F16D96"/>
    <w:rsid w:val="14F57B17"/>
    <w:rsid w:val="14FC7E54"/>
    <w:rsid w:val="14FE598B"/>
    <w:rsid w:val="15051404"/>
    <w:rsid w:val="150C0D5B"/>
    <w:rsid w:val="150F2664"/>
    <w:rsid w:val="151512AE"/>
    <w:rsid w:val="151A28B5"/>
    <w:rsid w:val="151D1CD1"/>
    <w:rsid w:val="151E1BD1"/>
    <w:rsid w:val="15207671"/>
    <w:rsid w:val="15286D09"/>
    <w:rsid w:val="153234C8"/>
    <w:rsid w:val="153905D9"/>
    <w:rsid w:val="153D7E8C"/>
    <w:rsid w:val="15451E90"/>
    <w:rsid w:val="1548257C"/>
    <w:rsid w:val="15552DCC"/>
    <w:rsid w:val="155A4AA0"/>
    <w:rsid w:val="155C389D"/>
    <w:rsid w:val="155F5599"/>
    <w:rsid w:val="156066A0"/>
    <w:rsid w:val="15640886"/>
    <w:rsid w:val="15712E7C"/>
    <w:rsid w:val="15735D85"/>
    <w:rsid w:val="15752268"/>
    <w:rsid w:val="157638F5"/>
    <w:rsid w:val="15783A2A"/>
    <w:rsid w:val="15801494"/>
    <w:rsid w:val="158713C9"/>
    <w:rsid w:val="158957C9"/>
    <w:rsid w:val="158F23F6"/>
    <w:rsid w:val="15956C76"/>
    <w:rsid w:val="15A50FA4"/>
    <w:rsid w:val="15B3586F"/>
    <w:rsid w:val="15CE2065"/>
    <w:rsid w:val="15E82E13"/>
    <w:rsid w:val="15EB4439"/>
    <w:rsid w:val="15F1063F"/>
    <w:rsid w:val="15F21407"/>
    <w:rsid w:val="15F2667D"/>
    <w:rsid w:val="160D00D8"/>
    <w:rsid w:val="16112275"/>
    <w:rsid w:val="161916C3"/>
    <w:rsid w:val="161E0E87"/>
    <w:rsid w:val="161E1751"/>
    <w:rsid w:val="161E5D61"/>
    <w:rsid w:val="16230037"/>
    <w:rsid w:val="16262312"/>
    <w:rsid w:val="163E630D"/>
    <w:rsid w:val="16400D3B"/>
    <w:rsid w:val="16485C18"/>
    <w:rsid w:val="16585D70"/>
    <w:rsid w:val="1659719F"/>
    <w:rsid w:val="166F45EF"/>
    <w:rsid w:val="166F7C88"/>
    <w:rsid w:val="167627E4"/>
    <w:rsid w:val="16830C80"/>
    <w:rsid w:val="1683786C"/>
    <w:rsid w:val="169012F0"/>
    <w:rsid w:val="169B51E7"/>
    <w:rsid w:val="169E36B3"/>
    <w:rsid w:val="16A5520F"/>
    <w:rsid w:val="16A94003"/>
    <w:rsid w:val="16AA5E0D"/>
    <w:rsid w:val="16B445FF"/>
    <w:rsid w:val="16BD0215"/>
    <w:rsid w:val="16C11A1C"/>
    <w:rsid w:val="16C87C17"/>
    <w:rsid w:val="16CF5EA9"/>
    <w:rsid w:val="16D05DDC"/>
    <w:rsid w:val="16D23844"/>
    <w:rsid w:val="16D37E6B"/>
    <w:rsid w:val="16D72B4B"/>
    <w:rsid w:val="16DB6211"/>
    <w:rsid w:val="16E876EC"/>
    <w:rsid w:val="16F046D6"/>
    <w:rsid w:val="16F778A1"/>
    <w:rsid w:val="16FA38D1"/>
    <w:rsid w:val="170451B6"/>
    <w:rsid w:val="17084BF7"/>
    <w:rsid w:val="170970FB"/>
    <w:rsid w:val="17122819"/>
    <w:rsid w:val="171658EE"/>
    <w:rsid w:val="171C0532"/>
    <w:rsid w:val="171E16DF"/>
    <w:rsid w:val="171E5403"/>
    <w:rsid w:val="17290B85"/>
    <w:rsid w:val="17303102"/>
    <w:rsid w:val="173968B8"/>
    <w:rsid w:val="17494A62"/>
    <w:rsid w:val="174F34A7"/>
    <w:rsid w:val="175846F3"/>
    <w:rsid w:val="175A3559"/>
    <w:rsid w:val="175E19A3"/>
    <w:rsid w:val="17622FCE"/>
    <w:rsid w:val="17633086"/>
    <w:rsid w:val="176D354E"/>
    <w:rsid w:val="176E0D86"/>
    <w:rsid w:val="176E58CC"/>
    <w:rsid w:val="177A2973"/>
    <w:rsid w:val="177F4500"/>
    <w:rsid w:val="17806D5A"/>
    <w:rsid w:val="17820010"/>
    <w:rsid w:val="17886C32"/>
    <w:rsid w:val="178B287E"/>
    <w:rsid w:val="178C2FBD"/>
    <w:rsid w:val="178E3F0D"/>
    <w:rsid w:val="178F50C3"/>
    <w:rsid w:val="178F77C3"/>
    <w:rsid w:val="17952A66"/>
    <w:rsid w:val="179955D3"/>
    <w:rsid w:val="179B3FEB"/>
    <w:rsid w:val="179C5255"/>
    <w:rsid w:val="179E0B95"/>
    <w:rsid w:val="17B4105F"/>
    <w:rsid w:val="17B42B32"/>
    <w:rsid w:val="17BC558B"/>
    <w:rsid w:val="17C979DB"/>
    <w:rsid w:val="17CB2AA0"/>
    <w:rsid w:val="17D06F9B"/>
    <w:rsid w:val="17E35410"/>
    <w:rsid w:val="17E54381"/>
    <w:rsid w:val="17F049A0"/>
    <w:rsid w:val="180001D8"/>
    <w:rsid w:val="180F509F"/>
    <w:rsid w:val="181844C9"/>
    <w:rsid w:val="181C1C05"/>
    <w:rsid w:val="18257D93"/>
    <w:rsid w:val="183C07DC"/>
    <w:rsid w:val="18413BF7"/>
    <w:rsid w:val="184212AE"/>
    <w:rsid w:val="18486359"/>
    <w:rsid w:val="18504E7B"/>
    <w:rsid w:val="185223D1"/>
    <w:rsid w:val="18561372"/>
    <w:rsid w:val="185668C9"/>
    <w:rsid w:val="185A60CE"/>
    <w:rsid w:val="185D0CAD"/>
    <w:rsid w:val="18636704"/>
    <w:rsid w:val="1868099B"/>
    <w:rsid w:val="18692350"/>
    <w:rsid w:val="18703B6A"/>
    <w:rsid w:val="187330D2"/>
    <w:rsid w:val="187E5C8A"/>
    <w:rsid w:val="187F0F57"/>
    <w:rsid w:val="18811C3B"/>
    <w:rsid w:val="188D2130"/>
    <w:rsid w:val="18961565"/>
    <w:rsid w:val="189E20EA"/>
    <w:rsid w:val="18A032D2"/>
    <w:rsid w:val="18A614A7"/>
    <w:rsid w:val="18B01B8E"/>
    <w:rsid w:val="18B56288"/>
    <w:rsid w:val="18BF544C"/>
    <w:rsid w:val="18C57F7D"/>
    <w:rsid w:val="18C8171D"/>
    <w:rsid w:val="18D0381D"/>
    <w:rsid w:val="18D20BF3"/>
    <w:rsid w:val="18D246E8"/>
    <w:rsid w:val="18D6669C"/>
    <w:rsid w:val="18DA4920"/>
    <w:rsid w:val="18E57016"/>
    <w:rsid w:val="18F22B89"/>
    <w:rsid w:val="18F57CD5"/>
    <w:rsid w:val="18F64857"/>
    <w:rsid w:val="18F93C51"/>
    <w:rsid w:val="18FD0096"/>
    <w:rsid w:val="18FF00AA"/>
    <w:rsid w:val="1902289E"/>
    <w:rsid w:val="19026A9B"/>
    <w:rsid w:val="19027191"/>
    <w:rsid w:val="19066249"/>
    <w:rsid w:val="19093875"/>
    <w:rsid w:val="19180693"/>
    <w:rsid w:val="191F3E8D"/>
    <w:rsid w:val="19226581"/>
    <w:rsid w:val="192755C9"/>
    <w:rsid w:val="192A2122"/>
    <w:rsid w:val="192D514B"/>
    <w:rsid w:val="192E154C"/>
    <w:rsid w:val="1932642E"/>
    <w:rsid w:val="19376AFE"/>
    <w:rsid w:val="19414B97"/>
    <w:rsid w:val="19432E9B"/>
    <w:rsid w:val="194B56AB"/>
    <w:rsid w:val="194F4B12"/>
    <w:rsid w:val="194F63F5"/>
    <w:rsid w:val="195711D2"/>
    <w:rsid w:val="195D2555"/>
    <w:rsid w:val="19607DA0"/>
    <w:rsid w:val="196422D6"/>
    <w:rsid w:val="196560A7"/>
    <w:rsid w:val="196D31ED"/>
    <w:rsid w:val="196F3042"/>
    <w:rsid w:val="197303CB"/>
    <w:rsid w:val="197A1953"/>
    <w:rsid w:val="197A4F59"/>
    <w:rsid w:val="197D7FCB"/>
    <w:rsid w:val="198162E9"/>
    <w:rsid w:val="198F08EC"/>
    <w:rsid w:val="1997353E"/>
    <w:rsid w:val="19AC7A30"/>
    <w:rsid w:val="19B003FE"/>
    <w:rsid w:val="19B0257A"/>
    <w:rsid w:val="19B24A5E"/>
    <w:rsid w:val="19B32BE3"/>
    <w:rsid w:val="19BA4995"/>
    <w:rsid w:val="19BA5B8F"/>
    <w:rsid w:val="19BF0118"/>
    <w:rsid w:val="19C0344C"/>
    <w:rsid w:val="19C66B7B"/>
    <w:rsid w:val="19D02286"/>
    <w:rsid w:val="19DF29F9"/>
    <w:rsid w:val="19ED2912"/>
    <w:rsid w:val="19FA7CCE"/>
    <w:rsid w:val="19FC224E"/>
    <w:rsid w:val="1A1247EF"/>
    <w:rsid w:val="1A1B271A"/>
    <w:rsid w:val="1A22637F"/>
    <w:rsid w:val="1A286979"/>
    <w:rsid w:val="1A342EE7"/>
    <w:rsid w:val="1A4D77FC"/>
    <w:rsid w:val="1A58629A"/>
    <w:rsid w:val="1A592616"/>
    <w:rsid w:val="1A5E39E2"/>
    <w:rsid w:val="1A5F5633"/>
    <w:rsid w:val="1A6E0C72"/>
    <w:rsid w:val="1A7A2BE2"/>
    <w:rsid w:val="1A7C5EDA"/>
    <w:rsid w:val="1A8135ED"/>
    <w:rsid w:val="1A820F63"/>
    <w:rsid w:val="1A8E741A"/>
    <w:rsid w:val="1A912EEE"/>
    <w:rsid w:val="1A997B18"/>
    <w:rsid w:val="1A9D6CB4"/>
    <w:rsid w:val="1A9E3A87"/>
    <w:rsid w:val="1AA645D9"/>
    <w:rsid w:val="1AA87E5D"/>
    <w:rsid w:val="1AAC10B8"/>
    <w:rsid w:val="1AB466BF"/>
    <w:rsid w:val="1AB616D9"/>
    <w:rsid w:val="1AB97219"/>
    <w:rsid w:val="1ABD361D"/>
    <w:rsid w:val="1ABF4D1C"/>
    <w:rsid w:val="1AC04421"/>
    <w:rsid w:val="1AD512C3"/>
    <w:rsid w:val="1AEF165B"/>
    <w:rsid w:val="1AEF5FE3"/>
    <w:rsid w:val="1AF13179"/>
    <w:rsid w:val="1AFF61CA"/>
    <w:rsid w:val="1B0131D6"/>
    <w:rsid w:val="1B016F75"/>
    <w:rsid w:val="1B045EF3"/>
    <w:rsid w:val="1B0D439F"/>
    <w:rsid w:val="1B0F597A"/>
    <w:rsid w:val="1B174707"/>
    <w:rsid w:val="1B1E7405"/>
    <w:rsid w:val="1B2079C0"/>
    <w:rsid w:val="1B251FBD"/>
    <w:rsid w:val="1B352F97"/>
    <w:rsid w:val="1B3605A7"/>
    <w:rsid w:val="1B394617"/>
    <w:rsid w:val="1B47057E"/>
    <w:rsid w:val="1B4F6459"/>
    <w:rsid w:val="1B537047"/>
    <w:rsid w:val="1B5676D7"/>
    <w:rsid w:val="1B5B16BE"/>
    <w:rsid w:val="1B5C4949"/>
    <w:rsid w:val="1B600F6A"/>
    <w:rsid w:val="1B65327C"/>
    <w:rsid w:val="1B687462"/>
    <w:rsid w:val="1B693F33"/>
    <w:rsid w:val="1B7324D2"/>
    <w:rsid w:val="1B792196"/>
    <w:rsid w:val="1B7F2AF5"/>
    <w:rsid w:val="1B810EE3"/>
    <w:rsid w:val="1B883468"/>
    <w:rsid w:val="1B892C29"/>
    <w:rsid w:val="1B905864"/>
    <w:rsid w:val="1BA16D2B"/>
    <w:rsid w:val="1BA54F80"/>
    <w:rsid w:val="1BBC62E9"/>
    <w:rsid w:val="1BBF3289"/>
    <w:rsid w:val="1BC40802"/>
    <w:rsid w:val="1BD97324"/>
    <w:rsid w:val="1BDB68C3"/>
    <w:rsid w:val="1BDC4FC4"/>
    <w:rsid w:val="1BDE67AC"/>
    <w:rsid w:val="1BE212B3"/>
    <w:rsid w:val="1BE75809"/>
    <w:rsid w:val="1BE83E54"/>
    <w:rsid w:val="1BE9537A"/>
    <w:rsid w:val="1BEB5AC6"/>
    <w:rsid w:val="1BED7657"/>
    <w:rsid w:val="1BEE71DE"/>
    <w:rsid w:val="1BF56719"/>
    <w:rsid w:val="1BFA5532"/>
    <w:rsid w:val="1BFB7E8A"/>
    <w:rsid w:val="1C006BD8"/>
    <w:rsid w:val="1C055719"/>
    <w:rsid w:val="1C0D76A0"/>
    <w:rsid w:val="1C142692"/>
    <w:rsid w:val="1C167A3E"/>
    <w:rsid w:val="1C17697D"/>
    <w:rsid w:val="1C1E286F"/>
    <w:rsid w:val="1C2010A0"/>
    <w:rsid w:val="1C2934A4"/>
    <w:rsid w:val="1C2E32A6"/>
    <w:rsid w:val="1C3B2A0F"/>
    <w:rsid w:val="1C484298"/>
    <w:rsid w:val="1C4E4ECC"/>
    <w:rsid w:val="1C4F2A34"/>
    <w:rsid w:val="1C563646"/>
    <w:rsid w:val="1C591141"/>
    <w:rsid w:val="1C5D6D87"/>
    <w:rsid w:val="1C611DFF"/>
    <w:rsid w:val="1C6175A6"/>
    <w:rsid w:val="1C6E67AE"/>
    <w:rsid w:val="1C6F0D48"/>
    <w:rsid w:val="1C7927F1"/>
    <w:rsid w:val="1C7F3C3D"/>
    <w:rsid w:val="1C840A52"/>
    <w:rsid w:val="1C8838BA"/>
    <w:rsid w:val="1C932114"/>
    <w:rsid w:val="1C932998"/>
    <w:rsid w:val="1C97215D"/>
    <w:rsid w:val="1C9D57BD"/>
    <w:rsid w:val="1C9E0D84"/>
    <w:rsid w:val="1CA33F57"/>
    <w:rsid w:val="1CA87A52"/>
    <w:rsid w:val="1CB264D0"/>
    <w:rsid w:val="1CB85F63"/>
    <w:rsid w:val="1CC56D2F"/>
    <w:rsid w:val="1CE72C15"/>
    <w:rsid w:val="1CEF4177"/>
    <w:rsid w:val="1CF40B9E"/>
    <w:rsid w:val="1CFD3CE6"/>
    <w:rsid w:val="1CFE4E14"/>
    <w:rsid w:val="1D0218CB"/>
    <w:rsid w:val="1D053178"/>
    <w:rsid w:val="1D05701F"/>
    <w:rsid w:val="1D0F188D"/>
    <w:rsid w:val="1D1C0A77"/>
    <w:rsid w:val="1D1C6EFF"/>
    <w:rsid w:val="1D1E71DF"/>
    <w:rsid w:val="1D212871"/>
    <w:rsid w:val="1D361C80"/>
    <w:rsid w:val="1D4020EB"/>
    <w:rsid w:val="1D467194"/>
    <w:rsid w:val="1D4768B1"/>
    <w:rsid w:val="1D552567"/>
    <w:rsid w:val="1D596885"/>
    <w:rsid w:val="1D5A61FF"/>
    <w:rsid w:val="1D5B7056"/>
    <w:rsid w:val="1D641DE8"/>
    <w:rsid w:val="1D660A59"/>
    <w:rsid w:val="1D763860"/>
    <w:rsid w:val="1D861C7D"/>
    <w:rsid w:val="1D8B637F"/>
    <w:rsid w:val="1D8E71B6"/>
    <w:rsid w:val="1D9231FD"/>
    <w:rsid w:val="1D9A43BC"/>
    <w:rsid w:val="1DA66116"/>
    <w:rsid w:val="1DAB521A"/>
    <w:rsid w:val="1DB046A2"/>
    <w:rsid w:val="1DB103B4"/>
    <w:rsid w:val="1DB173CE"/>
    <w:rsid w:val="1DB5105A"/>
    <w:rsid w:val="1DB65305"/>
    <w:rsid w:val="1DBB2C0A"/>
    <w:rsid w:val="1DC22CBF"/>
    <w:rsid w:val="1DC76AA7"/>
    <w:rsid w:val="1DD1747E"/>
    <w:rsid w:val="1DD763B6"/>
    <w:rsid w:val="1DDC02FC"/>
    <w:rsid w:val="1DDC108B"/>
    <w:rsid w:val="1DDC753D"/>
    <w:rsid w:val="1DEE7CF7"/>
    <w:rsid w:val="1DF045FE"/>
    <w:rsid w:val="1DF27F59"/>
    <w:rsid w:val="1DFD0625"/>
    <w:rsid w:val="1DFD38A2"/>
    <w:rsid w:val="1DFE0B8E"/>
    <w:rsid w:val="1E0008C9"/>
    <w:rsid w:val="1E033DFC"/>
    <w:rsid w:val="1E0E56E5"/>
    <w:rsid w:val="1E0F2FEF"/>
    <w:rsid w:val="1E1A5947"/>
    <w:rsid w:val="1E1C2DF5"/>
    <w:rsid w:val="1E1D13F2"/>
    <w:rsid w:val="1E205477"/>
    <w:rsid w:val="1E240F4B"/>
    <w:rsid w:val="1E320A01"/>
    <w:rsid w:val="1E325B96"/>
    <w:rsid w:val="1E350CA5"/>
    <w:rsid w:val="1E363964"/>
    <w:rsid w:val="1E3B4997"/>
    <w:rsid w:val="1E43651D"/>
    <w:rsid w:val="1E4478C4"/>
    <w:rsid w:val="1E4531C4"/>
    <w:rsid w:val="1E506F85"/>
    <w:rsid w:val="1E520595"/>
    <w:rsid w:val="1E5E0B01"/>
    <w:rsid w:val="1E6877EA"/>
    <w:rsid w:val="1E6C3238"/>
    <w:rsid w:val="1E7964C0"/>
    <w:rsid w:val="1E7E0571"/>
    <w:rsid w:val="1E865AF1"/>
    <w:rsid w:val="1E877173"/>
    <w:rsid w:val="1E887CC3"/>
    <w:rsid w:val="1E9305C3"/>
    <w:rsid w:val="1E962DC7"/>
    <w:rsid w:val="1EB742A5"/>
    <w:rsid w:val="1EB9343A"/>
    <w:rsid w:val="1EBB1926"/>
    <w:rsid w:val="1ECA752C"/>
    <w:rsid w:val="1ED12401"/>
    <w:rsid w:val="1ED12E2F"/>
    <w:rsid w:val="1ED30A2D"/>
    <w:rsid w:val="1ED7065D"/>
    <w:rsid w:val="1EDB4112"/>
    <w:rsid w:val="1EE057A4"/>
    <w:rsid w:val="1EE34F45"/>
    <w:rsid w:val="1EE90515"/>
    <w:rsid w:val="1EE922B8"/>
    <w:rsid w:val="1EED2A56"/>
    <w:rsid w:val="1EEE2C1C"/>
    <w:rsid w:val="1EF5213F"/>
    <w:rsid w:val="1EFB12D5"/>
    <w:rsid w:val="1EFC25D6"/>
    <w:rsid w:val="1F103A91"/>
    <w:rsid w:val="1F1254EB"/>
    <w:rsid w:val="1F2915F9"/>
    <w:rsid w:val="1F3373CE"/>
    <w:rsid w:val="1F3464FE"/>
    <w:rsid w:val="1F376633"/>
    <w:rsid w:val="1F382362"/>
    <w:rsid w:val="1F3C2BF9"/>
    <w:rsid w:val="1F4454A9"/>
    <w:rsid w:val="1F4B6C84"/>
    <w:rsid w:val="1F4D73F2"/>
    <w:rsid w:val="1F5701D1"/>
    <w:rsid w:val="1F5B35CD"/>
    <w:rsid w:val="1F6301FC"/>
    <w:rsid w:val="1F6E3CDF"/>
    <w:rsid w:val="1F706D51"/>
    <w:rsid w:val="1F710BB1"/>
    <w:rsid w:val="1F7A578E"/>
    <w:rsid w:val="1F7C5AAA"/>
    <w:rsid w:val="1F7C77B8"/>
    <w:rsid w:val="1F7D573D"/>
    <w:rsid w:val="1F7F3B41"/>
    <w:rsid w:val="1F855727"/>
    <w:rsid w:val="1F884358"/>
    <w:rsid w:val="1F8D1F13"/>
    <w:rsid w:val="1F8E13A8"/>
    <w:rsid w:val="1F8F3F0B"/>
    <w:rsid w:val="1F950DE2"/>
    <w:rsid w:val="1F993AE9"/>
    <w:rsid w:val="1FB272BC"/>
    <w:rsid w:val="1FB6369B"/>
    <w:rsid w:val="1FC17751"/>
    <w:rsid w:val="1FC633C8"/>
    <w:rsid w:val="1FC7051B"/>
    <w:rsid w:val="1FC758B2"/>
    <w:rsid w:val="1FC868D6"/>
    <w:rsid w:val="1FCC6338"/>
    <w:rsid w:val="1FCD2E98"/>
    <w:rsid w:val="1FCF1C1D"/>
    <w:rsid w:val="1FD04371"/>
    <w:rsid w:val="1FD96838"/>
    <w:rsid w:val="1FDF3F78"/>
    <w:rsid w:val="1FE50B62"/>
    <w:rsid w:val="1FE95AC6"/>
    <w:rsid w:val="1FED3F40"/>
    <w:rsid w:val="1FEF345E"/>
    <w:rsid w:val="1FF90558"/>
    <w:rsid w:val="1FFE0BAE"/>
    <w:rsid w:val="1FFE6CD2"/>
    <w:rsid w:val="20021A63"/>
    <w:rsid w:val="200C3BFB"/>
    <w:rsid w:val="20107B82"/>
    <w:rsid w:val="201820E1"/>
    <w:rsid w:val="20196258"/>
    <w:rsid w:val="20205E65"/>
    <w:rsid w:val="20260F00"/>
    <w:rsid w:val="20270224"/>
    <w:rsid w:val="20273B26"/>
    <w:rsid w:val="20282555"/>
    <w:rsid w:val="203502FF"/>
    <w:rsid w:val="203561AF"/>
    <w:rsid w:val="203C307F"/>
    <w:rsid w:val="20440165"/>
    <w:rsid w:val="20483EE0"/>
    <w:rsid w:val="204B2ABB"/>
    <w:rsid w:val="20561C3B"/>
    <w:rsid w:val="205A20E2"/>
    <w:rsid w:val="205A3EEF"/>
    <w:rsid w:val="205E3CD5"/>
    <w:rsid w:val="206432FF"/>
    <w:rsid w:val="206551DA"/>
    <w:rsid w:val="206703A7"/>
    <w:rsid w:val="20676E78"/>
    <w:rsid w:val="20694C56"/>
    <w:rsid w:val="20710F07"/>
    <w:rsid w:val="2073687E"/>
    <w:rsid w:val="207555C3"/>
    <w:rsid w:val="20760407"/>
    <w:rsid w:val="207663E2"/>
    <w:rsid w:val="20787E17"/>
    <w:rsid w:val="20794908"/>
    <w:rsid w:val="20854983"/>
    <w:rsid w:val="208862DA"/>
    <w:rsid w:val="208A032A"/>
    <w:rsid w:val="208F6CA0"/>
    <w:rsid w:val="20947881"/>
    <w:rsid w:val="209628A1"/>
    <w:rsid w:val="209D366C"/>
    <w:rsid w:val="20A02621"/>
    <w:rsid w:val="20A334E4"/>
    <w:rsid w:val="20A56494"/>
    <w:rsid w:val="20A9485D"/>
    <w:rsid w:val="20AF07AC"/>
    <w:rsid w:val="20B83F8E"/>
    <w:rsid w:val="20BE4538"/>
    <w:rsid w:val="20BF1246"/>
    <w:rsid w:val="20C5635A"/>
    <w:rsid w:val="20CD76A5"/>
    <w:rsid w:val="20D92368"/>
    <w:rsid w:val="20DB0B22"/>
    <w:rsid w:val="20DB5C1F"/>
    <w:rsid w:val="20DC786E"/>
    <w:rsid w:val="20E112FC"/>
    <w:rsid w:val="20E63719"/>
    <w:rsid w:val="20EA2330"/>
    <w:rsid w:val="20EA59FB"/>
    <w:rsid w:val="20F42821"/>
    <w:rsid w:val="20FD7484"/>
    <w:rsid w:val="20FE6737"/>
    <w:rsid w:val="2105515C"/>
    <w:rsid w:val="21066905"/>
    <w:rsid w:val="210D350A"/>
    <w:rsid w:val="210D6BC0"/>
    <w:rsid w:val="210F2023"/>
    <w:rsid w:val="211B2771"/>
    <w:rsid w:val="211F2875"/>
    <w:rsid w:val="21231F1B"/>
    <w:rsid w:val="212E649E"/>
    <w:rsid w:val="212F0032"/>
    <w:rsid w:val="213627B5"/>
    <w:rsid w:val="213E6513"/>
    <w:rsid w:val="21470942"/>
    <w:rsid w:val="21471EC6"/>
    <w:rsid w:val="21520636"/>
    <w:rsid w:val="215A3C49"/>
    <w:rsid w:val="21657BF8"/>
    <w:rsid w:val="21700ECD"/>
    <w:rsid w:val="21854EB9"/>
    <w:rsid w:val="2192120D"/>
    <w:rsid w:val="21941D90"/>
    <w:rsid w:val="21A23BBF"/>
    <w:rsid w:val="21C608A2"/>
    <w:rsid w:val="21CA1240"/>
    <w:rsid w:val="21CD0527"/>
    <w:rsid w:val="21CD16FE"/>
    <w:rsid w:val="21D061AB"/>
    <w:rsid w:val="21D13380"/>
    <w:rsid w:val="21D1469B"/>
    <w:rsid w:val="21D67B41"/>
    <w:rsid w:val="21DD3D7F"/>
    <w:rsid w:val="21F97DDA"/>
    <w:rsid w:val="21FF5A24"/>
    <w:rsid w:val="22005CCC"/>
    <w:rsid w:val="2205091A"/>
    <w:rsid w:val="22064B56"/>
    <w:rsid w:val="221D6F4E"/>
    <w:rsid w:val="221F3F59"/>
    <w:rsid w:val="22223938"/>
    <w:rsid w:val="222A2A28"/>
    <w:rsid w:val="22322AD5"/>
    <w:rsid w:val="22335B48"/>
    <w:rsid w:val="22473431"/>
    <w:rsid w:val="22481D09"/>
    <w:rsid w:val="22553393"/>
    <w:rsid w:val="225B69BA"/>
    <w:rsid w:val="2268192E"/>
    <w:rsid w:val="22714564"/>
    <w:rsid w:val="227222C8"/>
    <w:rsid w:val="22834738"/>
    <w:rsid w:val="22847BD4"/>
    <w:rsid w:val="22880D46"/>
    <w:rsid w:val="22890DA5"/>
    <w:rsid w:val="228E44F3"/>
    <w:rsid w:val="22923A21"/>
    <w:rsid w:val="22962320"/>
    <w:rsid w:val="229623CE"/>
    <w:rsid w:val="22971276"/>
    <w:rsid w:val="229C56D0"/>
    <w:rsid w:val="229D4DDD"/>
    <w:rsid w:val="22A8538B"/>
    <w:rsid w:val="22AF3D64"/>
    <w:rsid w:val="22AF53B3"/>
    <w:rsid w:val="22C031F8"/>
    <w:rsid w:val="22C107CA"/>
    <w:rsid w:val="22C449BE"/>
    <w:rsid w:val="22C57F5D"/>
    <w:rsid w:val="22CF2EC4"/>
    <w:rsid w:val="22ED2B1D"/>
    <w:rsid w:val="22EE2949"/>
    <w:rsid w:val="22EE39DC"/>
    <w:rsid w:val="22F12D1E"/>
    <w:rsid w:val="22F17DA2"/>
    <w:rsid w:val="22F24EAF"/>
    <w:rsid w:val="22F27B28"/>
    <w:rsid w:val="22FC2CAA"/>
    <w:rsid w:val="230950A0"/>
    <w:rsid w:val="23096864"/>
    <w:rsid w:val="23101CDC"/>
    <w:rsid w:val="231717DB"/>
    <w:rsid w:val="2318777A"/>
    <w:rsid w:val="231D4894"/>
    <w:rsid w:val="232D4A27"/>
    <w:rsid w:val="233F1AF7"/>
    <w:rsid w:val="23422AFB"/>
    <w:rsid w:val="2354551D"/>
    <w:rsid w:val="235A2413"/>
    <w:rsid w:val="23692F2D"/>
    <w:rsid w:val="236A40ED"/>
    <w:rsid w:val="2377075D"/>
    <w:rsid w:val="2377726C"/>
    <w:rsid w:val="237F0315"/>
    <w:rsid w:val="23817B0D"/>
    <w:rsid w:val="2388450C"/>
    <w:rsid w:val="23927244"/>
    <w:rsid w:val="23977B4D"/>
    <w:rsid w:val="239E30AA"/>
    <w:rsid w:val="239F0404"/>
    <w:rsid w:val="23AE3EBC"/>
    <w:rsid w:val="23B00EF1"/>
    <w:rsid w:val="23B34FCC"/>
    <w:rsid w:val="23B93C4B"/>
    <w:rsid w:val="23BE6B28"/>
    <w:rsid w:val="23BF3628"/>
    <w:rsid w:val="23C212E7"/>
    <w:rsid w:val="23C5141E"/>
    <w:rsid w:val="23CE4AD3"/>
    <w:rsid w:val="23D40657"/>
    <w:rsid w:val="23D93A5B"/>
    <w:rsid w:val="23E5240B"/>
    <w:rsid w:val="23EB5117"/>
    <w:rsid w:val="23EC5D1E"/>
    <w:rsid w:val="23EE3D82"/>
    <w:rsid w:val="23EF5723"/>
    <w:rsid w:val="23F127DA"/>
    <w:rsid w:val="23F56B1F"/>
    <w:rsid w:val="24045D87"/>
    <w:rsid w:val="24052E78"/>
    <w:rsid w:val="24123DA9"/>
    <w:rsid w:val="241F3FA7"/>
    <w:rsid w:val="24206D61"/>
    <w:rsid w:val="24231F59"/>
    <w:rsid w:val="242840C9"/>
    <w:rsid w:val="24334A9E"/>
    <w:rsid w:val="243B1672"/>
    <w:rsid w:val="24405F3A"/>
    <w:rsid w:val="24410021"/>
    <w:rsid w:val="2445127D"/>
    <w:rsid w:val="244902FE"/>
    <w:rsid w:val="244F376A"/>
    <w:rsid w:val="24550FA2"/>
    <w:rsid w:val="245554B9"/>
    <w:rsid w:val="245C4C5C"/>
    <w:rsid w:val="246776AB"/>
    <w:rsid w:val="246D00D0"/>
    <w:rsid w:val="24712DA7"/>
    <w:rsid w:val="248542C8"/>
    <w:rsid w:val="24882B80"/>
    <w:rsid w:val="248B343C"/>
    <w:rsid w:val="248D543E"/>
    <w:rsid w:val="248E043E"/>
    <w:rsid w:val="248F7621"/>
    <w:rsid w:val="249366A6"/>
    <w:rsid w:val="2494033E"/>
    <w:rsid w:val="24965744"/>
    <w:rsid w:val="24974416"/>
    <w:rsid w:val="24975A23"/>
    <w:rsid w:val="2499509A"/>
    <w:rsid w:val="24A570EF"/>
    <w:rsid w:val="24A736F2"/>
    <w:rsid w:val="24AB2EFD"/>
    <w:rsid w:val="24B4796E"/>
    <w:rsid w:val="24B64A7C"/>
    <w:rsid w:val="24BA707C"/>
    <w:rsid w:val="24C31D74"/>
    <w:rsid w:val="24C50D67"/>
    <w:rsid w:val="24C63DAC"/>
    <w:rsid w:val="24C832F8"/>
    <w:rsid w:val="24CD499F"/>
    <w:rsid w:val="24D86CCB"/>
    <w:rsid w:val="24DB767F"/>
    <w:rsid w:val="24E171E0"/>
    <w:rsid w:val="24E24220"/>
    <w:rsid w:val="24E243EA"/>
    <w:rsid w:val="24E34511"/>
    <w:rsid w:val="24FB2E91"/>
    <w:rsid w:val="250A79D7"/>
    <w:rsid w:val="250B2F3C"/>
    <w:rsid w:val="250B450B"/>
    <w:rsid w:val="251A3D6A"/>
    <w:rsid w:val="251B1C76"/>
    <w:rsid w:val="251C17B2"/>
    <w:rsid w:val="252146F3"/>
    <w:rsid w:val="25240F82"/>
    <w:rsid w:val="25262D8D"/>
    <w:rsid w:val="25275B52"/>
    <w:rsid w:val="252D6328"/>
    <w:rsid w:val="252D7942"/>
    <w:rsid w:val="25352160"/>
    <w:rsid w:val="25383126"/>
    <w:rsid w:val="253D0D41"/>
    <w:rsid w:val="253D7DFB"/>
    <w:rsid w:val="25411191"/>
    <w:rsid w:val="2541580A"/>
    <w:rsid w:val="25453F0F"/>
    <w:rsid w:val="25470C0C"/>
    <w:rsid w:val="25472CDC"/>
    <w:rsid w:val="255665C7"/>
    <w:rsid w:val="255721C3"/>
    <w:rsid w:val="25613190"/>
    <w:rsid w:val="256A58A4"/>
    <w:rsid w:val="256E747A"/>
    <w:rsid w:val="257513A3"/>
    <w:rsid w:val="257C522C"/>
    <w:rsid w:val="257F1B1A"/>
    <w:rsid w:val="25852C6A"/>
    <w:rsid w:val="25954AA0"/>
    <w:rsid w:val="25975712"/>
    <w:rsid w:val="259C2622"/>
    <w:rsid w:val="25A42050"/>
    <w:rsid w:val="25A920CF"/>
    <w:rsid w:val="25B30040"/>
    <w:rsid w:val="25B47B0F"/>
    <w:rsid w:val="25B63EE9"/>
    <w:rsid w:val="25BA2728"/>
    <w:rsid w:val="25C1612A"/>
    <w:rsid w:val="25C27D2E"/>
    <w:rsid w:val="25C74D49"/>
    <w:rsid w:val="25CA221E"/>
    <w:rsid w:val="25D83FA9"/>
    <w:rsid w:val="25DD70A9"/>
    <w:rsid w:val="25E1287A"/>
    <w:rsid w:val="25E326B2"/>
    <w:rsid w:val="25F07BC0"/>
    <w:rsid w:val="25F16AB4"/>
    <w:rsid w:val="25F846D4"/>
    <w:rsid w:val="25FA6E13"/>
    <w:rsid w:val="25FD723D"/>
    <w:rsid w:val="2605113A"/>
    <w:rsid w:val="26061884"/>
    <w:rsid w:val="261C7218"/>
    <w:rsid w:val="261D5F1C"/>
    <w:rsid w:val="261E7D0B"/>
    <w:rsid w:val="2630217C"/>
    <w:rsid w:val="263428EF"/>
    <w:rsid w:val="263E7016"/>
    <w:rsid w:val="263E73E7"/>
    <w:rsid w:val="26442185"/>
    <w:rsid w:val="264E0BB0"/>
    <w:rsid w:val="264E0F18"/>
    <w:rsid w:val="265C58B3"/>
    <w:rsid w:val="26605580"/>
    <w:rsid w:val="2664167B"/>
    <w:rsid w:val="26675F25"/>
    <w:rsid w:val="26686725"/>
    <w:rsid w:val="2673493A"/>
    <w:rsid w:val="267663F9"/>
    <w:rsid w:val="26767784"/>
    <w:rsid w:val="26784270"/>
    <w:rsid w:val="2693649F"/>
    <w:rsid w:val="26984E2B"/>
    <w:rsid w:val="26993A9E"/>
    <w:rsid w:val="26A12EEC"/>
    <w:rsid w:val="26A16E5D"/>
    <w:rsid w:val="26A7025E"/>
    <w:rsid w:val="26AA3870"/>
    <w:rsid w:val="26B052E1"/>
    <w:rsid w:val="26B62676"/>
    <w:rsid w:val="26B700B7"/>
    <w:rsid w:val="26C2738A"/>
    <w:rsid w:val="26C3253E"/>
    <w:rsid w:val="26D5490E"/>
    <w:rsid w:val="26DD7F07"/>
    <w:rsid w:val="26E2398C"/>
    <w:rsid w:val="26E35557"/>
    <w:rsid w:val="26EA5383"/>
    <w:rsid w:val="26EC30B5"/>
    <w:rsid w:val="26F0760B"/>
    <w:rsid w:val="26F50AF6"/>
    <w:rsid w:val="26FD280E"/>
    <w:rsid w:val="27027009"/>
    <w:rsid w:val="270C13CE"/>
    <w:rsid w:val="27102996"/>
    <w:rsid w:val="27234462"/>
    <w:rsid w:val="27245BBB"/>
    <w:rsid w:val="2726689D"/>
    <w:rsid w:val="272B0314"/>
    <w:rsid w:val="2730569B"/>
    <w:rsid w:val="27312369"/>
    <w:rsid w:val="273367DA"/>
    <w:rsid w:val="27353546"/>
    <w:rsid w:val="27425130"/>
    <w:rsid w:val="274C0242"/>
    <w:rsid w:val="274D0A55"/>
    <w:rsid w:val="274F0E1C"/>
    <w:rsid w:val="27512202"/>
    <w:rsid w:val="275C7794"/>
    <w:rsid w:val="276054D6"/>
    <w:rsid w:val="2764526E"/>
    <w:rsid w:val="27662F92"/>
    <w:rsid w:val="276B7212"/>
    <w:rsid w:val="276D7292"/>
    <w:rsid w:val="27704003"/>
    <w:rsid w:val="2789084D"/>
    <w:rsid w:val="27943723"/>
    <w:rsid w:val="279737A4"/>
    <w:rsid w:val="279C1FEF"/>
    <w:rsid w:val="27AB2DB4"/>
    <w:rsid w:val="27B47111"/>
    <w:rsid w:val="27B85025"/>
    <w:rsid w:val="27BD4D96"/>
    <w:rsid w:val="27C82F01"/>
    <w:rsid w:val="27CA43CF"/>
    <w:rsid w:val="27CF275D"/>
    <w:rsid w:val="27D01887"/>
    <w:rsid w:val="27D17308"/>
    <w:rsid w:val="27D53D70"/>
    <w:rsid w:val="27E17DFF"/>
    <w:rsid w:val="27E20BE1"/>
    <w:rsid w:val="27E268D7"/>
    <w:rsid w:val="27E31A2E"/>
    <w:rsid w:val="27E666A0"/>
    <w:rsid w:val="27EA6CC1"/>
    <w:rsid w:val="27EF101C"/>
    <w:rsid w:val="27EF442A"/>
    <w:rsid w:val="27F558DB"/>
    <w:rsid w:val="27FD085A"/>
    <w:rsid w:val="27FE25C4"/>
    <w:rsid w:val="280847CA"/>
    <w:rsid w:val="28087664"/>
    <w:rsid w:val="280D0E0C"/>
    <w:rsid w:val="280D2E93"/>
    <w:rsid w:val="280D6E0C"/>
    <w:rsid w:val="280F21D1"/>
    <w:rsid w:val="28141D23"/>
    <w:rsid w:val="2815384A"/>
    <w:rsid w:val="281D15B4"/>
    <w:rsid w:val="282E7858"/>
    <w:rsid w:val="28380A4F"/>
    <w:rsid w:val="283F4CAA"/>
    <w:rsid w:val="284206F6"/>
    <w:rsid w:val="28426636"/>
    <w:rsid w:val="2844194E"/>
    <w:rsid w:val="28490EBF"/>
    <w:rsid w:val="284B7FD8"/>
    <w:rsid w:val="28504854"/>
    <w:rsid w:val="285948CF"/>
    <w:rsid w:val="285E4CDB"/>
    <w:rsid w:val="285F42EB"/>
    <w:rsid w:val="286514A0"/>
    <w:rsid w:val="286F66A2"/>
    <w:rsid w:val="28783A67"/>
    <w:rsid w:val="28785865"/>
    <w:rsid w:val="288301A9"/>
    <w:rsid w:val="289544F3"/>
    <w:rsid w:val="28986B17"/>
    <w:rsid w:val="28A442FD"/>
    <w:rsid w:val="28A72321"/>
    <w:rsid w:val="28A9293B"/>
    <w:rsid w:val="28AE6062"/>
    <w:rsid w:val="28B11EE6"/>
    <w:rsid w:val="28B121EF"/>
    <w:rsid w:val="28B465C1"/>
    <w:rsid w:val="28B70C27"/>
    <w:rsid w:val="28B76530"/>
    <w:rsid w:val="28BA7836"/>
    <w:rsid w:val="28C12A0C"/>
    <w:rsid w:val="28C2197F"/>
    <w:rsid w:val="28C5290C"/>
    <w:rsid w:val="28D02A74"/>
    <w:rsid w:val="28DA4AAB"/>
    <w:rsid w:val="28DC0EC0"/>
    <w:rsid w:val="28E6795C"/>
    <w:rsid w:val="28E77F98"/>
    <w:rsid w:val="28EA2D3A"/>
    <w:rsid w:val="28F20F4C"/>
    <w:rsid w:val="28F55AD9"/>
    <w:rsid w:val="28F93AB3"/>
    <w:rsid w:val="28F93F45"/>
    <w:rsid w:val="290427B5"/>
    <w:rsid w:val="29052DC3"/>
    <w:rsid w:val="29060C75"/>
    <w:rsid w:val="290A565E"/>
    <w:rsid w:val="290B3F61"/>
    <w:rsid w:val="29115F15"/>
    <w:rsid w:val="291F0AAB"/>
    <w:rsid w:val="29224B74"/>
    <w:rsid w:val="29242D87"/>
    <w:rsid w:val="29253E79"/>
    <w:rsid w:val="29267CAD"/>
    <w:rsid w:val="29291A97"/>
    <w:rsid w:val="29296063"/>
    <w:rsid w:val="292A06EB"/>
    <w:rsid w:val="292F3B1A"/>
    <w:rsid w:val="29324531"/>
    <w:rsid w:val="29342A37"/>
    <w:rsid w:val="293533DC"/>
    <w:rsid w:val="29425B0B"/>
    <w:rsid w:val="2944354B"/>
    <w:rsid w:val="29482FF7"/>
    <w:rsid w:val="294E6D0B"/>
    <w:rsid w:val="29504EBA"/>
    <w:rsid w:val="295219A6"/>
    <w:rsid w:val="295A4168"/>
    <w:rsid w:val="295D0045"/>
    <w:rsid w:val="29610CF0"/>
    <w:rsid w:val="296D10DD"/>
    <w:rsid w:val="29712E0B"/>
    <w:rsid w:val="29750868"/>
    <w:rsid w:val="297C49A4"/>
    <w:rsid w:val="297F5E64"/>
    <w:rsid w:val="29824698"/>
    <w:rsid w:val="29890E5B"/>
    <w:rsid w:val="298C0695"/>
    <w:rsid w:val="299C5958"/>
    <w:rsid w:val="29A3292C"/>
    <w:rsid w:val="29A33E08"/>
    <w:rsid w:val="29B54344"/>
    <w:rsid w:val="29BC6D5B"/>
    <w:rsid w:val="29BF1DF5"/>
    <w:rsid w:val="29CA6EA6"/>
    <w:rsid w:val="29CA787B"/>
    <w:rsid w:val="29CF3C37"/>
    <w:rsid w:val="29D250CB"/>
    <w:rsid w:val="29D57F60"/>
    <w:rsid w:val="29D90EEE"/>
    <w:rsid w:val="29DC6C80"/>
    <w:rsid w:val="29E06FDA"/>
    <w:rsid w:val="29E12F4E"/>
    <w:rsid w:val="29E510F0"/>
    <w:rsid w:val="29EA541E"/>
    <w:rsid w:val="29EE62D5"/>
    <w:rsid w:val="29F06F6A"/>
    <w:rsid w:val="29F30DDB"/>
    <w:rsid w:val="29F8141A"/>
    <w:rsid w:val="29FB7F12"/>
    <w:rsid w:val="29FC310C"/>
    <w:rsid w:val="2A0822D1"/>
    <w:rsid w:val="2A09769B"/>
    <w:rsid w:val="2A0C1D3F"/>
    <w:rsid w:val="2A0D2AA5"/>
    <w:rsid w:val="2A116CCF"/>
    <w:rsid w:val="2A1750BB"/>
    <w:rsid w:val="2A301CF4"/>
    <w:rsid w:val="2A3220CA"/>
    <w:rsid w:val="2A37105A"/>
    <w:rsid w:val="2A3A4934"/>
    <w:rsid w:val="2A3D0244"/>
    <w:rsid w:val="2A3D21DE"/>
    <w:rsid w:val="2A3F5392"/>
    <w:rsid w:val="2A435AF3"/>
    <w:rsid w:val="2A4775F8"/>
    <w:rsid w:val="2A4A2F2C"/>
    <w:rsid w:val="2A4A3F4F"/>
    <w:rsid w:val="2A5009A2"/>
    <w:rsid w:val="2A536790"/>
    <w:rsid w:val="2A564E60"/>
    <w:rsid w:val="2A5E4F8A"/>
    <w:rsid w:val="2A5F5834"/>
    <w:rsid w:val="2A670FF2"/>
    <w:rsid w:val="2A6D00FC"/>
    <w:rsid w:val="2A7F22E8"/>
    <w:rsid w:val="2A812FFC"/>
    <w:rsid w:val="2A8316C7"/>
    <w:rsid w:val="2A844CE7"/>
    <w:rsid w:val="2A873526"/>
    <w:rsid w:val="2A94229B"/>
    <w:rsid w:val="2A9A704F"/>
    <w:rsid w:val="2A9A75A9"/>
    <w:rsid w:val="2A9B6660"/>
    <w:rsid w:val="2A9F1298"/>
    <w:rsid w:val="2AA02D90"/>
    <w:rsid w:val="2AA54580"/>
    <w:rsid w:val="2AA92C77"/>
    <w:rsid w:val="2AB14BB1"/>
    <w:rsid w:val="2AB90EB3"/>
    <w:rsid w:val="2ABE1FB8"/>
    <w:rsid w:val="2ACF129B"/>
    <w:rsid w:val="2AD03086"/>
    <w:rsid w:val="2AD55135"/>
    <w:rsid w:val="2AD55D15"/>
    <w:rsid w:val="2AD729E2"/>
    <w:rsid w:val="2AD72AF4"/>
    <w:rsid w:val="2AE10551"/>
    <w:rsid w:val="2AE25574"/>
    <w:rsid w:val="2AE4768F"/>
    <w:rsid w:val="2AF13D97"/>
    <w:rsid w:val="2AF43D43"/>
    <w:rsid w:val="2AF54342"/>
    <w:rsid w:val="2AF57B44"/>
    <w:rsid w:val="2AFE0733"/>
    <w:rsid w:val="2AFE7D9A"/>
    <w:rsid w:val="2B041138"/>
    <w:rsid w:val="2B051B52"/>
    <w:rsid w:val="2B0A3CD0"/>
    <w:rsid w:val="2B0C2F00"/>
    <w:rsid w:val="2B1060D0"/>
    <w:rsid w:val="2B18080E"/>
    <w:rsid w:val="2B1B5080"/>
    <w:rsid w:val="2B1C3012"/>
    <w:rsid w:val="2B1E2CA2"/>
    <w:rsid w:val="2B270D24"/>
    <w:rsid w:val="2B2B5EC2"/>
    <w:rsid w:val="2B2C27B8"/>
    <w:rsid w:val="2B2F72A3"/>
    <w:rsid w:val="2B335E79"/>
    <w:rsid w:val="2B3C756E"/>
    <w:rsid w:val="2B45265A"/>
    <w:rsid w:val="2B481163"/>
    <w:rsid w:val="2B4D2AF4"/>
    <w:rsid w:val="2B517F38"/>
    <w:rsid w:val="2B580750"/>
    <w:rsid w:val="2B590FA4"/>
    <w:rsid w:val="2B5C621A"/>
    <w:rsid w:val="2B5D00FC"/>
    <w:rsid w:val="2B604B42"/>
    <w:rsid w:val="2B6066E4"/>
    <w:rsid w:val="2B791D82"/>
    <w:rsid w:val="2B7D500D"/>
    <w:rsid w:val="2B8342E2"/>
    <w:rsid w:val="2B85198A"/>
    <w:rsid w:val="2B8C2DC1"/>
    <w:rsid w:val="2B9660FD"/>
    <w:rsid w:val="2B983319"/>
    <w:rsid w:val="2B991C99"/>
    <w:rsid w:val="2B9956B4"/>
    <w:rsid w:val="2BA033D6"/>
    <w:rsid w:val="2BA036FC"/>
    <w:rsid w:val="2BA22E9F"/>
    <w:rsid w:val="2BAA522C"/>
    <w:rsid w:val="2BAF6231"/>
    <w:rsid w:val="2BB41E4D"/>
    <w:rsid w:val="2BB72620"/>
    <w:rsid w:val="2BB72E35"/>
    <w:rsid w:val="2BBD2831"/>
    <w:rsid w:val="2BC42A42"/>
    <w:rsid w:val="2BCC7471"/>
    <w:rsid w:val="2BD4709B"/>
    <w:rsid w:val="2BD675C6"/>
    <w:rsid w:val="2BDB037C"/>
    <w:rsid w:val="2BE43D03"/>
    <w:rsid w:val="2BE50C52"/>
    <w:rsid w:val="2BE64ABC"/>
    <w:rsid w:val="2BE752AD"/>
    <w:rsid w:val="2BE768F6"/>
    <w:rsid w:val="2BEA27C8"/>
    <w:rsid w:val="2BF4528C"/>
    <w:rsid w:val="2BF51620"/>
    <w:rsid w:val="2BF55212"/>
    <w:rsid w:val="2BFA3B1E"/>
    <w:rsid w:val="2BFC2982"/>
    <w:rsid w:val="2C036A81"/>
    <w:rsid w:val="2C04179C"/>
    <w:rsid w:val="2C0D3D9B"/>
    <w:rsid w:val="2C101AE3"/>
    <w:rsid w:val="2C175CA0"/>
    <w:rsid w:val="2C1A5FD8"/>
    <w:rsid w:val="2C237CAE"/>
    <w:rsid w:val="2C2C6480"/>
    <w:rsid w:val="2C300E0E"/>
    <w:rsid w:val="2C323F65"/>
    <w:rsid w:val="2C354695"/>
    <w:rsid w:val="2C364225"/>
    <w:rsid w:val="2C3753C7"/>
    <w:rsid w:val="2C3E2A99"/>
    <w:rsid w:val="2C3F1247"/>
    <w:rsid w:val="2C3F3DAC"/>
    <w:rsid w:val="2C3F45EB"/>
    <w:rsid w:val="2C3F7E40"/>
    <w:rsid w:val="2C461275"/>
    <w:rsid w:val="2C485605"/>
    <w:rsid w:val="2C6E4890"/>
    <w:rsid w:val="2C7B7A37"/>
    <w:rsid w:val="2C7C0F35"/>
    <w:rsid w:val="2C7D01AE"/>
    <w:rsid w:val="2C7E4E1E"/>
    <w:rsid w:val="2C817C0E"/>
    <w:rsid w:val="2C8639A0"/>
    <w:rsid w:val="2C893C16"/>
    <w:rsid w:val="2C8E4EAE"/>
    <w:rsid w:val="2C910971"/>
    <w:rsid w:val="2C91754E"/>
    <w:rsid w:val="2C946F09"/>
    <w:rsid w:val="2C9949B7"/>
    <w:rsid w:val="2C9A1E5E"/>
    <w:rsid w:val="2C9A60A4"/>
    <w:rsid w:val="2C9C17D4"/>
    <w:rsid w:val="2C9C3FED"/>
    <w:rsid w:val="2C9E7AA3"/>
    <w:rsid w:val="2CA04989"/>
    <w:rsid w:val="2CAE7103"/>
    <w:rsid w:val="2CB014EB"/>
    <w:rsid w:val="2CB0161B"/>
    <w:rsid w:val="2CB0722E"/>
    <w:rsid w:val="2CBE6A82"/>
    <w:rsid w:val="2CDD2207"/>
    <w:rsid w:val="2CDF172E"/>
    <w:rsid w:val="2CE0091E"/>
    <w:rsid w:val="2CE367D5"/>
    <w:rsid w:val="2CF050A7"/>
    <w:rsid w:val="2CF4366C"/>
    <w:rsid w:val="2CF81AFE"/>
    <w:rsid w:val="2CF85341"/>
    <w:rsid w:val="2CF90A20"/>
    <w:rsid w:val="2CFB493E"/>
    <w:rsid w:val="2D0550A0"/>
    <w:rsid w:val="2D07370C"/>
    <w:rsid w:val="2D080A2B"/>
    <w:rsid w:val="2D126C39"/>
    <w:rsid w:val="2D217B45"/>
    <w:rsid w:val="2D313169"/>
    <w:rsid w:val="2D322A6D"/>
    <w:rsid w:val="2D323C01"/>
    <w:rsid w:val="2D364E92"/>
    <w:rsid w:val="2D396567"/>
    <w:rsid w:val="2D3C0A40"/>
    <w:rsid w:val="2D3D5D66"/>
    <w:rsid w:val="2D463B32"/>
    <w:rsid w:val="2D47116B"/>
    <w:rsid w:val="2D5436D2"/>
    <w:rsid w:val="2D5561EF"/>
    <w:rsid w:val="2D564CBD"/>
    <w:rsid w:val="2D5A7F5C"/>
    <w:rsid w:val="2D662E5E"/>
    <w:rsid w:val="2D740DEB"/>
    <w:rsid w:val="2D747DCD"/>
    <w:rsid w:val="2D7C1000"/>
    <w:rsid w:val="2D7C48C6"/>
    <w:rsid w:val="2D7C4AD2"/>
    <w:rsid w:val="2D884D73"/>
    <w:rsid w:val="2D8C3E38"/>
    <w:rsid w:val="2D954BB9"/>
    <w:rsid w:val="2D9A0342"/>
    <w:rsid w:val="2DA74E45"/>
    <w:rsid w:val="2DAA1FD8"/>
    <w:rsid w:val="2DAB4765"/>
    <w:rsid w:val="2DB81488"/>
    <w:rsid w:val="2DC516C4"/>
    <w:rsid w:val="2DC9161D"/>
    <w:rsid w:val="2DCA081E"/>
    <w:rsid w:val="2DDD7A33"/>
    <w:rsid w:val="2DE01A21"/>
    <w:rsid w:val="2DE54FB8"/>
    <w:rsid w:val="2DEA6823"/>
    <w:rsid w:val="2E00381F"/>
    <w:rsid w:val="2E0422E2"/>
    <w:rsid w:val="2E0470B2"/>
    <w:rsid w:val="2E073A6E"/>
    <w:rsid w:val="2E074EF0"/>
    <w:rsid w:val="2E1B6448"/>
    <w:rsid w:val="2E1C325F"/>
    <w:rsid w:val="2E34206E"/>
    <w:rsid w:val="2E4231F9"/>
    <w:rsid w:val="2E501070"/>
    <w:rsid w:val="2E5353CF"/>
    <w:rsid w:val="2E5A2FA6"/>
    <w:rsid w:val="2E606683"/>
    <w:rsid w:val="2E6F55C7"/>
    <w:rsid w:val="2E7B389F"/>
    <w:rsid w:val="2E820052"/>
    <w:rsid w:val="2E857C1B"/>
    <w:rsid w:val="2E90363B"/>
    <w:rsid w:val="2E940A21"/>
    <w:rsid w:val="2E995DB1"/>
    <w:rsid w:val="2EAD4265"/>
    <w:rsid w:val="2EAE345E"/>
    <w:rsid w:val="2EB111F6"/>
    <w:rsid w:val="2EB623EA"/>
    <w:rsid w:val="2EBA038F"/>
    <w:rsid w:val="2EBA361D"/>
    <w:rsid w:val="2EBB5F1D"/>
    <w:rsid w:val="2EC72B9E"/>
    <w:rsid w:val="2ED25561"/>
    <w:rsid w:val="2ED410F4"/>
    <w:rsid w:val="2ED834D9"/>
    <w:rsid w:val="2EE16002"/>
    <w:rsid w:val="2EE25664"/>
    <w:rsid w:val="2EE307AA"/>
    <w:rsid w:val="2EEA3BA7"/>
    <w:rsid w:val="2EEB304D"/>
    <w:rsid w:val="2EEB72F0"/>
    <w:rsid w:val="2EED7864"/>
    <w:rsid w:val="2EF24454"/>
    <w:rsid w:val="2EF409E5"/>
    <w:rsid w:val="2EF42A5C"/>
    <w:rsid w:val="2EF74DA9"/>
    <w:rsid w:val="2EFE06A8"/>
    <w:rsid w:val="2F123D5A"/>
    <w:rsid w:val="2F132522"/>
    <w:rsid w:val="2F1545FF"/>
    <w:rsid w:val="2F172493"/>
    <w:rsid w:val="2F215BF0"/>
    <w:rsid w:val="2F2548A9"/>
    <w:rsid w:val="2F3B2BE2"/>
    <w:rsid w:val="2F45403F"/>
    <w:rsid w:val="2F4F781A"/>
    <w:rsid w:val="2F527425"/>
    <w:rsid w:val="2F566D63"/>
    <w:rsid w:val="2F664AFF"/>
    <w:rsid w:val="2F683721"/>
    <w:rsid w:val="2F696DD2"/>
    <w:rsid w:val="2F6B1273"/>
    <w:rsid w:val="2F71364F"/>
    <w:rsid w:val="2F737D16"/>
    <w:rsid w:val="2F7A0311"/>
    <w:rsid w:val="2F7D49CE"/>
    <w:rsid w:val="2F8B16EF"/>
    <w:rsid w:val="2F8C21DC"/>
    <w:rsid w:val="2F8C5F73"/>
    <w:rsid w:val="2F8D3F79"/>
    <w:rsid w:val="2F9429B5"/>
    <w:rsid w:val="2F960885"/>
    <w:rsid w:val="2F9C28D3"/>
    <w:rsid w:val="2FA34195"/>
    <w:rsid w:val="2FA3585D"/>
    <w:rsid w:val="2FAE6A10"/>
    <w:rsid w:val="2FB0488D"/>
    <w:rsid w:val="2FB57EC5"/>
    <w:rsid w:val="2FB65D80"/>
    <w:rsid w:val="2FBB5FDD"/>
    <w:rsid w:val="2FBF6B30"/>
    <w:rsid w:val="2FC81C11"/>
    <w:rsid w:val="2FCA6E38"/>
    <w:rsid w:val="2FD3743B"/>
    <w:rsid w:val="2FD53D8B"/>
    <w:rsid w:val="2FD57359"/>
    <w:rsid w:val="2FD8030C"/>
    <w:rsid w:val="2FE770A6"/>
    <w:rsid w:val="2FEA6DBE"/>
    <w:rsid w:val="2FEF6DC7"/>
    <w:rsid w:val="2FF57447"/>
    <w:rsid w:val="2FFC17E2"/>
    <w:rsid w:val="2FFC7B3B"/>
    <w:rsid w:val="30022BC5"/>
    <w:rsid w:val="300671F8"/>
    <w:rsid w:val="300A1D5A"/>
    <w:rsid w:val="301971B4"/>
    <w:rsid w:val="301A5913"/>
    <w:rsid w:val="301E3417"/>
    <w:rsid w:val="301F4A4E"/>
    <w:rsid w:val="3020693E"/>
    <w:rsid w:val="30213595"/>
    <w:rsid w:val="30262105"/>
    <w:rsid w:val="302A2E2F"/>
    <w:rsid w:val="302B203C"/>
    <w:rsid w:val="3032349C"/>
    <w:rsid w:val="303307CB"/>
    <w:rsid w:val="303C4F85"/>
    <w:rsid w:val="30437859"/>
    <w:rsid w:val="30457D0B"/>
    <w:rsid w:val="305B225F"/>
    <w:rsid w:val="306A75C3"/>
    <w:rsid w:val="306B2D8F"/>
    <w:rsid w:val="306B68EC"/>
    <w:rsid w:val="30771432"/>
    <w:rsid w:val="307971A2"/>
    <w:rsid w:val="307F3536"/>
    <w:rsid w:val="30821216"/>
    <w:rsid w:val="30883D3E"/>
    <w:rsid w:val="3089308E"/>
    <w:rsid w:val="308A42BC"/>
    <w:rsid w:val="3092629B"/>
    <w:rsid w:val="309708DA"/>
    <w:rsid w:val="30A728A7"/>
    <w:rsid w:val="30A85440"/>
    <w:rsid w:val="30B40D36"/>
    <w:rsid w:val="30B70A6B"/>
    <w:rsid w:val="30C44630"/>
    <w:rsid w:val="30C50D03"/>
    <w:rsid w:val="30C64273"/>
    <w:rsid w:val="30CB17A9"/>
    <w:rsid w:val="30CB3913"/>
    <w:rsid w:val="30CC3413"/>
    <w:rsid w:val="30CE1750"/>
    <w:rsid w:val="30D64D0D"/>
    <w:rsid w:val="30D879A5"/>
    <w:rsid w:val="30E53B50"/>
    <w:rsid w:val="30E72CCD"/>
    <w:rsid w:val="30E736D8"/>
    <w:rsid w:val="30F24D6E"/>
    <w:rsid w:val="30F704BE"/>
    <w:rsid w:val="30F843EE"/>
    <w:rsid w:val="31123E00"/>
    <w:rsid w:val="311C08C7"/>
    <w:rsid w:val="31265F9D"/>
    <w:rsid w:val="31340AB8"/>
    <w:rsid w:val="3139671A"/>
    <w:rsid w:val="313C1B77"/>
    <w:rsid w:val="313E366F"/>
    <w:rsid w:val="31402CD4"/>
    <w:rsid w:val="31493476"/>
    <w:rsid w:val="31585EEA"/>
    <w:rsid w:val="3158696F"/>
    <w:rsid w:val="31665052"/>
    <w:rsid w:val="316A15B7"/>
    <w:rsid w:val="316A2EEF"/>
    <w:rsid w:val="316B039D"/>
    <w:rsid w:val="316E5637"/>
    <w:rsid w:val="31721E9E"/>
    <w:rsid w:val="31752B86"/>
    <w:rsid w:val="31774F8B"/>
    <w:rsid w:val="317B7061"/>
    <w:rsid w:val="31804F82"/>
    <w:rsid w:val="31850B26"/>
    <w:rsid w:val="31877AF9"/>
    <w:rsid w:val="31946461"/>
    <w:rsid w:val="31950979"/>
    <w:rsid w:val="319B3432"/>
    <w:rsid w:val="319E5C1D"/>
    <w:rsid w:val="31AC673D"/>
    <w:rsid w:val="31B478C1"/>
    <w:rsid w:val="31BB4A9D"/>
    <w:rsid w:val="31C27A7A"/>
    <w:rsid w:val="31C5483C"/>
    <w:rsid w:val="31C82429"/>
    <w:rsid w:val="31D538CD"/>
    <w:rsid w:val="31DA68EE"/>
    <w:rsid w:val="31DD76C6"/>
    <w:rsid w:val="31DF2B37"/>
    <w:rsid w:val="31E42757"/>
    <w:rsid w:val="31EB4D20"/>
    <w:rsid w:val="31EF5963"/>
    <w:rsid w:val="31F1273D"/>
    <w:rsid w:val="31F63195"/>
    <w:rsid w:val="31FD1B66"/>
    <w:rsid w:val="32030304"/>
    <w:rsid w:val="320C0B0A"/>
    <w:rsid w:val="3214262B"/>
    <w:rsid w:val="321B0F5C"/>
    <w:rsid w:val="321D341F"/>
    <w:rsid w:val="3220022C"/>
    <w:rsid w:val="32222732"/>
    <w:rsid w:val="322418E0"/>
    <w:rsid w:val="322C3DA8"/>
    <w:rsid w:val="323446AD"/>
    <w:rsid w:val="32351D5A"/>
    <w:rsid w:val="3236628B"/>
    <w:rsid w:val="323A39FE"/>
    <w:rsid w:val="323B5411"/>
    <w:rsid w:val="323D37D5"/>
    <w:rsid w:val="32431401"/>
    <w:rsid w:val="32457FA7"/>
    <w:rsid w:val="325B2730"/>
    <w:rsid w:val="325D436C"/>
    <w:rsid w:val="32637B73"/>
    <w:rsid w:val="326C4E4E"/>
    <w:rsid w:val="326E7586"/>
    <w:rsid w:val="32706586"/>
    <w:rsid w:val="327446C0"/>
    <w:rsid w:val="3287346A"/>
    <w:rsid w:val="32885D15"/>
    <w:rsid w:val="328F1F84"/>
    <w:rsid w:val="32903855"/>
    <w:rsid w:val="329218EF"/>
    <w:rsid w:val="3292279C"/>
    <w:rsid w:val="32981C46"/>
    <w:rsid w:val="32994216"/>
    <w:rsid w:val="329A6698"/>
    <w:rsid w:val="329C4696"/>
    <w:rsid w:val="329C7A73"/>
    <w:rsid w:val="32A773A4"/>
    <w:rsid w:val="32A80B7F"/>
    <w:rsid w:val="32AE0491"/>
    <w:rsid w:val="32B378B1"/>
    <w:rsid w:val="32B4779F"/>
    <w:rsid w:val="32C20F3B"/>
    <w:rsid w:val="32C23DE6"/>
    <w:rsid w:val="32C8463D"/>
    <w:rsid w:val="32CA7E94"/>
    <w:rsid w:val="32D13A2C"/>
    <w:rsid w:val="32D835DD"/>
    <w:rsid w:val="32DB0040"/>
    <w:rsid w:val="32DD5CB9"/>
    <w:rsid w:val="32E628CE"/>
    <w:rsid w:val="32EC3AC9"/>
    <w:rsid w:val="32EE7A96"/>
    <w:rsid w:val="32F361CA"/>
    <w:rsid w:val="32F55E3C"/>
    <w:rsid w:val="3304097F"/>
    <w:rsid w:val="330842C4"/>
    <w:rsid w:val="331215C0"/>
    <w:rsid w:val="33150659"/>
    <w:rsid w:val="33241EBA"/>
    <w:rsid w:val="3325151B"/>
    <w:rsid w:val="332E584C"/>
    <w:rsid w:val="33301FA4"/>
    <w:rsid w:val="333031CB"/>
    <w:rsid w:val="3331112B"/>
    <w:rsid w:val="33332418"/>
    <w:rsid w:val="333B0B6C"/>
    <w:rsid w:val="334112F8"/>
    <w:rsid w:val="334B38A8"/>
    <w:rsid w:val="33572B9C"/>
    <w:rsid w:val="33574E1E"/>
    <w:rsid w:val="33577F9D"/>
    <w:rsid w:val="335B4C3F"/>
    <w:rsid w:val="335B53DA"/>
    <w:rsid w:val="336D129F"/>
    <w:rsid w:val="336E4F25"/>
    <w:rsid w:val="33705B51"/>
    <w:rsid w:val="33726042"/>
    <w:rsid w:val="33756A53"/>
    <w:rsid w:val="33777D8F"/>
    <w:rsid w:val="33840E46"/>
    <w:rsid w:val="338F2E4F"/>
    <w:rsid w:val="33966BC8"/>
    <w:rsid w:val="339819E5"/>
    <w:rsid w:val="33B300E3"/>
    <w:rsid w:val="33B6469C"/>
    <w:rsid w:val="33BF0098"/>
    <w:rsid w:val="33C91105"/>
    <w:rsid w:val="33D514B8"/>
    <w:rsid w:val="33D8660E"/>
    <w:rsid w:val="33DC2D8C"/>
    <w:rsid w:val="33DC39DD"/>
    <w:rsid w:val="33DE3388"/>
    <w:rsid w:val="33DE703E"/>
    <w:rsid w:val="33E03D89"/>
    <w:rsid w:val="33E06629"/>
    <w:rsid w:val="33E10A32"/>
    <w:rsid w:val="33E527F9"/>
    <w:rsid w:val="33F64CD6"/>
    <w:rsid w:val="34051EA6"/>
    <w:rsid w:val="340754EB"/>
    <w:rsid w:val="340C0A8A"/>
    <w:rsid w:val="34111485"/>
    <w:rsid w:val="34120D75"/>
    <w:rsid w:val="34196E6D"/>
    <w:rsid w:val="342721C6"/>
    <w:rsid w:val="34320F82"/>
    <w:rsid w:val="34395602"/>
    <w:rsid w:val="343E2B9A"/>
    <w:rsid w:val="344015BF"/>
    <w:rsid w:val="34445C50"/>
    <w:rsid w:val="345147A3"/>
    <w:rsid w:val="345939DF"/>
    <w:rsid w:val="34621AD3"/>
    <w:rsid w:val="346D55D5"/>
    <w:rsid w:val="346D55EF"/>
    <w:rsid w:val="347422EE"/>
    <w:rsid w:val="347A3F25"/>
    <w:rsid w:val="348D02CF"/>
    <w:rsid w:val="348E5DE6"/>
    <w:rsid w:val="34995595"/>
    <w:rsid w:val="349B76CB"/>
    <w:rsid w:val="349D752D"/>
    <w:rsid w:val="349F6A31"/>
    <w:rsid w:val="34AE6AE3"/>
    <w:rsid w:val="34B17F21"/>
    <w:rsid w:val="34B4160B"/>
    <w:rsid w:val="34B84F26"/>
    <w:rsid w:val="34BB738A"/>
    <w:rsid w:val="34BC59AB"/>
    <w:rsid w:val="34C9638F"/>
    <w:rsid w:val="34CB54D9"/>
    <w:rsid w:val="34CC6C98"/>
    <w:rsid w:val="34D954F3"/>
    <w:rsid w:val="34E7437E"/>
    <w:rsid w:val="34EE0AD2"/>
    <w:rsid w:val="34EF3700"/>
    <w:rsid w:val="34FD45E0"/>
    <w:rsid w:val="34FE2194"/>
    <w:rsid w:val="350E5485"/>
    <w:rsid w:val="351116CA"/>
    <w:rsid w:val="3531401C"/>
    <w:rsid w:val="353B109A"/>
    <w:rsid w:val="353E0879"/>
    <w:rsid w:val="35416D8A"/>
    <w:rsid w:val="35521EC0"/>
    <w:rsid w:val="3555798F"/>
    <w:rsid w:val="355B6F7D"/>
    <w:rsid w:val="35634C45"/>
    <w:rsid w:val="35724008"/>
    <w:rsid w:val="35736F3D"/>
    <w:rsid w:val="35776A49"/>
    <w:rsid w:val="357E4A3F"/>
    <w:rsid w:val="35824C4A"/>
    <w:rsid w:val="358E1DBE"/>
    <w:rsid w:val="359445DE"/>
    <w:rsid w:val="359C2B5C"/>
    <w:rsid w:val="35A2333E"/>
    <w:rsid w:val="35AD487E"/>
    <w:rsid w:val="35B25CA9"/>
    <w:rsid w:val="35B652A3"/>
    <w:rsid w:val="35BF7FF1"/>
    <w:rsid w:val="35C43765"/>
    <w:rsid w:val="35CF5144"/>
    <w:rsid w:val="35DA5093"/>
    <w:rsid w:val="35E329CF"/>
    <w:rsid w:val="35E554BB"/>
    <w:rsid w:val="35ED57E0"/>
    <w:rsid w:val="35EF12E0"/>
    <w:rsid w:val="35FF76FA"/>
    <w:rsid w:val="3600044A"/>
    <w:rsid w:val="36095779"/>
    <w:rsid w:val="360C6B03"/>
    <w:rsid w:val="36151F09"/>
    <w:rsid w:val="36184508"/>
    <w:rsid w:val="361A3C58"/>
    <w:rsid w:val="361B0532"/>
    <w:rsid w:val="363328A8"/>
    <w:rsid w:val="363A462F"/>
    <w:rsid w:val="363E7FF9"/>
    <w:rsid w:val="364E1FF4"/>
    <w:rsid w:val="364F2AB9"/>
    <w:rsid w:val="36544069"/>
    <w:rsid w:val="365767BF"/>
    <w:rsid w:val="365A1B8B"/>
    <w:rsid w:val="365B403E"/>
    <w:rsid w:val="36685B46"/>
    <w:rsid w:val="366F6240"/>
    <w:rsid w:val="36722D6A"/>
    <w:rsid w:val="367433D2"/>
    <w:rsid w:val="367464D7"/>
    <w:rsid w:val="36777D22"/>
    <w:rsid w:val="367C415E"/>
    <w:rsid w:val="36835DB4"/>
    <w:rsid w:val="36845A4F"/>
    <w:rsid w:val="36872C30"/>
    <w:rsid w:val="36874BAC"/>
    <w:rsid w:val="36883B00"/>
    <w:rsid w:val="36933E60"/>
    <w:rsid w:val="369364EE"/>
    <w:rsid w:val="36950936"/>
    <w:rsid w:val="36984011"/>
    <w:rsid w:val="369872B5"/>
    <w:rsid w:val="369B6EA6"/>
    <w:rsid w:val="36A00CD6"/>
    <w:rsid w:val="36A62C3D"/>
    <w:rsid w:val="36A81837"/>
    <w:rsid w:val="36B12C89"/>
    <w:rsid w:val="36BD43E2"/>
    <w:rsid w:val="36C15D63"/>
    <w:rsid w:val="36C76E0C"/>
    <w:rsid w:val="36CB6682"/>
    <w:rsid w:val="36D0522C"/>
    <w:rsid w:val="36D20A2B"/>
    <w:rsid w:val="36E344F2"/>
    <w:rsid w:val="36E460DB"/>
    <w:rsid w:val="36EA2120"/>
    <w:rsid w:val="36EB56CA"/>
    <w:rsid w:val="36F15358"/>
    <w:rsid w:val="36F25567"/>
    <w:rsid w:val="36FC372C"/>
    <w:rsid w:val="3708639D"/>
    <w:rsid w:val="370D027A"/>
    <w:rsid w:val="37166903"/>
    <w:rsid w:val="371765A6"/>
    <w:rsid w:val="371B273C"/>
    <w:rsid w:val="371C4709"/>
    <w:rsid w:val="372067C3"/>
    <w:rsid w:val="37221716"/>
    <w:rsid w:val="37245EBB"/>
    <w:rsid w:val="37284563"/>
    <w:rsid w:val="37284B86"/>
    <w:rsid w:val="372A256F"/>
    <w:rsid w:val="372B4E86"/>
    <w:rsid w:val="37332212"/>
    <w:rsid w:val="373B7CA8"/>
    <w:rsid w:val="373D250F"/>
    <w:rsid w:val="374B56AF"/>
    <w:rsid w:val="374E46DE"/>
    <w:rsid w:val="3751334C"/>
    <w:rsid w:val="37516E24"/>
    <w:rsid w:val="375D0A84"/>
    <w:rsid w:val="37682EB1"/>
    <w:rsid w:val="37783548"/>
    <w:rsid w:val="3790753E"/>
    <w:rsid w:val="3794490A"/>
    <w:rsid w:val="379B61FD"/>
    <w:rsid w:val="379E0C4F"/>
    <w:rsid w:val="379F40E6"/>
    <w:rsid w:val="37A3092B"/>
    <w:rsid w:val="37A65A4A"/>
    <w:rsid w:val="37B74318"/>
    <w:rsid w:val="37C164F5"/>
    <w:rsid w:val="37C67AC0"/>
    <w:rsid w:val="37C72E52"/>
    <w:rsid w:val="37CC1B6B"/>
    <w:rsid w:val="37CF2BBD"/>
    <w:rsid w:val="37CF3B34"/>
    <w:rsid w:val="37D57FF7"/>
    <w:rsid w:val="37D729BE"/>
    <w:rsid w:val="37D74E1C"/>
    <w:rsid w:val="37DE7EC6"/>
    <w:rsid w:val="37E17513"/>
    <w:rsid w:val="37F342C7"/>
    <w:rsid w:val="37F36DDD"/>
    <w:rsid w:val="37FB3B7D"/>
    <w:rsid w:val="38043EE3"/>
    <w:rsid w:val="3819022F"/>
    <w:rsid w:val="381A475A"/>
    <w:rsid w:val="381C34E4"/>
    <w:rsid w:val="38326AC5"/>
    <w:rsid w:val="384F2559"/>
    <w:rsid w:val="384F46D6"/>
    <w:rsid w:val="385059D0"/>
    <w:rsid w:val="385716C8"/>
    <w:rsid w:val="38651B49"/>
    <w:rsid w:val="386C5FE9"/>
    <w:rsid w:val="38702EF5"/>
    <w:rsid w:val="38774AEC"/>
    <w:rsid w:val="38856A31"/>
    <w:rsid w:val="38885992"/>
    <w:rsid w:val="38890E50"/>
    <w:rsid w:val="388A45E9"/>
    <w:rsid w:val="388C6763"/>
    <w:rsid w:val="38922F9F"/>
    <w:rsid w:val="38945261"/>
    <w:rsid w:val="38A0122F"/>
    <w:rsid w:val="38B16EAE"/>
    <w:rsid w:val="38B36F2C"/>
    <w:rsid w:val="38B95B2E"/>
    <w:rsid w:val="38BA7784"/>
    <w:rsid w:val="38BE4E9B"/>
    <w:rsid w:val="38BF6118"/>
    <w:rsid w:val="38D156F6"/>
    <w:rsid w:val="38DA0739"/>
    <w:rsid w:val="38E05771"/>
    <w:rsid w:val="38EB1B4B"/>
    <w:rsid w:val="38EF3451"/>
    <w:rsid w:val="38F15CE8"/>
    <w:rsid w:val="38FB5278"/>
    <w:rsid w:val="38FB64A8"/>
    <w:rsid w:val="38FD5C97"/>
    <w:rsid w:val="38FF546C"/>
    <w:rsid w:val="39054FC0"/>
    <w:rsid w:val="39063E33"/>
    <w:rsid w:val="39081F2A"/>
    <w:rsid w:val="390C23CF"/>
    <w:rsid w:val="39100B66"/>
    <w:rsid w:val="39156A70"/>
    <w:rsid w:val="39190353"/>
    <w:rsid w:val="391C3760"/>
    <w:rsid w:val="391F253E"/>
    <w:rsid w:val="3923741E"/>
    <w:rsid w:val="39285E70"/>
    <w:rsid w:val="39410ABD"/>
    <w:rsid w:val="39471C0C"/>
    <w:rsid w:val="39537BB0"/>
    <w:rsid w:val="39563A62"/>
    <w:rsid w:val="395F4CDE"/>
    <w:rsid w:val="39647832"/>
    <w:rsid w:val="3969396D"/>
    <w:rsid w:val="396A3D03"/>
    <w:rsid w:val="396D73BC"/>
    <w:rsid w:val="396F044F"/>
    <w:rsid w:val="3976279E"/>
    <w:rsid w:val="39771C72"/>
    <w:rsid w:val="398876E3"/>
    <w:rsid w:val="398B02B2"/>
    <w:rsid w:val="398B57B5"/>
    <w:rsid w:val="3992797E"/>
    <w:rsid w:val="399631D3"/>
    <w:rsid w:val="39995D60"/>
    <w:rsid w:val="399A58FD"/>
    <w:rsid w:val="39A66013"/>
    <w:rsid w:val="39AB6A0C"/>
    <w:rsid w:val="39AD38B0"/>
    <w:rsid w:val="39B1601B"/>
    <w:rsid w:val="39B67A82"/>
    <w:rsid w:val="39BB2114"/>
    <w:rsid w:val="39BD687A"/>
    <w:rsid w:val="39C562F9"/>
    <w:rsid w:val="39C65DA3"/>
    <w:rsid w:val="39D66090"/>
    <w:rsid w:val="39DB3D45"/>
    <w:rsid w:val="39DD5652"/>
    <w:rsid w:val="39E05020"/>
    <w:rsid w:val="39E11A28"/>
    <w:rsid w:val="39E218F1"/>
    <w:rsid w:val="39E62AA8"/>
    <w:rsid w:val="39F04834"/>
    <w:rsid w:val="39F439D5"/>
    <w:rsid w:val="39F80F20"/>
    <w:rsid w:val="39FB6041"/>
    <w:rsid w:val="39FB768F"/>
    <w:rsid w:val="3A046ACA"/>
    <w:rsid w:val="3A193E98"/>
    <w:rsid w:val="3A1C1095"/>
    <w:rsid w:val="3A1C2D2A"/>
    <w:rsid w:val="3A1C7ACE"/>
    <w:rsid w:val="3A262604"/>
    <w:rsid w:val="3A402EF7"/>
    <w:rsid w:val="3A4547B1"/>
    <w:rsid w:val="3A5013F5"/>
    <w:rsid w:val="3A640F10"/>
    <w:rsid w:val="3A684185"/>
    <w:rsid w:val="3A6F2140"/>
    <w:rsid w:val="3A724163"/>
    <w:rsid w:val="3A7631F2"/>
    <w:rsid w:val="3A7D782F"/>
    <w:rsid w:val="3A824972"/>
    <w:rsid w:val="3A8410A2"/>
    <w:rsid w:val="3A8E7033"/>
    <w:rsid w:val="3A9D5FB0"/>
    <w:rsid w:val="3AA1542A"/>
    <w:rsid w:val="3AAF0BB6"/>
    <w:rsid w:val="3AB2246D"/>
    <w:rsid w:val="3AC022A3"/>
    <w:rsid w:val="3AC37E2C"/>
    <w:rsid w:val="3AC4787E"/>
    <w:rsid w:val="3AD43C62"/>
    <w:rsid w:val="3ADA3581"/>
    <w:rsid w:val="3ADE0084"/>
    <w:rsid w:val="3ADE11FA"/>
    <w:rsid w:val="3AE4749D"/>
    <w:rsid w:val="3AE86FB5"/>
    <w:rsid w:val="3AEC07E1"/>
    <w:rsid w:val="3AF21076"/>
    <w:rsid w:val="3AF3014E"/>
    <w:rsid w:val="3AFB50FA"/>
    <w:rsid w:val="3AFE527A"/>
    <w:rsid w:val="3B087E3E"/>
    <w:rsid w:val="3B0C3E1E"/>
    <w:rsid w:val="3B0F404A"/>
    <w:rsid w:val="3B1C63AB"/>
    <w:rsid w:val="3B210A03"/>
    <w:rsid w:val="3B291DD0"/>
    <w:rsid w:val="3B294178"/>
    <w:rsid w:val="3B2B17EB"/>
    <w:rsid w:val="3B311838"/>
    <w:rsid w:val="3B347DC9"/>
    <w:rsid w:val="3B3F0DFB"/>
    <w:rsid w:val="3B3F2BB6"/>
    <w:rsid w:val="3B3F6016"/>
    <w:rsid w:val="3B405225"/>
    <w:rsid w:val="3B4263A9"/>
    <w:rsid w:val="3B476818"/>
    <w:rsid w:val="3B4D48CE"/>
    <w:rsid w:val="3B5D0920"/>
    <w:rsid w:val="3B6224D8"/>
    <w:rsid w:val="3B6558FD"/>
    <w:rsid w:val="3B6C43FB"/>
    <w:rsid w:val="3B6F428D"/>
    <w:rsid w:val="3B712840"/>
    <w:rsid w:val="3B754E17"/>
    <w:rsid w:val="3B7A2102"/>
    <w:rsid w:val="3B7E1293"/>
    <w:rsid w:val="3B8A6260"/>
    <w:rsid w:val="3B9221EB"/>
    <w:rsid w:val="3B9A26E0"/>
    <w:rsid w:val="3B9A38DF"/>
    <w:rsid w:val="3BA968EC"/>
    <w:rsid w:val="3BB04AB1"/>
    <w:rsid w:val="3BBA63A2"/>
    <w:rsid w:val="3BBC4C0C"/>
    <w:rsid w:val="3BC1314C"/>
    <w:rsid w:val="3BC1604D"/>
    <w:rsid w:val="3BC27259"/>
    <w:rsid w:val="3BC3422A"/>
    <w:rsid w:val="3BCD6B1B"/>
    <w:rsid w:val="3BD13CF5"/>
    <w:rsid w:val="3BD14ABC"/>
    <w:rsid w:val="3BD57116"/>
    <w:rsid w:val="3BDB64D3"/>
    <w:rsid w:val="3BE337DE"/>
    <w:rsid w:val="3BE831D6"/>
    <w:rsid w:val="3BEA288B"/>
    <w:rsid w:val="3BEC417F"/>
    <w:rsid w:val="3BEC5090"/>
    <w:rsid w:val="3BF1238E"/>
    <w:rsid w:val="3BF517E5"/>
    <w:rsid w:val="3BF56EA8"/>
    <w:rsid w:val="3BF66A21"/>
    <w:rsid w:val="3C005DF9"/>
    <w:rsid w:val="3C041783"/>
    <w:rsid w:val="3C0B424E"/>
    <w:rsid w:val="3C261670"/>
    <w:rsid w:val="3C294D94"/>
    <w:rsid w:val="3C2C76D6"/>
    <w:rsid w:val="3C32047E"/>
    <w:rsid w:val="3C365E4D"/>
    <w:rsid w:val="3C454DC1"/>
    <w:rsid w:val="3C4811FF"/>
    <w:rsid w:val="3C49029B"/>
    <w:rsid w:val="3C4954CB"/>
    <w:rsid w:val="3C4A2A75"/>
    <w:rsid w:val="3C4B5849"/>
    <w:rsid w:val="3C4E7B3D"/>
    <w:rsid w:val="3C5D52A7"/>
    <w:rsid w:val="3C5E41C8"/>
    <w:rsid w:val="3C6C5BAF"/>
    <w:rsid w:val="3C703A8B"/>
    <w:rsid w:val="3C7600D8"/>
    <w:rsid w:val="3C7719FC"/>
    <w:rsid w:val="3C792A5D"/>
    <w:rsid w:val="3C7D78C1"/>
    <w:rsid w:val="3C831E99"/>
    <w:rsid w:val="3C8538A8"/>
    <w:rsid w:val="3C893E21"/>
    <w:rsid w:val="3C8A4E71"/>
    <w:rsid w:val="3C8F1F0E"/>
    <w:rsid w:val="3C93198A"/>
    <w:rsid w:val="3C956AF2"/>
    <w:rsid w:val="3C9E17CA"/>
    <w:rsid w:val="3CA42D0B"/>
    <w:rsid w:val="3CA561B2"/>
    <w:rsid w:val="3CB03196"/>
    <w:rsid w:val="3CB17CF0"/>
    <w:rsid w:val="3CB464DD"/>
    <w:rsid w:val="3CBB4C45"/>
    <w:rsid w:val="3CBC60AC"/>
    <w:rsid w:val="3CBE1E7F"/>
    <w:rsid w:val="3CC93932"/>
    <w:rsid w:val="3CCE7943"/>
    <w:rsid w:val="3CCF15EA"/>
    <w:rsid w:val="3CD77157"/>
    <w:rsid w:val="3CDF6121"/>
    <w:rsid w:val="3CE121A4"/>
    <w:rsid w:val="3CFB71EF"/>
    <w:rsid w:val="3D0732E0"/>
    <w:rsid w:val="3D156E43"/>
    <w:rsid w:val="3D1710FF"/>
    <w:rsid w:val="3D1D7521"/>
    <w:rsid w:val="3D2131A5"/>
    <w:rsid w:val="3D216EB5"/>
    <w:rsid w:val="3D281D9E"/>
    <w:rsid w:val="3D30114E"/>
    <w:rsid w:val="3D3F41E3"/>
    <w:rsid w:val="3D42438A"/>
    <w:rsid w:val="3D446180"/>
    <w:rsid w:val="3D4574B2"/>
    <w:rsid w:val="3D4B45DF"/>
    <w:rsid w:val="3D4F12DE"/>
    <w:rsid w:val="3D516688"/>
    <w:rsid w:val="3D527DD3"/>
    <w:rsid w:val="3D5305F7"/>
    <w:rsid w:val="3D557F13"/>
    <w:rsid w:val="3D6345ED"/>
    <w:rsid w:val="3D721BE3"/>
    <w:rsid w:val="3D735037"/>
    <w:rsid w:val="3D7D6B03"/>
    <w:rsid w:val="3D7D71B9"/>
    <w:rsid w:val="3D8C4E3F"/>
    <w:rsid w:val="3D9F7153"/>
    <w:rsid w:val="3DA00A69"/>
    <w:rsid w:val="3DAB4D51"/>
    <w:rsid w:val="3DBE086E"/>
    <w:rsid w:val="3DC92739"/>
    <w:rsid w:val="3DD6614F"/>
    <w:rsid w:val="3DE07FA3"/>
    <w:rsid w:val="3DE34698"/>
    <w:rsid w:val="3DEA0765"/>
    <w:rsid w:val="3DEA3AB9"/>
    <w:rsid w:val="3DEC1BCD"/>
    <w:rsid w:val="3DF456C1"/>
    <w:rsid w:val="3E053629"/>
    <w:rsid w:val="3E0A1494"/>
    <w:rsid w:val="3E0D0860"/>
    <w:rsid w:val="3E0E499D"/>
    <w:rsid w:val="3E122073"/>
    <w:rsid w:val="3E246831"/>
    <w:rsid w:val="3E266EC2"/>
    <w:rsid w:val="3E297F7B"/>
    <w:rsid w:val="3E2A6BEF"/>
    <w:rsid w:val="3E306952"/>
    <w:rsid w:val="3E327253"/>
    <w:rsid w:val="3E390543"/>
    <w:rsid w:val="3E40000D"/>
    <w:rsid w:val="3E49077E"/>
    <w:rsid w:val="3E4A15E4"/>
    <w:rsid w:val="3E4D7418"/>
    <w:rsid w:val="3E4F3C50"/>
    <w:rsid w:val="3E5D339B"/>
    <w:rsid w:val="3E5D6F18"/>
    <w:rsid w:val="3E640E56"/>
    <w:rsid w:val="3E6521B3"/>
    <w:rsid w:val="3E6A7FDE"/>
    <w:rsid w:val="3E6D59B7"/>
    <w:rsid w:val="3E7940CE"/>
    <w:rsid w:val="3E7B1D6D"/>
    <w:rsid w:val="3E7B4549"/>
    <w:rsid w:val="3E7C42BC"/>
    <w:rsid w:val="3E7E485D"/>
    <w:rsid w:val="3E881438"/>
    <w:rsid w:val="3E88256E"/>
    <w:rsid w:val="3E8C62E5"/>
    <w:rsid w:val="3E956088"/>
    <w:rsid w:val="3E971026"/>
    <w:rsid w:val="3E9832B4"/>
    <w:rsid w:val="3E9870D2"/>
    <w:rsid w:val="3E9D4F7A"/>
    <w:rsid w:val="3EA16260"/>
    <w:rsid w:val="3EA510D3"/>
    <w:rsid w:val="3EAB51A9"/>
    <w:rsid w:val="3EB40C41"/>
    <w:rsid w:val="3EB43759"/>
    <w:rsid w:val="3EB61168"/>
    <w:rsid w:val="3EB71D74"/>
    <w:rsid w:val="3EB977CC"/>
    <w:rsid w:val="3EBF7D13"/>
    <w:rsid w:val="3ED13959"/>
    <w:rsid w:val="3ED716A0"/>
    <w:rsid w:val="3EEB096D"/>
    <w:rsid w:val="3EF67F27"/>
    <w:rsid w:val="3EFC6D76"/>
    <w:rsid w:val="3F064372"/>
    <w:rsid w:val="3F1750F0"/>
    <w:rsid w:val="3F1D0756"/>
    <w:rsid w:val="3F2731CF"/>
    <w:rsid w:val="3F2C2AD6"/>
    <w:rsid w:val="3F403E9F"/>
    <w:rsid w:val="3F414B6B"/>
    <w:rsid w:val="3F4659AC"/>
    <w:rsid w:val="3F475962"/>
    <w:rsid w:val="3F4C1737"/>
    <w:rsid w:val="3F4C62E5"/>
    <w:rsid w:val="3F560540"/>
    <w:rsid w:val="3F570849"/>
    <w:rsid w:val="3F583F6D"/>
    <w:rsid w:val="3F5A199B"/>
    <w:rsid w:val="3F5C0F8A"/>
    <w:rsid w:val="3F6800B8"/>
    <w:rsid w:val="3F6C3ABB"/>
    <w:rsid w:val="3F6C665F"/>
    <w:rsid w:val="3F700544"/>
    <w:rsid w:val="3F7232D4"/>
    <w:rsid w:val="3F7602E5"/>
    <w:rsid w:val="3F784F71"/>
    <w:rsid w:val="3F7B347F"/>
    <w:rsid w:val="3F872501"/>
    <w:rsid w:val="3F8B508E"/>
    <w:rsid w:val="3F8C54A8"/>
    <w:rsid w:val="3F8E4BFC"/>
    <w:rsid w:val="3FA15ABC"/>
    <w:rsid w:val="3FC26C19"/>
    <w:rsid w:val="3FC9130B"/>
    <w:rsid w:val="3FCC64F0"/>
    <w:rsid w:val="3FCF2437"/>
    <w:rsid w:val="3FD56458"/>
    <w:rsid w:val="3FDA7D35"/>
    <w:rsid w:val="3FEA76A0"/>
    <w:rsid w:val="3FF00E44"/>
    <w:rsid w:val="3FF40009"/>
    <w:rsid w:val="400812FB"/>
    <w:rsid w:val="40146FF9"/>
    <w:rsid w:val="40243246"/>
    <w:rsid w:val="40276765"/>
    <w:rsid w:val="402C7F26"/>
    <w:rsid w:val="40331329"/>
    <w:rsid w:val="403B298C"/>
    <w:rsid w:val="40455988"/>
    <w:rsid w:val="404B61D9"/>
    <w:rsid w:val="404B7849"/>
    <w:rsid w:val="40536DE9"/>
    <w:rsid w:val="405A0514"/>
    <w:rsid w:val="40637612"/>
    <w:rsid w:val="40664F69"/>
    <w:rsid w:val="40697BC6"/>
    <w:rsid w:val="406B4CDA"/>
    <w:rsid w:val="40732AAD"/>
    <w:rsid w:val="40780374"/>
    <w:rsid w:val="40790754"/>
    <w:rsid w:val="407C1A1F"/>
    <w:rsid w:val="407F11A6"/>
    <w:rsid w:val="408500D5"/>
    <w:rsid w:val="408907CA"/>
    <w:rsid w:val="408C7A79"/>
    <w:rsid w:val="408E242D"/>
    <w:rsid w:val="409111BD"/>
    <w:rsid w:val="409158CA"/>
    <w:rsid w:val="40931252"/>
    <w:rsid w:val="40974BEF"/>
    <w:rsid w:val="40A46C70"/>
    <w:rsid w:val="40AF4933"/>
    <w:rsid w:val="40B43781"/>
    <w:rsid w:val="40B44B88"/>
    <w:rsid w:val="40CA6521"/>
    <w:rsid w:val="40D36D74"/>
    <w:rsid w:val="40D8235A"/>
    <w:rsid w:val="40D86800"/>
    <w:rsid w:val="40D917AF"/>
    <w:rsid w:val="40D92F03"/>
    <w:rsid w:val="40DB4C64"/>
    <w:rsid w:val="40DD4D46"/>
    <w:rsid w:val="40DE7D2E"/>
    <w:rsid w:val="40E35EA3"/>
    <w:rsid w:val="40ED5921"/>
    <w:rsid w:val="41087027"/>
    <w:rsid w:val="410A27A5"/>
    <w:rsid w:val="411159B2"/>
    <w:rsid w:val="411A4954"/>
    <w:rsid w:val="411B1E26"/>
    <w:rsid w:val="412047BA"/>
    <w:rsid w:val="41212A0C"/>
    <w:rsid w:val="412820AF"/>
    <w:rsid w:val="412F7A60"/>
    <w:rsid w:val="4151636A"/>
    <w:rsid w:val="41532F17"/>
    <w:rsid w:val="415818E2"/>
    <w:rsid w:val="416C731F"/>
    <w:rsid w:val="41753A6C"/>
    <w:rsid w:val="41781736"/>
    <w:rsid w:val="417E5963"/>
    <w:rsid w:val="41835391"/>
    <w:rsid w:val="418366AB"/>
    <w:rsid w:val="41893CF5"/>
    <w:rsid w:val="4194161F"/>
    <w:rsid w:val="419931AD"/>
    <w:rsid w:val="41A83A08"/>
    <w:rsid w:val="41A971E8"/>
    <w:rsid w:val="41B10597"/>
    <w:rsid w:val="41B718B5"/>
    <w:rsid w:val="41D027C5"/>
    <w:rsid w:val="41D222F7"/>
    <w:rsid w:val="41D270CC"/>
    <w:rsid w:val="41D46DA3"/>
    <w:rsid w:val="41D57031"/>
    <w:rsid w:val="41D60881"/>
    <w:rsid w:val="41E50A4F"/>
    <w:rsid w:val="41E70359"/>
    <w:rsid w:val="41E94A6F"/>
    <w:rsid w:val="41E962E7"/>
    <w:rsid w:val="41EA345A"/>
    <w:rsid w:val="41EC73E7"/>
    <w:rsid w:val="41F26A13"/>
    <w:rsid w:val="41FF6B4E"/>
    <w:rsid w:val="42051908"/>
    <w:rsid w:val="42083779"/>
    <w:rsid w:val="420A2734"/>
    <w:rsid w:val="420A73C5"/>
    <w:rsid w:val="420D7732"/>
    <w:rsid w:val="420E6648"/>
    <w:rsid w:val="42142DD2"/>
    <w:rsid w:val="421B7106"/>
    <w:rsid w:val="421D163E"/>
    <w:rsid w:val="4221679B"/>
    <w:rsid w:val="42217C51"/>
    <w:rsid w:val="42240DA9"/>
    <w:rsid w:val="422A6BCC"/>
    <w:rsid w:val="423079AB"/>
    <w:rsid w:val="423263A2"/>
    <w:rsid w:val="423701E1"/>
    <w:rsid w:val="423872DE"/>
    <w:rsid w:val="42403E94"/>
    <w:rsid w:val="42404609"/>
    <w:rsid w:val="42440BA1"/>
    <w:rsid w:val="424717F1"/>
    <w:rsid w:val="424C5F21"/>
    <w:rsid w:val="424E5FF8"/>
    <w:rsid w:val="4255069A"/>
    <w:rsid w:val="42561003"/>
    <w:rsid w:val="42605752"/>
    <w:rsid w:val="42606056"/>
    <w:rsid w:val="42636A3D"/>
    <w:rsid w:val="426A3A0D"/>
    <w:rsid w:val="427A0E02"/>
    <w:rsid w:val="427D4D85"/>
    <w:rsid w:val="427D65EC"/>
    <w:rsid w:val="428310A8"/>
    <w:rsid w:val="42910D11"/>
    <w:rsid w:val="429207CF"/>
    <w:rsid w:val="42991DC2"/>
    <w:rsid w:val="429B4C4F"/>
    <w:rsid w:val="42A1256C"/>
    <w:rsid w:val="42A22B62"/>
    <w:rsid w:val="42A87EF4"/>
    <w:rsid w:val="42AB717C"/>
    <w:rsid w:val="42AF47AE"/>
    <w:rsid w:val="42B23A70"/>
    <w:rsid w:val="42B54AEB"/>
    <w:rsid w:val="42B67708"/>
    <w:rsid w:val="42BA26C4"/>
    <w:rsid w:val="42BE1C33"/>
    <w:rsid w:val="42C2622E"/>
    <w:rsid w:val="42C47EEF"/>
    <w:rsid w:val="42C70DDA"/>
    <w:rsid w:val="42CB0650"/>
    <w:rsid w:val="42CB6408"/>
    <w:rsid w:val="42CF6CAF"/>
    <w:rsid w:val="42DE4B11"/>
    <w:rsid w:val="42DE4F28"/>
    <w:rsid w:val="42E251BF"/>
    <w:rsid w:val="42EE1401"/>
    <w:rsid w:val="42EE163A"/>
    <w:rsid w:val="42F80BA4"/>
    <w:rsid w:val="43090684"/>
    <w:rsid w:val="430F53DA"/>
    <w:rsid w:val="431357B5"/>
    <w:rsid w:val="432257B3"/>
    <w:rsid w:val="432506A7"/>
    <w:rsid w:val="432B7645"/>
    <w:rsid w:val="43302BBB"/>
    <w:rsid w:val="433C0FBF"/>
    <w:rsid w:val="4341730F"/>
    <w:rsid w:val="43432E7C"/>
    <w:rsid w:val="43456F90"/>
    <w:rsid w:val="43477E91"/>
    <w:rsid w:val="434B6599"/>
    <w:rsid w:val="43530E6F"/>
    <w:rsid w:val="43557AD9"/>
    <w:rsid w:val="4358701D"/>
    <w:rsid w:val="43596F4F"/>
    <w:rsid w:val="43625840"/>
    <w:rsid w:val="43626C1D"/>
    <w:rsid w:val="43650C36"/>
    <w:rsid w:val="4373087A"/>
    <w:rsid w:val="43794FA9"/>
    <w:rsid w:val="438230E5"/>
    <w:rsid w:val="43873704"/>
    <w:rsid w:val="43882CF5"/>
    <w:rsid w:val="438838B8"/>
    <w:rsid w:val="438873BA"/>
    <w:rsid w:val="43984FA7"/>
    <w:rsid w:val="439A170F"/>
    <w:rsid w:val="439D49E2"/>
    <w:rsid w:val="43A4164B"/>
    <w:rsid w:val="43A41FAA"/>
    <w:rsid w:val="43A550C4"/>
    <w:rsid w:val="43A65281"/>
    <w:rsid w:val="43AE6822"/>
    <w:rsid w:val="43B1097B"/>
    <w:rsid w:val="43B508D3"/>
    <w:rsid w:val="43BC4B33"/>
    <w:rsid w:val="43C03E00"/>
    <w:rsid w:val="43C2728F"/>
    <w:rsid w:val="43C5509F"/>
    <w:rsid w:val="43CC31BB"/>
    <w:rsid w:val="43CF258B"/>
    <w:rsid w:val="43D13412"/>
    <w:rsid w:val="43D551B0"/>
    <w:rsid w:val="43D80B2A"/>
    <w:rsid w:val="43DB3EE9"/>
    <w:rsid w:val="43DE1B85"/>
    <w:rsid w:val="43E270F3"/>
    <w:rsid w:val="43E64675"/>
    <w:rsid w:val="43EE696D"/>
    <w:rsid w:val="43F536CA"/>
    <w:rsid w:val="44024DF9"/>
    <w:rsid w:val="440C1815"/>
    <w:rsid w:val="440F2E34"/>
    <w:rsid w:val="44146A9A"/>
    <w:rsid w:val="441C5F05"/>
    <w:rsid w:val="441C672E"/>
    <w:rsid w:val="441F0D39"/>
    <w:rsid w:val="442267C8"/>
    <w:rsid w:val="44244BCB"/>
    <w:rsid w:val="4425751A"/>
    <w:rsid w:val="44302BFC"/>
    <w:rsid w:val="44337FB9"/>
    <w:rsid w:val="445B0AF7"/>
    <w:rsid w:val="44624B77"/>
    <w:rsid w:val="4463072F"/>
    <w:rsid w:val="446344D8"/>
    <w:rsid w:val="446A1C49"/>
    <w:rsid w:val="446F1266"/>
    <w:rsid w:val="447836DD"/>
    <w:rsid w:val="447E3257"/>
    <w:rsid w:val="44890522"/>
    <w:rsid w:val="4489659E"/>
    <w:rsid w:val="44983701"/>
    <w:rsid w:val="449B6F94"/>
    <w:rsid w:val="449C401E"/>
    <w:rsid w:val="44A24290"/>
    <w:rsid w:val="44A52C5E"/>
    <w:rsid w:val="44AB079F"/>
    <w:rsid w:val="44AE50C9"/>
    <w:rsid w:val="44B06339"/>
    <w:rsid w:val="44B62148"/>
    <w:rsid w:val="44BB322A"/>
    <w:rsid w:val="44CF45BE"/>
    <w:rsid w:val="44D432CF"/>
    <w:rsid w:val="44E82BA2"/>
    <w:rsid w:val="44EA7C30"/>
    <w:rsid w:val="44EF465A"/>
    <w:rsid w:val="44F22D2D"/>
    <w:rsid w:val="44F8312A"/>
    <w:rsid w:val="44FE20A4"/>
    <w:rsid w:val="45076522"/>
    <w:rsid w:val="45090349"/>
    <w:rsid w:val="45106324"/>
    <w:rsid w:val="45136F06"/>
    <w:rsid w:val="451A046B"/>
    <w:rsid w:val="451A1463"/>
    <w:rsid w:val="45233410"/>
    <w:rsid w:val="4523610A"/>
    <w:rsid w:val="452F4636"/>
    <w:rsid w:val="453308F1"/>
    <w:rsid w:val="454D6AD1"/>
    <w:rsid w:val="454F64A4"/>
    <w:rsid w:val="45505947"/>
    <w:rsid w:val="45537AA5"/>
    <w:rsid w:val="45596FC7"/>
    <w:rsid w:val="455A2059"/>
    <w:rsid w:val="455E6B73"/>
    <w:rsid w:val="455F1CBD"/>
    <w:rsid w:val="456019BA"/>
    <w:rsid w:val="4562265A"/>
    <w:rsid w:val="456416C0"/>
    <w:rsid w:val="45676658"/>
    <w:rsid w:val="456F7F97"/>
    <w:rsid w:val="45752B20"/>
    <w:rsid w:val="45762886"/>
    <w:rsid w:val="45766B37"/>
    <w:rsid w:val="457811A9"/>
    <w:rsid w:val="4579357C"/>
    <w:rsid w:val="45905417"/>
    <w:rsid w:val="45925C03"/>
    <w:rsid w:val="4599316C"/>
    <w:rsid w:val="459D018A"/>
    <w:rsid w:val="45AB1E36"/>
    <w:rsid w:val="45AE3887"/>
    <w:rsid w:val="45B10D79"/>
    <w:rsid w:val="45B11879"/>
    <w:rsid w:val="45B33273"/>
    <w:rsid w:val="45B871D9"/>
    <w:rsid w:val="45BE024C"/>
    <w:rsid w:val="45C27438"/>
    <w:rsid w:val="45CB5794"/>
    <w:rsid w:val="45D25D77"/>
    <w:rsid w:val="45D725AF"/>
    <w:rsid w:val="45DE201D"/>
    <w:rsid w:val="45DE3D5F"/>
    <w:rsid w:val="45E0678A"/>
    <w:rsid w:val="45F46257"/>
    <w:rsid w:val="45F95D04"/>
    <w:rsid w:val="45FE770B"/>
    <w:rsid w:val="46090D59"/>
    <w:rsid w:val="460F4F81"/>
    <w:rsid w:val="4613078A"/>
    <w:rsid w:val="461D68A3"/>
    <w:rsid w:val="46242C69"/>
    <w:rsid w:val="4625335D"/>
    <w:rsid w:val="462760A7"/>
    <w:rsid w:val="462C3E5D"/>
    <w:rsid w:val="463B0984"/>
    <w:rsid w:val="463D3464"/>
    <w:rsid w:val="463E753D"/>
    <w:rsid w:val="463F7FE7"/>
    <w:rsid w:val="46430613"/>
    <w:rsid w:val="46477AE1"/>
    <w:rsid w:val="4663018D"/>
    <w:rsid w:val="4664778B"/>
    <w:rsid w:val="46654A51"/>
    <w:rsid w:val="466A2D59"/>
    <w:rsid w:val="46803068"/>
    <w:rsid w:val="46851E0B"/>
    <w:rsid w:val="46853F02"/>
    <w:rsid w:val="468C2ECA"/>
    <w:rsid w:val="468F1343"/>
    <w:rsid w:val="4691117E"/>
    <w:rsid w:val="46924B7A"/>
    <w:rsid w:val="46940EBA"/>
    <w:rsid w:val="46962288"/>
    <w:rsid w:val="469F5D97"/>
    <w:rsid w:val="46A07E13"/>
    <w:rsid w:val="46A84705"/>
    <w:rsid w:val="46AD3CBF"/>
    <w:rsid w:val="46BE1238"/>
    <w:rsid w:val="46C105D9"/>
    <w:rsid w:val="46C3272B"/>
    <w:rsid w:val="46C479DF"/>
    <w:rsid w:val="46CC15BC"/>
    <w:rsid w:val="46CD5833"/>
    <w:rsid w:val="46D07D8F"/>
    <w:rsid w:val="46D709DD"/>
    <w:rsid w:val="46DA0E73"/>
    <w:rsid w:val="46E23CD2"/>
    <w:rsid w:val="46E92B06"/>
    <w:rsid w:val="46F21B51"/>
    <w:rsid w:val="46F356C7"/>
    <w:rsid w:val="46F44DD9"/>
    <w:rsid w:val="470A3B3A"/>
    <w:rsid w:val="47104B62"/>
    <w:rsid w:val="47166E2C"/>
    <w:rsid w:val="47175B97"/>
    <w:rsid w:val="47180E78"/>
    <w:rsid w:val="473D5421"/>
    <w:rsid w:val="473E21FC"/>
    <w:rsid w:val="47421C7E"/>
    <w:rsid w:val="474346EC"/>
    <w:rsid w:val="475C483D"/>
    <w:rsid w:val="475E1F41"/>
    <w:rsid w:val="475E6B0D"/>
    <w:rsid w:val="47602E80"/>
    <w:rsid w:val="476054AE"/>
    <w:rsid w:val="4763025F"/>
    <w:rsid w:val="476409C8"/>
    <w:rsid w:val="476D30A7"/>
    <w:rsid w:val="47775DA0"/>
    <w:rsid w:val="47834629"/>
    <w:rsid w:val="478453D0"/>
    <w:rsid w:val="4785403C"/>
    <w:rsid w:val="4785797A"/>
    <w:rsid w:val="47876BEF"/>
    <w:rsid w:val="47931FD5"/>
    <w:rsid w:val="47937247"/>
    <w:rsid w:val="47991BC2"/>
    <w:rsid w:val="479A61F3"/>
    <w:rsid w:val="47A36A10"/>
    <w:rsid w:val="47A411A1"/>
    <w:rsid w:val="47A966F1"/>
    <w:rsid w:val="47AA41DB"/>
    <w:rsid w:val="47AB60FD"/>
    <w:rsid w:val="47AD48BB"/>
    <w:rsid w:val="47B15523"/>
    <w:rsid w:val="47B54227"/>
    <w:rsid w:val="47C73049"/>
    <w:rsid w:val="47CE37AF"/>
    <w:rsid w:val="47CE6FFE"/>
    <w:rsid w:val="47ED499D"/>
    <w:rsid w:val="47F47268"/>
    <w:rsid w:val="47F52137"/>
    <w:rsid w:val="47F92FFA"/>
    <w:rsid w:val="480450BC"/>
    <w:rsid w:val="480B24B4"/>
    <w:rsid w:val="480E3EDF"/>
    <w:rsid w:val="480F3B01"/>
    <w:rsid w:val="48152D93"/>
    <w:rsid w:val="481C61E9"/>
    <w:rsid w:val="481C6E68"/>
    <w:rsid w:val="481E5043"/>
    <w:rsid w:val="482004D9"/>
    <w:rsid w:val="48202656"/>
    <w:rsid w:val="4823669E"/>
    <w:rsid w:val="482563B7"/>
    <w:rsid w:val="482718C7"/>
    <w:rsid w:val="48283C76"/>
    <w:rsid w:val="48353D17"/>
    <w:rsid w:val="48380F08"/>
    <w:rsid w:val="48393E06"/>
    <w:rsid w:val="483B3DE9"/>
    <w:rsid w:val="483E502C"/>
    <w:rsid w:val="483E50D7"/>
    <w:rsid w:val="484E7693"/>
    <w:rsid w:val="484F7BF0"/>
    <w:rsid w:val="485465DE"/>
    <w:rsid w:val="486810BC"/>
    <w:rsid w:val="486E52D5"/>
    <w:rsid w:val="48710302"/>
    <w:rsid w:val="48741761"/>
    <w:rsid w:val="48776572"/>
    <w:rsid w:val="487963B0"/>
    <w:rsid w:val="487A43D2"/>
    <w:rsid w:val="487D2952"/>
    <w:rsid w:val="4882795C"/>
    <w:rsid w:val="48851CFC"/>
    <w:rsid w:val="48874181"/>
    <w:rsid w:val="4888600F"/>
    <w:rsid w:val="488A2686"/>
    <w:rsid w:val="488B1C90"/>
    <w:rsid w:val="48901BA7"/>
    <w:rsid w:val="4895173A"/>
    <w:rsid w:val="489D0E79"/>
    <w:rsid w:val="48A01926"/>
    <w:rsid w:val="48A02B80"/>
    <w:rsid w:val="48A65B8E"/>
    <w:rsid w:val="48A66B75"/>
    <w:rsid w:val="48AB5A46"/>
    <w:rsid w:val="48B4534F"/>
    <w:rsid w:val="48B52BB1"/>
    <w:rsid w:val="48C10DE4"/>
    <w:rsid w:val="48C21486"/>
    <w:rsid w:val="48CF282B"/>
    <w:rsid w:val="48CF5638"/>
    <w:rsid w:val="48CF63D1"/>
    <w:rsid w:val="48D254A8"/>
    <w:rsid w:val="48DA2E75"/>
    <w:rsid w:val="48DB2772"/>
    <w:rsid w:val="48DD2424"/>
    <w:rsid w:val="48E24FB7"/>
    <w:rsid w:val="48E7213B"/>
    <w:rsid w:val="48F013F9"/>
    <w:rsid w:val="49003346"/>
    <w:rsid w:val="490470D2"/>
    <w:rsid w:val="490E6001"/>
    <w:rsid w:val="49126081"/>
    <w:rsid w:val="49196974"/>
    <w:rsid w:val="492970EC"/>
    <w:rsid w:val="492E010A"/>
    <w:rsid w:val="492E7771"/>
    <w:rsid w:val="493C2050"/>
    <w:rsid w:val="493F332F"/>
    <w:rsid w:val="493F72F6"/>
    <w:rsid w:val="49581F90"/>
    <w:rsid w:val="4958213F"/>
    <w:rsid w:val="495C25E7"/>
    <w:rsid w:val="495C632F"/>
    <w:rsid w:val="49622278"/>
    <w:rsid w:val="496A4FE3"/>
    <w:rsid w:val="496D1D2D"/>
    <w:rsid w:val="498510BC"/>
    <w:rsid w:val="4986132B"/>
    <w:rsid w:val="49924247"/>
    <w:rsid w:val="49932E75"/>
    <w:rsid w:val="499A4867"/>
    <w:rsid w:val="499C0F86"/>
    <w:rsid w:val="49A31BD5"/>
    <w:rsid w:val="49B338A0"/>
    <w:rsid w:val="49B36D3F"/>
    <w:rsid w:val="49B46D82"/>
    <w:rsid w:val="49B75FD5"/>
    <w:rsid w:val="49B8377E"/>
    <w:rsid w:val="49BE397A"/>
    <w:rsid w:val="49C0078F"/>
    <w:rsid w:val="49C4506F"/>
    <w:rsid w:val="49C72C3F"/>
    <w:rsid w:val="49D03F94"/>
    <w:rsid w:val="49D81FB2"/>
    <w:rsid w:val="49D917E1"/>
    <w:rsid w:val="49E27E77"/>
    <w:rsid w:val="49E4736C"/>
    <w:rsid w:val="49E61653"/>
    <w:rsid w:val="49E910DC"/>
    <w:rsid w:val="49EA68D4"/>
    <w:rsid w:val="49EB73CA"/>
    <w:rsid w:val="49EC47F3"/>
    <w:rsid w:val="49F36E45"/>
    <w:rsid w:val="49F87577"/>
    <w:rsid w:val="49FC2FF6"/>
    <w:rsid w:val="4A1862C2"/>
    <w:rsid w:val="4A1E4972"/>
    <w:rsid w:val="4A284C7C"/>
    <w:rsid w:val="4A2E07BB"/>
    <w:rsid w:val="4A321AEF"/>
    <w:rsid w:val="4A3E5DEF"/>
    <w:rsid w:val="4A4651F2"/>
    <w:rsid w:val="4A482F5D"/>
    <w:rsid w:val="4A4E33EF"/>
    <w:rsid w:val="4A526E3F"/>
    <w:rsid w:val="4A543D3C"/>
    <w:rsid w:val="4A6D1112"/>
    <w:rsid w:val="4A6E2D33"/>
    <w:rsid w:val="4A6F071D"/>
    <w:rsid w:val="4A767E21"/>
    <w:rsid w:val="4A7A2F7F"/>
    <w:rsid w:val="4A7D1E82"/>
    <w:rsid w:val="4A811D6A"/>
    <w:rsid w:val="4A83270A"/>
    <w:rsid w:val="4A847FA5"/>
    <w:rsid w:val="4A9209C9"/>
    <w:rsid w:val="4A9A6C3B"/>
    <w:rsid w:val="4A9B5A87"/>
    <w:rsid w:val="4AA13B5E"/>
    <w:rsid w:val="4AA3692F"/>
    <w:rsid w:val="4AAC3588"/>
    <w:rsid w:val="4AB025D1"/>
    <w:rsid w:val="4AB27B28"/>
    <w:rsid w:val="4AB515BF"/>
    <w:rsid w:val="4AB63D60"/>
    <w:rsid w:val="4AB8697B"/>
    <w:rsid w:val="4ABA7828"/>
    <w:rsid w:val="4AC2263A"/>
    <w:rsid w:val="4AC241FD"/>
    <w:rsid w:val="4AC5588E"/>
    <w:rsid w:val="4ACA2712"/>
    <w:rsid w:val="4ACA6F28"/>
    <w:rsid w:val="4ADA1827"/>
    <w:rsid w:val="4AE82826"/>
    <w:rsid w:val="4AEF386B"/>
    <w:rsid w:val="4AF83E87"/>
    <w:rsid w:val="4AF84F48"/>
    <w:rsid w:val="4B0025AE"/>
    <w:rsid w:val="4B0B4444"/>
    <w:rsid w:val="4B1675C2"/>
    <w:rsid w:val="4B1E705C"/>
    <w:rsid w:val="4B2140D9"/>
    <w:rsid w:val="4B22466B"/>
    <w:rsid w:val="4B283BC7"/>
    <w:rsid w:val="4B2F3F16"/>
    <w:rsid w:val="4B374D49"/>
    <w:rsid w:val="4B3A1A9A"/>
    <w:rsid w:val="4B432859"/>
    <w:rsid w:val="4B446639"/>
    <w:rsid w:val="4B464336"/>
    <w:rsid w:val="4B4674A0"/>
    <w:rsid w:val="4B4841DC"/>
    <w:rsid w:val="4B4A3D7E"/>
    <w:rsid w:val="4B5E2E72"/>
    <w:rsid w:val="4B742175"/>
    <w:rsid w:val="4B792497"/>
    <w:rsid w:val="4B8503C5"/>
    <w:rsid w:val="4B851ED9"/>
    <w:rsid w:val="4B866E47"/>
    <w:rsid w:val="4B881902"/>
    <w:rsid w:val="4B8A0D83"/>
    <w:rsid w:val="4B8B013E"/>
    <w:rsid w:val="4B8B76D7"/>
    <w:rsid w:val="4B8D4F6F"/>
    <w:rsid w:val="4B933438"/>
    <w:rsid w:val="4B964478"/>
    <w:rsid w:val="4B9C6F16"/>
    <w:rsid w:val="4B9D37FE"/>
    <w:rsid w:val="4BA127CB"/>
    <w:rsid w:val="4BAF16E1"/>
    <w:rsid w:val="4BB051A9"/>
    <w:rsid w:val="4BB53D5C"/>
    <w:rsid w:val="4BBB673C"/>
    <w:rsid w:val="4BC10BAC"/>
    <w:rsid w:val="4BC5715A"/>
    <w:rsid w:val="4BC919E2"/>
    <w:rsid w:val="4BCD35BC"/>
    <w:rsid w:val="4BD770F2"/>
    <w:rsid w:val="4BDA4F9F"/>
    <w:rsid w:val="4BF12203"/>
    <w:rsid w:val="4BF342DA"/>
    <w:rsid w:val="4BF6371F"/>
    <w:rsid w:val="4BFE4C29"/>
    <w:rsid w:val="4C000F3D"/>
    <w:rsid w:val="4C017854"/>
    <w:rsid w:val="4C04660E"/>
    <w:rsid w:val="4C082453"/>
    <w:rsid w:val="4C0B37A0"/>
    <w:rsid w:val="4C0B4751"/>
    <w:rsid w:val="4C0C5932"/>
    <w:rsid w:val="4C18303D"/>
    <w:rsid w:val="4C1A4F8A"/>
    <w:rsid w:val="4C223979"/>
    <w:rsid w:val="4C22471A"/>
    <w:rsid w:val="4C293B66"/>
    <w:rsid w:val="4C492858"/>
    <w:rsid w:val="4C497F5B"/>
    <w:rsid w:val="4C4B19D1"/>
    <w:rsid w:val="4C4C08D3"/>
    <w:rsid w:val="4C4D7B34"/>
    <w:rsid w:val="4C4E066C"/>
    <w:rsid w:val="4C530370"/>
    <w:rsid w:val="4C5857D0"/>
    <w:rsid w:val="4C646311"/>
    <w:rsid w:val="4C6D4863"/>
    <w:rsid w:val="4C7506BF"/>
    <w:rsid w:val="4C784444"/>
    <w:rsid w:val="4C795D27"/>
    <w:rsid w:val="4C7B7157"/>
    <w:rsid w:val="4C7F2F3B"/>
    <w:rsid w:val="4C863F4F"/>
    <w:rsid w:val="4C8753FB"/>
    <w:rsid w:val="4C8D15AA"/>
    <w:rsid w:val="4C956FC0"/>
    <w:rsid w:val="4C9F67E0"/>
    <w:rsid w:val="4CA22F28"/>
    <w:rsid w:val="4CAA1F74"/>
    <w:rsid w:val="4CAC5042"/>
    <w:rsid w:val="4CB567BC"/>
    <w:rsid w:val="4CBA4F09"/>
    <w:rsid w:val="4CBB26C8"/>
    <w:rsid w:val="4CBC1394"/>
    <w:rsid w:val="4CCE7188"/>
    <w:rsid w:val="4CCF2AB1"/>
    <w:rsid w:val="4CD67653"/>
    <w:rsid w:val="4CD677AB"/>
    <w:rsid w:val="4CD925A0"/>
    <w:rsid w:val="4CDF5A71"/>
    <w:rsid w:val="4CE02344"/>
    <w:rsid w:val="4CE50FF4"/>
    <w:rsid w:val="4CEE7575"/>
    <w:rsid w:val="4CF62AEF"/>
    <w:rsid w:val="4CFC13FE"/>
    <w:rsid w:val="4D027754"/>
    <w:rsid w:val="4D0D5D24"/>
    <w:rsid w:val="4D0D6F14"/>
    <w:rsid w:val="4D1002BC"/>
    <w:rsid w:val="4D101C3A"/>
    <w:rsid w:val="4D1332C4"/>
    <w:rsid w:val="4D190ACD"/>
    <w:rsid w:val="4D1D3EFD"/>
    <w:rsid w:val="4D205A88"/>
    <w:rsid w:val="4D3449B3"/>
    <w:rsid w:val="4D371EE4"/>
    <w:rsid w:val="4D3C48C9"/>
    <w:rsid w:val="4D4371A8"/>
    <w:rsid w:val="4D4A284E"/>
    <w:rsid w:val="4D4C4071"/>
    <w:rsid w:val="4D4F37FE"/>
    <w:rsid w:val="4D537F71"/>
    <w:rsid w:val="4D583FD4"/>
    <w:rsid w:val="4D5C7D62"/>
    <w:rsid w:val="4D623BC4"/>
    <w:rsid w:val="4D651BC2"/>
    <w:rsid w:val="4D764380"/>
    <w:rsid w:val="4D797A6F"/>
    <w:rsid w:val="4D7F27FF"/>
    <w:rsid w:val="4D861083"/>
    <w:rsid w:val="4D89746C"/>
    <w:rsid w:val="4D971F13"/>
    <w:rsid w:val="4D982C0A"/>
    <w:rsid w:val="4D9E498F"/>
    <w:rsid w:val="4D9F59E5"/>
    <w:rsid w:val="4DA41EDF"/>
    <w:rsid w:val="4DA94689"/>
    <w:rsid w:val="4DA95B31"/>
    <w:rsid w:val="4DAF4ED9"/>
    <w:rsid w:val="4DB53202"/>
    <w:rsid w:val="4DBC7775"/>
    <w:rsid w:val="4DBD1662"/>
    <w:rsid w:val="4DBF0AA0"/>
    <w:rsid w:val="4DC2278F"/>
    <w:rsid w:val="4DC36B90"/>
    <w:rsid w:val="4DC57C56"/>
    <w:rsid w:val="4DC6176D"/>
    <w:rsid w:val="4DC70015"/>
    <w:rsid w:val="4DCF37DA"/>
    <w:rsid w:val="4DCF5438"/>
    <w:rsid w:val="4DD14F9F"/>
    <w:rsid w:val="4DD93F24"/>
    <w:rsid w:val="4DD9572C"/>
    <w:rsid w:val="4DDA7402"/>
    <w:rsid w:val="4DDE7E49"/>
    <w:rsid w:val="4DE17DF8"/>
    <w:rsid w:val="4DE57D99"/>
    <w:rsid w:val="4DE66A92"/>
    <w:rsid w:val="4DF66924"/>
    <w:rsid w:val="4DFA7811"/>
    <w:rsid w:val="4DFE1F46"/>
    <w:rsid w:val="4E023111"/>
    <w:rsid w:val="4E03444D"/>
    <w:rsid w:val="4E0A4B0E"/>
    <w:rsid w:val="4E0B041B"/>
    <w:rsid w:val="4E110555"/>
    <w:rsid w:val="4E1771BE"/>
    <w:rsid w:val="4E1B3EB6"/>
    <w:rsid w:val="4E225815"/>
    <w:rsid w:val="4E2972F4"/>
    <w:rsid w:val="4E3264B4"/>
    <w:rsid w:val="4E3A5924"/>
    <w:rsid w:val="4E4631AF"/>
    <w:rsid w:val="4E4E7137"/>
    <w:rsid w:val="4E553692"/>
    <w:rsid w:val="4E5C776C"/>
    <w:rsid w:val="4E5D2ED7"/>
    <w:rsid w:val="4E5D78B4"/>
    <w:rsid w:val="4E606918"/>
    <w:rsid w:val="4E614E64"/>
    <w:rsid w:val="4E764934"/>
    <w:rsid w:val="4E810057"/>
    <w:rsid w:val="4E8278F9"/>
    <w:rsid w:val="4E8461A2"/>
    <w:rsid w:val="4E880A1B"/>
    <w:rsid w:val="4E9B16F6"/>
    <w:rsid w:val="4EA52B5C"/>
    <w:rsid w:val="4EAD0B3C"/>
    <w:rsid w:val="4EB76BAC"/>
    <w:rsid w:val="4EBB0D21"/>
    <w:rsid w:val="4EBC1F4A"/>
    <w:rsid w:val="4EC1082B"/>
    <w:rsid w:val="4EC41370"/>
    <w:rsid w:val="4ECA4646"/>
    <w:rsid w:val="4ECD4A7F"/>
    <w:rsid w:val="4ED62824"/>
    <w:rsid w:val="4ED66454"/>
    <w:rsid w:val="4ED964A6"/>
    <w:rsid w:val="4EE34645"/>
    <w:rsid w:val="4EF4687A"/>
    <w:rsid w:val="4EFE1B25"/>
    <w:rsid w:val="4F006159"/>
    <w:rsid w:val="4F0C4717"/>
    <w:rsid w:val="4F102A9E"/>
    <w:rsid w:val="4F12670D"/>
    <w:rsid w:val="4F1536C5"/>
    <w:rsid w:val="4F174DFD"/>
    <w:rsid w:val="4F1C55EB"/>
    <w:rsid w:val="4F20435C"/>
    <w:rsid w:val="4F2068BF"/>
    <w:rsid w:val="4F217A39"/>
    <w:rsid w:val="4F265E90"/>
    <w:rsid w:val="4F32048D"/>
    <w:rsid w:val="4F3829B7"/>
    <w:rsid w:val="4F3903E0"/>
    <w:rsid w:val="4F3A51D7"/>
    <w:rsid w:val="4F400385"/>
    <w:rsid w:val="4F465B59"/>
    <w:rsid w:val="4F545303"/>
    <w:rsid w:val="4F551B82"/>
    <w:rsid w:val="4F5608BF"/>
    <w:rsid w:val="4F571E0E"/>
    <w:rsid w:val="4F597299"/>
    <w:rsid w:val="4F5D0789"/>
    <w:rsid w:val="4F5F4FC9"/>
    <w:rsid w:val="4F6C4B8B"/>
    <w:rsid w:val="4F6F7322"/>
    <w:rsid w:val="4F7C0869"/>
    <w:rsid w:val="4F7E3FB4"/>
    <w:rsid w:val="4F88217B"/>
    <w:rsid w:val="4F957212"/>
    <w:rsid w:val="4F9C09BE"/>
    <w:rsid w:val="4F9F115C"/>
    <w:rsid w:val="4FA72A57"/>
    <w:rsid w:val="4FA73473"/>
    <w:rsid w:val="4FA9629E"/>
    <w:rsid w:val="4FC62ADF"/>
    <w:rsid w:val="4FCB5B8A"/>
    <w:rsid w:val="4FCF0F91"/>
    <w:rsid w:val="4FD24D00"/>
    <w:rsid w:val="4FD56299"/>
    <w:rsid w:val="4FD86760"/>
    <w:rsid w:val="4FD95A4B"/>
    <w:rsid w:val="4FEC2242"/>
    <w:rsid w:val="4FED1BDF"/>
    <w:rsid w:val="4FFA287C"/>
    <w:rsid w:val="50045CCC"/>
    <w:rsid w:val="50055B12"/>
    <w:rsid w:val="5005648E"/>
    <w:rsid w:val="500663B0"/>
    <w:rsid w:val="500A3BE8"/>
    <w:rsid w:val="500D7DDB"/>
    <w:rsid w:val="5017437F"/>
    <w:rsid w:val="50266687"/>
    <w:rsid w:val="5030502F"/>
    <w:rsid w:val="50324911"/>
    <w:rsid w:val="503D76C1"/>
    <w:rsid w:val="50580389"/>
    <w:rsid w:val="5059216A"/>
    <w:rsid w:val="505D0E38"/>
    <w:rsid w:val="505D28A7"/>
    <w:rsid w:val="506169F2"/>
    <w:rsid w:val="506348DD"/>
    <w:rsid w:val="50662266"/>
    <w:rsid w:val="506704C1"/>
    <w:rsid w:val="506F64F1"/>
    <w:rsid w:val="50826F74"/>
    <w:rsid w:val="509124E4"/>
    <w:rsid w:val="50920C07"/>
    <w:rsid w:val="509326EF"/>
    <w:rsid w:val="509C0470"/>
    <w:rsid w:val="50A733E4"/>
    <w:rsid w:val="50AB61D9"/>
    <w:rsid w:val="50AB7FE5"/>
    <w:rsid w:val="50AC0DBA"/>
    <w:rsid w:val="50AC1C0B"/>
    <w:rsid w:val="50AF1BE4"/>
    <w:rsid w:val="50AF3096"/>
    <w:rsid w:val="50B0569F"/>
    <w:rsid w:val="50B24C62"/>
    <w:rsid w:val="50B378E7"/>
    <w:rsid w:val="50BD234E"/>
    <w:rsid w:val="50BE59D7"/>
    <w:rsid w:val="50C946C0"/>
    <w:rsid w:val="50C94F3E"/>
    <w:rsid w:val="50C95288"/>
    <w:rsid w:val="50CA2E11"/>
    <w:rsid w:val="50D00B34"/>
    <w:rsid w:val="50D124BA"/>
    <w:rsid w:val="50D6600E"/>
    <w:rsid w:val="50D662F0"/>
    <w:rsid w:val="50E14E4C"/>
    <w:rsid w:val="50E36E98"/>
    <w:rsid w:val="50F64C9E"/>
    <w:rsid w:val="50F64EAD"/>
    <w:rsid w:val="50FC5EAA"/>
    <w:rsid w:val="50FE5929"/>
    <w:rsid w:val="510008AB"/>
    <w:rsid w:val="51076D34"/>
    <w:rsid w:val="51082C2B"/>
    <w:rsid w:val="510A1BF0"/>
    <w:rsid w:val="511A54D8"/>
    <w:rsid w:val="511C77C7"/>
    <w:rsid w:val="51326EC4"/>
    <w:rsid w:val="51351F21"/>
    <w:rsid w:val="513C7E66"/>
    <w:rsid w:val="513D5484"/>
    <w:rsid w:val="51403F1E"/>
    <w:rsid w:val="515C5A24"/>
    <w:rsid w:val="515F0966"/>
    <w:rsid w:val="5160572D"/>
    <w:rsid w:val="516733D0"/>
    <w:rsid w:val="516C2606"/>
    <w:rsid w:val="51790E8E"/>
    <w:rsid w:val="51865F1F"/>
    <w:rsid w:val="51902411"/>
    <w:rsid w:val="519330A9"/>
    <w:rsid w:val="5196149A"/>
    <w:rsid w:val="51A51CDB"/>
    <w:rsid w:val="51AC06EC"/>
    <w:rsid w:val="51B076D8"/>
    <w:rsid w:val="51B35025"/>
    <w:rsid w:val="51B66629"/>
    <w:rsid w:val="51BA4743"/>
    <w:rsid w:val="51C65175"/>
    <w:rsid w:val="51C70891"/>
    <w:rsid w:val="51D11935"/>
    <w:rsid w:val="51D32BCD"/>
    <w:rsid w:val="51DC0D06"/>
    <w:rsid w:val="51E245DC"/>
    <w:rsid w:val="51F00030"/>
    <w:rsid w:val="52032F97"/>
    <w:rsid w:val="52114B87"/>
    <w:rsid w:val="52116246"/>
    <w:rsid w:val="52133489"/>
    <w:rsid w:val="52143CA5"/>
    <w:rsid w:val="52153185"/>
    <w:rsid w:val="5219104F"/>
    <w:rsid w:val="521C77AA"/>
    <w:rsid w:val="52290ED6"/>
    <w:rsid w:val="523115C9"/>
    <w:rsid w:val="52314BAE"/>
    <w:rsid w:val="52392094"/>
    <w:rsid w:val="523B15F2"/>
    <w:rsid w:val="52456604"/>
    <w:rsid w:val="52462F70"/>
    <w:rsid w:val="52497236"/>
    <w:rsid w:val="525334B1"/>
    <w:rsid w:val="526203BC"/>
    <w:rsid w:val="52636E29"/>
    <w:rsid w:val="526C45D5"/>
    <w:rsid w:val="526F6332"/>
    <w:rsid w:val="527F5BDA"/>
    <w:rsid w:val="52833EA8"/>
    <w:rsid w:val="52904514"/>
    <w:rsid w:val="529A7982"/>
    <w:rsid w:val="529C5B4E"/>
    <w:rsid w:val="529F30F9"/>
    <w:rsid w:val="52A4713E"/>
    <w:rsid w:val="52B94AAA"/>
    <w:rsid w:val="52BD5D5B"/>
    <w:rsid w:val="52C12A87"/>
    <w:rsid w:val="52CC749D"/>
    <w:rsid w:val="52CE5755"/>
    <w:rsid w:val="52D654C2"/>
    <w:rsid w:val="52DC5029"/>
    <w:rsid w:val="52E9650A"/>
    <w:rsid w:val="52EA56D1"/>
    <w:rsid w:val="52F00446"/>
    <w:rsid w:val="52F048D4"/>
    <w:rsid w:val="52F25BD4"/>
    <w:rsid w:val="52FD16EC"/>
    <w:rsid w:val="53075335"/>
    <w:rsid w:val="530A2D88"/>
    <w:rsid w:val="530A753B"/>
    <w:rsid w:val="530B51DF"/>
    <w:rsid w:val="531B4E80"/>
    <w:rsid w:val="532669BD"/>
    <w:rsid w:val="53274F14"/>
    <w:rsid w:val="532A169F"/>
    <w:rsid w:val="532A6B2B"/>
    <w:rsid w:val="533242ED"/>
    <w:rsid w:val="5333729E"/>
    <w:rsid w:val="533E1BEB"/>
    <w:rsid w:val="53423AC7"/>
    <w:rsid w:val="534244EC"/>
    <w:rsid w:val="5347772F"/>
    <w:rsid w:val="53532508"/>
    <w:rsid w:val="5354660A"/>
    <w:rsid w:val="53591B21"/>
    <w:rsid w:val="536B7E56"/>
    <w:rsid w:val="536E7408"/>
    <w:rsid w:val="53716A98"/>
    <w:rsid w:val="53770C3C"/>
    <w:rsid w:val="537B5836"/>
    <w:rsid w:val="537C01FE"/>
    <w:rsid w:val="537E2392"/>
    <w:rsid w:val="537E65E6"/>
    <w:rsid w:val="53893B0F"/>
    <w:rsid w:val="538B1377"/>
    <w:rsid w:val="539D019E"/>
    <w:rsid w:val="539E2330"/>
    <w:rsid w:val="53A0750E"/>
    <w:rsid w:val="53A70CD7"/>
    <w:rsid w:val="53AA13F4"/>
    <w:rsid w:val="53B10317"/>
    <w:rsid w:val="53B42813"/>
    <w:rsid w:val="53BB5665"/>
    <w:rsid w:val="53C62BFE"/>
    <w:rsid w:val="53C835DD"/>
    <w:rsid w:val="53CF51B6"/>
    <w:rsid w:val="53DB0A24"/>
    <w:rsid w:val="53ED3E9F"/>
    <w:rsid w:val="53F1707E"/>
    <w:rsid w:val="540327AA"/>
    <w:rsid w:val="54056EA3"/>
    <w:rsid w:val="540713D8"/>
    <w:rsid w:val="54093970"/>
    <w:rsid w:val="54193549"/>
    <w:rsid w:val="541961EF"/>
    <w:rsid w:val="541A7BC5"/>
    <w:rsid w:val="54211A35"/>
    <w:rsid w:val="54233B6C"/>
    <w:rsid w:val="54260491"/>
    <w:rsid w:val="543E2B33"/>
    <w:rsid w:val="54406B40"/>
    <w:rsid w:val="5448546E"/>
    <w:rsid w:val="544A741E"/>
    <w:rsid w:val="545D3A1D"/>
    <w:rsid w:val="545E72F5"/>
    <w:rsid w:val="54641411"/>
    <w:rsid w:val="5465628C"/>
    <w:rsid w:val="54672E50"/>
    <w:rsid w:val="546C42CF"/>
    <w:rsid w:val="54741658"/>
    <w:rsid w:val="547B4334"/>
    <w:rsid w:val="548602C5"/>
    <w:rsid w:val="54911328"/>
    <w:rsid w:val="54953CED"/>
    <w:rsid w:val="54971391"/>
    <w:rsid w:val="54A01DB1"/>
    <w:rsid w:val="54A3148C"/>
    <w:rsid w:val="54A639B8"/>
    <w:rsid w:val="54AC2B5B"/>
    <w:rsid w:val="54BF7165"/>
    <w:rsid w:val="54C67554"/>
    <w:rsid w:val="54CB37CB"/>
    <w:rsid w:val="54CC78D3"/>
    <w:rsid w:val="54CD3EE6"/>
    <w:rsid w:val="54DD218B"/>
    <w:rsid w:val="54F874F0"/>
    <w:rsid w:val="54FF7A03"/>
    <w:rsid w:val="55014323"/>
    <w:rsid w:val="55081EC2"/>
    <w:rsid w:val="550F67C0"/>
    <w:rsid w:val="551C0238"/>
    <w:rsid w:val="551E6A32"/>
    <w:rsid w:val="551E7258"/>
    <w:rsid w:val="55201E61"/>
    <w:rsid w:val="552175A4"/>
    <w:rsid w:val="552245E1"/>
    <w:rsid w:val="5523004C"/>
    <w:rsid w:val="55310114"/>
    <w:rsid w:val="553425CD"/>
    <w:rsid w:val="55383A8B"/>
    <w:rsid w:val="55493C5A"/>
    <w:rsid w:val="555BE438"/>
    <w:rsid w:val="55607D66"/>
    <w:rsid w:val="55662566"/>
    <w:rsid w:val="5570670C"/>
    <w:rsid w:val="557604A1"/>
    <w:rsid w:val="557E5681"/>
    <w:rsid w:val="558019B4"/>
    <w:rsid w:val="5582052D"/>
    <w:rsid w:val="5585670B"/>
    <w:rsid w:val="55893A52"/>
    <w:rsid w:val="558A5E75"/>
    <w:rsid w:val="55906139"/>
    <w:rsid w:val="559166EA"/>
    <w:rsid w:val="55921169"/>
    <w:rsid w:val="559B249D"/>
    <w:rsid w:val="55A32679"/>
    <w:rsid w:val="55B356CF"/>
    <w:rsid w:val="55B717FC"/>
    <w:rsid w:val="55BA2624"/>
    <w:rsid w:val="55BA5562"/>
    <w:rsid w:val="55CF25A3"/>
    <w:rsid w:val="55D11016"/>
    <w:rsid w:val="55DD6DC3"/>
    <w:rsid w:val="55E91198"/>
    <w:rsid w:val="55F374F1"/>
    <w:rsid w:val="55F877BD"/>
    <w:rsid w:val="55F92061"/>
    <w:rsid w:val="55F943A8"/>
    <w:rsid w:val="560748D2"/>
    <w:rsid w:val="560772CF"/>
    <w:rsid w:val="56111C50"/>
    <w:rsid w:val="56113C15"/>
    <w:rsid w:val="56146B31"/>
    <w:rsid w:val="561917FF"/>
    <w:rsid w:val="561A515F"/>
    <w:rsid w:val="56255297"/>
    <w:rsid w:val="5633589D"/>
    <w:rsid w:val="56435BB0"/>
    <w:rsid w:val="56456021"/>
    <w:rsid w:val="5649408C"/>
    <w:rsid w:val="564C2015"/>
    <w:rsid w:val="56525504"/>
    <w:rsid w:val="565802EE"/>
    <w:rsid w:val="56585C4D"/>
    <w:rsid w:val="566914B7"/>
    <w:rsid w:val="566A66EF"/>
    <w:rsid w:val="56722A8A"/>
    <w:rsid w:val="56724FFF"/>
    <w:rsid w:val="56731DFF"/>
    <w:rsid w:val="56791780"/>
    <w:rsid w:val="56793002"/>
    <w:rsid w:val="567D6126"/>
    <w:rsid w:val="56825453"/>
    <w:rsid w:val="56876401"/>
    <w:rsid w:val="56892E58"/>
    <w:rsid w:val="568A640B"/>
    <w:rsid w:val="568E4B17"/>
    <w:rsid w:val="569371F1"/>
    <w:rsid w:val="569F1149"/>
    <w:rsid w:val="56A22F8B"/>
    <w:rsid w:val="56A27892"/>
    <w:rsid w:val="56AF2F70"/>
    <w:rsid w:val="56B35915"/>
    <w:rsid w:val="56C42C33"/>
    <w:rsid w:val="56D52A22"/>
    <w:rsid w:val="56D84CA4"/>
    <w:rsid w:val="56DD1494"/>
    <w:rsid w:val="56E27355"/>
    <w:rsid w:val="56F463B6"/>
    <w:rsid w:val="57025997"/>
    <w:rsid w:val="5702619C"/>
    <w:rsid w:val="57055D74"/>
    <w:rsid w:val="57096B20"/>
    <w:rsid w:val="571D3C15"/>
    <w:rsid w:val="571E6D64"/>
    <w:rsid w:val="57223823"/>
    <w:rsid w:val="57273F67"/>
    <w:rsid w:val="572A0D3B"/>
    <w:rsid w:val="57327807"/>
    <w:rsid w:val="573A4204"/>
    <w:rsid w:val="573F6BF7"/>
    <w:rsid w:val="57411900"/>
    <w:rsid w:val="574E2DB3"/>
    <w:rsid w:val="57616FBC"/>
    <w:rsid w:val="576F4505"/>
    <w:rsid w:val="57723C25"/>
    <w:rsid w:val="57734BBD"/>
    <w:rsid w:val="57772E4E"/>
    <w:rsid w:val="578655A3"/>
    <w:rsid w:val="57974E7B"/>
    <w:rsid w:val="579C3533"/>
    <w:rsid w:val="57A100F6"/>
    <w:rsid w:val="57A1743D"/>
    <w:rsid w:val="57A50A09"/>
    <w:rsid w:val="57A50C2A"/>
    <w:rsid w:val="57A73623"/>
    <w:rsid w:val="57AF0E48"/>
    <w:rsid w:val="57AF7381"/>
    <w:rsid w:val="57B407E6"/>
    <w:rsid w:val="57B94181"/>
    <w:rsid w:val="57BC2C7C"/>
    <w:rsid w:val="57BF33BA"/>
    <w:rsid w:val="57BF7092"/>
    <w:rsid w:val="57C00EC4"/>
    <w:rsid w:val="57C57BE5"/>
    <w:rsid w:val="57C61885"/>
    <w:rsid w:val="57C66A5B"/>
    <w:rsid w:val="57CA2A6B"/>
    <w:rsid w:val="57D05BDA"/>
    <w:rsid w:val="57D823B7"/>
    <w:rsid w:val="57D97A57"/>
    <w:rsid w:val="57DA0C33"/>
    <w:rsid w:val="57DD068E"/>
    <w:rsid w:val="57DF5271"/>
    <w:rsid w:val="57F46D0A"/>
    <w:rsid w:val="57F646C7"/>
    <w:rsid w:val="57FC4979"/>
    <w:rsid w:val="57FF5436"/>
    <w:rsid w:val="58093BB0"/>
    <w:rsid w:val="580C53F4"/>
    <w:rsid w:val="5813050E"/>
    <w:rsid w:val="5813202B"/>
    <w:rsid w:val="581349B8"/>
    <w:rsid w:val="581C40FD"/>
    <w:rsid w:val="58233ECF"/>
    <w:rsid w:val="582625B1"/>
    <w:rsid w:val="58292F5E"/>
    <w:rsid w:val="583549B3"/>
    <w:rsid w:val="583D7386"/>
    <w:rsid w:val="58422BCF"/>
    <w:rsid w:val="585511E9"/>
    <w:rsid w:val="58556208"/>
    <w:rsid w:val="58556620"/>
    <w:rsid w:val="585819A8"/>
    <w:rsid w:val="587C5D93"/>
    <w:rsid w:val="58894571"/>
    <w:rsid w:val="58905493"/>
    <w:rsid w:val="58996587"/>
    <w:rsid w:val="589B5467"/>
    <w:rsid w:val="58A55DF2"/>
    <w:rsid w:val="58A6776F"/>
    <w:rsid w:val="58A901FD"/>
    <w:rsid w:val="58AB08CC"/>
    <w:rsid w:val="58AC00AB"/>
    <w:rsid w:val="58B81D0A"/>
    <w:rsid w:val="58BA7662"/>
    <w:rsid w:val="58BC2F51"/>
    <w:rsid w:val="58D025E2"/>
    <w:rsid w:val="58D53626"/>
    <w:rsid w:val="58E3386D"/>
    <w:rsid w:val="58E768A6"/>
    <w:rsid w:val="58F645BE"/>
    <w:rsid w:val="58FA4868"/>
    <w:rsid w:val="58FA4CF5"/>
    <w:rsid w:val="58FB717F"/>
    <w:rsid w:val="59043AB0"/>
    <w:rsid w:val="590726D8"/>
    <w:rsid w:val="59163E9B"/>
    <w:rsid w:val="591E759E"/>
    <w:rsid w:val="59214AB8"/>
    <w:rsid w:val="59226F7A"/>
    <w:rsid w:val="59236E75"/>
    <w:rsid w:val="592A69D3"/>
    <w:rsid w:val="592B3494"/>
    <w:rsid w:val="592D3BBA"/>
    <w:rsid w:val="59304790"/>
    <w:rsid w:val="59351F35"/>
    <w:rsid w:val="593B52E6"/>
    <w:rsid w:val="593D64F5"/>
    <w:rsid w:val="594125CF"/>
    <w:rsid w:val="59466179"/>
    <w:rsid w:val="594B1607"/>
    <w:rsid w:val="594E0799"/>
    <w:rsid w:val="595153A2"/>
    <w:rsid w:val="59571FE3"/>
    <w:rsid w:val="59586FE3"/>
    <w:rsid w:val="595A0B28"/>
    <w:rsid w:val="595A5842"/>
    <w:rsid w:val="595D4E9C"/>
    <w:rsid w:val="5964373A"/>
    <w:rsid w:val="597340E8"/>
    <w:rsid w:val="59752BEF"/>
    <w:rsid w:val="59793F38"/>
    <w:rsid w:val="597D5A57"/>
    <w:rsid w:val="598473F2"/>
    <w:rsid w:val="5994273A"/>
    <w:rsid w:val="59950BEE"/>
    <w:rsid w:val="5998267E"/>
    <w:rsid w:val="59991B7E"/>
    <w:rsid w:val="5999582C"/>
    <w:rsid w:val="599967D1"/>
    <w:rsid w:val="59A40C15"/>
    <w:rsid w:val="59A5779F"/>
    <w:rsid w:val="59A87773"/>
    <w:rsid w:val="59A95DB8"/>
    <w:rsid w:val="59AC69CD"/>
    <w:rsid w:val="59B13180"/>
    <w:rsid w:val="59B80902"/>
    <w:rsid w:val="59B85968"/>
    <w:rsid w:val="59C74E31"/>
    <w:rsid w:val="59C86060"/>
    <w:rsid w:val="59D01FE1"/>
    <w:rsid w:val="59D65B0B"/>
    <w:rsid w:val="59DD2225"/>
    <w:rsid w:val="59DF3EAD"/>
    <w:rsid w:val="59E5224B"/>
    <w:rsid w:val="59E75AFB"/>
    <w:rsid w:val="59EA6922"/>
    <w:rsid w:val="59EB0943"/>
    <w:rsid w:val="59EF2877"/>
    <w:rsid w:val="59F20964"/>
    <w:rsid w:val="59F52E20"/>
    <w:rsid w:val="59F818E3"/>
    <w:rsid w:val="59F85AE0"/>
    <w:rsid w:val="5A0E432C"/>
    <w:rsid w:val="5A12636E"/>
    <w:rsid w:val="5A1457BF"/>
    <w:rsid w:val="5A182593"/>
    <w:rsid w:val="5A22013A"/>
    <w:rsid w:val="5A2925AA"/>
    <w:rsid w:val="5A364753"/>
    <w:rsid w:val="5A3F4665"/>
    <w:rsid w:val="5A437B62"/>
    <w:rsid w:val="5A482510"/>
    <w:rsid w:val="5A4B06CC"/>
    <w:rsid w:val="5A54159E"/>
    <w:rsid w:val="5A60749D"/>
    <w:rsid w:val="5A637FB1"/>
    <w:rsid w:val="5A730066"/>
    <w:rsid w:val="5A79307D"/>
    <w:rsid w:val="5A871177"/>
    <w:rsid w:val="5A92196A"/>
    <w:rsid w:val="5A981768"/>
    <w:rsid w:val="5A9A5426"/>
    <w:rsid w:val="5A9B35FD"/>
    <w:rsid w:val="5AA22888"/>
    <w:rsid w:val="5AA33193"/>
    <w:rsid w:val="5AA40310"/>
    <w:rsid w:val="5AA60AB1"/>
    <w:rsid w:val="5AA93878"/>
    <w:rsid w:val="5AB4714B"/>
    <w:rsid w:val="5AB5491E"/>
    <w:rsid w:val="5AB84C8D"/>
    <w:rsid w:val="5AB84CF8"/>
    <w:rsid w:val="5ABE1FE2"/>
    <w:rsid w:val="5AC47AC6"/>
    <w:rsid w:val="5AD13CD8"/>
    <w:rsid w:val="5AE11F4F"/>
    <w:rsid w:val="5AEF451A"/>
    <w:rsid w:val="5AF06850"/>
    <w:rsid w:val="5AFA77DC"/>
    <w:rsid w:val="5AFD2779"/>
    <w:rsid w:val="5B0A1840"/>
    <w:rsid w:val="5B1B6E4F"/>
    <w:rsid w:val="5B1C2371"/>
    <w:rsid w:val="5B1C4F2C"/>
    <w:rsid w:val="5B211754"/>
    <w:rsid w:val="5B390F2D"/>
    <w:rsid w:val="5B3C5D3D"/>
    <w:rsid w:val="5B4049D1"/>
    <w:rsid w:val="5B413925"/>
    <w:rsid w:val="5B4B54A7"/>
    <w:rsid w:val="5B4C6E51"/>
    <w:rsid w:val="5B4D5F05"/>
    <w:rsid w:val="5B504C13"/>
    <w:rsid w:val="5B5449A4"/>
    <w:rsid w:val="5B5837CC"/>
    <w:rsid w:val="5B5B58F2"/>
    <w:rsid w:val="5B5E7D45"/>
    <w:rsid w:val="5B5F1318"/>
    <w:rsid w:val="5B626360"/>
    <w:rsid w:val="5B652A7B"/>
    <w:rsid w:val="5B653DEA"/>
    <w:rsid w:val="5B685446"/>
    <w:rsid w:val="5B775125"/>
    <w:rsid w:val="5B814313"/>
    <w:rsid w:val="5B877B3C"/>
    <w:rsid w:val="5B907D0A"/>
    <w:rsid w:val="5B9D61E4"/>
    <w:rsid w:val="5BA26431"/>
    <w:rsid w:val="5BA45136"/>
    <w:rsid w:val="5BA7075E"/>
    <w:rsid w:val="5BAD317A"/>
    <w:rsid w:val="5BAE5766"/>
    <w:rsid w:val="5BB02C7D"/>
    <w:rsid w:val="5BBC78FE"/>
    <w:rsid w:val="5BCF0B44"/>
    <w:rsid w:val="5BD0414C"/>
    <w:rsid w:val="5BD33379"/>
    <w:rsid w:val="5BDB0A65"/>
    <w:rsid w:val="5BDB6475"/>
    <w:rsid w:val="5BE32B22"/>
    <w:rsid w:val="5BE71E7D"/>
    <w:rsid w:val="5BF4421B"/>
    <w:rsid w:val="5BFF1983"/>
    <w:rsid w:val="5C0531E9"/>
    <w:rsid w:val="5C09057E"/>
    <w:rsid w:val="5C151250"/>
    <w:rsid w:val="5C195B69"/>
    <w:rsid w:val="5C1C7BC9"/>
    <w:rsid w:val="5C2B7C8C"/>
    <w:rsid w:val="5C343A58"/>
    <w:rsid w:val="5C362D3B"/>
    <w:rsid w:val="5C381B56"/>
    <w:rsid w:val="5C383A45"/>
    <w:rsid w:val="5C3A5762"/>
    <w:rsid w:val="5C422B9A"/>
    <w:rsid w:val="5C4832D4"/>
    <w:rsid w:val="5C485073"/>
    <w:rsid w:val="5C4B21C7"/>
    <w:rsid w:val="5C4D177D"/>
    <w:rsid w:val="5C5D1C5C"/>
    <w:rsid w:val="5C5D6F29"/>
    <w:rsid w:val="5C5E47EB"/>
    <w:rsid w:val="5C624D3E"/>
    <w:rsid w:val="5C635172"/>
    <w:rsid w:val="5C64333F"/>
    <w:rsid w:val="5C6601FF"/>
    <w:rsid w:val="5C6637D6"/>
    <w:rsid w:val="5C675D99"/>
    <w:rsid w:val="5C68379A"/>
    <w:rsid w:val="5C6C4A69"/>
    <w:rsid w:val="5C6E42C6"/>
    <w:rsid w:val="5C770188"/>
    <w:rsid w:val="5C816A46"/>
    <w:rsid w:val="5C824B29"/>
    <w:rsid w:val="5C87394F"/>
    <w:rsid w:val="5C8812C7"/>
    <w:rsid w:val="5C9A49BA"/>
    <w:rsid w:val="5C9D2BC2"/>
    <w:rsid w:val="5CAC1351"/>
    <w:rsid w:val="5CAE1CBE"/>
    <w:rsid w:val="5CAE6E81"/>
    <w:rsid w:val="5CB419F0"/>
    <w:rsid w:val="5CB46804"/>
    <w:rsid w:val="5CB477B2"/>
    <w:rsid w:val="5CB776DF"/>
    <w:rsid w:val="5CB8180D"/>
    <w:rsid w:val="5CBB57C8"/>
    <w:rsid w:val="5CC43312"/>
    <w:rsid w:val="5CCB66C7"/>
    <w:rsid w:val="5CCD0245"/>
    <w:rsid w:val="5CCD6310"/>
    <w:rsid w:val="5CD62CA4"/>
    <w:rsid w:val="5CE22928"/>
    <w:rsid w:val="5CE24CB2"/>
    <w:rsid w:val="5CEC76CD"/>
    <w:rsid w:val="5CED37DC"/>
    <w:rsid w:val="5D0430FB"/>
    <w:rsid w:val="5D052322"/>
    <w:rsid w:val="5D0F2E5C"/>
    <w:rsid w:val="5D107345"/>
    <w:rsid w:val="5D144C70"/>
    <w:rsid w:val="5D183BE2"/>
    <w:rsid w:val="5D194995"/>
    <w:rsid w:val="5D1A6D2B"/>
    <w:rsid w:val="5D1B7E7E"/>
    <w:rsid w:val="5D274DDD"/>
    <w:rsid w:val="5D2D1539"/>
    <w:rsid w:val="5D316F1A"/>
    <w:rsid w:val="5D3973FA"/>
    <w:rsid w:val="5D404BF7"/>
    <w:rsid w:val="5D466147"/>
    <w:rsid w:val="5D4938E3"/>
    <w:rsid w:val="5D4D0F1C"/>
    <w:rsid w:val="5D4D2C3D"/>
    <w:rsid w:val="5D600B0D"/>
    <w:rsid w:val="5D606AA9"/>
    <w:rsid w:val="5D635E9A"/>
    <w:rsid w:val="5D647BA5"/>
    <w:rsid w:val="5D6550DA"/>
    <w:rsid w:val="5D686E8E"/>
    <w:rsid w:val="5D6E11A2"/>
    <w:rsid w:val="5D6F2167"/>
    <w:rsid w:val="5D773D9D"/>
    <w:rsid w:val="5D7A6760"/>
    <w:rsid w:val="5D81412D"/>
    <w:rsid w:val="5D824110"/>
    <w:rsid w:val="5D8C6C4B"/>
    <w:rsid w:val="5DA4636D"/>
    <w:rsid w:val="5DAA057E"/>
    <w:rsid w:val="5DAF566E"/>
    <w:rsid w:val="5DB54164"/>
    <w:rsid w:val="5DCF1352"/>
    <w:rsid w:val="5DD50C23"/>
    <w:rsid w:val="5DD5485D"/>
    <w:rsid w:val="5DDD55C7"/>
    <w:rsid w:val="5DE0373A"/>
    <w:rsid w:val="5DE71F00"/>
    <w:rsid w:val="5DF03995"/>
    <w:rsid w:val="5DF60C2D"/>
    <w:rsid w:val="5DF77986"/>
    <w:rsid w:val="5DF86742"/>
    <w:rsid w:val="5DFF58C5"/>
    <w:rsid w:val="5E094317"/>
    <w:rsid w:val="5E101415"/>
    <w:rsid w:val="5E2422BE"/>
    <w:rsid w:val="5E267319"/>
    <w:rsid w:val="5E2F3A40"/>
    <w:rsid w:val="5E390321"/>
    <w:rsid w:val="5E3C06BC"/>
    <w:rsid w:val="5E3F11E2"/>
    <w:rsid w:val="5E466388"/>
    <w:rsid w:val="5E4B038C"/>
    <w:rsid w:val="5E4B1D3D"/>
    <w:rsid w:val="5E4C0438"/>
    <w:rsid w:val="5E4F470F"/>
    <w:rsid w:val="5E5C6217"/>
    <w:rsid w:val="5E5E507E"/>
    <w:rsid w:val="5E646C2A"/>
    <w:rsid w:val="5E680254"/>
    <w:rsid w:val="5E706AB0"/>
    <w:rsid w:val="5E7772DF"/>
    <w:rsid w:val="5E781DDA"/>
    <w:rsid w:val="5E7D2684"/>
    <w:rsid w:val="5E800B30"/>
    <w:rsid w:val="5E811B1B"/>
    <w:rsid w:val="5E8C24E3"/>
    <w:rsid w:val="5E993CE3"/>
    <w:rsid w:val="5EA1300A"/>
    <w:rsid w:val="5EA70638"/>
    <w:rsid w:val="5EAC0DB2"/>
    <w:rsid w:val="5EB520BF"/>
    <w:rsid w:val="5EB74076"/>
    <w:rsid w:val="5EB875AF"/>
    <w:rsid w:val="5EBD11AF"/>
    <w:rsid w:val="5EC34F8E"/>
    <w:rsid w:val="5EC949CE"/>
    <w:rsid w:val="5ED038A7"/>
    <w:rsid w:val="5ED27ECA"/>
    <w:rsid w:val="5EDB3A3B"/>
    <w:rsid w:val="5EE9618E"/>
    <w:rsid w:val="5EF1496C"/>
    <w:rsid w:val="5EF1E2CA"/>
    <w:rsid w:val="5EF87B73"/>
    <w:rsid w:val="5EFB4A2F"/>
    <w:rsid w:val="5EFE60C1"/>
    <w:rsid w:val="5F086176"/>
    <w:rsid w:val="5F103644"/>
    <w:rsid w:val="5F112306"/>
    <w:rsid w:val="5F113A2F"/>
    <w:rsid w:val="5F132C7E"/>
    <w:rsid w:val="5F154AE0"/>
    <w:rsid w:val="5F160AB0"/>
    <w:rsid w:val="5F253F8F"/>
    <w:rsid w:val="5F270656"/>
    <w:rsid w:val="5F395B98"/>
    <w:rsid w:val="5F3A3545"/>
    <w:rsid w:val="5F3C05A8"/>
    <w:rsid w:val="5F3D5401"/>
    <w:rsid w:val="5F3F28CB"/>
    <w:rsid w:val="5F431663"/>
    <w:rsid w:val="5F47261C"/>
    <w:rsid w:val="5F4822EE"/>
    <w:rsid w:val="5F570270"/>
    <w:rsid w:val="5F5755A3"/>
    <w:rsid w:val="5F6028BE"/>
    <w:rsid w:val="5F6677BA"/>
    <w:rsid w:val="5F7439C8"/>
    <w:rsid w:val="5F7F7F6C"/>
    <w:rsid w:val="5F847D96"/>
    <w:rsid w:val="5F873346"/>
    <w:rsid w:val="5F904527"/>
    <w:rsid w:val="5F934D29"/>
    <w:rsid w:val="5F9E72D8"/>
    <w:rsid w:val="5FA06A01"/>
    <w:rsid w:val="5FB64697"/>
    <w:rsid w:val="5FB83166"/>
    <w:rsid w:val="5FB92BAE"/>
    <w:rsid w:val="5FC439F5"/>
    <w:rsid w:val="5FCE123D"/>
    <w:rsid w:val="5FD73333"/>
    <w:rsid w:val="5FD74616"/>
    <w:rsid w:val="5FE201B9"/>
    <w:rsid w:val="5FEA6956"/>
    <w:rsid w:val="5FEC4CE3"/>
    <w:rsid w:val="5FF62F01"/>
    <w:rsid w:val="5FF9321B"/>
    <w:rsid w:val="601854BF"/>
    <w:rsid w:val="60262AE1"/>
    <w:rsid w:val="60313B3C"/>
    <w:rsid w:val="60380209"/>
    <w:rsid w:val="603A214E"/>
    <w:rsid w:val="603A7D0E"/>
    <w:rsid w:val="60472620"/>
    <w:rsid w:val="604B2BBB"/>
    <w:rsid w:val="60526761"/>
    <w:rsid w:val="605360B1"/>
    <w:rsid w:val="60583761"/>
    <w:rsid w:val="6061152B"/>
    <w:rsid w:val="60684D59"/>
    <w:rsid w:val="607639CB"/>
    <w:rsid w:val="607F27CE"/>
    <w:rsid w:val="60807590"/>
    <w:rsid w:val="60834694"/>
    <w:rsid w:val="60836D01"/>
    <w:rsid w:val="608775C3"/>
    <w:rsid w:val="608C627B"/>
    <w:rsid w:val="608E0339"/>
    <w:rsid w:val="60957A38"/>
    <w:rsid w:val="60993151"/>
    <w:rsid w:val="609F4F79"/>
    <w:rsid w:val="60A113D5"/>
    <w:rsid w:val="60A62409"/>
    <w:rsid w:val="60B20495"/>
    <w:rsid w:val="60B279D1"/>
    <w:rsid w:val="60B66840"/>
    <w:rsid w:val="60CF1EE0"/>
    <w:rsid w:val="60D03009"/>
    <w:rsid w:val="60D53F97"/>
    <w:rsid w:val="60D653EB"/>
    <w:rsid w:val="60DF14F3"/>
    <w:rsid w:val="60DF434C"/>
    <w:rsid w:val="60E3472E"/>
    <w:rsid w:val="60EB158E"/>
    <w:rsid w:val="60ED6693"/>
    <w:rsid w:val="60F079FA"/>
    <w:rsid w:val="60F6067F"/>
    <w:rsid w:val="60F80D1F"/>
    <w:rsid w:val="60FB7297"/>
    <w:rsid w:val="60FC474A"/>
    <w:rsid w:val="61015055"/>
    <w:rsid w:val="610541F1"/>
    <w:rsid w:val="610A7DC5"/>
    <w:rsid w:val="610D0299"/>
    <w:rsid w:val="61103353"/>
    <w:rsid w:val="61174BF2"/>
    <w:rsid w:val="61194589"/>
    <w:rsid w:val="611B2CA8"/>
    <w:rsid w:val="6120112E"/>
    <w:rsid w:val="61224065"/>
    <w:rsid w:val="61291627"/>
    <w:rsid w:val="61291D1B"/>
    <w:rsid w:val="612B1745"/>
    <w:rsid w:val="613634F8"/>
    <w:rsid w:val="61366EA1"/>
    <w:rsid w:val="613A7422"/>
    <w:rsid w:val="614359F3"/>
    <w:rsid w:val="614A4146"/>
    <w:rsid w:val="614B3DDA"/>
    <w:rsid w:val="614C17BF"/>
    <w:rsid w:val="614F5735"/>
    <w:rsid w:val="616232BF"/>
    <w:rsid w:val="61642666"/>
    <w:rsid w:val="616D785E"/>
    <w:rsid w:val="6171169E"/>
    <w:rsid w:val="617331FA"/>
    <w:rsid w:val="61793FEA"/>
    <w:rsid w:val="617A3C4B"/>
    <w:rsid w:val="618366C7"/>
    <w:rsid w:val="61840359"/>
    <w:rsid w:val="618436D4"/>
    <w:rsid w:val="618875C1"/>
    <w:rsid w:val="61892F99"/>
    <w:rsid w:val="618E722A"/>
    <w:rsid w:val="618F4DC9"/>
    <w:rsid w:val="619B4EA5"/>
    <w:rsid w:val="61A06517"/>
    <w:rsid w:val="61A13084"/>
    <w:rsid w:val="61AA7877"/>
    <w:rsid w:val="61AD119C"/>
    <w:rsid w:val="61AD77E7"/>
    <w:rsid w:val="61AF177D"/>
    <w:rsid w:val="61B03575"/>
    <w:rsid w:val="61B11C2F"/>
    <w:rsid w:val="61B15779"/>
    <w:rsid w:val="61B65485"/>
    <w:rsid w:val="61B86B83"/>
    <w:rsid w:val="61B95D2E"/>
    <w:rsid w:val="61BB6DE9"/>
    <w:rsid w:val="61C026A3"/>
    <w:rsid w:val="61C423E2"/>
    <w:rsid w:val="61C63E6C"/>
    <w:rsid w:val="61D34813"/>
    <w:rsid w:val="61DE4FCD"/>
    <w:rsid w:val="61E73139"/>
    <w:rsid w:val="61E90A4C"/>
    <w:rsid w:val="61E93797"/>
    <w:rsid w:val="61F539A5"/>
    <w:rsid w:val="61F5762E"/>
    <w:rsid w:val="61FD2F89"/>
    <w:rsid w:val="61FE4E29"/>
    <w:rsid w:val="61FE5783"/>
    <w:rsid w:val="620D05CF"/>
    <w:rsid w:val="620D78A2"/>
    <w:rsid w:val="620F68DF"/>
    <w:rsid w:val="62165654"/>
    <w:rsid w:val="621B17F2"/>
    <w:rsid w:val="62212AEE"/>
    <w:rsid w:val="62220D64"/>
    <w:rsid w:val="62276D39"/>
    <w:rsid w:val="622E7560"/>
    <w:rsid w:val="6235567F"/>
    <w:rsid w:val="6244782D"/>
    <w:rsid w:val="624519B6"/>
    <w:rsid w:val="62452E71"/>
    <w:rsid w:val="62484A61"/>
    <w:rsid w:val="624D35E5"/>
    <w:rsid w:val="624F55AE"/>
    <w:rsid w:val="62584DC2"/>
    <w:rsid w:val="62597826"/>
    <w:rsid w:val="626F496B"/>
    <w:rsid w:val="62716F31"/>
    <w:rsid w:val="627C6BCB"/>
    <w:rsid w:val="62825379"/>
    <w:rsid w:val="628B27B0"/>
    <w:rsid w:val="62917220"/>
    <w:rsid w:val="62952E4D"/>
    <w:rsid w:val="62964C4E"/>
    <w:rsid w:val="629A7140"/>
    <w:rsid w:val="629C1DD3"/>
    <w:rsid w:val="629E2E80"/>
    <w:rsid w:val="62A301F2"/>
    <w:rsid w:val="62A52A9C"/>
    <w:rsid w:val="62AE1FCC"/>
    <w:rsid w:val="62AF563B"/>
    <w:rsid w:val="62B33E47"/>
    <w:rsid w:val="62B73388"/>
    <w:rsid w:val="62B97362"/>
    <w:rsid w:val="62C11098"/>
    <w:rsid w:val="62C15ECD"/>
    <w:rsid w:val="62C9185E"/>
    <w:rsid w:val="62CF53DF"/>
    <w:rsid w:val="62D434DC"/>
    <w:rsid w:val="62DF42D0"/>
    <w:rsid w:val="62E36FE8"/>
    <w:rsid w:val="62EB7606"/>
    <w:rsid w:val="62EC7367"/>
    <w:rsid w:val="62ED2BB5"/>
    <w:rsid w:val="62ED33FE"/>
    <w:rsid w:val="62F06C91"/>
    <w:rsid w:val="62FD4CA5"/>
    <w:rsid w:val="63064D8F"/>
    <w:rsid w:val="6307735C"/>
    <w:rsid w:val="63114AE3"/>
    <w:rsid w:val="63220D8F"/>
    <w:rsid w:val="63355976"/>
    <w:rsid w:val="633D6ED4"/>
    <w:rsid w:val="63460A71"/>
    <w:rsid w:val="6356064C"/>
    <w:rsid w:val="635B0469"/>
    <w:rsid w:val="63654381"/>
    <w:rsid w:val="63751860"/>
    <w:rsid w:val="637644E0"/>
    <w:rsid w:val="63783CE6"/>
    <w:rsid w:val="637D5515"/>
    <w:rsid w:val="637E3A83"/>
    <w:rsid w:val="637E5A94"/>
    <w:rsid w:val="637F0FF3"/>
    <w:rsid w:val="63893025"/>
    <w:rsid w:val="638E2691"/>
    <w:rsid w:val="639368F9"/>
    <w:rsid w:val="63950EC9"/>
    <w:rsid w:val="639A0906"/>
    <w:rsid w:val="639C4696"/>
    <w:rsid w:val="639E7B4C"/>
    <w:rsid w:val="63A17BC1"/>
    <w:rsid w:val="63A726C1"/>
    <w:rsid w:val="63B0157E"/>
    <w:rsid w:val="63B379DA"/>
    <w:rsid w:val="63BA6FE8"/>
    <w:rsid w:val="63BF2A6F"/>
    <w:rsid w:val="63C00A98"/>
    <w:rsid w:val="63CD06A6"/>
    <w:rsid w:val="63DB6AE2"/>
    <w:rsid w:val="63DE1678"/>
    <w:rsid w:val="63DF72F7"/>
    <w:rsid w:val="63E44E9B"/>
    <w:rsid w:val="63E622ED"/>
    <w:rsid w:val="63EF077C"/>
    <w:rsid w:val="63F61F45"/>
    <w:rsid w:val="63F66CF2"/>
    <w:rsid w:val="63F706C7"/>
    <w:rsid w:val="63F950C2"/>
    <w:rsid w:val="63FD4369"/>
    <w:rsid w:val="64017758"/>
    <w:rsid w:val="640E2F5D"/>
    <w:rsid w:val="640F3214"/>
    <w:rsid w:val="64127C63"/>
    <w:rsid w:val="64174988"/>
    <w:rsid w:val="64192E1E"/>
    <w:rsid w:val="64240FAD"/>
    <w:rsid w:val="64275ED0"/>
    <w:rsid w:val="644276AE"/>
    <w:rsid w:val="644B71CC"/>
    <w:rsid w:val="644C0503"/>
    <w:rsid w:val="6458353B"/>
    <w:rsid w:val="645E771A"/>
    <w:rsid w:val="64605279"/>
    <w:rsid w:val="646337DC"/>
    <w:rsid w:val="646572C4"/>
    <w:rsid w:val="647148EC"/>
    <w:rsid w:val="647A32CC"/>
    <w:rsid w:val="647B112B"/>
    <w:rsid w:val="648D30C7"/>
    <w:rsid w:val="648F5992"/>
    <w:rsid w:val="64921612"/>
    <w:rsid w:val="64962F07"/>
    <w:rsid w:val="64972A92"/>
    <w:rsid w:val="64A32719"/>
    <w:rsid w:val="64A45AD5"/>
    <w:rsid w:val="64A8477E"/>
    <w:rsid w:val="64A93C5B"/>
    <w:rsid w:val="64AC6BE3"/>
    <w:rsid w:val="64B359C8"/>
    <w:rsid w:val="64BB5CD7"/>
    <w:rsid w:val="64BE6875"/>
    <w:rsid w:val="64C60845"/>
    <w:rsid w:val="64CF782B"/>
    <w:rsid w:val="64E07AB4"/>
    <w:rsid w:val="64E178BD"/>
    <w:rsid w:val="64E8309D"/>
    <w:rsid w:val="64FF1AFC"/>
    <w:rsid w:val="64FF7935"/>
    <w:rsid w:val="65020964"/>
    <w:rsid w:val="65065134"/>
    <w:rsid w:val="650B3064"/>
    <w:rsid w:val="650D0D8B"/>
    <w:rsid w:val="65117E2E"/>
    <w:rsid w:val="65167D27"/>
    <w:rsid w:val="652513A9"/>
    <w:rsid w:val="65275DA3"/>
    <w:rsid w:val="652F3FDE"/>
    <w:rsid w:val="65305214"/>
    <w:rsid w:val="653A3B41"/>
    <w:rsid w:val="653D2922"/>
    <w:rsid w:val="6543021F"/>
    <w:rsid w:val="65490755"/>
    <w:rsid w:val="654F3D68"/>
    <w:rsid w:val="654F4770"/>
    <w:rsid w:val="654F7AF9"/>
    <w:rsid w:val="65560C72"/>
    <w:rsid w:val="655B364E"/>
    <w:rsid w:val="65605D66"/>
    <w:rsid w:val="65614666"/>
    <w:rsid w:val="65682A86"/>
    <w:rsid w:val="656A652D"/>
    <w:rsid w:val="657F0456"/>
    <w:rsid w:val="6583605B"/>
    <w:rsid w:val="6585618C"/>
    <w:rsid w:val="658912E9"/>
    <w:rsid w:val="658C2E2E"/>
    <w:rsid w:val="65940E5B"/>
    <w:rsid w:val="65951E5F"/>
    <w:rsid w:val="6598537B"/>
    <w:rsid w:val="65AC7C7B"/>
    <w:rsid w:val="65AE2786"/>
    <w:rsid w:val="65BB6885"/>
    <w:rsid w:val="65BB6F90"/>
    <w:rsid w:val="65BC1331"/>
    <w:rsid w:val="65BC2E51"/>
    <w:rsid w:val="65CB78C9"/>
    <w:rsid w:val="65CC4A89"/>
    <w:rsid w:val="65D0278D"/>
    <w:rsid w:val="65D81E36"/>
    <w:rsid w:val="65DD775A"/>
    <w:rsid w:val="65E74EA0"/>
    <w:rsid w:val="65E7702B"/>
    <w:rsid w:val="65EE71AF"/>
    <w:rsid w:val="65F033ED"/>
    <w:rsid w:val="65F22528"/>
    <w:rsid w:val="65F371FD"/>
    <w:rsid w:val="65F60D98"/>
    <w:rsid w:val="65FC12F4"/>
    <w:rsid w:val="66003533"/>
    <w:rsid w:val="66064ACA"/>
    <w:rsid w:val="66066B0A"/>
    <w:rsid w:val="6607502B"/>
    <w:rsid w:val="660D2DD5"/>
    <w:rsid w:val="6618123B"/>
    <w:rsid w:val="6618793D"/>
    <w:rsid w:val="662039E4"/>
    <w:rsid w:val="66246CFC"/>
    <w:rsid w:val="662937B7"/>
    <w:rsid w:val="662C16CA"/>
    <w:rsid w:val="662D2FE1"/>
    <w:rsid w:val="66403855"/>
    <w:rsid w:val="66432344"/>
    <w:rsid w:val="66462CD7"/>
    <w:rsid w:val="66554B0D"/>
    <w:rsid w:val="66570A32"/>
    <w:rsid w:val="66581AB1"/>
    <w:rsid w:val="665B6D0B"/>
    <w:rsid w:val="666379C6"/>
    <w:rsid w:val="666806A8"/>
    <w:rsid w:val="66811FE0"/>
    <w:rsid w:val="66937F37"/>
    <w:rsid w:val="66976A91"/>
    <w:rsid w:val="669A38C5"/>
    <w:rsid w:val="669F6F97"/>
    <w:rsid w:val="66A05D32"/>
    <w:rsid w:val="66A30FC8"/>
    <w:rsid w:val="66A344C7"/>
    <w:rsid w:val="66A636B8"/>
    <w:rsid w:val="66A66A97"/>
    <w:rsid w:val="66AF77F1"/>
    <w:rsid w:val="66B639C0"/>
    <w:rsid w:val="66C616F6"/>
    <w:rsid w:val="66D71D08"/>
    <w:rsid w:val="66D86AEC"/>
    <w:rsid w:val="66DE2CA9"/>
    <w:rsid w:val="66E64652"/>
    <w:rsid w:val="66F1466A"/>
    <w:rsid w:val="66F16386"/>
    <w:rsid w:val="66F30FFF"/>
    <w:rsid w:val="66F33B73"/>
    <w:rsid w:val="66F5101E"/>
    <w:rsid w:val="66FB408B"/>
    <w:rsid w:val="670A1B94"/>
    <w:rsid w:val="670C5A46"/>
    <w:rsid w:val="67224850"/>
    <w:rsid w:val="67226B22"/>
    <w:rsid w:val="67280C2B"/>
    <w:rsid w:val="6746467E"/>
    <w:rsid w:val="674942A1"/>
    <w:rsid w:val="675704C9"/>
    <w:rsid w:val="675C0EE3"/>
    <w:rsid w:val="675F07B3"/>
    <w:rsid w:val="675F5982"/>
    <w:rsid w:val="67600FE1"/>
    <w:rsid w:val="676157A1"/>
    <w:rsid w:val="67650778"/>
    <w:rsid w:val="67781C81"/>
    <w:rsid w:val="67784262"/>
    <w:rsid w:val="677A51E7"/>
    <w:rsid w:val="677E4FA4"/>
    <w:rsid w:val="67837154"/>
    <w:rsid w:val="67880402"/>
    <w:rsid w:val="678F5A83"/>
    <w:rsid w:val="67902B1F"/>
    <w:rsid w:val="679B1194"/>
    <w:rsid w:val="679D08C2"/>
    <w:rsid w:val="679D0EA5"/>
    <w:rsid w:val="67A00C1E"/>
    <w:rsid w:val="67B710D4"/>
    <w:rsid w:val="67C47C17"/>
    <w:rsid w:val="67C86E8A"/>
    <w:rsid w:val="67C90054"/>
    <w:rsid w:val="67CD339E"/>
    <w:rsid w:val="67D92E51"/>
    <w:rsid w:val="67DB3F0A"/>
    <w:rsid w:val="67DD0E9C"/>
    <w:rsid w:val="67DE47AA"/>
    <w:rsid w:val="67E016F3"/>
    <w:rsid w:val="67E437ED"/>
    <w:rsid w:val="67EA7EE2"/>
    <w:rsid w:val="67EB6B2C"/>
    <w:rsid w:val="68006E59"/>
    <w:rsid w:val="6803497A"/>
    <w:rsid w:val="680A262C"/>
    <w:rsid w:val="680B3D3C"/>
    <w:rsid w:val="680B589E"/>
    <w:rsid w:val="680D3438"/>
    <w:rsid w:val="680F5B88"/>
    <w:rsid w:val="68116078"/>
    <w:rsid w:val="68116615"/>
    <w:rsid w:val="68167499"/>
    <w:rsid w:val="682D2B98"/>
    <w:rsid w:val="68461AD6"/>
    <w:rsid w:val="684F4A98"/>
    <w:rsid w:val="68520C6E"/>
    <w:rsid w:val="685551FE"/>
    <w:rsid w:val="68560470"/>
    <w:rsid w:val="68563052"/>
    <w:rsid w:val="68575EFE"/>
    <w:rsid w:val="686B36CF"/>
    <w:rsid w:val="686E3691"/>
    <w:rsid w:val="686E4A96"/>
    <w:rsid w:val="686F578A"/>
    <w:rsid w:val="68707B84"/>
    <w:rsid w:val="68732989"/>
    <w:rsid w:val="68734C81"/>
    <w:rsid w:val="687635CF"/>
    <w:rsid w:val="6883043F"/>
    <w:rsid w:val="68840CDF"/>
    <w:rsid w:val="68867B44"/>
    <w:rsid w:val="68881AF3"/>
    <w:rsid w:val="689107CE"/>
    <w:rsid w:val="68910AFC"/>
    <w:rsid w:val="68984D72"/>
    <w:rsid w:val="689B2525"/>
    <w:rsid w:val="689E79C3"/>
    <w:rsid w:val="68A60179"/>
    <w:rsid w:val="68B03ED7"/>
    <w:rsid w:val="68C22F9E"/>
    <w:rsid w:val="68C80C07"/>
    <w:rsid w:val="68C969FD"/>
    <w:rsid w:val="68CA7EB4"/>
    <w:rsid w:val="68CE35F1"/>
    <w:rsid w:val="68D44B62"/>
    <w:rsid w:val="68DC1753"/>
    <w:rsid w:val="68DD5E94"/>
    <w:rsid w:val="68DF29E8"/>
    <w:rsid w:val="68E765FD"/>
    <w:rsid w:val="68EB7A9C"/>
    <w:rsid w:val="68F1307D"/>
    <w:rsid w:val="68FE478A"/>
    <w:rsid w:val="68FE5A53"/>
    <w:rsid w:val="69024BF4"/>
    <w:rsid w:val="69062CE5"/>
    <w:rsid w:val="690C046B"/>
    <w:rsid w:val="691A691A"/>
    <w:rsid w:val="691B4820"/>
    <w:rsid w:val="691C0FFA"/>
    <w:rsid w:val="691D59D5"/>
    <w:rsid w:val="69243D0E"/>
    <w:rsid w:val="69273D26"/>
    <w:rsid w:val="69305FC0"/>
    <w:rsid w:val="69403DAC"/>
    <w:rsid w:val="694A569D"/>
    <w:rsid w:val="694B72F1"/>
    <w:rsid w:val="695E74F1"/>
    <w:rsid w:val="695F2847"/>
    <w:rsid w:val="69695CC5"/>
    <w:rsid w:val="6969714C"/>
    <w:rsid w:val="697300A9"/>
    <w:rsid w:val="69821C51"/>
    <w:rsid w:val="698576BA"/>
    <w:rsid w:val="69A208B3"/>
    <w:rsid w:val="69A72905"/>
    <w:rsid w:val="69A77C01"/>
    <w:rsid w:val="69AB4C58"/>
    <w:rsid w:val="69B1172D"/>
    <w:rsid w:val="69B34BF3"/>
    <w:rsid w:val="69B36264"/>
    <w:rsid w:val="69B46639"/>
    <w:rsid w:val="69BB0AC1"/>
    <w:rsid w:val="69BC3914"/>
    <w:rsid w:val="69BE1614"/>
    <w:rsid w:val="69C10F26"/>
    <w:rsid w:val="69C16512"/>
    <w:rsid w:val="69C32FAC"/>
    <w:rsid w:val="69C953AB"/>
    <w:rsid w:val="69CE0D81"/>
    <w:rsid w:val="69D15A39"/>
    <w:rsid w:val="69D36676"/>
    <w:rsid w:val="69ED4AF2"/>
    <w:rsid w:val="69EF69B6"/>
    <w:rsid w:val="69F21B1D"/>
    <w:rsid w:val="69F62B67"/>
    <w:rsid w:val="69FA18C6"/>
    <w:rsid w:val="69FF372D"/>
    <w:rsid w:val="6A077463"/>
    <w:rsid w:val="6A123270"/>
    <w:rsid w:val="6A177820"/>
    <w:rsid w:val="6A1D2A49"/>
    <w:rsid w:val="6A1D5CF1"/>
    <w:rsid w:val="6A465F04"/>
    <w:rsid w:val="6A4B3F72"/>
    <w:rsid w:val="6A573CFC"/>
    <w:rsid w:val="6A5B388D"/>
    <w:rsid w:val="6A5F33B7"/>
    <w:rsid w:val="6A692867"/>
    <w:rsid w:val="6A6A2F73"/>
    <w:rsid w:val="6A6B394B"/>
    <w:rsid w:val="6A6C65E9"/>
    <w:rsid w:val="6A6E3C59"/>
    <w:rsid w:val="6A714A83"/>
    <w:rsid w:val="6A782937"/>
    <w:rsid w:val="6A8021E0"/>
    <w:rsid w:val="6A812A85"/>
    <w:rsid w:val="6A814500"/>
    <w:rsid w:val="6A832157"/>
    <w:rsid w:val="6A892FEE"/>
    <w:rsid w:val="6A8E70A1"/>
    <w:rsid w:val="6A94668F"/>
    <w:rsid w:val="6A9A68D9"/>
    <w:rsid w:val="6A9B00AC"/>
    <w:rsid w:val="6A9E7DD5"/>
    <w:rsid w:val="6AA3734E"/>
    <w:rsid w:val="6AAD217E"/>
    <w:rsid w:val="6AB14CBB"/>
    <w:rsid w:val="6ABE0634"/>
    <w:rsid w:val="6AC62B14"/>
    <w:rsid w:val="6ACF29B4"/>
    <w:rsid w:val="6ACF56CE"/>
    <w:rsid w:val="6AD16DFB"/>
    <w:rsid w:val="6AD659A2"/>
    <w:rsid w:val="6AD920AB"/>
    <w:rsid w:val="6ADC2ECA"/>
    <w:rsid w:val="6ADE0CCD"/>
    <w:rsid w:val="6AE36F20"/>
    <w:rsid w:val="6AF74438"/>
    <w:rsid w:val="6AF86576"/>
    <w:rsid w:val="6AF92133"/>
    <w:rsid w:val="6B0F0BA0"/>
    <w:rsid w:val="6B0F40B5"/>
    <w:rsid w:val="6B116C80"/>
    <w:rsid w:val="6B1B0D03"/>
    <w:rsid w:val="6B2950B9"/>
    <w:rsid w:val="6B2B4EFA"/>
    <w:rsid w:val="6B3B7EA9"/>
    <w:rsid w:val="6B485C06"/>
    <w:rsid w:val="6B4C2A16"/>
    <w:rsid w:val="6B4E3DA0"/>
    <w:rsid w:val="6B593FBD"/>
    <w:rsid w:val="6B5E2B7E"/>
    <w:rsid w:val="6B6230E8"/>
    <w:rsid w:val="6B631266"/>
    <w:rsid w:val="6B634D30"/>
    <w:rsid w:val="6B6D7AF3"/>
    <w:rsid w:val="6B7C1567"/>
    <w:rsid w:val="6B7C73D7"/>
    <w:rsid w:val="6B810C1D"/>
    <w:rsid w:val="6B83470D"/>
    <w:rsid w:val="6B840F15"/>
    <w:rsid w:val="6B875C24"/>
    <w:rsid w:val="6B897AD7"/>
    <w:rsid w:val="6B990F69"/>
    <w:rsid w:val="6B9A57D3"/>
    <w:rsid w:val="6B9F6823"/>
    <w:rsid w:val="6BAC3CED"/>
    <w:rsid w:val="6BB76ADD"/>
    <w:rsid w:val="6BB92841"/>
    <w:rsid w:val="6BBD571E"/>
    <w:rsid w:val="6BC04643"/>
    <w:rsid w:val="6BC06C1F"/>
    <w:rsid w:val="6BCA38C9"/>
    <w:rsid w:val="6BD207C5"/>
    <w:rsid w:val="6BD62D25"/>
    <w:rsid w:val="6BDB01D4"/>
    <w:rsid w:val="6BE257CB"/>
    <w:rsid w:val="6BEF3562"/>
    <w:rsid w:val="6C0018E0"/>
    <w:rsid w:val="6C0566B4"/>
    <w:rsid w:val="6C0871AD"/>
    <w:rsid w:val="6C0A67ED"/>
    <w:rsid w:val="6C0C4EA8"/>
    <w:rsid w:val="6C0C7705"/>
    <w:rsid w:val="6C161A70"/>
    <w:rsid w:val="6C183C20"/>
    <w:rsid w:val="6C192EBE"/>
    <w:rsid w:val="6C1A3154"/>
    <w:rsid w:val="6C2B6F0F"/>
    <w:rsid w:val="6C3071EA"/>
    <w:rsid w:val="6C376DB5"/>
    <w:rsid w:val="6C530D20"/>
    <w:rsid w:val="6C5B538E"/>
    <w:rsid w:val="6C810D2B"/>
    <w:rsid w:val="6C8A7178"/>
    <w:rsid w:val="6C8E3D48"/>
    <w:rsid w:val="6C902E23"/>
    <w:rsid w:val="6C9055EF"/>
    <w:rsid w:val="6CA227CC"/>
    <w:rsid w:val="6CAD08D8"/>
    <w:rsid w:val="6CB0075E"/>
    <w:rsid w:val="6CB12A2A"/>
    <w:rsid w:val="6CB52CF3"/>
    <w:rsid w:val="6CB70F6C"/>
    <w:rsid w:val="6CC05F0D"/>
    <w:rsid w:val="6CC11FA1"/>
    <w:rsid w:val="6CCD06A5"/>
    <w:rsid w:val="6CD20554"/>
    <w:rsid w:val="6CD302A7"/>
    <w:rsid w:val="6CD4334D"/>
    <w:rsid w:val="6CDF502A"/>
    <w:rsid w:val="6CEA228A"/>
    <w:rsid w:val="6CEE4DCE"/>
    <w:rsid w:val="6CF56D03"/>
    <w:rsid w:val="6CFD0541"/>
    <w:rsid w:val="6D024C06"/>
    <w:rsid w:val="6D174299"/>
    <w:rsid w:val="6D263B44"/>
    <w:rsid w:val="6D2927DA"/>
    <w:rsid w:val="6D2C7965"/>
    <w:rsid w:val="6D2D3A8A"/>
    <w:rsid w:val="6D3119E0"/>
    <w:rsid w:val="6D374EB1"/>
    <w:rsid w:val="6D4371FB"/>
    <w:rsid w:val="6D4B42A5"/>
    <w:rsid w:val="6D535020"/>
    <w:rsid w:val="6D54588F"/>
    <w:rsid w:val="6D597E2E"/>
    <w:rsid w:val="6D620590"/>
    <w:rsid w:val="6D644A4A"/>
    <w:rsid w:val="6D645A9C"/>
    <w:rsid w:val="6D6B359E"/>
    <w:rsid w:val="6D6F5BBE"/>
    <w:rsid w:val="6D6F6BD1"/>
    <w:rsid w:val="6D721BC3"/>
    <w:rsid w:val="6D7579D6"/>
    <w:rsid w:val="6D862616"/>
    <w:rsid w:val="6D894D56"/>
    <w:rsid w:val="6D8E3A62"/>
    <w:rsid w:val="6D9303C0"/>
    <w:rsid w:val="6D941F8F"/>
    <w:rsid w:val="6D953443"/>
    <w:rsid w:val="6D9944AA"/>
    <w:rsid w:val="6D9C46FC"/>
    <w:rsid w:val="6D9D76CE"/>
    <w:rsid w:val="6D9D7E64"/>
    <w:rsid w:val="6DAA4DCD"/>
    <w:rsid w:val="6DAA6483"/>
    <w:rsid w:val="6DAB1110"/>
    <w:rsid w:val="6DB838E1"/>
    <w:rsid w:val="6DB83B51"/>
    <w:rsid w:val="6DB843CD"/>
    <w:rsid w:val="6DB858F7"/>
    <w:rsid w:val="6DBB496B"/>
    <w:rsid w:val="6DBF2656"/>
    <w:rsid w:val="6DC12804"/>
    <w:rsid w:val="6DC568E2"/>
    <w:rsid w:val="6DCD727E"/>
    <w:rsid w:val="6DCF53EC"/>
    <w:rsid w:val="6DD15580"/>
    <w:rsid w:val="6DD76E79"/>
    <w:rsid w:val="6DDD0482"/>
    <w:rsid w:val="6DDF11A6"/>
    <w:rsid w:val="6DE364DF"/>
    <w:rsid w:val="6DE508F7"/>
    <w:rsid w:val="6DF608A4"/>
    <w:rsid w:val="6DFA7B50"/>
    <w:rsid w:val="6DFD3B75"/>
    <w:rsid w:val="6E04023B"/>
    <w:rsid w:val="6E0C280E"/>
    <w:rsid w:val="6E111432"/>
    <w:rsid w:val="6E1367B7"/>
    <w:rsid w:val="6E19468B"/>
    <w:rsid w:val="6E1A224F"/>
    <w:rsid w:val="6E2261FE"/>
    <w:rsid w:val="6E261EA1"/>
    <w:rsid w:val="6E324BEA"/>
    <w:rsid w:val="6E382E11"/>
    <w:rsid w:val="6E391FCD"/>
    <w:rsid w:val="6E475211"/>
    <w:rsid w:val="6E583A91"/>
    <w:rsid w:val="6E604F2E"/>
    <w:rsid w:val="6E606C6F"/>
    <w:rsid w:val="6E653088"/>
    <w:rsid w:val="6E706771"/>
    <w:rsid w:val="6E80505E"/>
    <w:rsid w:val="6E8C53D6"/>
    <w:rsid w:val="6E8D0098"/>
    <w:rsid w:val="6E913D48"/>
    <w:rsid w:val="6E916406"/>
    <w:rsid w:val="6E93029B"/>
    <w:rsid w:val="6E9854C6"/>
    <w:rsid w:val="6E9A62BB"/>
    <w:rsid w:val="6E9D4A47"/>
    <w:rsid w:val="6EA746E8"/>
    <w:rsid w:val="6EAB3ACC"/>
    <w:rsid w:val="6EAD5BDB"/>
    <w:rsid w:val="6EB9307E"/>
    <w:rsid w:val="6EBC751A"/>
    <w:rsid w:val="6EBD00EB"/>
    <w:rsid w:val="6EBE3F24"/>
    <w:rsid w:val="6EC01205"/>
    <w:rsid w:val="6EC958AD"/>
    <w:rsid w:val="6ECA3C33"/>
    <w:rsid w:val="6ECB1257"/>
    <w:rsid w:val="6ED16295"/>
    <w:rsid w:val="6ED51B18"/>
    <w:rsid w:val="6ED913F1"/>
    <w:rsid w:val="6EE11906"/>
    <w:rsid w:val="6EF42618"/>
    <w:rsid w:val="6EF552E2"/>
    <w:rsid w:val="6EF62315"/>
    <w:rsid w:val="6EF82671"/>
    <w:rsid w:val="6F080155"/>
    <w:rsid w:val="6F097123"/>
    <w:rsid w:val="6F127ED3"/>
    <w:rsid w:val="6F176725"/>
    <w:rsid w:val="6F1D2AFC"/>
    <w:rsid w:val="6F1E30E4"/>
    <w:rsid w:val="6F2B3FF7"/>
    <w:rsid w:val="6F317A8C"/>
    <w:rsid w:val="6F391C24"/>
    <w:rsid w:val="6F3B2D28"/>
    <w:rsid w:val="6F3C7AC7"/>
    <w:rsid w:val="6F400E3E"/>
    <w:rsid w:val="6F4D0D34"/>
    <w:rsid w:val="6F60563E"/>
    <w:rsid w:val="6F6F69FB"/>
    <w:rsid w:val="6F7C7167"/>
    <w:rsid w:val="6F8B50F1"/>
    <w:rsid w:val="6F936230"/>
    <w:rsid w:val="6F983EB7"/>
    <w:rsid w:val="6F9F21E0"/>
    <w:rsid w:val="6F9F23FB"/>
    <w:rsid w:val="6F9F295F"/>
    <w:rsid w:val="6FAC7D4B"/>
    <w:rsid w:val="6FB94AD5"/>
    <w:rsid w:val="6FBA3348"/>
    <w:rsid w:val="6FBF60A8"/>
    <w:rsid w:val="6FCD76FD"/>
    <w:rsid w:val="6FCF0781"/>
    <w:rsid w:val="6FD04583"/>
    <w:rsid w:val="6FDB7074"/>
    <w:rsid w:val="6FDC3780"/>
    <w:rsid w:val="6FDE1C6D"/>
    <w:rsid w:val="6FDE2A04"/>
    <w:rsid w:val="6FE00B32"/>
    <w:rsid w:val="6FE368ED"/>
    <w:rsid w:val="6FEA0F79"/>
    <w:rsid w:val="6FF17B45"/>
    <w:rsid w:val="6FF34E68"/>
    <w:rsid w:val="6FFF6F4C"/>
    <w:rsid w:val="70056F1C"/>
    <w:rsid w:val="70094019"/>
    <w:rsid w:val="700B24FD"/>
    <w:rsid w:val="70132897"/>
    <w:rsid w:val="702C28D1"/>
    <w:rsid w:val="702D3EEE"/>
    <w:rsid w:val="702E0C56"/>
    <w:rsid w:val="703A6645"/>
    <w:rsid w:val="703A748F"/>
    <w:rsid w:val="703D6899"/>
    <w:rsid w:val="703F3085"/>
    <w:rsid w:val="70433400"/>
    <w:rsid w:val="7048751A"/>
    <w:rsid w:val="704A0B30"/>
    <w:rsid w:val="704E7C64"/>
    <w:rsid w:val="70532E81"/>
    <w:rsid w:val="705474FD"/>
    <w:rsid w:val="705B69B6"/>
    <w:rsid w:val="705F1779"/>
    <w:rsid w:val="705F1EF4"/>
    <w:rsid w:val="70613EA8"/>
    <w:rsid w:val="70634850"/>
    <w:rsid w:val="70773E6C"/>
    <w:rsid w:val="7090107B"/>
    <w:rsid w:val="70942D3A"/>
    <w:rsid w:val="70977AB6"/>
    <w:rsid w:val="70B42C1F"/>
    <w:rsid w:val="70B44892"/>
    <w:rsid w:val="70C22AF2"/>
    <w:rsid w:val="70D00490"/>
    <w:rsid w:val="70E55DB1"/>
    <w:rsid w:val="70E73B5E"/>
    <w:rsid w:val="70EA6773"/>
    <w:rsid w:val="70ED121F"/>
    <w:rsid w:val="70EE2BBA"/>
    <w:rsid w:val="70FA67AC"/>
    <w:rsid w:val="70FF7713"/>
    <w:rsid w:val="71027266"/>
    <w:rsid w:val="711F01FC"/>
    <w:rsid w:val="7127374B"/>
    <w:rsid w:val="71273A55"/>
    <w:rsid w:val="712E4F5A"/>
    <w:rsid w:val="712F344F"/>
    <w:rsid w:val="712F5656"/>
    <w:rsid w:val="713664E2"/>
    <w:rsid w:val="713945E7"/>
    <w:rsid w:val="713B73DA"/>
    <w:rsid w:val="713D1A60"/>
    <w:rsid w:val="7145764C"/>
    <w:rsid w:val="714B7D5D"/>
    <w:rsid w:val="714E3EB3"/>
    <w:rsid w:val="715A41CC"/>
    <w:rsid w:val="715B7258"/>
    <w:rsid w:val="716122E9"/>
    <w:rsid w:val="71630B05"/>
    <w:rsid w:val="716508E8"/>
    <w:rsid w:val="71672441"/>
    <w:rsid w:val="716907C2"/>
    <w:rsid w:val="716E2E39"/>
    <w:rsid w:val="717B3D06"/>
    <w:rsid w:val="71854728"/>
    <w:rsid w:val="71867D1C"/>
    <w:rsid w:val="718F2C06"/>
    <w:rsid w:val="71941BE4"/>
    <w:rsid w:val="71A1299B"/>
    <w:rsid w:val="71A849D7"/>
    <w:rsid w:val="71AE2694"/>
    <w:rsid w:val="71B425B0"/>
    <w:rsid w:val="71BB472D"/>
    <w:rsid w:val="71C20328"/>
    <w:rsid w:val="71C711F6"/>
    <w:rsid w:val="71CC28D4"/>
    <w:rsid w:val="71CF558C"/>
    <w:rsid w:val="71D31A80"/>
    <w:rsid w:val="71D41B23"/>
    <w:rsid w:val="71D47E3F"/>
    <w:rsid w:val="71DD6193"/>
    <w:rsid w:val="71DF017B"/>
    <w:rsid w:val="71E54716"/>
    <w:rsid w:val="71EC515E"/>
    <w:rsid w:val="71F50E9B"/>
    <w:rsid w:val="71F6354B"/>
    <w:rsid w:val="71FD1295"/>
    <w:rsid w:val="72006E98"/>
    <w:rsid w:val="72040255"/>
    <w:rsid w:val="720402AF"/>
    <w:rsid w:val="72043E35"/>
    <w:rsid w:val="7217045E"/>
    <w:rsid w:val="722921E8"/>
    <w:rsid w:val="722D7B5A"/>
    <w:rsid w:val="722F2394"/>
    <w:rsid w:val="7242462B"/>
    <w:rsid w:val="72465360"/>
    <w:rsid w:val="72533D2D"/>
    <w:rsid w:val="725672D4"/>
    <w:rsid w:val="725712FB"/>
    <w:rsid w:val="725D087C"/>
    <w:rsid w:val="725E2D19"/>
    <w:rsid w:val="726B3BE0"/>
    <w:rsid w:val="72722CD4"/>
    <w:rsid w:val="727316EF"/>
    <w:rsid w:val="727B4954"/>
    <w:rsid w:val="7280258B"/>
    <w:rsid w:val="728036FB"/>
    <w:rsid w:val="72810F86"/>
    <w:rsid w:val="728D32C2"/>
    <w:rsid w:val="728E18FB"/>
    <w:rsid w:val="728E7A41"/>
    <w:rsid w:val="729254D2"/>
    <w:rsid w:val="72954D25"/>
    <w:rsid w:val="72A72180"/>
    <w:rsid w:val="72B170C3"/>
    <w:rsid w:val="72B563E7"/>
    <w:rsid w:val="72B6119D"/>
    <w:rsid w:val="72BD4765"/>
    <w:rsid w:val="72C54EBE"/>
    <w:rsid w:val="72C57DBA"/>
    <w:rsid w:val="72C948C8"/>
    <w:rsid w:val="72CD4FD5"/>
    <w:rsid w:val="72CD65D7"/>
    <w:rsid w:val="72D606FB"/>
    <w:rsid w:val="72D97932"/>
    <w:rsid w:val="72DB2CFB"/>
    <w:rsid w:val="72DF7EF5"/>
    <w:rsid w:val="72E84230"/>
    <w:rsid w:val="72ED7062"/>
    <w:rsid w:val="72EE1D43"/>
    <w:rsid w:val="72EF4EC0"/>
    <w:rsid w:val="72F445C7"/>
    <w:rsid w:val="72F56679"/>
    <w:rsid w:val="72FB793C"/>
    <w:rsid w:val="72FE123E"/>
    <w:rsid w:val="730A1F41"/>
    <w:rsid w:val="730F2162"/>
    <w:rsid w:val="73123F59"/>
    <w:rsid w:val="73182516"/>
    <w:rsid w:val="73263ED3"/>
    <w:rsid w:val="732A139F"/>
    <w:rsid w:val="732B26C7"/>
    <w:rsid w:val="733527F5"/>
    <w:rsid w:val="73474A3D"/>
    <w:rsid w:val="734E77D1"/>
    <w:rsid w:val="734F3A57"/>
    <w:rsid w:val="735555BD"/>
    <w:rsid w:val="735832E1"/>
    <w:rsid w:val="735904B3"/>
    <w:rsid w:val="7360162C"/>
    <w:rsid w:val="736042F2"/>
    <w:rsid w:val="736431F1"/>
    <w:rsid w:val="736E0772"/>
    <w:rsid w:val="73774417"/>
    <w:rsid w:val="73797865"/>
    <w:rsid w:val="73915515"/>
    <w:rsid w:val="73977EA1"/>
    <w:rsid w:val="73A24C2C"/>
    <w:rsid w:val="73A63FB3"/>
    <w:rsid w:val="73B8183B"/>
    <w:rsid w:val="73BB1770"/>
    <w:rsid w:val="73C21FDB"/>
    <w:rsid w:val="73C56B68"/>
    <w:rsid w:val="73C62E42"/>
    <w:rsid w:val="73C67FC2"/>
    <w:rsid w:val="73CB7E67"/>
    <w:rsid w:val="73E95652"/>
    <w:rsid w:val="73EB3E05"/>
    <w:rsid w:val="73EC341E"/>
    <w:rsid w:val="73F26529"/>
    <w:rsid w:val="73F61D7A"/>
    <w:rsid w:val="73FD2776"/>
    <w:rsid w:val="74015245"/>
    <w:rsid w:val="74101909"/>
    <w:rsid w:val="74120FBC"/>
    <w:rsid w:val="74131194"/>
    <w:rsid w:val="74240BDD"/>
    <w:rsid w:val="742830E0"/>
    <w:rsid w:val="742B4D5F"/>
    <w:rsid w:val="743537AD"/>
    <w:rsid w:val="743C6C92"/>
    <w:rsid w:val="743D3029"/>
    <w:rsid w:val="7441504E"/>
    <w:rsid w:val="7441668C"/>
    <w:rsid w:val="74451B6E"/>
    <w:rsid w:val="744B6DE1"/>
    <w:rsid w:val="74556FBB"/>
    <w:rsid w:val="74584A42"/>
    <w:rsid w:val="74630153"/>
    <w:rsid w:val="7463335B"/>
    <w:rsid w:val="746D143B"/>
    <w:rsid w:val="748C6553"/>
    <w:rsid w:val="74910E9F"/>
    <w:rsid w:val="749A31D8"/>
    <w:rsid w:val="749D2A9E"/>
    <w:rsid w:val="749E25D9"/>
    <w:rsid w:val="74AB0105"/>
    <w:rsid w:val="74B04D19"/>
    <w:rsid w:val="74B96C78"/>
    <w:rsid w:val="74BD6E05"/>
    <w:rsid w:val="74CF1101"/>
    <w:rsid w:val="74D23C51"/>
    <w:rsid w:val="74D61A21"/>
    <w:rsid w:val="74DA517C"/>
    <w:rsid w:val="74DE5D03"/>
    <w:rsid w:val="74E64033"/>
    <w:rsid w:val="74ED4BCC"/>
    <w:rsid w:val="74ED4C88"/>
    <w:rsid w:val="74EF0B40"/>
    <w:rsid w:val="74F75874"/>
    <w:rsid w:val="74F8785C"/>
    <w:rsid w:val="74FB22FD"/>
    <w:rsid w:val="74FD2AC8"/>
    <w:rsid w:val="750326CE"/>
    <w:rsid w:val="75094C83"/>
    <w:rsid w:val="750A341D"/>
    <w:rsid w:val="750E4351"/>
    <w:rsid w:val="75105179"/>
    <w:rsid w:val="75105ED5"/>
    <w:rsid w:val="751138E2"/>
    <w:rsid w:val="75142A0C"/>
    <w:rsid w:val="751945D3"/>
    <w:rsid w:val="751E4A9D"/>
    <w:rsid w:val="752E5113"/>
    <w:rsid w:val="7537311B"/>
    <w:rsid w:val="75393AB8"/>
    <w:rsid w:val="7539491F"/>
    <w:rsid w:val="753B6661"/>
    <w:rsid w:val="753F7299"/>
    <w:rsid w:val="75426013"/>
    <w:rsid w:val="7545634F"/>
    <w:rsid w:val="75573F10"/>
    <w:rsid w:val="756264FF"/>
    <w:rsid w:val="75667D66"/>
    <w:rsid w:val="756749B0"/>
    <w:rsid w:val="75692D04"/>
    <w:rsid w:val="756D7E92"/>
    <w:rsid w:val="75713888"/>
    <w:rsid w:val="757354D0"/>
    <w:rsid w:val="75775433"/>
    <w:rsid w:val="757B3D05"/>
    <w:rsid w:val="757F2C5B"/>
    <w:rsid w:val="758608A5"/>
    <w:rsid w:val="7588490A"/>
    <w:rsid w:val="758B1C88"/>
    <w:rsid w:val="758B689A"/>
    <w:rsid w:val="75904CC6"/>
    <w:rsid w:val="7593525C"/>
    <w:rsid w:val="75974CFA"/>
    <w:rsid w:val="759B7954"/>
    <w:rsid w:val="75A22138"/>
    <w:rsid w:val="75A43692"/>
    <w:rsid w:val="75AD00A7"/>
    <w:rsid w:val="75B01F50"/>
    <w:rsid w:val="75B233AB"/>
    <w:rsid w:val="75B57674"/>
    <w:rsid w:val="75B65C42"/>
    <w:rsid w:val="75B72E2B"/>
    <w:rsid w:val="75B77BCE"/>
    <w:rsid w:val="75BC73A4"/>
    <w:rsid w:val="75C00300"/>
    <w:rsid w:val="75CB0F4F"/>
    <w:rsid w:val="75CE1AC0"/>
    <w:rsid w:val="75D01C90"/>
    <w:rsid w:val="75D100CB"/>
    <w:rsid w:val="75D42274"/>
    <w:rsid w:val="75DC5CC1"/>
    <w:rsid w:val="75DC7235"/>
    <w:rsid w:val="75E6360A"/>
    <w:rsid w:val="75E8481D"/>
    <w:rsid w:val="75F26974"/>
    <w:rsid w:val="75F75F42"/>
    <w:rsid w:val="76032E06"/>
    <w:rsid w:val="76044E8B"/>
    <w:rsid w:val="76156DAC"/>
    <w:rsid w:val="761B00B4"/>
    <w:rsid w:val="76230A34"/>
    <w:rsid w:val="76292467"/>
    <w:rsid w:val="763078CE"/>
    <w:rsid w:val="76367F9E"/>
    <w:rsid w:val="76394B94"/>
    <w:rsid w:val="7639789B"/>
    <w:rsid w:val="763A5BB1"/>
    <w:rsid w:val="763C7605"/>
    <w:rsid w:val="764026BE"/>
    <w:rsid w:val="76417105"/>
    <w:rsid w:val="7642152F"/>
    <w:rsid w:val="76441E62"/>
    <w:rsid w:val="76494D27"/>
    <w:rsid w:val="76497D42"/>
    <w:rsid w:val="764C4FAF"/>
    <w:rsid w:val="764E0A9E"/>
    <w:rsid w:val="764E0DB5"/>
    <w:rsid w:val="76521A92"/>
    <w:rsid w:val="766565E4"/>
    <w:rsid w:val="766B2A9C"/>
    <w:rsid w:val="766D43C0"/>
    <w:rsid w:val="76707EF4"/>
    <w:rsid w:val="7677379C"/>
    <w:rsid w:val="76775EE9"/>
    <w:rsid w:val="7677635D"/>
    <w:rsid w:val="767A66F6"/>
    <w:rsid w:val="76802E9D"/>
    <w:rsid w:val="76836629"/>
    <w:rsid w:val="768667FF"/>
    <w:rsid w:val="76883A31"/>
    <w:rsid w:val="769625AA"/>
    <w:rsid w:val="769E784A"/>
    <w:rsid w:val="76A7599F"/>
    <w:rsid w:val="76A83241"/>
    <w:rsid w:val="76A90578"/>
    <w:rsid w:val="76AE20E0"/>
    <w:rsid w:val="76AE34B1"/>
    <w:rsid w:val="76B17425"/>
    <w:rsid w:val="76B56816"/>
    <w:rsid w:val="76B958A6"/>
    <w:rsid w:val="76BE26A3"/>
    <w:rsid w:val="76C276D6"/>
    <w:rsid w:val="76CE72CC"/>
    <w:rsid w:val="76D50C55"/>
    <w:rsid w:val="76DD609C"/>
    <w:rsid w:val="76E53F72"/>
    <w:rsid w:val="76E63C15"/>
    <w:rsid w:val="76E91601"/>
    <w:rsid w:val="76E972F4"/>
    <w:rsid w:val="76F03C7A"/>
    <w:rsid w:val="76F8203F"/>
    <w:rsid w:val="76F95706"/>
    <w:rsid w:val="76FD4BB5"/>
    <w:rsid w:val="76FE475A"/>
    <w:rsid w:val="770941BC"/>
    <w:rsid w:val="77156159"/>
    <w:rsid w:val="77195CA2"/>
    <w:rsid w:val="772152D2"/>
    <w:rsid w:val="77231CB3"/>
    <w:rsid w:val="7724434E"/>
    <w:rsid w:val="773118A8"/>
    <w:rsid w:val="77353169"/>
    <w:rsid w:val="77367E6B"/>
    <w:rsid w:val="77374F06"/>
    <w:rsid w:val="77397748"/>
    <w:rsid w:val="773B5694"/>
    <w:rsid w:val="774774FD"/>
    <w:rsid w:val="774D57A4"/>
    <w:rsid w:val="774F597E"/>
    <w:rsid w:val="775D2D49"/>
    <w:rsid w:val="775F7965"/>
    <w:rsid w:val="77617A82"/>
    <w:rsid w:val="776A1130"/>
    <w:rsid w:val="77747A94"/>
    <w:rsid w:val="77767150"/>
    <w:rsid w:val="7785133B"/>
    <w:rsid w:val="77856D29"/>
    <w:rsid w:val="77897277"/>
    <w:rsid w:val="778C7D7D"/>
    <w:rsid w:val="77900F70"/>
    <w:rsid w:val="77903D1B"/>
    <w:rsid w:val="77956359"/>
    <w:rsid w:val="779605C7"/>
    <w:rsid w:val="77A42740"/>
    <w:rsid w:val="77A470C8"/>
    <w:rsid w:val="77AB6AAF"/>
    <w:rsid w:val="77AF2797"/>
    <w:rsid w:val="77B4184C"/>
    <w:rsid w:val="77BD508B"/>
    <w:rsid w:val="77D24734"/>
    <w:rsid w:val="77D34FE8"/>
    <w:rsid w:val="77D36FC0"/>
    <w:rsid w:val="77D74093"/>
    <w:rsid w:val="77D84E67"/>
    <w:rsid w:val="77DB55EA"/>
    <w:rsid w:val="77DC343A"/>
    <w:rsid w:val="77ED73CF"/>
    <w:rsid w:val="77EE1098"/>
    <w:rsid w:val="77F64C0D"/>
    <w:rsid w:val="77FA26A5"/>
    <w:rsid w:val="77FD6007"/>
    <w:rsid w:val="78043BCD"/>
    <w:rsid w:val="78066C7C"/>
    <w:rsid w:val="78076EAD"/>
    <w:rsid w:val="78097B92"/>
    <w:rsid w:val="78147AD8"/>
    <w:rsid w:val="7815376C"/>
    <w:rsid w:val="7819106A"/>
    <w:rsid w:val="781B2C31"/>
    <w:rsid w:val="781D2DD5"/>
    <w:rsid w:val="78206F33"/>
    <w:rsid w:val="78224EA9"/>
    <w:rsid w:val="78242921"/>
    <w:rsid w:val="782913D2"/>
    <w:rsid w:val="782C7737"/>
    <w:rsid w:val="782F75EE"/>
    <w:rsid w:val="78301B42"/>
    <w:rsid w:val="7836140F"/>
    <w:rsid w:val="78386DF2"/>
    <w:rsid w:val="7839147F"/>
    <w:rsid w:val="783942D5"/>
    <w:rsid w:val="784024BD"/>
    <w:rsid w:val="785640A6"/>
    <w:rsid w:val="78571F1E"/>
    <w:rsid w:val="785F466B"/>
    <w:rsid w:val="786108E0"/>
    <w:rsid w:val="78715D9D"/>
    <w:rsid w:val="788420CF"/>
    <w:rsid w:val="78845509"/>
    <w:rsid w:val="7884775C"/>
    <w:rsid w:val="78916540"/>
    <w:rsid w:val="78965D8D"/>
    <w:rsid w:val="789C6F74"/>
    <w:rsid w:val="78A76BDA"/>
    <w:rsid w:val="78AA0403"/>
    <w:rsid w:val="78AB1D6E"/>
    <w:rsid w:val="78B10193"/>
    <w:rsid w:val="78B53A85"/>
    <w:rsid w:val="78B60CAD"/>
    <w:rsid w:val="78B96502"/>
    <w:rsid w:val="78BA3A78"/>
    <w:rsid w:val="78CC1EBA"/>
    <w:rsid w:val="78CF5D2F"/>
    <w:rsid w:val="78D37B29"/>
    <w:rsid w:val="78D51921"/>
    <w:rsid w:val="78D66AE6"/>
    <w:rsid w:val="78E02053"/>
    <w:rsid w:val="78E16D99"/>
    <w:rsid w:val="78F66C7C"/>
    <w:rsid w:val="78F77226"/>
    <w:rsid w:val="78FB5138"/>
    <w:rsid w:val="790B2D46"/>
    <w:rsid w:val="790B649C"/>
    <w:rsid w:val="7913504D"/>
    <w:rsid w:val="7915510E"/>
    <w:rsid w:val="791C6A5E"/>
    <w:rsid w:val="79362AC6"/>
    <w:rsid w:val="793951F4"/>
    <w:rsid w:val="793C3369"/>
    <w:rsid w:val="794B1A7B"/>
    <w:rsid w:val="794B43B3"/>
    <w:rsid w:val="794F737D"/>
    <w:rsid w:val="795300E3"/>
    <w:rsid w:val="795F40AD"/>
    <w:rsid w:val="79684FA8"/>
    <w:rsid w:val="79706485"/>
    <w:rsid w:val="79733413"/>
    <w:rsid w:val="79744856"/>
    <w:rsid w:val="79764D82"/>
    <w:rsid w:val="797F6406"/>
    <w:rsid w:val="79861C12"/>
    <w:rsid w:val="79865680"/>
    <w:rsid w:val="7987411C"/>
    <w:rsid w:val="798D4C6B"/>
    <w:rsid w:val="79927D2A"/>
    <w:rsid w:val="79970833"/>
    <w:rsid w:val="799E4425"/>
    <w:rsid w:val="799E5D19"/>
    <w:rsid w:val="79A92E48"/>
    <w:rsid w:val="79AB3728"/>
    <w:rsid w:val="79B9220B"/>
    <w:rsid w:val="79BF222B"/>
    <w:rsid w:val="79C03224"/>
    <w:rsid w:val="79C11B37"/>
    <w:rsid w:val="79D366AE"/>
    <w:rsid w:val="79D6240C"/>
    <w:rsid w:val="79D877BE"/>
    <w:rsid w:val="79DE7776"/>
    <w:rsid w:val="79E90D34"/>
    <w:rsid w:val="79EB74C6"/>
    <w:rsid w:val="79F42388"/>
    <w:rsid w:val="79FE52E2"/>
    <w:rsid w:val="7A005634"/>
    <w:rsid w:val="7A090DDF"/>
    <w:rsid w:val="7A113CE0"/>
    <w:rsid w:val="7A1222F4"/>
    <w:rsid w:val="7A1578AD"/>
    <w:rsid w:val="7A177BA5"/>
    <w:rsid w:val="7A1C2847"/>
    <w:rsid w:val="7A235F0B"/>
    <w:rsid w:val="7A2A6996"/>
    <w:rsid w:val="7A2D439D"/>
    <w:rsid w:val="7A3523F6"/>
    <w:rsid w:val="7A3649D6"/>
    <w:rsid w:val="7A372AE1"/>
    <w:rsid w:val="7A4A5F2B"/>
    <w:rsid w:val="7A4C2AA1"/>
    <w:rsid w:val="7A6A7D82"/>
    <w:rsid w:val="7A6B0F57"/>
    <w:rsid w:val="7A6B1119"/>
    <w:rsid w:val="7A6B3591"/>
    <w:rsid w:val="7A6D67F3"/>
    <w:rsid w:val="7A8546C4"/>
    <w:rsid w:val="7A9A6164"/>
    <w:rsid w:val="7A9F57BC"/>
    <w:rsid w:val="7AA356A0"/>
    <w:rsid w:val="7AAF691A"/>
    <w:rsid w:val="7AB07E27"/>
    <w:rsid w:val="7AB966B5"/>
    <w:rsid w:val="7AC22F6D"/>
    <w:rsid w:val="7AC52E5C"/>
    <w:rsid w:val="7AC55AD7"/>
    <w:rsid w:val="7AC71A87"/>
    <w:rsid w:val="7AC753BE"/>
    <w:rsid w:val="7AD25A85"/>
    <w:rsid w:val="7AD415DC"/>
    <w:rsid w:val="7AE04651"/>
    <w:rsid w:val="7AE1078A"/>
    <w:rsid w:val="7AEB1571"/>
    <w:rsid w:val="7AFC176E"/>
    <w:rsid w:val="7B01661A"/>
    <w:rsid w:val="7B035C65"/>
    <w:rsid w:val="7B144C5E"/>
    <w:rsid w:val="7B1759DD"/>
    <w:rsid w:val="7B187154"/>
    <w:rsid w:val="7B192028"/>
    <w:rsid w:val="7B1C6262"/>
    <w:rsid w:val="7B1E1292"/>
    <w:rsid w:val="7B20265F"/>
    <w:rsid w:val="7B2213E5"/>
    <w:rsid w:val="7B224D6D"/>
    <w:rsid w:val="7B2C7F44"/>
    <w:rsid w:val="7B2F093D"/>
    <w:rsid w:val="7B2F1187"/>
    <w:rsid w:val="7B392BF8"/>
    <w:rsid w:val="7B3E3B15"/>
    <w:rsid w:val="7B3F2018"/>
    <w:rsid w:val="7B451BCB"/>
    <w:rsid w:val="7B4A50F2"/>
    <w:rsid w:val="7B4D34B7"/>
    <w:rsid w:val="7B5A4E10"/>
    <w:rsid w:val="7B5E09C5"/>
    <w:rsid w:val="7B6012FE"/>
    <w:rsid w:val="7B6142A9"/>
    <w:rsid w:val="7B63068A"/>
    <w:rsid w:val="7B704FE0"/>
    <w:rsid w:val="7B7415A4"/>
    <w:rsid w:val="7B7A0A53"/>
    <w:rsid w:val="7B813EA7"/>
    <w:rsid w:val="7B9444B6"/>
    <w:rsid w:val="7B995799"/>
    <w:rsid w:val="7B9F0E94"/>
    <w:rsid w:val="7BA67B54"/>
    <w:rsid w:val="7BB02AD6"/>
    <w:rsid w:val="7BBA24F2"/>
    <w:rsid w:val="7BBC2DC0"/>
    <w:rsid w:val="7BC05687"/>
    <w:rsid w:val="7BC12295"/>
    <w:rsid w:val="7BC5306F"/>
    <w:rsid w:val="7BC94F34"/>
    <w:rsid w:val="7BD00872"/>
    <w:rsid w:val="7BD92B03"/>
    <w:rsid w:val="7BE32678"/>
    <w:rsid w:val="7BED120E"/>
    <w:rsid w:val="7BEE5BD7"/>
    <w:rsid w:val="7BF02BF6"/>
    <w:rsid w:val="7C037C51"/>
    <w:rsid w:val="7C0D6D73"/>
    <w:rsid w:val="7C151EB2"/>
    <w:rsid w:val="7C181443"/>
    <w:rsid w:val="7C1F553A"/>
    <w:rsid w:val="7C20699A"/>
    <w:rsid w:val="7C22148C"/>
    <w:rsid w:val="7C231591"/>
    <w:rsid w:val="7C2B22A9"/>
    <w:rsid w:val="7C2F4D95"/>
    <w:rsid w:val="7C31148E"/>
    <w:rsid w:val="7C350572"/>
    <w:rsid w:val="7C3D7D87"/>
    <w:rsid w:val="7C484468"/>
    <w:rsid w:val="7C4C0138"/>
    <w:rsid w:val="7C4C797E"/>
    <w:rsid w:val="7C4E36C9"/>
    <w:rsid w:val="7C4E6C7B"/>
    <w:rsid w:val="7C4F5B37"/>
    <w:rsid w:val="7C690F47"/>
    <w:rsid w:val="7C6E713D"/>
    <w:rsid w:val="7C740BBE"/>
    <w:rsid w:val="7C757442"/>
    <w:rsid w:val="7C7839A1"/>
    <w:rsid w:val="7C7875E7"/>
    <w:rsid w:val="7C7920DC"/>
    <w:rsid w:val="7C7E1D3D"/>
    <w:rsid w:val="7C826BB3"/>
    <w:rsid w:val="7C8C1BB0"/>
    <w:rsid w:val="7C8D3B69"/>
    <w:rsid w:val="7C905938"/>
    <w:rsid w:val="7C9639F4"/>
    <w:rsid w:val="7CA40F34"/>
    <w:rsid w:val="7CAD4B07"/>
    <w:rsid w:val="7CB03082"/>
    <w:rsid w:val="7CBA552E"/>
    <w:rsid w:val="7CCA0363"/>
    <w:rsid w:val="7CCA60F7"/>
    <w:rsid w:val="7CD61AD2"/>
    <w:rsid w:val="7CDB703D"/>
    <w:rsid w:val="7CDC4F24"/>
    <w:rsid w:val="7CE55BEF"/>
    <w:rsid w:val="7CE66D63"/>
    <w:rsid w:val="7CE70BDC"/>
    <w:rsid w:val="7CE76EE4"/>
    <w:rsid w:val="7CEC1208"/>
    <w:rsid w:val="7CEE079B"/>
    <w:rsid w:val="7CF1353C"/>
    <w:rsid w:val="7CF870BB"/>
    <w:rsid w:val="7CFB3A42"/>
    <w:rsid w:val="7D023878"/>
    <w:rsid w:val="7D04392D"/>
    <w:rsid w:val="7D085788"/>
    <w:rsid w:val="7D1007CA"/>
    <w:rsid w:val="7D126841"/>
    <w:rsid w:val="7D1E1F65"/>
    <w:rsid w:val="7D203B9E"/>
    <w:rsid w:val="7D21147E"/>
    <w:rsid w:val="7D2169DA"/>
    <w:rsid w:val="7D2C48D5"/>
    <w:rsid w:val="7D2E33D5"/>
    <w:rsid w:val="7D34645A"/>
    <w:rsid w:val="7D3B6B31"/>
    <w:rsid w:val="7D4B318A"/>
    <w:rsid w:val="7D4C37E7"/>
    <w:rsid w:val="7D504D7D"/>
    <w:rsid w:val="7D5458B6"/>
    <w:rsid w:val="7D61461D"/>
    <w:rsid w:val="7D616FBF"/>
    <w:rsid w:val="7D6476B6"/>
    <w:rsid w:val="7D787F6C"/>
    <w:rsid w:val="7D825D7B"/>
    <w:rsid w:val="7D8B10EE"/>
    <w:rsid w:val="7D8E7922"/>
    <w:rsid w:val="7D962653"/>
    <w:rsid w:val="7D9714DE"/>
    <w:rsid w:val="7DA375A0"/>
    <w:rsid w:val="7DA519E3"/>
    <w:rsid w:val="7DAD2E7F"/>
    <w:rsid w:val="7DB24038"/>
    <w:rsid w:val="7DB35614"/>
    <w:rsid w:val="7DB65BA2"/>
    <w:rsid w:val="7DB763BC"/>
    <w:rsid w:val="7DC624DB"/>
    <w:rsid w:val="7DD07A4C"/>
    <w:rsid w:val="7DD9333A"/>
    <w:rsid w:val="7DDC55AA"/>
    <w:rsid w:val="7DE54181"/>
    <w:rsid w:val="7DE74E4E"/>
    <w:rsid w:val="7DE97BC9"/>
    <w:rsid w:val="7DF148A2"/>
    <w:rsid w:val="7DF24CFE"/>
    <w:rsid w:val="7DF36C18"/>
    <w:rsid w:val="7DF94419"/>
    <w:rsid w:val="7E000249"/>
    <w:rsid w:val="7E050007"/>
    <w:rsid w:val="7E0E0854"/>
    <w:rsid w:val="7E126FDF"/>
    <w:rsid w:val="7E131C1D"/>
    <w:rsid w:val="7E1C48CE"/>
    <w:rsid w:val="7E264252"/>
    <w:rsid w:val="7E2E44C0"/>
    <w:rsid w:val="7E2F15F3"/>
    <w:rsid w:val="7E353DC3"/>
    <w:rsid w:val="7E3910E5"/>
    <w:rsid w:val="7E476427"/>
    <w:rsid w:val="7E4A2592"/>
    <w:rsid w:val="7E4E543D"/>
    <w:rsid w:val="7E53198E"/>
    <w:rsid w:val="7E5C3476"/>
    <w:rsid w:val="7E615AB1"/>
    <w:rsid w:val="7E61769B"/>
    <w:rsid w:val="7E63044A"/>
    <w:rsid w:val="7E674F33"/>
    <w:rsid w:val="7E6F51D0"/>
    <w:rsid w:val="7E703664"/>
    <w:rsid w:val="7E7B151D"/>
    <w:rsid w:val="7E7B47E6"/>
    <w:rsid w:val="7E8439E4"/>
    <w:rsid w:val="7EA808F3"/>
    <w:rsid w:val="7EB82477"/>
    <w:rsid w:val="7EBD11AE"/>
    <w:rsid w:val="7EBE42B7"/>
    <w:rsid w:val="7EC26085"/>
    <w:rsid w:val="7EC37424"/>
    <w:rsid w:val="7EC825E0"/>
    <w:rsid w:val="7EC9546C"/>
    <w:rsid w:val="7ECD0EEB"/>
    <w:rsid w:val="7ECE46BC"/>
    <w:rsid w:val="7EDD6A57"/>
    <w:rsid w:val="7EE209B0"/>
    <w:rsid w:val="7EE46C93"/>
    <w:rsid w:val="7EE9137F"/>
    <w:rsid w:val="7EE95644"/>
    <w:rsid w:val="7EEA0A35"/>
    <w:rsid w:val="7EF17474"/>
    <w:rsid w:val="7EF45DE2"/>
    <w:rsid w:val="7EF958E4"/>
    <w:rsid w:val="7EFB1C97"/>
    <w:rsid w:val="7F0807FB"/>
    <w:rsid w:val="7F1B3C51"/>
    <w:rsid w:val="7F1F5566"/>
    <w:rsid w:val="7F246F5F"/>
    <w:rsid w:val="7F265E5B"/>
    <w:rsid w:val="7F2A79E5"/>
    <w:rsid w:val="7F2B0560"/>
    <w:rsid w:val="7F393590"/>
    <w:rsid w:val="7F433492"/>
    <w:rsid w:val="7F47325A"/>
    <w:rsid w:val="7F480AD8"/>
    <w:rsid w:val="7F5708A2"/>
    <w:rsid w:val="7F5B4BDF"/>
    <w:rsid w:val="7F5B66F3"/>
    <w:rsid w:val="7F5C75DE"/>
    <w:rsid w:val="7F5F40D1"/>
    <w:rsid w:val="7F6424F7"/>
    <w:rsid w:val="7F791219"/>
    <w:rsid w:val="7F7A1202"/>
    <w:rsid w:val="7F8219EB"/>
    <w:rsid w:val="7F826E67"/>
    <w:rsid w:val="7F902126"/>
    <w:rsid w:val="7F914FC4"/>
    <w:rsid w:val="7F916218"/>
    <w:rsid w:val="7F9B0CCD"/>
    <w:rsid w:val="7FA911FE"/>
    <w:rsid w:val="7FBC7767"/>
    <w:rsid w:val="7FC01800"/>
    <w:rsid w:val="7FC60CA0"/>
    <w:rsid w:val="7FC722A7"/>
    <w:rsid w:val="7FCC219C"/>
    <w:rsid w:val="7FCE1EBD"/>
    <w:rsid w:val="7FD3226B"/>
    <w:rsid w:val="7FD370FA"/>
    <w:rsid w:val="7FE16783"/>
    <w:rsid w:val="7FEB1250"/>
    <w:rsid w:val="7FEB38AC"/>
    <w:rsid w:val="7FED0430"/>
    <w:rsid w:val="7FF12202"/>
    <w:rsid w:val="7FF369F9"/>
    <w:rsid w:val="7FFE32F1"/>
    <w:rsid w:val="AFFE9EFB"/>
    <w:rsid w:val="D6FEB72F"/>
    <w:rsid w:val="DFAFE641"/>
    <w:rsid w:val="DFBC7774"/>
    <w:rsid w:val="F7BB0BCD"/>
    <w:rsid w:val="FFF93871"/>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iPriority="9" w:name="heading 5" w:locked="1"/>
    <w:lsdException w:qFormat="1" w:uiPriority="9" w:semiHidden="0"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semiHidden="0" w:name="toc 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qFormat="1" w:unhideWhenUsed="0" w:uiPriority="99" w:semiHidden="0" w:name="Normal Indent"/>
    <w:lsdException w:uiPriority="99" w:name="footnote text" w:locked="1"/>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semiHidden="0" w:name="annotation reference"/>
    <w:lsdException w:uiPriority="99" w:name="line number" w:locked="1"/>
    <w:lsdException w:qFormat="1" w:unhideWhenUsed="0" w:uiPriority="99" w:semiHidden="0" w:name="page number"/>
    <w:lsdException w:qFormat="1" w:unhideWhenUsed="0" w:uiPriority="0" w:semiHidden="0" w:name="endnote reference" w:locked="1"/>
    <w:lsdException w:qFormat="1" w:unhideWhenUsed="0" w:uiPriority="0" w:semiHidden="0" w:name="endnote text" w:locked="1"/>
    <w:lsdException w:qFormat="1" w:unhideWhenUsed="0" w:uiPriority="99" w:semiHidden="0" w:name="table of authorities"/>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iPriority="1" w:semiHidden="0"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qFormat="1" w:unhideWhenUsed="0" w:uiPriority="99" w:semiHidden="0" w:name="Salutation"/>
    <w:lsdException w:qFormat="1" w:unhideWhenUsed="0" w:uiPriority="99" w:semiHidden="0" w:name="Date"/>
    <w:lsdException w:qFormat="1" w:unhideWhenUsed="0" w:uiPriority="99" w:semiHidden="0" w:name="Body Text First Indent"/>
    <w:lsdException w:qFormat="1" w:unhideWhenUsed="0" w:uiPriority="99" w:semiHidden="0" w:name="Body Text First Indent 2"/>
    <w:lsdException w:qFormat="1" w:unhideWhenUsed="0" w:uiPriority="0" w:semiHidden="0" w:name="Note Heading" w:locked="1"/>
    <w:lsdException w:uiPriority="99" w:name="Body Text 2" w:locked="1"/>
    <w:lsdException w:uiPriority="99" w:name="Body Text 3" w:locked="1"/>
    <w:lsdException w:qFormat="1" w:unhideWhenUsed="0" w:uiPriority="99" w:semiHidden="0" w:name="Body Text Indent 2"/>
    <w:lsdException w:qFormat="1" w:unhideWhenUsed="0" w:uiPriority="99" w:semiHidden="0" w:name="Body Text Indent 3"/>
    <w:lsdException w:uiPriority="99" w:name="Block Text" w:locked="1"/>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uiPriority="99" w:name="Document Map" w:locked="1"/>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qFormat="1" w:unhideWhenUsed="0" w:uiPriority="99" w:semiHidden="0" w:name="HTML Code"/>
    <w:lsdException w:qFormat="1" w:unhideWhenUsed="0" w:uiPriority="99" w:semiHidden="0" w:name="HTML Definition"/>
    <w:lsdException w:qFormat="1" w:unhideWhenUsed="0" w:uiPriority="99" w:semiHidden="0" w:name="HTML Keyboard"/>
    <w:lsdException w:uiPriority="99" w:name="HTML Preformatted" w:locked="1"/>
    <w:lsdException w:qFormat="1" w:unhideWhenUsed="0" w:uiPriority="99" w:semiHidden="0" w:name="HTML Sample"/>
    <w:lsdException w:uiPriority="99" w:name="HTML Typewriter" w:locked="1"/>
    <w:lsdException w:uiPriority="99" w:name="HTML Variable" w:locked="1"/>
    <w:lsdException w:qFormat="1" w:uiPriority="99" w:semiHidden="0" w:name="Normal Table"/>
    <w:lsdException w:qFormat="1"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1"/>
    <w:basedOn w:val="1"/>
    <w:next w:val="1"/>
    <w:link w:val="43"/>
    <w:qFormat/>
    <w:uiPriority w:val="99"/>
    <w:pPr>
      <w:spacing w:before="300" w:after="150" w:line="17" w:lineRule="atLeast"/>
      <w:jc w:val="left"/>
      <w:outlineLvl w:val="0"/>
    </w:pPr>
    <w:rPr>
      <w:rFonts w:ascii="宋体" w:hAnsi="宋体"/>
      <w:b/>
      <w:kern w:val="44"/>
      <w:sz w:val="54"/>
      <w:szCs w:val="54"/>
    </w:rPr>
  </w:style>
  <w:style w:type="paragraph" w:styleId="5">
    <w:name w:val="heading 2"/>
    <w:basedOn w:val="1"/>
    <w:next w:val="1"/>
    <w:link w:val="44"/>
    <w:qFormat/>
    <w:uiPriority w:val="99"/>
    <w:pPr>
      <w:keepNext/>
      <w:keepLines/>
      <w:spacing w:before="260" w:after="260" w:line="416" w:lineRule="auto"/>
      <w:outlineLvl w:val="1"/>
    </w:pPr>
    <w:rPr>
      <w:rFonts w:ascii="Cambria" w:hAnsi="Cambria"/>
      <w:b/>
      <w:bCs/>
      <w:sz w:val="32"/>
      <w:szCs w:val="32"/>
    </w:rPr>
  </w:style>
  <w:style w:type="paragraph" w:styleId="6">
    <w:name w:val="heading 3"/>
    <w:basedOn w:val="1"/>
    <w:next w:val="1"/>
    <w:link w:val="45"/>
    <w:qFormat/>
    <w:uiPriority w:val="99"/>
    <w:pPr>
      <w:keepNext/>
      <w:keepLines/>
      <w:spacing w:line="360" w:lineRule="auto"/>
      <w:outlineLvl w:val="2"/>
    </w:pPr>
    <w:rPr>
      <w:rFonts w:ascii="Times New Roman" w:hAnsi="Times New Roman"/>
      <w:b/>
      <w:sz w:val="24"/>
      <w:szCs w:val="20"/>
    </w:rPr>
  </w:style>
  <w:style w:type="paragraph" w:styleId="7">
    <w:name w:val="heading 4"/>
    <w:basedOn w:val="1"/>
    <w:next w:val="1"/>
    <w:link w:val="46"/>
    <w:qFormat/>
    <w:uiPriority w:val="99"/>
    <w:pPr>
      <w:keepNext/>
      <w:outlineLvl w:val="3"/>
    </w:pPr>
    <w:rPr>
      <w:color w:val="FF0000"/>
      <w:sz w:val="28"/>
      <w:u w:val="single"/>
    </w:rPr>
  </w:style>
  <w:style w:type="paragraph" w:styleId="8">
    <w:name w:val="heading 6"/>
    <w:basedOn w:val="1"/>
    <w:next w:val="1"/>
    <w:unhideWhenUsed/>
    <w:qFormat/>
    <w:locked/>
    <w:uiPriority w:val="9"/>
    <w:pPr>
      <w:spacing w:before="0" w:beforeAutospacing="1" w:after="0" w:afterAutospacing="1"/>
      <w:jc w:val="left"/>
    </w:pPr>
    <w:rPr>
      <w:rFonts w:hint="eastAsia" w:ascii="宋体" w:hAnsi="宋体" w:eastAsia="宋体" w:cs="宋体"/>
      <w:b/>
      <w:kern w:val="0"/>
      <w:sz w:val="15"/>
      <w:szCs w:val="15"/>
      <w:lang w:val="en-US" w:eastAsia="zh-CN" w:bidi="ar"/>
    </w:rPr>
  </w:style>
  <w:style w:type="character" w:default="1" w:styleId="30">
    <w:name w:val="Default Paragraph Font"/>
    <w:unhideWhenUsed/>
    <w:qFormat/>
    <w:uiPriority w:val="1"/>
  </w:style>
  <w:style w:type="table" w:default="1" w:styleId="28">
    <w:name w:val="Normal Table"/>
    <w:unhideWhenUsed/>
    <w:qFormat/>
    <w:uiPriority w:val="99"/>
    <w:tblPr>
      <w:tblLayout w:type="fixed"/>
      <w:tblCellMar>
        <w:top w:w="0" w:type="dxa"/>
        <w:left w:w="108" w:type="dxa"/>
        <w:bottom w:w="0" w:type="dxa"/>
        <w:right w:w="108" w:type="dxa"/>
      </w:tblCellMar>
    </w:tblPr>
  </w:style>
  <w:style w:type="paragraph" w:styleId="2">
    <w:name w:val="Body Text First Indent 2"/>
    <w:basedOn w:val="3"/>
    <w:next w:val="1"/>
    <w:link w:val="59"/>
    <w:qFormat/>
    <w:uiPriority w:val="99"/>
    <w:pPr>
      <w:spacing w:after="120" w:line="240" w:lineRule="auto"/>
      <w:ind w:left="420" w:leftChars="200" w:firstLine="420" w:firstLineChars="200"/>
    </w:pPr>
    <w:rPr>
      <w:rFonts w:ascii="Times New Roman" w:hAnsi="Times New Roman"/>
      <w:sz w:val="21"/>
      <w:szCs w:val="24"/>
    </w:rPr>
  </w:style>
  <w:style w:type="paragraph" w:styleId="3">
    <w:name w:val="Body Text Indent"/>
    <w:basedOn w:val="1"/>
    <w:link w:val="50"/>
    <w:qFormat/>
    <w:uiPriority w:val="99"/>
    <w:pPr>
      <w:autoSpaceDE w:val="0"/>
      <w:autoSpaceDN w:val="0"/>
      <w:adjustRightInd w:val="0"/>
      <w:spacing w:line="600" w:lineRule="exact"/>
      <w:ind w:firstLine="560"/>
    </w:pPr>
    <w:rPr>
      <w:rFonts w:ascii="方正书宋简体" w:eastAsia="方正书宋简体"/>
      <w:kern w:val="0"/>
      <w:sz w:val="28"/>
      <w:szCs w:val="28"/>
    </w:rPr>
  </w:style>
  <w:style w:type="paragraph" w:styleId="9">
    <w:name w:val="table of authorities"/>
    <w:basedOn w:val="1"/>
    <w:next w:val="1"/>
    <w:qFormat/>
    <w:uiPriority w:val="99"/>
    <w:pPr>
      <w:ind w:left="420" w:leftChars="200"/>
    </w:pPr>
  </w:style>
  <w:style w:type="paragraph" w:styleId="10">
    <w:name w:val="Note Heading"/>
    <w:basedOn w:val="1"/>
    <w:next w:val="1"/>
    <w:qFormat/>
    <w:locked/>
    <w:uiPriority w:val="0"/>
    <w:pPr>
      <w:jc w:val="center"/>
    </w:pPr>
  </w:style>
  <w:style w:type="paragraph" w:styleId="11">
    <w:name w:val="Normal Indent"/>
    <w:basedOn w:val="1"/>
    <w:next w:val="2"/>
    <w:qFormat/>
    <w:uiPriority w:val="99"/>
    <w:pPr>
      <w:ind w:firstLine="420"/>
    </w:pPr>
    <w:rPr>
      <w:szCs w:val="20"/>
    </w:rPr>
  </w:style>
  <w:style w:type="paragraph" w:styleId="12">
    <w:name w:val="annotation text"/>
    <w:basedOn w:val="1"/>
    <w:link w:val="48"/>
    <w:qFormat/>
    <w:uiPriority w:val="99"/>
    <w:pPr>
      <w:jc w:val="left"/>
    </w:pPr>
  </w:style>
  <w:style w:type="paragraph" w:styleId="13">
    <w:name w:val="Salutation"/>
    <w:basedOn w:val="1"/>
    <w:next w:val="1"/>
    <w:link w:val="49"/>
    <w:qFormat/>
    <w:uiPriority w:val="99"/>
    <w:rPr>
      <w:sz w:val="24"/>
      <w:szCs w:val="20"/>
    </w:rPr>
  </w:style>
  <w:style w:type="paragraph" w:styleId="14">
    <w:name w:val="Body Text"/>
    <w:basedOn w:val="1"/>
    <w:next w:val="1"/>
    <w:link w:val="47"/>
    <w:qFormat/>
    <w:uiPriority w:val="99"/>
    <w:pPr>
      <w:spacing w:after="120"/>
    </w:pPr>
  </w:style>
  <w:style w:type="paragraph" w:styleId="15">
    <w:name w:val="Plain Text"/>
    <w:basedOn w:val="1"/>
    <w:link w:val="51"/>
    <w:qFormat/>
    <w:uiPriority w:val="99"/>
    <w:rPr>
      <w:rFonts w:ascii="宋体" w:hAnsi="宋体"/>
      <w:szCs w:val="21"/>
    </w:rPr>
  </w:style>
  <w:style w:type="paragraph" w:styleId="16">
    <w:name w:val="Date"/>
    <w:basedOn w:val="1"/>
    <w:next w:val="1"/>
    <w:link w:val="52"/>
    <w:qFormat/>
    <w:uiPriority w:val="99"/>
    <w:pPr>
      <w:ind w:left="2500" w:leftChars="2500"/>
    </w:pPr>
    <w:rPr>
      <w:rFonts w:ascii="仿宋_GB2312" w:eastAsia="仿宋_GB2312"/>
      <w:color w:val="000000"/>
      <w:kern w:val="0"/>
      <w:sz w:val="32"/>
    </w:rPr>
  </w:style>
  <w:style w:type="paragraph" w:styleId="17">
    <w:name w:val="Body Text Indent 2"/>
    <w:basedOn w:val="1"/>
    <w:link w:val="53"/>
    <w:qFormat/>
    <w:uiPriority w:val="99"/>
    <w:pPr>
      <w:spacing w:after="120" w:line="480" w:lineRule="auto"/>
      <w:ind w:left="420" w:leftChars="200"/>
    </w:pPr>
  </w:style>
  <w:style w:type="paragraph" w:styleId="18">
    <w:name w:val="endnote text"/>
    <w:basedOn w:val="1"/>
    <w:qFormat/>
    <w:locked/>
    <w:uiPriority w:val="0"/>
    <w:pPr>
      <w:snapToGrid w:val="0"/>
      <w:jc w:val="left"/>
    </w:pPr>
  </w:style>
  <w:style w:type="paragraph" w:styleId="19">
    <w:name w:val="Balloon Text"/>
    <w:basedOn w:val="1"/>
    <w:link w:val="54"/>
    <w:qFormat/>
    <w:uiPriority w:val="99"/>
    <w:rPr>
      <w:sz w:val="18"/>
      <w:szCs w:val="18"/>
    </w:rPr>
  </w:style>
  <w:style w:type="paragraph" w:styleId="20">
    <w:name w:val="footer"/>
    <w:basedOn w:val="1"/>
    <w:link w:val="55"/>
    <w:qFormat/>
    <w:uiPriority w:val="99"/>
    <w:pPr>
      <w:tabs>
        <w:tab w:val="center" w:pos="4153"/>
        <w:tab w:val="right" w:pos="8306"/>
      </w:tabs>
      <w:snapToGrid w:val="0"/>
      <w:jc w:val="left"/>
    </w:pPr>
    <w:rPr>
      <w:sz w:val="18"/>
    </w:rPr>
  </w:style>
  <w:style w:type="paragraph" w:styleId="21">
    <w:name w:val="header"/>
    <w:basedOn w:val="1"/>
    <w:next w:val="22"/>
    <w:link w:val="56"/>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customStyle="1" w:styleId="22">
    <w:name w:val="自定义页眉"/>
    <w:basedOn w:val="21"/>
    <w:qFormat/>
    <w:uiPriority w:val="0"/>
    <w:pPr>
      <w:pBdr>
        <w:bottom w:val="thickThinMediumGap" w:color="auto" w:sz="18" w:space="1"/>
      </w:pBdr>
    </w:pPr>
    <w:rPr>
      <w:rFonts w:eastAsia="华文行楷"/>
      <w:sz w:val="21"/>
    </w:rPr>
  </w:style>
  <w:style w:type="paragraph" w:styleId="23">
    <w:name w:val="toc 1"/>
    <w:basedOn w:val="1"/>
    <w:next w:val="1"/>
    <w:qFormat/>
    <w:uiPriority w:val="99"/>
    <w:pPr>
      <w:tabs>
        <w:tab w:val="right" w:leader="dot" w:pos="9016"/>
      </w:tabs>
    </w:pPr>
    <w:rPr>
      <w:rFonts w:eastAsia="华文中宋"/>
      <w:b/>
      <w:sz w:val="24"/>
    </w:rPr>
  </w:style>
  <w:style w:type="paragraph" w:styleId="24">
    <w:name w:val="Body Text Indent 3"/>
    <w:basedOn w:val="1"/>
    <w:link w:val="57"/>
    <w:qFormat/>
    <w:uiPriority w:val="99"/>
    <w:pPr>
      <w:autoSpaceDE w:val="0"/>
      <w:autoSpaceDN w:val="0"/>
      <w:adjustRightInd w:val="0"/>
      <w:ind w:firstLine="570"/>
    </w:pPr>
    <w:rPr>
      <w:kern w:val="0"/>
      <w:sz w:val="32"/>
      <w:szCs w:val="32"/>
    </w:rPr>
  </w:style>
  <w:style w:type="paragraph" w:styleId="25">
    <w:name w:val="Normal (Web)"/>
    <w:basedOn w:val="1"/>
    <w:qFormat/>
    <w:uiPriority w:val="99"/>
    <w:pPr>
      <w:widowControl/>
      <w:spacing w:before="100" w:beforeAutospacing="1" w:after="100" w:afterAutospacing="1"/>
      <w:jc w:val="left"/>
    </w:pPr>
    <w:rPr>
      <w:rFonts w:ascii="宋体" w:hAnsi="宋体" w:cs="宋体"/>
      <w:sz w:val="24"/>
    </w:rPr>
  </w:style>
  <w:style w:type="paragraph" w:styleId="26">
    <w:name w:val="annotation subject"/>
    <w:basedOn w:val="12"/>
    <w:next w:val="12"/>
    <w:link w:val="102"/>
    <w:semiHidden/>
    <w:qFormat/>
    <w:uiPriority w:val="99"/>
    <w:rPr>
      <w:b/>
      <w:bCs/>
    </w:rPr>
  </w:style>
  <w:style w:type="paragraph" w:styleId="27">
    <w:name w:val="Body Text First Indent"/>
    <w:basedOn w:val="14"/>
    <w:next w:val="2"/>
    <w:link w:val="58"/>
    <w:qFormat/>
    <w:uiPriority w:val="99"/>
    <w:pPr>
      <w:ind w:firstLine="420" w:firstLineChars="100"/>
    </w:pPr>
    <w:rPr>
      <w:rFonts w:ascii="Times New Roman" w:hAnsi="Times New Roman"/>
      <w:sz w:val="18"/>
      <w:szCs w:val="18"/>
    </w:rPr>
  </w:style>
  <w:style w:type="table" w:styleId="29">
    <w:name w:val="Table Grid"/>
    <w:basedOn w:val="28"/>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31">
    <w:name w:val="Strong"/>
    <w:basedOn w:val="30"/>
    <w:qFormat/>
    <w:uiPriority w:val="99"/>
    <w:rPr>
      <w:rFonts w:cs="Times New Roman"/>
      <w:b/>
      <w:color w:val="555555"/>
      <w:sz w:val="21"/>
      <w:szCs w:val="21"/>
      <w:bdr w:val="single" w:color="CCCCCC" w:sz="6" w:space="0"/>
      <w:shd w:val="clear" w:color="auto" w:fill="FFFFFF"/>
    </w:rPr>
  </w:style>
  <w:style w:type="character" w:styleId="32">
    <w:name w:val="endnote reference"/>
    <w:qFormat/>
    <w:locked/>
    <w:uiPriority w:val="0"/>
    <w:rPr>
      <w:vertAlign w:val="superscript"/>
    </w:rPr>
  </w:style>
  <w:style w:type="character" w:styleId="33">
    <w:name w:val="page number"/>
    <w:qFormat/>
    <w:uiPriority w:val="99"/>
    <w:rPr>
      <w:rFonts w:cs="Times New Roman"/>
    </w:rPr>
  </w:style>
  <w:style w:type="character" w:styleId="34">
    <w:name w:val="FollowedHyperlink"/>
    <w:qFormat/>
    <w:uiPriority w:val="99"/>
    <w:rPr>
      <w:rFonts w:cs="Times New Roman"/>
      <w:color w:val="333333"/>
      <w:u w:val="none"/>
    </w:rPr>
  </w:style>
  <w:style w:type="character" w:styleId="35">
    <w:name w:val="Emphasis"/>
    <w:qFormat/>
    <w:uiPriority w:val="99"/>
    <w:rPr>
      <w:rFonts w:cs="Times New Roman"/>
    </w:rPr>
  </w:style>
  <w:style w:type="character" w:styleId="36">
    <w:name w:val="HTML Definition"/>
    <w:qFormat/>
    <w:uiPriority w:val="99"/>
    <w:rPr>
      <w:rFonts w:cs="Times New Roman"/>
      <w:i/>
    </w:rPr>
  </w:style>
  <w:style w:type="character" w:styleId="37">
    <w:name w:val="Hyperlink"/>
    <w:qFormat/>
    <w:uiPriority w:val="99"/>
    <w:rPr>
      <w:rFonts w:cs="Times New Roman"/>
      <w:color w:val="333333"/>
      <w:u w:val="none"/>
    </w:rPr>
  </w:style>
  <w:style w:type="character" w:styleId="38">
    <w:name w:val="HTML Code"/>
    <w:qFormat/>
    <w:uiPriority w:val="99"/>
    <w:rPr>
      <w:rFonts w:ascii="Consolas" w:hAnsi="Consolas" w:cs="Consolas"/>
      <w:color w:val="C7254E"/>
      <w:sz w:val="21"/>
      <w:szCs w:val="21"/>
      <w:shd w:val="clear" w:color="auto" w:fill="F9F2F4"/>
    </w:rPr>
  </w:style>
  <w:style w:type="character" w:styleId="39">
    <w:name w:val="annotation reference"/>
    <w:qFormat/>
    <w:uiPriority w:val="99"/>
    <w:rPr>
      <w:rFonts w:cs="Times New Roman"/>
      <w:sz w:val="21"/>
    </w:rPr>
  </w:style>
  <w:style w:type="character" w:styleId="40">
    <w:name w:val="HTML Keyboard"/>
    <w:qFormat/>
    <w:uiPriority w:val="99"/>
    <w:rPr>
      <w:rFonts w:ascii="Consolas" w:hAnsi="Consolas" w:cs="Consolas"/>
      <w:color w:val="FFFFFF"/>
      <w:sz w:val="21"/>
      <w:szCs w:val="21"/>
      <w:shd w:val="clear" w:color="auto" w:fill="333333"/>
    </w:rPr>
  </w:style>
  <w:style w:type="character" w:styleId="41">
    <w:name w:val="HTML Sample"/>
    <w:qFormat/>
    <w:uiPriority w:val="99"/>
    <w:rPr>
      <w:rFonts w:ascii="Consolas" w:hAnsi="Consolas" w:cs="Consolas"/>
      <w:sz w:val="21"/>
      <w:szCs w:val="21"/>
    </w:rPr>
  </w:style>
  <w:style w:type="paragraph" w:customStyle="1" w:styleId="42">
    <w:name w:val="样式 首行缩进:  2 字符"/>
    <w:qFormat/>
    <w:uiPriority w:val="99"/>
    <w:pPr>
      <w:widowControl w:val="0"/>
      <w:pBdr>
        <w:top w:val="none" w:color="000000" w:sz="0" w:space="3"/>
        <w:left w:val="none" w:color="000000" w:sz="0" w:space="3"/>
        <w:bottom w:val="none" w:color="000000" w:sz="0" w:space="3"/>
        <w:right w:val="none" w:color="000000" w:sz="0" w:space="3"/>
        <w:between w:val="none" w:color="000000" w:sz="0" w:space="0"/>
      </w:pBdr>
      <w:spacing w:line="400" w:lineRule="exact"/>
      <w:ind w:firstLine="200"/>
      <w:jc w:val="both"/>
    </w:pPr>
    <w:rPr>
      <w:rFonts w:ascii="Calibri" w:hAnsi="Calibri" w:eastAsia="宋体" w:cs="宋体"/>
      <w:kern w:val="1"/>
      <w:sz w:val="24"/>
      <w:szCs w:val="24"/>
      <w:lang w:val="en-US" w:eastAsia="zh-CN" w:bidi="ar-SA"/>
    </w:rPr>
  </w:style>
  <w:style w:type="character" w:customStyle="1" w:styleId="43">
    <w:name w:val="标题 1 Char"/>
    <w:link w:val="4"/>
    <w:qFormat/>
    <w:locked/>
    <w:uiPriority w:val="99"/>
    <w:rPr>
      <w:rFonts w:ascii="Calibri" w:hAnsi="Calibri" w:cs="Times New Roman"/>
      <w:b/>
      <w:bCs/>
      <w:kern w:val="44"/>
      <w:sz w:val="44"/>
      <w:szCs w:val="44"/>
    </w:rPr>
  </w:style>
  <w:style w:type="character" w:customStyle="1" w:styleId="44">
    <w:name w:val="标题 2 Char"/>
    <w:link w:val="5"/>
    <w:semiHidden/>
    <w:qFormat/>
    <w:locked/>
    <w:uiPriority w:val="99"/>
    <w:rPr>
      <w:rFonts w:ascii="Cambria" w:hAnsi="Cambria" w:eastAsia="宋体" w:cs="Times New Roman"/>
      <w:b/>
      <w:bCs/>
      <w:sz w:val="32"/>
      <w:szCs w:val="32"/>
    </w:rPr>
  </w:style>
  <w:style w:type="character" w:customStyle="1" w:styleId="45">
    <w:name w:val="标题 3 Char"/>
    <w:link w:val="6"/>
    <w:semiHidden/>
    <w:qFormat/>
    <w:locked/>
    <w:uiPriority w:val="99"/>
    <w:rPr>
      <w:rFonts w:ascii="Calibri" w:hAnsi="Calibri" w:cs="Times New Roman"/>
      <w:b/>
      <w:bCs/>
      <w:sz w:val="32"/>
      <w:szCs w:val="32"/>
    </w:rPr>
  </w:style>
  <w:style w:type="character" w:customStyle="1" w:styleId="46">
    <w:name w:val="标题 4 Char"/>
    <w:link w:val="7"/>
    <w:semiHidden/>
    <w:qFormat/>
    <w:locked/>
    <w:uiPriority w:val="99"/>
    <w:rPr>
      <w:rFonts w:ascii="Cambria" w:hAnsi="Cambria" w:eastAsia="宋体" w:cs="Times New Roman"/>
      <w:b/>
      <w:bCs/>
      <w:sz w:val="28"/>
      <w:szCs w:val="28"/>
    </w:rPr>
  </w:style>
  <w:style w:type="character" w:customStyle="1" w:styleId="47">
    <w:name w:val="正文文本 Char"/>
    <w:link w:val="14"/>
    <w:semiHidden/>
    <w:qFormat/>
    <w:locked/>
    <w:uiPriority w:val="99"/>
    <w:rPr>
      <w:rFonts w:ascii="Calibri" w:hAnsi="Calibri" w:cs="Times New Roman"/>
      <w:sz w:val="24"/>
      <w:szCs w:val="24"/>
    </w:rPr>
  </w:style>
  <w:style w:type="character" w:customStyle="1" w:styleId="48">
    <w:name w:val="批注文字 Char"/>
    <w:link w:val="12"/>
    <w:semiHidden/>
    <w:qFormat/>
    <w:locked/>
    <w:uiPriority w:val="99"/>
    <w:rPr>
      <w:rFonts w:ascii="Calibri" w:hAnsi="Calibri" w:cs="Times New Roman"/>
      <w:sz w:val="24"/>
      <w:szCs w:val="24"/>
    </w:rPr>
  </w:style>
  <w:style w:type="character" w:customStyle="1" w:styleId="49">
    <w:name w:val="称呼 Char"/>
    <w:link w:val="13"/>
    <w:semiHidden/>
    <w:qFormat/>
    <w:locked/>
    <w:uiPriority w:val="99"/>
    <w:rPr>
      <w:rFonts w:ascii="Calibri" w:hAnsi="Calibri" w:cs="Times New Roman"/>
      <w:sz w:val="24"/>
      <w:szCs w:val="24"/>
    </w:rPr>
  </w:style>
  <w:style w:type="character" w:customStyle="1" w:styleId="50">
    <w:name w:val="正文文本缩进 Char"/>
    <w:link w:val="3"/>
    <w:semiHidden/>
    <w:qFormat/>
    <w:locked/>
    <w:uiPriority w:val="99"/>
    <w:rPr>
      <w:rFonts w:ascii="Calibri" w:hAnsi="Calibri" w:cs="Times New Roman"/>
      <w:sz w:val="24"/>
      <w:szCs w:val="24"/>
    </w:rPr>
  </w:style>
  <w:style w:type="character" w:customStyle="1" w:styleId="51">
    <w:name w:val="纯文本 Char"/>
    <w:link w:val="15"/>
    <w:semiHidden/>
    <w:qFormat/>
    <w:locked/>
    <w:uiPriority w:val="99"/>
    <w:rPr>
      <w:rFonts w:ascii="宋体" w:hAnsi="Courier New" w:cs="Courier New"/>
      <w:sz w:val="21"/>
      <w:szCs w:val="21"/>
    </w:rPr>
  </w:style>
  <w:style w:type="character" w:customStyle="1" w:styleId="52">
    <w:name w:val="日期 Char"/>
    <w:link w:val="16"/>
    <w:semiHidden/>
    <w:qFormat/>
    <w:locked/>
    <w:uiPriority w:val="99"/>
    <w:rPr>
      <w:rFonts w:ascii="Calibri" w:hAnsi="Calibri" w:cs="Times New Roman"/>
      <w:sz w:val="24"/>
      <w:szCs w:val="24"/>
    </w:rPr>
  </w:style>
  <w:style w:type="character" w:customStyle="1" w:styleId="53">
    <w:name w:val="正文文本缩进 2 Char"/>
    <w:link w:val="17"/>
    <w:semiHidden/>
    <w:qFormat/>
    <w:locked/>
    <w:uiPriority w:val="99"/>
    <w:rPr>
      <w:rFonts w:ascii="Calibri" w:hAnsi="Calibri" w:cs="Times New Roman"/>
      <w:sz w:val="24"/>
      <w:szCs w:val="24"/>
    </w:rPr>
  </w:style>
  <w:style w:type="character" w:customStyle="1" w:styleId="54">
    <w:name w:val="批注框文本 Char"/>
    <w:link w:val="19"/>
    <w:qFormat/>
    <w:locked/>
    <w:uiPriority w:val="99"/>
    <w:rPr>
      <w:rFonts w:ascii="Calibri" w:hAnsi="Calibri" w:eastAsia="宋体" w:cs="Times New Roman"/>
      <w:kern w:val="2"/>
      <w:sz w:val="18"/>
      <w:szCs w:val="18"/>
    </w:rPr>
  </w:style>
  <w:style w:type="character" w:customStyle="1" w:styleId="55">
    <w:name w:val="页脚 Char"/>
    <w:link w:val="20"/>
    <w:semiHidden/>
    <w:qFormat/>
    <w:locked/>
    <w:uiPriority w:val="99"/>
    <w:rPr>
      <w:rFonts w:ascii="Calibri" w:hAnsi="Calibri" w:cs="Times New Roman"/>
      <w:sz w:val="18"/>
      <w:szCs w:val="18"/>
    </w:rPr>
  </w:style>
  <w:style w:type="character" w:customStyle="1" w:styleId="56">
    <w:name w:val="页眉 Char"/>
    <w:link w:val="21"/>
    <w:semiHidden/>
    <w:qFormat/>
    <w:locked/>
    <w:uiPriority w:val="99"/>
    <w:rPr>
      <w:rFonts w:ascii="Calibri" w:hAnsi="Calibri" w:cs="Times New Roman"/>
      <w:sz w:val="18"/>
      <w:szCs w:val="18"/>
    </w:rPr>
  </w:style>
  <w:style w:type="character" w:customStyle="1" w:styleId="57">
    <w:name w:val="正文文本缩进 3 Char"/>
    <w:link w:val="24"/>
    <w:semiHidden/>
    <w:qFormat/>
    <w:locked/>
    <w:uiPriority w:val="99"/>
    <w:rPr>
      <w:rFonts w:ascii="Calibri" w:hAnsi="Calibri" w:cs="Times New Roman"/>
      <w:sz w:val="16"/>
      <w:szCs w:val="16"/>
    </w:rPr>
  </w:style>
  <w:style w:type="character" w:customStyle="1" w:styleId="58">
    <w:name w:val="正文首行缩进 Char"/>
    <w:basedOn w:val="47"/>
    <w:link w:val="27"/>
    <w:semiHidden/>
    <w:qFormat/>
    <w:locked/>
    <w:uiPriority w:val="99"/>
    <w:rPr>
      <w:rFonts w:ascii="Calibri" w:hAnsi="Calibri" w:cs="Times New Roman"/>
      <w:sz w:val="24"/>
      <w:szCs w:val="24"/>
    </w:rPr>
  </w:style>
  <w:style w:type="character" w:customStyle="1" w:styleId="59">
    <w:name w:val="正文首行缩进 2 Char"/>
    <w:basedOn w:val="50"/>
    <w:link w:val="2"/>
    <w:semiHidden/>
    <w:qFormat/>
    <w:locked/>
    <w:uiPriority w:val="99"/>
    <w:rPr>
      <w:rFonts w:ascii="Calibri" w:hAnsi="Calibri" w:cs="Times New Roman"/>
      <w:sz w:val="24"/>
      <w:szCs w:val="24"/>
    </w:rPr>
  </w:style>
  <w:style w:type="paragraph" w:customStyle="1" w:styleId="60">
    <w:name w:val="Char"/>
    <w:basedOn w:val="1"/>
    <w:qFormat/>
    <w:uiPriority w:val="99"/>
    <w:pPr>
      <w:spacing w:line="360" w:lineRule="auto"/>
    </w:pPr>
    <w:rPr>
      <w:rFonts w:ascii="仿宋_GB2312" w:eastAsia="仿宋_GB2312"/>
      <w:b/>
      <w:sz w:val="32"/>
    </w:rPr>
  </w:style>
  <w:style w:type="paragraph" w:customStyle="1" w:styleId="61">
    <w:name w:val="TOC 标题1"/>
    <w:basedOn w:val="4"/>
    <w:next w:val="1"/>
    <w:qFormat/>
    <w:uiPriority w:val="99"/>
    <w:pPr>
      <w:outlineLvl w:val="9"/>
    </w:pPr>
    <w:rPr>
      <w:rFonts w:ascii="Calibri" w:hAnsi="Calibri"/>
    </w:rPr>
  </w:style>
  <w:style w:type="paragraph" w:customStyle="1" w:styleId="62">
    <w:name w:val="正文+首行缩进2字符"/>
    <w:basedOn w:val="1"/>
    <w:qFormat/>
    <w:uiPriority w:val="99"/>
    <w:pPr>
      <w:adjustRightInd w:val="0"/>
      <w:snapToGrid w:val="0"/>
      <w:spacing w:before="100" w:beforeAutospacing="1" w:after="100" w:afterAutospacing="1"/>
    </w:pPr>
    <w:rPr>
      <w:rFonts w:ascii="宋体" w:hAnsi="宋体"/>
      <w:spacing w:val="10"/>
      <w:kern w:val="0"/>
    </w:rPr>
  </w:style>
  <w:style w:type="paragraph" w:customStyle="1" w:styleId="63">
    <w:name w:val="title13"/>
    <w:basedOn w:val="1"/>
    <w:qFormat/>
    <w:uiPriority w:val="99"/>
    <w:pPr>
      <w:spacing w:before="150"/>
      <w:jc w:val="left"/>
    </w:pPr>
    <w:rPr>
      <w:b/>
      <w:kern w:val="0"/>
      <w:sz w:val="22"/>
      <w:szCs w:val="22"/>
    </w:rPr>
  </w:style>
  <w:style w:type="paragraph" w:customStyle="1" w:styleId="64">
    <w:name w:val="列出段落1"/>
    <w:basedOn w:val="1"/>
    <w:qFormat/>
    <w:uiPriority w:val="99"/>
    <w:pPr>
      <w:ind w:firstLine="420" w:firstLineChars="200"/>
    </w:pPr>
  </w:style>
  <w:style w:type="paragraph" w:customStyle="1" w:styleId="65">
    <w:name w:val="WPSOffice手动目录 1"/>
    <w:qFormat/>
    <w:uiPriority w:val="99"/>
    <w:rPr>
      <w:rFonts w:ascii="Times New Roman" w:hAnsi="Times New Roman" w:eastAsia="宋体" w:cs="Times New Roman"/>
      <w:lang w:val="en-US" w:eastAsia="zh-CN" w:bidi="ar-SA"/>
    </w:rPr>
  </w:style>
  <w:style w:type="paragraph" w:customStyle="1" w:styleId="66">
    <w:name w:val="Char1"/>
    <w:basedOn w:val="1"/>
    <w:qFormat/>
    <w:uiPriority w:val="99"/>
    <w:rPr>
      <w:rFonts w:ascii="Times New Roman" w:hAnsi="Times New Roman"/>
      <w:szCs w:val="21"/>
    </w:rPr>
  </w:style>
  <w:style w:type="paragraph" w:customStyle="1" w:styleId="67">
    <w:name w:val="title11"/>
    <w:basedOn w:val="1"/>
    <w:qFormat/>
    <w:uiPriority w:val="99"/>
    <w:pPr>
      <w:spacing w:before="150" w:line="450" w:lineRule="atLeast"/>
      <w:jc w:val="left"/>
    </w:pPr>
    <w:rPr>
      <w:b/>
      <w:kern w:val="0"/>
      <w:sz w:val="24"/>
    </w:rPr>
  </w:style>
  <w:style w:type="paragraph" w:customStyle="1" w:styleId="68">
    <w:name w:val="Char Char4 Char Char Char Char"/>
    <w:basedOn w:val="1"/>
    <w:qFormat/>
    <w:uiPriority w:val="99"/>
    <w:pPr>
      <w:spacing w:line="440" w:lineRule="atLeast"/>
      <w:ind w:firstLine="482" w:firstLineChars="200"/>
    </w:pPr>
    <w:rPr>
      <w:rFonts w:ascii="宋体" w:hAnsi="宋体"/>
      <w:b/>
      <w:color w:val="000000"/>
      <w:sz w:val="24"/>
    </w:rPr>
  </w:style>
  <w:style w:type="paragraph" w:customStyle="1" w:styleId="69">
    <w:name w:val="样式"/>
    <w:qFormat/>
    <w:uiPriority w:val="99"/>
    <w:pPr>
      <w:widowControl w:val="0"/>
      <w:autoSpaceDE w:val="0"/>
      <w:autoSpaceDN w:val="0"/>
      <w:adjustRightInd w:val="0"/>
    </w:pPr>
    <w:rPr>
      <w:rFonts w:ascii="宋体" w:hAnsi="宋体" w:eastAsia="宋体" w:cs="宋体"/>
      <w:sz w:val="24"/>
      <w:szCs w:val="24"/>
      <w:lang w:val="en-US" w:eastAsia="zh-CN" w:bidi="ar-SA"/>
    </w:rPr>
  </w:style>
  <w:style w:type="paragraph" w:customStyle="1" w:styleId="70">
    <w:name w:val="title1"/>
    <w:basedOn w:val="1"/>
    <w:qFormat/>
    <w:uiPriority w:val="99"/>
    <w:pPr>
      <w:spacing w:before="150" w:line="450" w:lineRule="atLeast"/>
      <w:jc w:val="left"/>
    </w:pPr>
    <w:rPr>
      <w:b/>
      <w:kern w:val="0"/>
      <w:sz w:val="24"/>
    </w:rPr>
  </w:style>
  <w:style w:type="paragraph" w:customStyle="1" w:styleId="71">
    <w:name w:val="列出段落11"/>
    <w:basedOn w:val="1"/>
    <w:qFormat/>
    <w:uiPriority w:val="99"/>
    <w:pPr>
      <w:ind w:firstLine="420" w:firstLineChars="200"/>
    </w:pPr>
  </w:style>
  <w:style w:type="paragraph" w:customStyle="1" w:styleId="72">
    <w:name w:val="1正文"/>
    <w:basedOn w:val="25"/>
    <w:qFormat/>
    <w:uiPriority w:val="99"/>
    <w:pPr>
      <w:spacing w:beforeAutospacing="0" w:afterAutospacing="0" w:line="360" w:lineRule="auto"/>
      <w:ind w:firstLine="960" w:firstLineChars="200"/>
      <w:jc w:val="both"/>
    </w:pPr>
    <w:rPr>
      <w:rFonts w:ascii="Times New Roman" w:hAnsi="Times New Roman" w:cs="Times New Roman"/>
      <w:kern w:val="0"/>
    </w:rPr>
  </w:style>
  <w:style w:type="paragraph" w:customStyle="1" w:styleId="73">
    <w:name w:val="Table Paragraph"/>
    <w:basedOn w:val="1"/>
    <w:qFormat/>
    <w:uiPriority w:val="99"/>
    <w:rPr>
      <w:rFonts w:ascii="宋体" w:hAnsi="宋体" w:cs="宋体"/>
      <w:lang w:val="zh-CN"/>
    </w:rPr>
  </w:style>
  <w:style w:type="paragraph" w:customStyle="1" w:styleId="74">
    <w:name w:val="xl48"/>
    <w:basedOn w:val="1"/>
    <w:qFormat/>
    <w:uiPriority w:val="99"/>
    <w:pPr>
      <w:widowControl/>
      <w:pBdr>
        <w:bottom w:val="single" w:color="auto" w:sz="4" w:space="0"/>
      </w:pBdr>
      <w:spacing w:before="100" w:beforeAutospacing="1" w:after="100" w:afterAutospacing="1"/>
      <w:jc w:val="center"/>
    </w:pPr>
    <w:rPr>
      <w:kern w:val="0"/>
      <w:sz w:val="24"/>
    </w:rPr>
  </w:style>
  <w:style w:type="paragraph" w:customStyle="1" w:styleId="75">
    <w:name w:val="正文 New New New New"/>
    <w:qFormat/>
    <w:uiPriority w:val="99"/>
    <w:pPr>
      <w:widowControl w:val="0"/>
      <w:jc w:val="both"/>
    </w:pPr>
    <w:rPr>
      <w:rFonts w:ascii="Times New Roman" w:hAnsi="Times New Roman" w:eastAsia="宋体" w:cs="Times New Roman"/>
      <w:szCs w:val="24"/>
      <w:lang w:val="en-US" w:eastAsia="zh-CN" w:bidi="ar-SA"/>
    </w:rPr>
  </w:style>
  <w:style w:type="paragraph" w:customStyle="1" w:styleId="76">
    <w:name w:val="No Spacing"/>
    <w:qFormat/>
    <w:uiPriority w:val="99"/>
    <w:pPr>
      <w:widowControl w:val="0"/>
      <w:jc w:val="both"/>
    </w:pPr>
    <w:rPr>
      <w:rFonts w:ascii="Calibri" w:hAnsi="Calibri" w:eastAsia="宋体" w:cs="Times New Roman"/>
      <w:kern w:val="2"/>
      <w:sz w:val="21"/>
      <w:szCs w:val="22"/>
      <w:lang w:val="en-US" w:eastAsia="zh-CN" w:bidi="ar-SA"/>
    </w:rPr>
  </w:style>
  <w:style w:type="paragraph" w:customStyle="1" w:styleId="77">
    <w:name w:val="reader-word-layer reader-word-s34-5"/>
    <w:basedOn w:val="1"/>
    <w:qFormat/>
    <w:uiPriority w:val="99"/>
    <w:pPr>
      <w:widowControl/>
      <w:spacing w:before="100" w:beforeAutospacing="1" w:after="100" w:afterAutospacing="1"/>
      <w:jc w:val="left"/>
    </w:pPr>
    <w:rPr>
      <w:rFonts w:ascii="宋体" w:hAnsi="宋体" w:cs="宋体"/>
      <w:kern w:val="0"/>
      <w:sz w:val="24"/>
    </w:rPr>
  </w:style>
  <w:style w:type="paragraph" w:customStyle="1" w:styleId="78">
    <w:name w:val="title12"/>
    <w:basedOn w:val="1"/>
    <w:qFormat/>
    <w:uiPriority w:val="99"/>
    <w:pPr>
      <w:spacing w:before="150"/>
      <w:jc w:val="left"/>
    </w:pPr>
    <w:rPr>
      <w:b/>
      <w:kern w:val="0"/>
      <w:sz w:val="22"/>
      <w:szCs w:val="22"/>
    </w:rPr>
  </w:style>
  <w:style w:type="character" w:customStyle="1" w:styleId="79">
    <w:name w:val="button"/>
    <w:qFormat/>
    <w:uiPriority w:val="99"/>
    <w:rPr>
      <w:rFonts w:cs="Times New Roman"/>
    </w:rPr>
  </w:style>
  <w:style w:type="character" w:customStyle="1" w:styleId="80">
    <w:name w:val="old"/>
    <w:qFormat/>
    <w:uiPriority w:val="99"/>
    <w:rPr>
      <w:rFonts w:cs="Times New Roman"/>
      <w:color w:val="999999"/>
    </w:rPr>
  </w:style>
  <w:style w:type="character" w:customStyle="1" w:styleId="81">
    <w:name w:val="indent"/>
    <w:qFormat/>
    <w:uiPriority w:val="99"/>
    <w:rPr>
      <w:rFonts w:cs="Times New Roman"/>
    </w:rPr>
  </w:style>
  <w:style w:type="character" w:customStyle="1" w:styleId="82">
    <w:name w:val="tmpztreemove_arrow"/>
    <w:qFormat/>
    <w:uiPriority w:val="99"/>
    <w:rPr>
      <w:rFonts w:cs="Times New Roman"/>
      <w:shd w:val="clear" w:color="auto" w:fill="FFFFFF"/>
    </w:rPr>
  </w:style>
  <w:style w:type="character" w:customStyle="1" w:styleId="83">
    <w:name w:val="font21"/>
    <w:qFormat/>
    <w:uiPriority w:val="99"/>
    <w:rPr>
      <w:rFonts w:ascii="宋体" w:hAnsi="宋体" w:eastAsia="宋体" w:cs="宋体"/>
      <w:color w:val="333333"/>
      <w:sz w:val="24"/>
      <w:szCs w:val="24"/>
      <w:u w:val="none"/>
    </w:rPr>
  </w:style>
  <w:style w:type="character" w:customStyle="1" w:styleId="84">
    <w:name w:val="hour_pm"/>
    <w:qFormat/>
    <w:uiPriority w:val="99"/>
    <w:rPr>
      <w:rFonts w:cs="Times New Roman"/>
    </w:rPr>
  </w:style>
  <w:style w:type="character" w:customStyle="1" w:styleId="85">
    <w:name w:val="hour_am"/>
    <w:qFormat/>
    <w:uiPriority w:val="99"/>
    <w:rPr>
      <w:rFonts w:cs="Times New Roman"/>
    </w:rPr>
  </w:style>
  <w:style w:type="character" w:customStyle="1" w:styleId="86">
    <w:name w:val="hover3"/>
    <w:qFormat/>
    <w:uiPriority w:val="99"/>
    <w:rPr>
      <w:rFonts w:cs="Times New Roman"/>
      <w:shd w:val="clear" w:color="auto" w:fill="EEEEEE"/>
    </w:rPr>
  </w:style>
  <w:style w:type="character" w:customStyle="1" w:styleId="87">
    <w:name w:val="glyphicon4"/>
    <w:qFormat/>
    <w:uiPriority w:val="99"/>
    <w:rPr>
      <w:rFonts w:cs="Times New Roman"/>
    </w:rPr>
  </w:style>
  <w:style w:type="character" w:customStyle="1" w:styleId="88">
    <w:name w:val="beforeinfotext"/>
    <w:qFormat/>
    <w:uiPriority w:val="99"/>
    <w:rPr>
      <w:rFonts w:cs="Times New Roman"/>
      <w:color w:val="666666"/>
    </w:rPr>
  </w:style>
  <w:style w:type="character" w:customStyle="1" w:styleId="89">
    <w:name w:val="proollist"/>
    <w:qFormat/>
    <w:uiPriority w:val="99"/>
    <w:rPr>
      <w:rFonts w:cs="Times New Roman"/>
    </w:rPr>
  </w:style>
  <w:style w:type="character" w:customStyle="1" w:styleId="90">
    <w:name w:val="stclosebtn"/>
    <w:qFormat/>
    <w:uiPriority w:val="99"/>
    <w:rPr>
      <w:rFonts w:cs="Times New Roman"/>
    </w:rPr>
  </w:style>
  <w:style w:type="character" w:customStyle="1" w:styleId="91">
    <w:name w:val="phone"/>
    <w:qFormat/>
    <w:uiPriority w:val="99"/>
    <w:rPr>
      <w:rFonts w:cs="Times New Roman"/>
      <w:color w:val="FF8833"/>
      <w:sz w:val="18"/>
      <w:szCs w:val="18"/>
    </w:rPr>
  </w:style>
  <w:style w:type="character" w:customStyle="1" w:styleId="92">
    <w:name w:val="number"/>
    <w:qFormat/>
    <w:uiPriority w:val="99"/>
    <w:rPr>
      <w:rFonts w:cs="Times New Roman"/>
      <w:color w:val="FF8833"/>
      <w:sz w:val="18"/>
      <w:szCs w:val="18"/>
    </w:rPr>
  </w:style>
  <w:style w:type="character" w:customStyle="1" w:styleId="93">
    <w:name w:val="active6"/>
    <w:qFormat/>
    <w:uiPriority w:val="99"/>
    <w:rPr>
      <w:rFonts w:cs="Times New Roman"/>
      <w:color w:val="00FF00"/>
      <w:shd w:val="clear" w:color="auto" w:fill="000000"/>
    </w:rPr>
  </w:style>
  <w:style w:type="character" w:customStyle="1" w:styleId="94">
    <w:name w:val="span-long"/>
    <w:qFormat/>
    <w:uiPriority w:val="99"/>
    <w:rPr>
      <w:rFonts w:cs="Times New Roman"/>
    </w:rPr>
  </w:style>
  <w:style w:type="character" w:customStyle="1" w:styleId="95">
    <w:name w:val="input-direction"/>
    <w:qFormat/>
    <w:uiPriority w:val="99"/>
    <w:rPr>
      <w:rFonts w:cs="Times New Roman"/>
      <w:color w:val="FF6600"/>
    </w:rPr>
  </w:style>
  <w:style w:type="character" w:customStyle="1" w:styleId="96">
    <w:name w:val="hilite6"/>
    <w:qFormat/>
    <w:uiPriority w:val="99"/>
    <w:rPr>
      <w:rFonts w:cs="Times New Roman"/>
      <w:color w:val="FFFFFF"/>
      <w:shd w:val="clear" w:color="auto" w:fill="666677"/>
    </w:rPr>
  </w:style>
  <w:style w:type="character" w:customStyle="1" w:styleId="97">
    <w:name w:val="hilite"/>
    <w:qFormat/>
    <w:uiPriority w:val="99"/>
    <w:rPr>
      <w:rFonts w:cs="Times New Roman"/>
      <w:color w:val="FFFFFF"/>
      <w:shd w:val="clear" w:color="auto" w:fill="666677"/>
    </w:rPr>
  </w:style>
  <w:style w:type="character" w:customStyle="1" w:styleId="98">
    <w:name w:val="active"/>
    <w:qFormat/>
    <w:uiPriority w:val="99"/>
    <w:rPr>
      <w:rFonts w:cs="Times New Roman"/>
      <w:color w:val="00FF00"/>
      <w:shd w:val="clear" w:color="auto" w:fill="000000"/>
    </w:rPr>
  </w:style>
  <w:style w:type="paragraph" w:customStyle="1" w:styleId="99">
    <w:name w:val="List Paragraph1"/>
    <w:basedOn w:val="1"/>
    <w:qFormat/>
    <w:uiPriority w:val="99"/>
    <w:pPr>
      <w:ind w:firstLine="420" w:firstLineChars="200"/>
    </w:pPr>
    <w:rPr>
      <w:szCs w:val="22"/>
    </w:rPr>
  </w:style>
  <w:style w:type="character" w:customStyle="1" w:styleId="100">
    <w:name w:val="font31"/>
    <w:qFormat/>
    <w:uiPriority w:val="99"/>
    <w:rPr>
      <w:rFonts w:ascii="Times New Roman" w:hAnsi="Times New Roman" w:cs="Times New Roman"/>
      <w:color w:val="000000"/>
      <w:sz w:val="18"/>
      <w:szCs w:val="18"/>
      <w:u w:val="none"/>
    </w:rPr>
  </w:style>
  <w:style w:type="character" w:customStyle="1" w:styleId="101">
    <w:name w:val="font121"/>
    <w:qFormat/>
    <w:uiPriority w:val="99"/>
    <w:rPr>
      <w:rFonts w:ascii="宋体" w:hAnsi="宋体" w:eastAsia="宋体" w:cs="宋体"/>
      <w:color w:val="000000"/>
      <w:sz w:val="18"/>
      <w:szCs w:val="18"/>
      <w:u w:val="none"/>
    </w:rPr>
  </w:style>
  <w:style w:type="character" w:customStyle="1" w:styleId="102">
    <w:name w:val="批注主题 Char"/>
    <w:link w:val="26"/>
    <w:semiHidden/>
    <w:qFormat/>
    <w:locked/>
    <w:uiPriority w:val="99"/>
    <w:rPr>
      <w:rFonts w:ascii="Calibri" w:hAnsi="Calibri" w:cs="Times New Roman"/>
      <w:b/>
      <w:bCs/>
      <w:sz w:val="24"/>
      <w:szCs w:val="24"/>
    </w:rPr>
  </w:style>
  <w:style w:type="paragraph" w:customStyle="1" w:styleId="103">
    <w:name w:val="4"/>
    <w:basedOn w:val="1"/>
    <w:qFormat/>
    <w:uiPriority w:val="99"/>
    <w:pPr>
      <w:ind w:firstLine="480"/>
    </w:pPr>
    <w:rPr>
      <w:rFonts w:cs="宋体"/>
      <w:sz w:val="24"/>
      <w:szCs w:val="20"/>
    </w:rPr>
  </w:style>
  <w:style w:type="paragraph" w:customStyle="1" w:styleId="104">
    <w:name w:val="正文文本 (2)"/>
    <w:basedOn w:val="1"/>
    <w:qFormat/>
    <w:uiPriority w:val="0"/>
    <w:pPr>
      <w:shd w:val="clear" w:color="auto" w:fill="FFFFFF"/>
      <w:spacing w:after="120" w:line="0" w:lineRule="atLeast"/>
      <w:ind w:hanging="440"/>
      <w:jc w:val="left"/>
    </w:pPr>
    <w:rPr>
      <w:rFonts w:ascii="MingLiU" w:hAnsi="MingLiU" w:eastAsia="MingLiU" w:cs="MingLiU"/>
      <w:kern w:val="0"/>
      <w:sz w:val="20"/>
      <w:szCs w:val="20"/>
    </w:rPr>
  </w:style>
  <w:style w:type="paragraph" w:customStyle="1" w:styleId="105">
    <w:name w:val="title15"/>
    <w:basedOn w:val="1"/>
    <w:qFormat/>
    <w:uiPriority w:val="0"/>
    <w:pPr>
      <w:spacing w:before="150"/>
      <w:jc w:val="left"/>
    </w:pPr>
    <w:rPr>
      <w:b/>
      <w:kern w:val="0"/>
      <w:sz w:val="22"/>
      <w:szCs w:val="22"/>
    </w:rPr>
  </w:style>
  <w:style w:type="paragraph" w:customStyle="1" w:styleId="106">
    <w:name w:val="正文空2格  1."/>
    <w:basedOn w:val="1"/>
    <w:qFormat/>
    <w:uiPriority w:val="0"/>
    <w:pPr>
      <w:adjustRightInd w:val="0"/>
      <w:spacing w:line="360" w:lineRule="auto"/>
      <w:ind w:firstLine="480" w:firstLineChars="200"/>
    </w:pPr>
    <w:rPr>
      <w:rFonts w:hint="eastAsia" w:ascii="宋体" w:eastAsia="仿宋" w:cs="宋体"/>
      <w:kern w:val="0"/>
      <w:sz w:val="28"/>
    </w:rPr>
  </w:style>
  <w:style w:type="paragraph" w:customStyle="1" w:styleId="107">
    <w:name w:val="60号文"/>
    <w:basedOn w:val="14"/>
    <w:qFormat/>
    <w:uiPriority w:val="0"/>
    <w:pPr>
      <w:spacing w:after="0" w:line="360" w:lineRule="auto"/>
      <w:ind w:firstLine="200" w:firstLineChars="200"/>
    </w:pPr>
    <w:rPr>
      <w:rFonts w:eastAsia="仿宋"/>
      <w:sz w:val="24"/>
    </w:rPr>
  </w:style>
  <w:style w:type="character" w:customStyle="1" w:styleId="108">
    <w:name w:val="NormalCharacter"/>
    <w:semiHidden/>
    <w:qFormat/>
    <w:uiPriority w:val="0"/>
    <w:rPr>
      <w:rFonts w:ascii="Times New Roman" w:hAnsi="Times New Roman" w:eastAsia="宋体" w:cs="Times New Roman"/>
      <w:kern w:val="2"/>
      <w:sz w:val="21"/>
      <w:lang w:val="en-US" w:eastAsia="zh-CN" w:bidi="ar-SA"/>
    </w:rPr>
  </w:style>
  <w:style w:type="paragraph" w:customStyle="1" w:styleId="109">
    <w:name w:val="正文缩进1"/>
    <w:basedOn w:val="1"/>
    <w:qFormat/>
    <w:uiPriority w:val="0"/>
    <w:pPr>
      <w:ind w:firstLine="420" w:firstLineChars="200"/>
    </w:pPr>
  </w:style>
  <w:style w:type="paragraph" w:customStyle="1" w:styleId="110">
    <w:name w:val="_Style 109"/>
    <w:basedOn w:val="1"/>
    <w:next w:val="1"/>
    <w:qFormat/>
    <w:uiPriority w:val="0"/>
    <w:pPr>
      <w:pBdr>
        <w:bottom w:val="single" w:color="auto" w:sz="6" w:space="1"/>
      </w:pBdr>
      <w:jc w:val="center"/>
    </w:pPr>
    <w:rPr>
      <w:rFonts w:ascii="Arial" w:eastAsia="宋体"/>
      <w:vanish/>
      <w:sz w:val="16"/>
    </w:rPr>
  </w:style>
  <w:style w:type="paragraph" w:customStyle="1" w:styleId="111">
    <w:name w:val="_Style 110"/>
    <w:basedOn w:val="1"/>
    <w:next w:val="1"/>
    <w:qFormat/>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miying\Library\Containers\com.kingsoft.wpsoffice.mac\Data\C:\Users\mimiying\Library\Containers\com.kingsoft.wpsoffice.mac\Data\C:\Users\Administrator\AppData\Roaming\Kingsoft\wps\addons\pool\win-i386\knewfileruby_1.0.0.12\template\wps\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64</Pages>
  <Words>6518</Words>
  <Characters>37159</Characters>
  <Lines>309</Lines>
  <Paragraphs>87</Paragraphs>
  <TotalTime>0</TotalTime>
  <ScaleCrop>false</ScaleCrop>
  <LinksUpToDate>false</LinksUpToDate>
  <CharactersWithSpaces>43590</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2020-07-02T03:33:00Z</dcterms:created>
  <dc:creator>Administrator</dc:creator>
  <cp:lastModifiedBy>Administrator</cp:lastModifiedBy>
  <cp:lastPrinted>2021-12-07T06:50:00Z</cp:lastPrinted>
  <dcterms:modified xsi:type="dcterms:W3CDTF">2022-06-07T09:26:11Z</dcterms:modified>
  <dc:title>政府采购</dc:title>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