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汉中市生物质禁烧视频监控项目招标公告</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项目概况</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汉中市生物质禁烧视频监控项目招标项目的潜在投标人应在汉中市汉台区南关正街汉上第一街12＃楼2309室获取招标文件，并于 2022年12月12日 14时00分 （北京时间）前递交投标文件。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项目编号：RDX-ZB2022第034号</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项目名称：汉中市生物质禁烧视频监控项目</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采购方式：公开招标</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预算金额：12,000,000.00元</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采购需求：</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合同包1(汉中市生物质禁烧视频监控项目):</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合同包预算金额：12,000,000.00元</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合同包最高限价：11,700,000.00元</w:t>
      </w:r>
    </w:p>
    <w:tbl>
      <w:tblPr>
        <w:tblW w:w="10636" w:type="dxa"/>
        <w:tblInd w:w="-49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61"/>
        <w:gridCol w:w="1393"/>
        <w:gridCol w:w="1896"/>
        <w:gridCol w:w="1173"/>
        <w:gridCol w:w="1731"/>
        <w:gridCol w:w="1882"/>
        <w:gridCol w:w="18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76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品目号</w:t>
            </w:r>
          </w:p>
        </w:tc>
        <w:tc>
          <w:tcPr>
            <w:tcW w:w="13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品目名称</w:t>
            </w:r>
          </w:p>
        </w:tc>
        <w:tc>
          <w:tcPr>
            <w:tcW w:w="189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采购标的</w:t>
            </w:r>
          </w:p>
        </w:tc>
        <w:tc>
          <w:tcPr>
            <w:tcW w:w="117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（单位）</w:t>
            </w:r>
          </w:p>
        </w:tc>
        <w:tc>
          <w:tcPr>
            <w:tcW w:w="173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技术规格、参数及要求</w:t>
            </w:r>
          </w:p>
        </w:tc>
        <w:tc>
          <w:tcPr>
            <w:tcW w:w="188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76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p>
        </w:tc>
        <w:tc>
          <w:tcPr>
            <w:tcW w:w="13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大气污染防治设备</w:t>
            </w:r>
          </w:p>
        </w:tc>
        <w:tc>
          <w:tcPr>
            <w:tcW w:w="189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1套生物质禁烧视频监控系统及配套设备</w:t>
            </w:r>
          </w:p>
        </w:tc>
        <w:tc>
          <w:tcPr>
            <w:tcW w:w="117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1(套)</w:t>
            </w:r>
          </w:p>
        </w:tc>
        <w:tc>
          <w:tcPr>
            <w:tcW w:w="173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详见采购文件</w:t>
            </w:r>
          </w:p>
        </w:tc>
        <w:tc>
          <w:tcPr>
            <w:tcW w:w="188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12,000,000.00</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11,700,000.00</w:t>
            </w:r>
          </w:p>
        </w:tc>
      </w:tr>
    </w:tbl>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本合同包不接受联合体投标</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合同履行期限：建设期3个月，运营期60个月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二、申请人的资格要求：</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合同包1(汉中市生物质禁烧视频监控项目)落实政府采购政策需满足的资格要求如下:</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（1）《政府采购促进中小企业发展管理办法》的通知--财库〔2020〕46号；</w:t>
      </w:r>
      <w:r>
        <w:rPr>
          <w:rFonts w:hint="eastAsia" w:ascii="宋体" w:hAnsi="宋体" w:eastAsia="宋体" w:cs="宋体"/>
          <w:sz w:val="24"/>
          <w:szCs w:val="24"/>
        </w:rPr>
        <w:br w:type="textWrapping"/>
      </w:r>
      <w:r>
        <w:rPr>
          <w:rFonts w:hint="eastAsia" w:ascii="宋体" w:hAnsi="宋体" w:eastAsia="宋体" w:cs="宋体"/>
          <w:sz w:val="24"/>
          <w:szCs w:val="24"/>
        </w:rPr>
        <w:t>（2）财政部司法部关于政府采购支持监狱企业发展有关问题的通知--财库[2014]68号；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（3）《财政部 发展改革委 生态环境部 市场监管总局关于调整优化节能产品 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（4）《节能产品政府采购实施意见》--（财库[2004]185号）；</w:t>
      </w:r>
      <w:r>
        <w:rPr>
          <w:rFonts w:hint="eastAsia" w:ascii="宋体" w:hAnsi="宋体" w:eastAsia="宋体" w:cs="宋体"/>
          <w:sz w:val="24"/>
          <w:szCs w:val="24"/>
        </w:rPr>
        <w:br w:type="textWrapping"/>
      </w:r>
      <w:r>
        <w:rPr>
          <w:rFonts w:hint="eastAsia" w:ascii="宋体" w:hAnsi="宋体" w:eastAsia="宋体" w:cs="宋体"/>
          <w:sz w:val="24"/>
          <w:szCs w:val="24"/>
        </w:rPr>
        <w:t>（5）《环境标志产品政府采购实施的意见》--财库[2006]90号；</w:t>
      </w:r>
      <w:r>
        <w:rPr>
          <w:rFonts w:hint="eastAsia" w:ascii="宋体" w:hAnsi="宋体" w:eastAsia="宋体" w:cs="宋体"/>
          <w:sz w:val="24"/>
          <w:szCs w:val="24"/>
        </w:rPr>
        <w:br w:type="textWrapping"/>
      </w:r>
      <w:r>
        <w:rPr>
          <w:rFonts w:hint="eastAsia" w:ascii="宋体" w:hAnsi="宋体" w:eastAsia="宋体" w:cs="宋体"/>
          <w:sz w:val="24"/>
          <w:szCs w:val="24"/>
        </w:rPr>
        <w:t>（6）《关于印发环境标志产品政府采购品目清单的通知》（财库〔2019〕18号）；</w:t>
      </w:r>
      <w:r>
        <w:rPr>
          <w:rFonts w:hint="eastAsia" w:ascii="宋体" w:hAnsi="宋体" w:eastAsia="宋体" w:cs="宋体"/>
          <w:sz w:val="24"/>
          <w:szCs w:val="24"/>
        </w:rPr>
        <w:br w:type="textWrapping"/>
      </w:r>
      <w:r>
        <w:rPr>
          <w:rFonts w:hint="eastAsia" w:ascii="宋体" w:hAnsi="宋体" w:eastAsia="宋体" w:cs="宋体"/>
          <w:sz w:val="24"/>
          <w:szCs w:val="24"/>
        </w:rPr>
        <w:t>（7）《关于印发节能产品政府采购品目清单的通知》（财库〔2019〕19号）；</w:t>
      </w:r>
      <w:r>
        <w:rPr>
          <w:rFonts w:hint="eastAsia" w:ascii="宋体" w:hAnsi="宋体" w:eastAsia="宋体" w:cs="宋体"/>
          <w:sz w:val="24"/>
          <w:szCs w:val="24"/>
        </w:rPr>
        <w:br w:type="textWrapping"/>
      </w:r>
      <w:r>
        <w:rPr>
          <w:rFonts w:hint="eastAsia" w:ascii="宋体" w:hAnsi="宋体" w:eastAsia="宋体" w:cs="宋体"/>
          <w:sz w:val="24"/>
          <w:szCs w:val="24"/>
        </w:rPr>
        <w:t>（8）《关于促进残疾人就业政府采购政策的通知》（财库[2017]141号）；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（9）《财政部 国务院扶贫办关于运用政府采购政策支持脱贫攻坚的通知》（财库〔2019〕27号）；</w:t>
      </w:r>
      <w:r>
        <w:rPr>
          <w:rFonts w:hint="eastAsia" w:ascii="宋体" w:hAnsi="宋体" w:eastAsia="宋体" w:cs="宋体"/>
          <w:sz w:val="24"/>
          <w:szCs w:val="24"/>
        </w:rPr>
        <w:br w:type="textWrapping"/>
      </w:r>
      <w:r>
        <w:rPr>
          <w:rFonts w:hint="eastAsia" w:ascii="宋体" w:hAnsi="宋体" w:eastAsia="宋体" w:cs="宋体"/>
          <w:sz w:val="24"/>
          <w:szCs w:val="24"/>
        </w:rPr>
        <w:t>（10）《财政部 农业农村部 国家乡村振兴局关于运用政府采购政策支持乡村产业振兴的通知》（财库〔2021〕19号）；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rPr>
        <w:t>（11）《陕西省中小企业政府采购信用融资办法》（陕财办采〔2018〕23号）。</w:t>
      </w:r>
      <w:r>
        <w:rPr>
          <w:rFonts w:hint="eastAsia" w:ascii="宋体" w:hAnsi="宋体" w:eastAsia="宋体" w:cs="宋体"/>
          <w:sz w:val="24"/>
          <w:szCs w:val="24"/>
        </w:rPr>
        <w:br w:type="textWrapping"/>
      </w:r>
      <w:r>
        <w:rPr>
          <w:rFonts w:hint="eastAsia" w:ascii="宋体" w:hAnsi="宋体" w:eastAsia="宋体" w:cs="宋体"/>
          <w:sz w:val="24"/>
          <w:szCs w:val="24"/>
        </w:rPr>
        <w:t>（12）其他需要落实的政府采购政策。</w:t>
      </w:r>
      <w:r>
        <w:rPr>
          <w:rFonts w:hint="eastAsia" w:ascii="宋体" w:hAnsi="宋体" w:eastAsia="宋体" w:cs="宋体"/>
          <w:sz w:val="24"/>
          <w:szCs w:val="24"/>
        </w:rPr>
        <w:br w:type="textWrapping"/>
      </w:r>
      <w:r>
        <w:rPr>
          <w:rFonts w:hint="eastAsia" w:ascii="宋体" w:hAnsi="宋体" w:eastAsia="宋体" w:cs="宋体"/>
          <w:sz w:val="24"/>
          <w:szCs w:val="24"/>
        </w:rPr>
        <w:t>若享受以上政策优惠的企业，提供相应声明函或品目清单范围内产品的有效认证证书。</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合同包1(汉中市生物质禁烧视频监控项目)特定资格要求如下:</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（1）具有独立承担民事责任能力的法人、其他组织或自然人，提供合法有效的统一社会信用代码营业执照（事业单位提供事业单位法人证书，自然人应提供身份证）；</w:t>
      </w:r>
      <w:r>
        <w:rPr>
          <w:rFonts w:hint="eastAsia" w:ascii="宋体" w:hAnsi="宋体" w:eastAsia="宋体" w:cs="宋体"/>
          <w:sz w:val="24"/>
          <w:szCs w:val="24"/>
        </w:rPr>
        <w:br w:type="textWrapping"/>
      </w:r>
      <w:r>
        <w:rPr>
          <w:rFonts w:hint="eastAsia" w:ascii="宋体" w:hAnsi="宋体" w:eastAsia="宋体" w:cs="宋体"/>
          <w:sz w:val="24"/>
          <w:szCs w:val="24"/>
        </w:rPr>
        <w:t>（2）财务状况证明：供应商提供2021年度经审计完整的财务审计报告，或其开标前三个月内银行出具的资信证明，或财政部门认可的政府采购专业担保机构出具的投标担保函；</w:t>
      </w:r>
      <w:r>
        <w:rPr>
          <w:rFonts w:hint="eastAsia" w:ascii="宋体" w:hAnsi="宋体" w:eastAsia="宋体" w:cs="宋体"/>
          <w:sz w:val="24"/>
          <w:szCs w:val="24"/>
        </w:rPr>
        <w:br w:type="textWrapping"/>
      </w:r>
      <w:r>
        <w:rPr>
          <w:rFonts w:hint="eastAsia" w:ascii="宋体" w:hAnsi="宋体" w:eastAsia="宋体" w:cs="宋体"/>
          <w:sz w:val="24"/>
          <w:szCs w:val="24"/>
        </w:rPr>
        <w:t>（3）具有履行合同所必需的设备和专业技术能力的书面声明；</w:t>
      </w:r>
      <w:r>
        <w:rPr>
          <w:rFonts w:hint="eastAsia" w:ascii="宋体" w:hAnsi="宋体" w:eastAsia="宋体" w:cs="宋体"/>
          <w:sz w:val="24"/>
          <w:szCs w:val="24"/>
        </w:rPr>
        <w:br w:type="textWrapping"/>
      </w:r>
      <w:r>
        <w:rPr>
          <w:rFonts w:hint="eastAsia" w:ascii="宋体" w:hAnsi="宋体" w:eastAsia="宋体" w:cs="宋体"/>
          <w:sz w:val="24"/>
          <w:szCs w:val="24"/>
        </w:rPr>
        <w:t>（4）税收缴纳证明：提供2022年1月至今已缴纳至少连续6个月的纳税证明或完税证明（时间以税款所属日期为准、税种须同时包含增值税和企业所得税），依法免税的单位应提供相关证明材料；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（5）社会保障资金缴纳证明：提供2022年1月至今已缴纳至少连续6个月的有效社会保障资金缴纳证明，依法不需要缴纳社会保障资金的单位应提供相关证明材料；</w:t>
      </w:r>
      <w:r>
        <w:rPr>
          <w:rFonts w:hint="eastAsia" w:ascii="宋体" w:hAnsi="宋体" w:eastAsia="宋体" w:cs="宋体"/>
          <w:sz w:val="24"/>
          <w:szCs w:val="24"/>
        </w:rPr>
        <w:br w:type="textWrapping"/>
      </w:r>
      <w:r>
        <w:rPr>
          <w:rFonts w:hint="eastAsia" w:ascii="宋体" w:hAnsi="宋体" w:eastAsia="宋体" w:cs="宋体"/>
          <w:sz w:val="24"/>
          <w:szCs w:val="24"/>
        </w:rPr>
        <w:t>（6）参加政府采购活动前3年内在经营活动中没有重大违法记录的书面声明；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（7）供应商应授权合法的人员参加开标，其中法定代表人直接参加的，须出具法人身份证原件，并与营业执照上信息一致；授权代表参加的，须出具法定代表人授权书及被授权人身份证原件； </w:t>
      </w:r>
      <w:r>
        <w:rPr>
          <w:rFonts w:hint="eastAsia" w:ascii="宋体" w:hAnsi="宋体" w:eastAsia="宋体" w:cs="宋体"/>
          <w:sz w:val="24"/>
          <w:szCs w:val="24"/>
        </w:rPr>
        <w:br w:type="textWrapping"/>
      </w:r>
      <w:r>
        <w:rPr>
          <w:rFonts w:hint="eastAsia" w:ascii="宋体" w:hAnsi="宋体" w:eastAsia="宋体" w:cs="宋体"/>
          <w:sz w:val="24"/>
          <w:szCs w:val="24"/>
        </w:rPr>
        <w:t>（8）本项目不接受联合体投标，单位负责人为同一人或者存在直接控股、管理关系的不同投标人，不得参加同一合同项下的政府采购活动； </w:t>
      </w:r>
      <w:r>
        <w:rPr>
          <w:rFonts w:hint="eastAsia" w:ascii="宋体" w:hAnsi="宋体" w:eastAsia="宋体" w:cs="宋体"/>
          <w:sz w:val="24"/>
          <w:szCs w:val="24"/>
        </w:rPr>
        <w:br w:type="textWrapping"/>
      </w:r>
      <w:r>
        <w:rPr>
          <w:rFonts w:hint="eastAsia" w:ascii="宋体" w:hAnsi="宋体" w:eastAsia="宋体" w:cs="宋体"/>
          <w:sz w:val="24"/>
          <w:szCs w:val="24"/>
        </w:rPr>
        <w:t>（9）供应商应在信用中国（www.creditchina.gov.cn）未被列入失信被执行人、重大违法失信主体及在中国政府采购（www.ccgp.gov.cn）未被列入政府采购严重违法失信行为记录名单（处罚期限届满的除外，如相关失信记录已失效，供应商需提供相关证明资料）。</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三、获取招标文件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时间： 2022年11月21日 至 2022年11月25日 ，每天上午 08:00:00 至 12:00:00 ，下午 12:00:00 至 18:00:00 （北京时间）</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途径：汉中市汉台区南关正街汉上第一街12＃楼2309室</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方式：现场获取</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售价： 500元</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时间： 2022年12月12日 14时00分00秒 （北京时间）</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提交投标文件地点：汉中市汉台区南关正街汉上第一街12＃楼2309室会议室</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开标地点：汉中市汉台区南关正街汉上第一街12＃楼2309室会议室</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五、公告期限</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六、其他补充事宜</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1.供应商购买招标文件时请经办人携带身份证原件及加盖公章的企业介绍信、授权委托书、身份证原件一份（谢绝邮寄）。</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2.请供应商按照陕西省财政厅关于政府采购供应商注册登记有关事项的通知中的要求，通过陕西省政府采购网（http://www.ccgp-shaanxi.gov.cn/）注册登记加入陕西省政府采购供应商库。</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七、对本次招标提出询问，请按以下方式联系。</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名称：汉中市大气污染防治办公室</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地址：汉中市汉台区兴元路</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联系方式：15109163287</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名称：陕西容德轩项目管理有限公司</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地址：汉中市汉台区南关正街汉上第一街12号楼23层09号</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联系方式：18149167567</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项目联系人：李女士</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r>
        <w:rPr>
          <w:rFonts w:hint="eastAsia" w:ascii="宋体" w:hAnsi="宋体" w:eastAsia="宋体" w:cs="宋体"/>
          <w:sz w:val="24"/>
          <w:szCs w:val="24"/>
        </w:rPr>
        <w:t>电话：18149167567</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zNzU0MDI0NWEyZTc4MzY0ZjczYTczNjhmZjdhNmYifQ=="/>
  </w:docVars>
  <w:rsids>
    <w:rsidRoot w:val="00000000"/>
    <w:rsid w:val="05DD06BF"/>
    <w:rsid w:val="0CDB5EDB"/>
    <w:rsid w:val="0E417312"/>
    <w:rsid w:val="0E9234EF"/>
    <w:rsid w:val="12F17558"/>
    <w:rsid w:val="1B612DA1"/>
    <w:rsid w:val="1E984D2C"/>
    <w:rsid w:val="1F0E1492"/>
    <w:rsid w:val="20670E5A"/>
    <w:rsid w:val="206E043A"/>
    <w:rsid w:val="21771570"/>
    <w:rsid w:val="21FE134A"/>
    <w:rsid w:val="22B1460E"/>
    <w:rsid w:val="22CC0C99"/>
    <w:rsid w:val="234C07DB"/>
    <w:rsid w:val="27B5694E"/>
    <w:rsid w:val="28ED236C"/>
    <w:rsid w:val="2A783C63"/>
    <w:rsid w:val="2B0025D7"/>
    <w:rsid w:val="2B6C7D79"/>
    <w:rsid w:val="2EEF550D"/>
    <w:rsid w:val="2F8D01B1"/>
    <w:rsid w:val="35FA7C22"/>
    <w:rsid w:val="374B6987"/>
    <w:rsid w:val="39BA6046"/>
    <w:rsid w:val="3BE006DD"/>
    <w:rsid w:val="3DF53AF1"/>
    <w:rsid w:val="3E7F6A62"/>
    <w:rsid w:val="3F283A52"/>
    <w:rsid w:val="3F2A5A1C"/>
    <w:rsid w:val="43F839F3"/>
    <w:rsid w:val="503E4E84"/>
    <w:rsid w:val="53715570"/>
    <w:rsid w:val="54FC530D"/>
    <w:rsid w:val="5DCC7F73"/>
    <w:rsid w:val="5DD813D8"/>
    <w:rsid w:val="5EAB6706"/>
    <w:rsid w:val="63732C3E"/>
    <w:rsid w:val="64DD0CB7"/>
    <w:rsid w:val="64F8164D"/>
    <w:rsid w:val="67386679"/>
    <w:rsid w:val="716F0EE9"/>
    <w:rsid w:val="74BF5CE3"/>
    <w:rsid w:val="76F33ECC"/>
    <w:rsid w:val="7B566C76"/>
    <w:rsid w:val="7D3C48B8"/>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6">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7">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color w:val="993300"/>
      <w:sz w:val="24"/>
    </w:r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8">
    <w:name w:val="Normal (Web)"/>
    <w:basedOn w:val="1"/>
    <w:qFormat/>
    <w:uiPriority w:val="0"/>
    <w:pPr>
      <w:widowControl/>
      <w:spacing w:before="100" w:beforeLines="0" w:beforeAutospacing="1" w:after="100" w:afterLines="0" w:afterAutospacing="1" w:line="240" w:lineRule="auto"/>
      <w:jc w:val="left"/>
    </w:pPr>
    <w:rPr>
      <w:rFonts w:ascii="宋体" w:hAnsi="宋体" w:cs="宋体"/>
      <w:kern w:val="0"/>
      <w:sz w:val="24"/>
    </w:rPr>
  </w:style>
  <w:style w:type="character" w:styleId="11">
    <w:name w:val="Strong"/>
    <w:basedOn w:val="10"/>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2011</Words>
  <Characters>2340</Characters>
  <Lines>0</Lines>
  <Paragraphs>0</Paragraphs>
  <TotalTime>1</TotalTime>
  <ScaleCrop>false</ScaleCrop>
  <LinksUpToDate>false</LinksUpToDate>
  <CharactersWithSpaces>2368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2022-11-17T03:50:00Z</dcterms:created>
  <dc:creator>Administrator.PC-20211208PGAL</dc:creator>
  <cp:lastModifiedBy>Lh</cp:lastModifiedBy>
  <dcterms:modified xsi:type="dcterms:W3CDTF">2022-11-18T09:02:15Z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81A662EC44404961A0D9CB2897F10C90</vt:lpwstr>
  </property>
</Properties>
</file>