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eastAsia="宋体" w:cs="宋体"/>
          <w:b/>
          <w:bCs/>
          <w:sz w:val="28"/>
          <w:szCs w:val="28"/>
        </w:rPr>
      </w:pPr>
    </w:p>
    <w:p>
      <w:pPr>
        <w:pStyle w:val="16"/>
        <w:widowControl/>
        <w:spacing w:line="600" w:lineRule="exact"/>
        <w:jc w:val="center"/>
        <w:rPr>
          <w:rFonts w:hint="eastAsia" w:ascii="宋体" w:hAnsi="宋体" w:eastAsia="宋体" w:cs="宋体"/>
          <w:b/>
          <w:color w:val="000000"/>
          <w:sz w:val="44"/>
          <w:szCs w:val="44"/>
        </w:rPr>
      </w:pPr>
    </w:p>
    <w:p>
      <w:pPr>
        <w:pStyle w:val="16"/>
        <w:widowControl/>
        <w:spacing w:line="600" w:lineRule="exact"/>
        <w:jc w:val="center"/>
        <w:rPr>
          <w:rFonts w:hint="eastAsia" w:ascii="宋体" w:hAnsi="宋体" w:eastAsia="宋体" w:cs="宋体"/>
          <w:b/>
          <w:color w:val="000000"/>
          <w:sz w:val="44"/>
          <w:szCs w:val="44"/>
        </w:rPr>
      </w:pPr>
    </w:p>
    <w:p>
      <w:pPr>
        <w:pStyle w:val="16"/>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宋体" w:hAnsi="宋体" w:cs="宋体"/>
          <w:b/>
          <w:color w:val="000000"/>
          <w:spacing w:val="-11"/>
          <w:sz w:val="52"/>
          <w:szCs w:val="52"/>
          <w:lang w:val="en-US" w:eastAsia="zh-CN"/>
        </w:rPr>
      </w:pPr>
      <w:r>
        <w:rPr>
          <w:rFonts w:hint="eastAsia" w:ascii="宋体" w:hAnsi="宋体" w:cs="宋体"/>
          <w:b/>
          <w:color w:val="000000"/>
          <w:spacing w:val="-11"/>
          <w:sz w:val="52"/>
          <w:szCs w:val="52"/>
          <w:lang w:val="en-US" w:eastAsia="zh-CN"/>
        </w:rPr>
        <w:t>阿党市场监管所业务用房维修改造工程</w:t>
      </w:r>
    </w:p>
    <w:p>
      <w:pPr>
        <w:pStyle w:val="16"/>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宋体" w:hAnsi="宋体" w:eastAsia="宋体" w:cs="宋体"/>
          <w:b/>
          <w:color w:val="000000"/>
          <w:kern w:val="2"/>
          <w:sz w:val="52"/>
          <w:szCs w:val="52"/>
        </w:rPr>
      </w:pPr>
      <w:r>
        <w:rPr>
          <w:rFonts w:hint="eastAsia" w:ascii="宋体" w:hAnsi="宋体" w:eastAsia="宋体" w:cs="宋体"/>
          <w:b/>
          <w:color w:val="000000"/>
          <w:sz w:val="52"/>
          <w:szCs w:val="52"/>
        </w:rPr>
        <w:t>竞争性谈判文件</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宋体" w:hAnsi="宋体" w:eastAsia="宋体" w:cs="宋体"/>
          <w:b/>
          <w:bCs/>
          <w:sz w:val="52"/>
          <w:szCs w:val="52"/>
        </w:rPr>
      </w:pPr>
    </w:p>
    <w:p>
      <w:pPr>
        <w:snapToGrid w:val="0"/>
        <w:spacing w:line="600" w:lineRule="exact"/>
        <w:jc w:val="both"/>
        <w:rPr>
          <w:rFonts w:hint="eastAsia" w:ascii="宋体" w:hAnsi="宋体" w:eastAsia="宋体" w:cs="宋体"/>
          <w:b/>
          <w:color w:val="000000"/>
          <w:sz w:val="28"/>
          <w:szCs w:val="28"/>
        </w:rPr>
      </w:pPr>
    </w:p>
    <w:p>
      <w:pPr>
        <w:snapToGrid w:val="0"/>
        <w:spacing w:line="600" w:lineRule="exact"/>
        <w:jc w:val="left"/>
        <w:rPr>
          <w:rFonts w:hint="eastAsia" w:ascii="宋体" w:hAnsi="宋体" w:eastAsia="宋体" w:cs="宋体"/>
          <w:b/>
          <w:color w:val="000000"/>
          <w:sz w:val="28"/>
          <w:szCs w:val="28"/>
        </w:rPr>
      </w:pPr>
    </w:p>
    <w:p>
      <w:pPr>
        <w:snapToGrid w:val="0"/>
        <w:spacing w:line="600" w:lineRule="exact"/>
        <w:jc w:val="center"/>
        <w:rPr>
          <w:rFonts w:hint="default" w:ascii="宋体" w:hAnsi="宋体" w:eastAsia="宋体" w:cs="宋体"/>
          <w:b/>
          <w:bCs/>
          <w:sz w:val="28"/>
          <w:szCs w:val="28"/>
          <w:lang w:val="en-US" w:eastAsia="zh-CN"/>
        </w:rPr>
      </w:pPr>
      <w:r>
        <w:rPr>
          <w:rFonts w:hint="eastAsia" w:ascii="宋体" w:hAnsi="宋体" w:eastAsia="宋体" w:cs="宋体"/>
          <w:b/>
          <w:color w:val="000000"/>
          <w:sz w:val="28"/>
          <w:szCs w:val="28"/>
        </w:rPr>
        <w:t>项目编号：</w:t>
      </w:r>
      <w:r>
        <w:rPr>
          <w:rFonts w:hint="eastAsia" w:ascii="宋体" w:hAnsi="宋体" w:cs="宋体"/>
          <w:b/>
          <w:bCs/>
          <w:sz w:val="28"/>
          <w:szCs w:val="28"/>
          <w:u w:val="single"/>
          <w:lang w:eastAsia="zh-CN"/>
        </w:rPr>
        <w:t>SXZXZB2022-0</w:t>
      </w:r>
      <w:r>
        <w:rPr>
          <w:rFonts w:hint="eastAsia" w:ascii="宋体" w:hAnsi="宋体" w:cs="宋体"/>
          <w:b/>
          <w:bCs/>
          <w:sz w:val="28"/>
          <w:szCs w:val="28"/>
          <w:u w:val="single"/>
          <w:lang w:val="en-US" w:eastAsia="zh-CN"/>
        </w:rPr>
        <w:t>75</w:t>
      </w:r>
    </w:p>
    <w:p>
      <w:pPr>
        <w:tabs>
          <w:tab w:val="left" w:pos="3469"/>
        </w:tabs>
        <w:spacing w:line="600" w:lineRule="exact"/>
        <w:rPr>
          <w:rFonts w:hint="eastAsia" w:ascii="宋体" w:hAnsi="宋体" w:eastAsia="宋体" w:cs="宋体"/>
          <w:color w:val="000000"/>
          <w:sz w:val="28"/>
          <w:szCs w:val="28"/>
          <w:lang w:eastAsia="zh-CN"/>
        </w:rPr>
      </w:pPr>
    </w:p>
    <w:p>
      <w:pPr>
        <w:tabs>
          <w:tab w:val="left" w:pos="6379"/>
        </w:tabs>
        <w:spacing w:line="600" w:lineRule="exact"/>
        <w:rPr>
          <w:rFonts w:hint="eastAsia" w:ascii="宋体" w:hAnsi="宋体" w:eastAsia="宋体" w:cs="宋体"/>
          <w:color w:val="000000"/>
          <w:sz w:val="28"/>
          <w:szCs w:val="28"/>
          <w:lang w:eastAsia="zh-CN"/>
        </w:rPr>
      </w:pPr>
    </w:p>
    <w:p>
      <w:pPr>
        <w:tabs>
          <w:tab w:val="left" w:pos="4294"/>
        </w:tabs>
        <w:spacing w:line="600" w:lineRule="exact"/>
        <w:rPr>
          <w:rFonts w:hint="eastAsia" w:ascii="宋体" w:hAnsi="宋体" w:eastAsia="宋体" w:cs="宋体"/>
          <w:color w:val="000000"/>
          <w:sz w:val="28"/>
          <w:szCs w:val="28"/>
          <w:lang w:eastAsia="zh-CN"/>
        </w:rPr>
      </w:pPr>
    </w:p>
    <w:p>
      <w:pPr>
        <w:spacing w:line="600" w:lineRule="exact"/>
        <w:rPr>
          <w:rFonts w:hint="eastAsia" w:ascii="宋体" w:hAnsi="宋体" w:eastAsia="宋体" w:cs="宋体"/>
          <w:b/>
          <w:color w:val="000000"/>
          <w:sz w:val="28"/>
          <w:szCs w:val="28"/>
        </w:rPr>
      </w:pPr>
    </w:p>
    <w:p>
      <w:pPr>
        <w:spacing w:line="600" w:lineRule="exact"/>
        <w:rPr>
          <w:rFonts w:hint="eastAsia" w:ascii="宋体" w:hAnsi="宋体" w:eastAsia="宋体" w:cs="宋体"/>
          <w:color w:val="000000"/>
          <w:sz w:val="28"/>
          <w:szCs w:val="28"/>
        </w:rPr>
      </w:pPr>
    </w:p>
    <w:p>
      <w:pPr>
        <w:tabs>
          <w:tab w:val="left" w:pos="3304"/>
        </w:tabs>
        <w:spacing w:line="600" w:lineRule="exact"/>
        <w:rPr>
          <w:rFonts w:hint="eastAsia" w:ascii="宋体" w:hAnsi="宋体" w:eastAsia="宋体" w:cs="宋体"/>
          <w:color w:val="000000"/>
          <w:sz w:val="30"/>
          <w:szCs w:val="30"/>
          <w:lang w:eastAsia="zh-CN"/>
        </w:rPr>
      </w:pPr>
    </w:p>
    <w:p>
      <w:pPr>
        <w:pStyle w:val="12"/>
        <w:ind w:left="0" w:leftChars="0" w:firstLine="0" w:firstLineChars="0"/>
        <w:rPr>
          <w:rFonts w:hint="eastAsia" w:ascii="宋体" w:hAnsi="宋体" w:eastAsia="宋体" w:cs="宋体"/>
        </w:rPr>
      </w:pPr>
    </w:p>
    <w:p>
      <w:pPr>
        <w:pStyle w:val="12"/>
        <w:ind w:left="0" w:leftChars="0" w:firstLine="0" w:firstLineChars="0"/>
        <w:rPr>
          <w:rFonts w:hint="eastAsia" w:ascii="宋体" w:hAnsi="宋体" w:eastAsia="宋体" w:cs="宋体"/>
          <w:color w:val="000000"/>
          <w:sz w:val="30"/>
          <w:szCs w:val="30"/>
        </w:rPr>
      </w:pPr>
    </w:p>
    <w:p>
      <w:pPr>
        <w:pStyle w:val="16"/>
        <w:widowControl/>
        <w:spacing w:line="520" w:lineRule="exact"/>
        <w:ind w:firstLine="2409" w:firstLineChars="800"/>
        <w:jc w:val="both"/>
        <w:rPr>
          <w:rFonts w:hint="eastAsia" w:ascii="宋体" w:hAnsi="宋体" w:eastAsia="宋体" w:cs="宋体"/>
          <w:b/>
          <w:bCs/>
          <w:color w:val="000000"/>
          <w:kern w:val="2"/>
          <w:sz w:val="30"/>
          <w:szCs w:val="30"/>
          <w:lang w:val="en-US" w:eastAsia="zh-CN" w:bidi="ar-SA"/>
        </w:rPr>
      </w:pPr>
      <w:r>
        <w:rPr>
          <w:rFonts w:hint="eastAsia" w:ascii="宋体" w:hAnsi="宋体" w:eastAsia="宋体" w:cs="宋体"/>
          <w:b/>
          <w:bCs/>
          <w:color w:val="000000"/>
          <w:sz w:val="30"/>
          <w:szCs w:val="30"/>
        </w:rPr>
        <w:t>采</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购</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人</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0"/>
          <w:szCs w:val="30"/>
        </w:rPr>
        <w:t>：</w:t>
      </w:r>
      <w:r>
        <w:rPr>
          <w:rFonts w:hint="eastAsia" w:ascii="宋体" w:hAnsi="宋体" w:cs="宋体"/>
          <w:b/>
          <w:bCs/>
          <w:color w:val="000000"/>
          <w:kern w:val="2"/>
          <w:sz w:val="30"/>
          <w:szCs w:val="30"/>
          <w:lang w:val="en-US" w:eastAsia="zh-CN" w:bidi="ar-SA"/>
        </w:rPr>
        <w:t>黄陵县市场监督管理局</w:t>
      </w:r>
    </w:p>
    <w:p>
      <w:pPr>
        <w:snapToGrid w:val="0"/>
        <w:spacing w:line="600" w:lineRule="exact"/>
        <w:ind w:firstLine="2409" w:firstLineChars="80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招标代理</w:t>
      </w:r>
      <w:r>
        <w:rPr>
          <w:rFonts w:hint="eastAsia" w:ascii="宋体" w:hAnsi="宋体" w:cs="宋体"/>
          <w:b/>
          <w:bCs/>
          <w:color w:val="000000"/>
          <w:sz w:val="30"/>
          <w:szCs w:val="30"/>
          <w:lang w:val="en-US" w:eastAsia="zh-CN"/>
        </w:rPr>
        <w:t>机构</w:t>
      </w:r>
      <w:r>
        <w:rPr>
          <w:rFonts w:hint="eastAsia" w:ascii="宋体" w:hAnsi="宋体" w:eastAsia="宋体" w:cs="宋体"/>
          <w:b/>
          <w:bCs/>
          <w:color w:val="000000"/>
          <w:sz w:val="30"/>
          <w:szCs w:val="30"/>
        </w:rPr>
        <w:t>：陕西正欣工程项目咨询有限公司</w:t>
      </w:r>
    </w:p>
    <w:p>
      <w:pPr>
        <w:pStyle w:val="3"/>
        <w:rPr>
          <w:rFonts w:hint="eastAsia" w:ascii="宋体" w:hAnsi="宋体" w:eastAsia="宋体" w:cs="宋体"/>
        </w:rPr>
      </w:pPr>
    </w:p>
    <w:p>
      <w:pPr>
        <w:spacing w:line="600" w:lineRule="exact"/>
        <w:jc w:val="center"/>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rPr>
        <w:t>二〇</w:t>
      </w:r>
      <w:r>
        <w:rPr>
          <w:rFonts w:hint="eastAsia" w:ascii="宋体" w:hAnsi="宋体" w:eastAsia="宋体" w:cs="宋体"/>
          <w:b/>
          <w:bCs/>
          <w:color w:val="000000"/>
          <w:sz w:val="30"/>
          <w:szCs w:val="30"/>
          <w:lang w:val="en-US" w:eastAsia="zh-CN"/>
        </w:rPr>
        <w:t>二</w:t>
      </w:r>
      <w:r>
        <w:rPr>
          <w:rFonts w:hint="eastAsia" w:ascii="宋体" w:hAnsi="宋体" w:cs="宋体"/>
          <w:b/>
          <w:bCs/>
          <w:color w:val="000000"/>
          <w:sz w:val="30"/>
          <w:szCs w:val="30"/>
          <w:lang w:val="en-US" w:eastAsia="zh-CN"/>
        </w:rPr>
        <w:t>二</w:t>
      </w:r>
      <w:r>
        <w:rPr>
          <w:rFonts w:hint="eastAsia" w:ascii="宋体" w:hAnsi="宋体" w:eastAsia="宋体" w:cs="宋体"/>
          <w:b/>
          <w:bCs/>
          <w:color w:val="000000"/>
          <w:sz w:val="30"/>
          <w:szCs w:val="30"/>
        </w:rPr>
        <w:t>年</w:t>
      </w:r>
      <w:r>
        <w:rPr>
          <w:rFonts w:hint="eastAsia" w:ascii="宋体" w:hAnsi="宋体" w:cs="宋体"/>
          <w:b/>
          <w:bCs/>
          <w:color w:val="000000"/>
          <w:sz w:val="30"/>
          <w:szCs w:val="30"/>
          <w:lang w:val="en-US" w:eastAsia="zh-CN"/>
        </w:rPr>
        <w:t>九</w:t>
      </w:r>
      <w:r>
        <w:rPr>
          <w:rFonts w:hint="eastAsia" w:ascii="宋体" w:hAnsi="宋体" w:eastAsia="宋体" w:cs="宋体"/>
          <w:b/>
          <w:bCs/>
          <w:color w:val="000000"/>
          <w:sz w:val="30"/>
          <w:szCs w:val="30"/>
        </w:rPr>
        <w:t>月</w:t>
      </w:r>
      <w:r>
        <w:rPr>
          <w:rFonts w:hint="eastAsia" w:ascii="宋体" w:hAnsi="宋体" w:cs="宋体"/>
          <w:b/>
          <w:bCs/>
          <w:color w:val="000000"/>
          <w:sz w:val="30"/>
          <w:szCs w:val="30"/>
          <w:lang w:val="en-US" w:eastAsia="zh-CN"/>
        </w:rPr>
        <w:t>二十一</w:t>
      </w:r>
      <w:r>
        <w:rPr>
          <w:rFonts w:hint="eastAsia" w:ascii="宋体" w:hAnsi="宋体" w:eastAsia="宋体" w:cs="宋体"/>
          <w:b/>
          <w:bCs/>
          <w:color w:val="000000"/>
          <w:sz w:val="30"/>
          <w:szCs w:val="30"/>
          <w:lang w:val="en-US" w:eastAsia="zh-CN"/>
        </w:rPr>
        <w:t>日</w:t>
      </w: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right="0" w:rightChars="0"/>
        <w:jc w:val="both"/>
        <w:textAlignment w:val="auto"/>
        <w:rPr>
          <w:rFonts w:hint="eastAsia" w:ascii="宋体" w:hAnsi="宋体" w:eastAsia="宋体" w:cs="宋体"/>
          <w:b/>
          <w:sz w:val="30"/>
          <w:szCs w:val="30"/>
          <w:lang w:eastAsia="ko-KR"/>
        </w:rPr>
      </w:pP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left="-210" w:leftChars="-100" w:right="0" w:rightChars="0" w:firstLine="0" w:firstLineChars="0"/>
        <w:jc w:val="center"/>
        <w:textAlignment w:val="auto"/>
        <w:rPr>
          <w:rFonts w:hint="eastAsia" w:ascii="宋体" w:hAnsi="宋体" w:eastAsia="宋体" w:cs="宋体"/>
          <w:b/>
          <w:sz w:val="30"/>
          <w:szCs w:val="30"/>
          <w:lang w:eastAsia="ko-KR"/>
        </w:rPr>
      </w:pP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left="-210" w:leftChars="-100" w:right="0" w:rightChars="0" w:firstLine="0" w:firstLineChars="0"/>
        <w:jc w:val="center"/>
        <w:textAlignment w:val="auto"/>
        <w:rPr>
          <w:rFonts w:hint="eastAsia" w:ascii="宋体" w:hAnsi="宋体" w:eastAsia="宋体" w:cs="宋体"/>
          <w:b/>
          <w:sz w:val="30"/>
          <w:szCs w:val="30"/>
          <w:lang w:eastAsia="ko-KR"/>
        </w:rPr>
      </w:pP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240" w:lineRule="auto"/>
        <w:ind w:left="-210" w:leftChars="-100" w:right="0" w:rightChars="0" w:firstLine="0" w:firstLineChars="0"/>
        <w:jc w:val="center"/>
        <w:textAlignment w:val="auto"/>
        <w:rPr>
          <w:rFonts w:hint="eastAsia" w:ascii="宋体" w:hAnsi="宋体" w:eastAsia="宋体" w:cs="宋体"/>
          <w:kern w:val="2"/>
          <w:sz w:val="30"/>
          <w:szCs w:val="30"/>
          <w:lang w:val="en-US" w:eastAsia="ko-KR" w:bidi="ar-SA"/>
        </w:rPr>
      </w:pPr>
      <w:r>
        <w:rPr>
          <w:rFonts w:hint="eastAsia" w:ascii="宋体" w:hAnsi="宋体" w:eastAsia="宋体" w:cs="宋体"/>
          <w:b/>
          <w:sz w:val="30"/>
          <w:szCs w:val="30"/>
          <w:lang w:eastAsia="ko-KR"/>
        </w:rPr>
        <w:t>投标保证金退回登记表</w:t>
      </w:r>
    </w:p>
    <w:p>
      <w:pPr>
        <w:keepNext w:val="0"/>
        <w:keepLines w:val="0"/>
        <w:pageBreakBefore w:val="0"/>
        <w:widowControl w:val="0"/>
        <w:tabs>
          <w:tab w:val="left" w:pos="0"/>
          <w:tab w:val="left" w:pos="600"/>
          <w:tab w:val="left" w:pos="8600"/>
          <w:tab w:val="left" w:pos="9200"/>
        </w:tabs>
        <w:kinsoku/>
        <w:wordWrap w:val="0"/>
        <w:overflowPunct/>
        <w:topLinePunct w:val="0"/>
        <w:autoSpaceDE w:val="0"/>
        <w:autoSpaceDN w:val="0"/>
        <w:bidi w:val="0"/>
        <w:adjustRightInd/>
        <w:snapToGrid w:val="0"/>
        <w:spacing w:line="560" w:lineRule="exact"/>
        <w:ind w:left="-210" w:leftChars="-100" w:right="0" w:rightChars="0" w:firstLine="500" w:firstLineChars="0"/>
        <w:jc w:val="center"/>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我公司参与投标的</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ko-KR"/>
        </w:rPr>
        <w:t>(项目编号:</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ko-KR"/>
        </w:rPr>
        <w:t>)项目已经结束，我公司交</w:t>
      </w:r>
    </w:p>
    <w:p>
      <w:pPr>
        <w:keepNext w:val="0"/>
        <w:keepLines w:val="0"/>
        <w:pageBreakBefore w:val="0"/>
        <w:widowControl w:val="0"/>
        <w:tabs>
          <w:tab w:val="left" w:pos="0"/>
          <w:tab w:val="left" w:pos="600"/>
          <w:tab w:val="left" w:pos="8600"/>
          <w:tab w:val="left" w:pos="9200"/>
        </w:tabs>
        <w:kinsoku/>
        <w:wordWrap w:val="0"/>
        <w:overflowPunct/>
        <w:topLinePunct w:val="0"/>
        <w:autoSpaceDE w:val="0"/>
        <w:autoSpaceDN w:val="0"/>
        <w:bidi w:val="0"/>
        <w:adjustRightInd/>
        <w:snapToGrid w:val="0"/>
        <w:spacing w:line="560" w:lineRule="exact"/>
        <w:ind w:right="0" w:rightChars="0"/>
        <w:jc w:val="both"/>
        <w:textAlignment w:val="auto"/>
        <w:rPr>
          <w:rFonts w:hint="eastAsia" w:ascii="宋体" w:hAnsi="宋体" w:eastAsia="宋体" w:cs="宋体"/>
          <w:sz w:val="24"/>
          <w:szCs w:val="24"/>
        </w:rPr>
      </w:pPr>
      <w:r>
        <w:rPr>
          <w:rFonts w:hint="eastAsia" w:ascii="宋体" w:hAnsi="宋体" w:eastAsia="宋体" w:cs="宋体"/>
          <w:sz w:val="24"/>
          <w:szCs w:val="24"/>
          <w:lang w:eastAsia="ko-KR"/>
        </w:rPr>
        <w:t xml:space="preserve">纳的投标保证金 </w:t>
      </w:r>
      <w:r>
        <w:rPr>
          <w:rFonts w:hint="eastAsia" w:ascii="宋体" w:hAnsi="宋体" w:eastAsia="宋体" w:cs="宋体"/>
          <w:sz w:val="24"/>
          <w:szCs w:val="24"/>
          <w:u w:val="single"/>
          <w:lang w:eastAsia="ko-KR"/>
        </w:rPr>
        <w:t xml:space="preserve">           </w:t>
      </w:r>
      <w:r>
        <w:rPr>
          <w:rFonts w:hint="eastAsia" w:ascii="宋体" w:hAnsi="宋体" w:eastAsia="宋体" w:cs="宋体"/>
          <w:sz w:val="24"/>
          <w:szCs w:val="24"/>
          <w:lang w:eastAsia="ko-KR"/>
        </w:rPr>
        <w:t xml:space="preserve">元已经到期，现申请委托我单位 </w:t>
      </w:r>
      <w:r>
        <w:rPr>
          <w:rFonts w:hint="eastAsia" w:ascii="宋体" w:hAnsi="宋体" w:eastAsia="宋体" w:cs="宋体"/>
          <w:sz w:val="24"/>
          <w:szCs w:val="24"/>
          <w:u w:val="single"/>
          <w:lang w:eastAsia="ko-KR"/>
        </w:rPr>
        <w:t xml:space="preserve">          </w:t>
      </w:r>
      <w:r>
        <w:rPr>
          <w:rFonts w:hint="eastAsia" w:ascii="宋体" w:hAnsi="宋体" w:eastAsia="宋体" w:cs="宋体"/>
          <w:sz w:val="24"/>
          <w:szCs w:val="24"/>
          <w:lang w:eastAsia="ko-KR"/>
        </w:rPr>
        <w:t xml:space="preserve"> 身份证号：</w:t>
      </w:r>
      <w:r>
        <w:rPr>
          <w:rFonts w:hint="eastAsia" w:ascii="宋体" w:hAnsi="宋体" w:eastAsia="宋体" w:cs="宋体"/>
          <w:sz w:val="24"/>
          <w:szCs w:val="24"/>
          <w:u w:val="single"/>
          <w:lang w:eastAsia="ko-KR"/>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前来办理退款事宜，请贵公司将该款项退至以下账户，我公司承担由此可能产生的风险和责任：</w:t>
      </w:r>
    </w:p>
    <w:p>
      <w:pPr>
        <w:keepLines w:val="0"/>
        <w:pageBreakBefore w:val="0"/>
        <w:tabs>
          <w:tab w:val="left" w:pos="0"/>
          <w:tab w:val="left" w:pos="60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85725</wp:posOffset>
                </wp:positionV>
                <wp:extent cx="5743575" cy="635"/>
                <wp:effectExtent l="0" t="12700" r="9525" b="15240"/>
                <wp:wrapNone/>
                <wp:docPr id="1" name="Line 7"/>
                <wp:cNvGraphicFramePr/>
                <a:graphic xmlns:a="http://schemas.openxmlformats.org/drawingml/2006/main">
                  <a:graphicData uri="http://schemas.microsoft.com/office/word/2010/wordprocessingShape">
                    <wps:wsp>
                      <wps:cNvCnPr/>
                      <wps:spPr>
                        <a:xfrm>
                          <a:off x="0" y="0"/>
                          <a:ext cx="5743575" cy="635"/>
                        </a:xfrm>
                        <a:prstGeom prst="line">
                          <a:avLst/>
                        </a:prstGeom>
                        <a:ln w="25400" cap="flat" cmpd="sng">
                          <a:solidFill>
                            <a:srgbClr val="000000"/>
                          </a:solidFill>
                          <a:prstDash val="dashDot"/>
                          <a:headEnd type="none" w="med" len="med"/>
                          <a:tailEnd type="none" w="med" len="med"/>
                        </a:ln>
                      </wps:spPr>
                      <wps:bodyPr upright="1"/>
                    </wps:wsp>
                  </a:graphicData>
                </a:graphic>
              </wp:anchor>
            </w:drawing>
          </mc:Choice>
          <mc:Fallback>
            <w:pict>
              <v:line id="Line 7" o:spid="_x0000_s1026" o:spt="20" style="position:absolute;left:0pt;margin-left:-0.4pt;margin-top:6.75pt;height:0.05pt;width:452.25pt;z-index:251659264;mso-width-relative:page;mso-height-relative:page;" filled="f" stroked="t" coordsize="21600,21600" o:gfxdata="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GFfFfTAAAABwEAAA8AAAAA&#10;AAAAAQAgAAAAIgAAAGRycy9kb3ducmV2LnhtbFBLAQIUABQAAAAIAIdO4kDA3mUC4AEAAN4DAAAO&#10;AAAAAAAAAAEAIAAAACIBAABkcnMvZTJvRG9jLnhtbFBLBQYAAAAABgAGAFkBAAB0BQAAAAA=&#10;">
                <v:fill on="f" focussize="0,0"/>
                <v:stroke weight="2pt" color="#000000" joinstyle="round" dashstyle="dashDot"/>
                <v:imagedata o:title=""/>
                <o:lock v:ext="edit" aspectratio="f"/>
              </v:line>
            </w:pict>
          </mc:Fallback>
        </mc:AlternateContent>
      </w:r>
    </w:p>
    <w:tbl>
      <w:tblPr>
        <w:tblStyle w:val="1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874"/>
        <w:gridCol w:w="5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240" w:firstLineChars="1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供应商名称(公司全称）</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联系地址（通讯地址）</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tcBorders>
              <w:top w:val="single" w:color="auto" w:sz="4" w:space="0"/>
              <w:left w:val="single" w:color="auto" w:sz="4" w:space="0"/>
              <w:bottom w:val="single" w:color="auto" w:sz="4" w:space="0"/>
              <w:right w:val="single" w:color="auto" w:sz="4" w:space="0"/>
            </w:tcBorders>
            <w:noWrap w:val="0"/>
            <w:vAlign w:val="center"/>
          </w:tcPr>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情</w:t>
            </w:r>
          </w:p>
          <w:p>
            <w:pPr>
              <w:pStyle w:val="42"/>
              <w:keepLines w:val="0"/>
              <w:pageBreakBefore w:val="0"/>
              <w:tabs>
                <w:tab w:val="left" w:pos="0"/>
                <w:tab w:val="left" w:pos="8600"/>
                <w:tab w:val="left" w:pos="9200"/>
              </w:tabs>
              <w:overflowPunct/>
              <w:topLinePunct w:val="0"/>
              <w:bidi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况</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52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开户名</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abs>
                <w:tab w:val="left" w:pos="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center"/>
              <w:textAlignment w:val="auto"/>
              <w:rPr>
                <w:rFonts w:hint="eastAsia" w:ascii="宋体" w:hAnsi="宋体" w:eastAsia="宋体" w:cs="宋体"/>
                <w:kern w:val="21"/>
                <w:sz w:val="24"/>
                <w:szCs w:val="24"/>
                <w:lang w:eastAsia="ko-KR"/>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52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开户行网点所在地</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abs>
                <w:tab w:val="left" w:pos="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center"/>
              <w:textAlignment w:val="auto"/>
              <w:rPr>
                <w:rFonts w:hint="eastAsia" w:ascii="宋体" w:hAnsi="宋体" w:eastAsia="宋体" w:cs="宋体"/>
                <w:kern w:val="21"/>
                <w:sz w:val="24"/>
                <w:szCs w:val="24"/>
                <w:lang w:eastAsia="ko-KR"/>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52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开户行全称</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keepLines w:val="0"/>
              <w:pageBreakBefore w:val="0"/>
              <w:widowControl/>
              <w:tabs>
                <w:tab w:val="left" w:pos="0"/>
                <w:tab w:val="left" w:pos="8600"/>
                <w:tab w:val="left" w:pos="9200"/>
              </w:tabs>
              <w:wordWrap w:val="0"/>
              <w:overflowPunct/>
              <w:topLinePunct w:val="0"/>
              <w:autoSpaceDE w:val="0"/>
              <w:autoSpaceDN w:val="0"/>
              <w:bidi w:val="0"/>
              <w:snapToGrid w:val="0"/>
              <w:spacing w:line="480" w:lineRule="auto"/>
              <w:ind w:left="-210" w:leftChars="-100" w:right="0" w:rightChars="0" w:firstLine="0" w:firstLineChars="0"/>
              <w:jc w:val="center"/>
              <w:textAlignment w:val="auto"/>
              <w:rPr>
                <w:rFonts w:hint="eastAsia" w:ascii="宋体" w:hAnsi="宋体" w:eastAsia="宋体" w:cs="宋体"/>
                <w:kern w:val="21"/>
                <w:sz w:val="24"/>
                <w:szCs w:val="24"/>
                <w:lang w:eastAsia="ko-KR"/>
              </w:rPr>
            </w:pP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  号</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   注</w:t>
            </w: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gridSpan w:val="2"/>
            <w:tcBorders>
              <w:top w:val="single" w:color="auto" w:sz="4" w:space="0"/>
              <w:left w:val="single" w:color="auto" w:sz="4" w:space="0"/>
              <w:bottom w:val="single" w:color="auto" w:sz="4" w:space="0"/>
              <w:right w:val="single" w:color="auto" w:sz="4" w:space="0"/>
            </w:tcBorders>
            <w:noWrap w:val="0"/>
            <w:vAlign w:val="center"/>
          </w:tcPr>
          <w:p>
            <w:pPr>
              <w:pStyle w:val="41"/>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val="0"/>
              <w:snapToGrid w:val="0"/>
              <w:spacing w:line="400" w:lineRule="exact"/>
              <w:ind w:left="-210" w:leftChars="-100" w:right="0" w:rightChars="0" w:firstLine="0" w:firstLineChars="0"/>
              <w:jc w:val="center"/>
              <w:textAlignment w:val="auto"/>
              <w:rPr>
                <w:rFonts w:hint="eastAsia" w:ascii="宋体" w:hAnsi="宋体" w:eastAsia="宋体" w:cs="宋体"/>
                <w:sz w:val="24"/>
                <w:szCs w:val="24"/>
                <w:lang w:val="en-US" w:eastAsia="zh-CN"/>
              </w:rPr>
            </w:pPr>
          </w:p>
        </w:tc>
        <w:tc>
          <w:tcPr>
            <w:tcW w:w="5762" w:type="dxa"/>
            <w:tcBorders>
              <w:top w:val="single" w:color="auto" w:sz="4" w:space="0"/>
              <w:left w:val="single" w:color="auto" w:sz="4" w:space="0"/>
              <w:bottom w:val="single" w:color="auto" w:sz="4" w:space="0"/>
              <w:right w:val="single" w:color="auto" w:sz="4" w:space="0"/>
            </w:tcBorders>
            <w:noWrap w:val="0"/>
            <w:vAlign w:val="center"/>
          </w:tcPr>
          <w:p>
            <w:pPr>
              <w:pStyle w:val="41"/>
              <w:keepLines w:val="0"/>
              <w:pageBreakBefore w:val="0"/>
              <w:tabs>
                <w:tab w:val="left" w:pos="0"/>
                <w:tab w:val="left" w:pos="8600"/>
                <w:tab w:val="left" w:pos="9200"/>
              </w:tabs>
              <w:overflowPunct/>
              <w:topLinePunct w:val="0"/>
              <w:bidi w:val="0"/>
              <w:snapToGrid w:val="0"/>
              <w:spacing w:line="480" w:lineRule="auto"/>
              <w:ind w:left="-210" w:leftChars="-100" w:right="0" w:rightChars="0" w:firstLine="0" w:firstLineChars="0"/>
              <w:jc w:val="center"/>
              <w:textAlignment w:val="auto"/>
              <w:rPr>
                <w:rFonts w:hint="eastAsia" w:ascii="宋体" w:hAnsi="宋体" w:eastAsia="宋体" w:cs="宋体"/>
                <w:sz w:val="24"/>
                <w:szCs w:val="24"/>
                <w:lang w:val="en-US" w:eastAsia="zh-CN"/>
              </w:rPr>
            </w:pPr>
          </w:p>
        </w:tc>
      </w:tr>
    </w:tbl>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right="0" w:rightChars="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注：</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1.本表仅退投标保证金时；</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2.帐号、开户名必须与</w:t>
      </w:r>
      <w:r>
        <w:rPr>
          <w:rFonts w:hint="eastAsia" w:ascii="宋体" w:hAnsi="宋体" w:eastAsia="宋体" w:cs="宋体"/>
          <w:sz w:val="24"/>
          <w:szCs w:val="24"/>
          <w:lang w:eastAsia="zh-CN"/>
        </w:rPr>
        <w:t>供应商</w:t>
      </w:r>
      <w:r>
        <w:rPr>
          <w:rFonts w:hint="eastAsia" w:ascii="宋体" w:hAnsi="宋体" w:eastAsia="宋体" w:cs="宋体"/>
          <w:sz w:val="24"/>
          <w:szCs w:val="24"/>
          <w:lang w:eastAsia="ko-KR"/>
        </w:rPr>
        <w:t>名称相一致，且不得使用个人帐号；</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ko-KR"/>
        </w:rPr>
        <w:t>3.由于本表信息填写错误而导致的后果由</w:t>
      </w:r>
      <w:r>
        <w:rPr>
          <w:rFonts w:hint="eastAsia" w:ascii="宋体" w:hAnsi="宋体" w:eastAsia="宋体" w:cs="宋体"/>
          <w:sz w:val="24"/>
          <w:szCs w:val="24"/>
          <w:lang w:eastAsia="zh-CN"/>
        </w:rPr>
        <w:t>供应商</w:t>
      </w:r>
      <w:r>
        <w:rPr>
          <w:rFonts w:hint="eastAsia" w:ascii="宋体" w:hAnsi="宋体" w:eastAsia="宋体" w:cs="宋体"/>
          <w:sz w:val="24"/>
          <w:szCs w:val="24"/>
          <w:lang w:eastAsia="ko-KR"/>
        </w:rPr>
        <w:t>自负</w:t>
      </w:r>
      <w:r>
        <w:rPr>
          <w:rFonts w:hint="eastAsia" w:ascii="宋体" w:hAnsi="宋体" w:eastAsia="宋体" w:cs="宋体"/>
          <w:sz w:val="24"/>
          <w:szCs w:val="24"/>
          <w:lang w:eastAsia="zh-CN"/>
        </w:rPr>
        <w:t>；</w:t>
      </w:r>
    </w:p>
    <w:p>
      <w:pPr>
        <w:keepNext w:val="0"/>
        <w:keepLines w:val="0"/>
        <w:pageBreakBefore w:val="0"/>
        <w:widowControl w:val="0"/>
        <w:tabs>
          <w:tab w:val="left" w:pos="0"/>
          <w:tab w:val="left" w:pos="8600"/>
          <w:tab w:val="left" w:pos="9200"/>
        </w:tabs>
        <w:kinsoku/>
        <w:wordWrap w:val="0"/>
        <w:overflowPunct/>
        <w:topLinePunct w:val="0"/>
        <w:autoSpaceDE w:val="0"/>
        <w:autoSpaceDN w:val="0"/>
        <w:bidi w:val="0"/>
        <w:adjustRightInd/>
        <w:snapToGrid w:val="0"/>
        <w:spacing w:line="520" w:lineRule="exact"/>
        <w:ind w:left="-210" w:leftChars="-100" w:right="0" w:rightChars="0" w:firstLine="480" w:firstLineChars="200"/>
        <w:jc w:val="both"/>
        <w:textAlignment w:val="auto"/>
        <w:rPr>
          <w:rFonts w:hint="eastAsia" w:ascii="宋体" w:hAnsi="宋体" w:eastAsia="宋体" w:cs="宋体"/>
          <w:sz w:val="24"/>
          <w:szCs w:val="24"/>
          <w:lang w:eastAsia="ko-KR"/>
        </w:rPr>
      </w:pPr>
      <w:r>
        <w:rPr>
          <w:rFonts w:hint="eastAsia" w:ascii="宋体" w:hAnsi="宋体" w:eastAsia="宋体" w:cs="宋体"/>
          <w:sz w:val="24"/>
          <w:szCs w:val="24"/>
          <w:lang w:eastAsia="ko-KR"/>
        </w:rPr>
        <w:t>4.此表请单独制作并加盖公章，开标现场需携带并交给代理机构。</w:t>
      </w:r>
    </w:p>
    <w:p>
      <w:pPr>
        <w:pStyle w:val="3"/>
        <w:rPr>
          <w:rFonts w:hint="eastAsia"/>
        </w:rPr>
      </w:pPr>
    </w:p>
    <w:p>
      <w:pPr>
        <w:rPr>
          <w:rFonts w:hint="eastAsia"/>
        </w:rPr>
      </w:pPr>
    </w:p>
    <w:p>
      <w:pPr>
        <w:pStyle w:val="9"/>
        <w:rPr>
          <w:rFonts w:hint="eastAsia"/>
        </w:rPr>
      </w:pPr>
    </w:p>
    <w:p>
      <w:pPr>
        <w:pStyle w:val="9"/>
        <w:rPr>
          <w:rFonts w:hint="eastAsia"/>
        </w:rPr>
      </w:pPr>
    </w:p>
    <w:p>
      <w:pPr>
        <w:spacing w:line="600" w:lineRule="exact"/>
        <w:jc w:val="center"/>
        <w:rPr>
          <w:rFonts w:hint="eastAsia" w:ascii="宋体" w:hAnsi="宋体" w:eastAsia="宋体" w:cs="宋体"/>
          <w:color w:val="000000"/>
          <w:sz w:val="24"/>
          <w:szCs w:val="24"/>
        </w:rPr>
      </w:pPr>
      <w:r>
        <w:rPr>
          <w:rFonts w:hint="eastAsia" w:ascii="宋体" w:hAnsi="宋体" w:eastAsia="宋体" w:cs="宋体"/>
          <w:b/>
          <w:sz w:val="32"/>
          <w:szCs w:val="32"/>
        </w:rPr>
        <w:t>政府采购投标担保函（项目用）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（采购人或采购代理机构）</w:t>
      </w:r>
      <w:r>
        <w:rPr>
          <w:rFonts w:hint="eastAsia" w:ascii="宋体" w:hAnsi="宋体" w:eastAsia="宋体" w:cs="宋体"/>
          <w:sz w:val="24"/>
          <w:szCs w:val="24"/>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鉴于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r>
        <w:rPr>
          <w:rFonts w:hint="eastAsia" w:ascii="宋体" w:hAnsi="宋体" w:eastAsia="宋体" w:cs="宋体"/>
          <w:sz w:val="24"/>
          <w:szCs w:val="24"/>
        </w:rPr>
        <w:t>以下简称“投标供应商”）拟参加编号</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项目（以下简称“本项目”）投标，根据本项目</w:t>
      </w:r>
      <w:r>
        <w:rPr>
          <w:rFonts w:hint="eastAsia" w:ascii="宋体" w:hAnsi="宋体" w:eastAsia="宋体" w:cs="宋体"/>
          <w:sz w:val="24"/>
          <w:szCs w:val="24"/>
          <w:lang w:eastAsia="zh-CN"/>
        </w:rPr>
        <w:t>竞争性</w:t>
      </w:r>
      <w:r>
        <w:rPr>
          <w:rFonts w:hint="eastAsia" w:ascii="宋体" w:hAnsi="宋体" w:eastAsia="宋体" w:cs="宋体"/>
          <w:sz w:val="24"/>
          <w:szCs w:val="24"/>
          <w:lang w:val="en-US" w:eastAsia="zh-CN"/>
        </w:rPr>
        <w:t>谈判</w:t>
      </w:r>
      <w:r>
        <w:rPr>
          <w:rFonts w:hint="eastAsia" w:ascii="宋体" w:hAnsi="宋体" w:eastAsia="宋体" w:cs="宋体"/>
          <w:sz w:val="24"/>
          <w:szCs w:val="24"/>
        </w:rPr>
        <w:t xml:space="preserve">文件，供应商参加投标时应向你方交纳投标保证金，且可以投标担保函的形式交纳投标保证金。应供应商的申请，我方以保证的方式向你方提供如下投标保证金担保：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一、保证责任的情形及保证金额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（一）在投标供应商出现下列情形之一时，我方承担保证责任：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1．中标后投标供应商无正当理由不与采购人或者采购代理机构签订《政府采购合同》；</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竞争性</w:t>
      </w:r>
      <w:r>
        <w:rPr>
          <w:rFonts w:hint="eastAsia" w:ascii="宋体" w:hAnsi="宋体" w:eastAsia="宋体" w:cs="宋体"/>
          <w:sz w:val="24"/>
          <w:szCs w:val="24"/>
          <w:lang w:val="en-US" w:eastAsia="zh-CN"/>
        </w:rPr>
        <w:t>谈判</w:t>
      </w:r>
      <w:r>
        <w:rPr>
          <w:rFonts w:hint="eastAsia" w:ascii="宋体" w:hAnsi="宋体" w:eastAsia="宋体" w:cs="宋体"/>
          <w:sz w:val="24"/>
          <w:szCs w:val="24"/>
        </w:rPr>
        <w:t>文件规定的投标供应商应当缴纳保证金的其他情形。</w:t>
      </w:r>
    </w:p>
    <w:p>
      <w:pPr>
        <w:keepNext w:val="0"/>
        <w:keepLines w:val="0"/>
        <w:pageBreakBefore w:val="0"/>
        <w:widowControl w:val="0"/>
        <w:tabs>
          <w:tab w:val="left" w:pos="-400"/>
          <w:tab w:val="left" w:pos="9000"/>
        </w:tabs>
        <w:kinsoku/>
        <w:wordWrap/>
        <w:overflowPunct/>
        <w:topLinePunct w:val="0"/>
        <w:autoSpaceDE/>
        <w:autoSpaceDN/>
        <w:bidi w:val="0"/>
        <w:adjustRightInd/>
        <w:snapToGrid/>
        <w:spacing w:line="540" w:lineRule="exact"/>
        <w:ind w:left="-210" w:leftChars="-100" w:right="-210" w:rightChars="-100" w:firstLine="720" w:firstLineChars="300"/>
        <w:textAlignment w:val="auto"/>
        <w:rPr>
          <w:rFonts w:hint="eastAsia" w:ascii="宋体" w:hAnsi="宋体" w:eastAsia="宋体" w:cs="宋体"/>
          <w:color w:val="000000"/>
          <w:sz w:val="24"/>
          <w:szCs w:val="24"/>
        </w:rPr>
      </w:pPr>
      <w:r>
        <w:rPr>
          <w:rFonts w:hint="eastAsia" w:ascii="宋体" w:hAnsi="宋体" w:eastAsia="宋体" w:cs="宋体"/>
          <w:sz w:val="24"/>
          <w:szCs w:val="24"/>
          <w:lang w:eastAsia="zh-CN"/>
        </w:rPr>
        <w:t>（二）我方承担保证责任的最高金额为人民币</w:t>
      </w:r>
      <w:r>
        <w:rPr>
          <w:rFonts w:hint="eastAsia" w:ascii="宋体" w:hAnsi="宋体" w:eastAsia="宋体" w:cs="宋体"/>
          <w:color w:val="000000"/>
          <w:sz w:val="24"/>
          <w:szCs w:val="24"/>
          <w:u w:val="single"/>
          <w:lang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lang w:eastAsia="zh-CN"/>
        </w:rPr>
        <w:t>元（大写</w:t>
      </w:r>
      <w:r>
        <w:rPr>
          <w:rFonts w:hint="eastAsia" w:ascii="宋体" w:hAnsi="宋体" w:eastAsia="宋体" w:cs="宋体"/>
          <w:sz w:val="24"/>
          <w:szCs w:val="24"/>
          <w:u w:val="single"/>
          <w:lang w:val="en-US" w:eastAsia="zh-CN"/>
        </w:rPr>
        <w:t xml:space="preserve">                   </w:t>
      </w:r>
      <w:r>
        <w:rPr>
          <w:rFonts w:hint="eastAsia" w:ascii="宋体" w:hAnsi="宋体" w:eastAsia="宋体" w:cs="宋体"/>
          <w:color w:val="000000"/>
          <w:sz w:val="24"/>
          <w:szCs w:val="24"/>
        </w:rPr>
        <w:t>）</w:t>
      </w:r>
      <w:r>
        <w:rPr>
          <w:rFonts w:hint="eastAsia" w:ascii="宋体" w:hAnsi="宋体" w:eastAsia="宋体" w:cs="宋体"/>
          <w:sz w:val="24"/>
          <w:szCs w:val="24"/>
          <w:lang w:eastAsia="zh-CN"/>
        </w:rPr>
        <w:t>，即本项目的投标保证金金额。</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二、保证的方式及保证期间</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我方保证的方式为：连带责任保证。</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我方的保证期间为：自本保函生效之日起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个月止。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三、承担保证责任的程序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1．你方要求我方承担保证责任的，应在本保函保证期间内向我方发出书面索赔通知。索赔通知应写明要求索赔的金额，支付款项应到达的账号，并附有证明投标供应商发生我方应承担保证责任情形的事实材料。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2．我方在收到索赔通知及相关证明材料后，在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个工作日内进行审查，符合应承担保证责任情形的，我方应按照你方的要求代投标供应商向你方支付投标保证金。</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四、保证责任的终止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1．保证期间届满你方未向我方书面主张保证责任的，自保证期间届满次日起，我方保证责任自动终止。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2．我方按照本保函向你方履行了保证责任后，自我方向你方支付款项（支付款项从我方账户划出）之日起，保证责任终止。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3．按照法律法规的规定或出现我方保证责任终止的其它情形的，我方在本保函项下的保证责任亦终止。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五、免责条款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1．依照法律规定或你方与投标供应商的另行约定，全部或者部分免除投标供应商投标保证金义务时，我方亦免除相应的保证责任。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2．因你方原因致使投标供应商发生本保函第一条第（一）款约定情形的，我方不承担保证责任。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3．因不可抗力造成投标供应商发生本保函第一条约定情形的，我方不承担保证责任。</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4．你方或其他有权机关对</w:t>
      </w:r>
      <w:r>
        <w:rPr>
          <w:rFonts w:hint="eastAsia" w:ascii="宋体" w:hAnsi="宋体" w:eastAsia="宋体" w:cs="宋体"/>
          <w:sz w:val="24"/>
          <w:szCs w:val="24"/>
          <w:lang w:eastAsia="zh-CN"/>
        </w:rPr>
        <w:t>竞争性竞争性谈判</w:t>
      </w:r>
      <w:r>
        <w:rPr>
          <w:rFonts w:hint="eastAsia" w:ascii="宋体" w:hAnsi="宋体" w:eastAsia="宋体" w:cs="宋体"/>
          <w:sz w:val="24"/>
          <w:szCs w:val="24"/>
        </w:rPr>
        <w:t>文件进行任何澄清或修改，加重我方保证责任的，我方对加重部分不承担保证责任，但该澄清或修改经我方事先书面同意的除外。</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六、争议的解决</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因本保函发生的纠纷，由你我双方协商解决，协商不成的，通过诉讼程序解决，诉讼管辖地法院为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rPr>
        <w:t>法院。</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七、保函的生效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本保函自我方加盖公章之日起生效。 </w:t>
      </w:r>
    </w:p>
    <w:p>
      <w:pPr>
        <w:pStyle w:val="3"/>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40" w:lineRule="exact"/>
        <w:ind w:firstLine="4320" w:firstLineChars="18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保证人：</w:t>
      </w:r>
      <w:r>
        <w:rPr>
          <w:rFonts w:hint="eastAsia" w:ascii="宋体" w:hAnsi="宋体" w:eastAsia="宋体" w:cs="宋体"/>
          <w:sz w:val="24"/>
          <w:szCs w:val="24"/>
          <w:u w:val="single"/>
          <w:lang w:val="en-US" w:eastAsia="zh-CN"/>
        </w:rPr>
        <w:t xml:space="preserve">          </w:t>
      </w:r>
      <w:r>
        <w:rPr>
          <w:rFonts w:hint="eastAsia" w:ascii="宋体" w:hAnsi="宋体" w:eastAsia="宋体" w:cs="宋体"/>
          <w:kern w:val="2"/>
          <w:sz w:val="24"/>
          <w:szCs w:val="24"/>
          <w:lang w:val="en-US" w:eastAsia="zh-CN" w:bidi="ar-SA"/>
        </w:rPr>
        <w:t>（盖单位公章）</w:t>
      </w:r>
    </w:p>
    <w:p>
      <w:pPr>
        <w:pStyle w:val="3"/>
        <w:keepNext w:val="0"/>
        <w:keepLines w:val="0"/>
        <w:pageBreakBefore w:val="0"/>
        <w:widowControl w:val="0"/>
        <w:kinsoku/>
        <w:wordWrap/>
        <w:overflowPunct/>
        <w:topLinePunct w:val="0"/>
        <w:autoSpaceDE/>
        <w:autoSpaceDN/>
        <w:bidi w:val="0"/>
        <w:adjustRightInd/>
        <w:snapToGrid/>
        <w:spacing w:line="540" w:lineRule="exact"/>
        <w:ind w:firstLine="4560" w:firstLineChars="19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rPr>
          <w:rFonts w:hint="eastAsia" w:ascii="宋体" w:hAnsi="宋体" w:eastAsia="宋体" w:cs="宋体"/>
          <w:kern w:val="2"/>
          <w:sz w:val="24"/>
          <w:szCs w:val="24"/>
          <w:lang w:val="en-US" w:eastAsia="zh-CN" w:bidi="ar-SA"/>
        </w:rPr>
      </w:pPr>
    </w:p>
    <w:p>
      <w:pPr>
        <w:pStyle w:val="3"/>
        <w:rPr>
          <w:rFonts w:hint="eastAsia"/>
          <w:lang w:val="en-US" w:eastAsia="zh-CN"/>
        </w:rPr>
        <w:sectPr>
          <w:headerReference r:id="rId4" w:type="first"/>
          <w:headerReference r:id="rId3" w:type="default"/>
          <w:pgSz w:w="11906" w:h="16838"/>
          <w:pgMar w:top="1440" w:right="1134" w:bottom="1440" w:left="1134" w:header="907"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spacing w:line="600" w:lineRule="exact"/>
        <w:jc w:val="both"/>
        <w:rPr>
          <w:rFonts w:hint="eastAsia" w:ascii="宋体" w:hAnsi="宋体" w:eastAsia="宋体" w:cs="宋体"/>
          <w:b/>
          <w:sz w:val="32"/>
          <w:szCs w:val="32"/>
        </w:rPr>
      </w:pPr>
    </w:p>
    <w:p>
      <w:pPr>
        <w:spacing w:line="600" w:lineRule="exact"/>
        <w:jc w:val="center"/>
        <w:rPr>
          <w:rFonts w:hint="eastAsia" w:ascii="宋体" w:hAnsi="宋体" w:eastAsia="宋体" w:cs="宋体"/>
          <w:b/>
          <w:sz w:val="32"/>
          <w:szCs w:val="32"/>
        </w:rPr>
      </w:pPr>
      <w:r>
        <w:rPr>
          <w:rFonts w:hint="eastAsia" w:ascii="宋体" w:hAnsi="宋体" w:eastAsia="宋体" w:cs="宋体"/>
          <w:b/>
          <w:sz w:val="32"/>
          <w:szCs w:val="32"/>
        </w:rPr>
        <w:t>目</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录</w:t>
      </w:r>
    </w:p>
    <w:p>
      <w:pPr>
        <w:pStyle w:val="38"/>
        <w:tabs>
          <w:tab w:val="right" w:leader="dot" w:pos="9355"/>
        </w:tabs>
        <w:spacing w:line="600" w:lineRule="exact"/>
        <w:rPr>
          <w:rFonts w:hint="eastAsia" w:ascii="宋体" w:hAnsi="宋体" w:eastAsia="宋体" w:cs="宋体"/>
          <w:sz w:val="28"/>
          <w:szCs w:val="28"/>
        </w:rPr>
      </w:pPr>
    </w:p>
    <w:p>
      <w:pPr>
        <w:pStyle w:val="38"/>
        <w:tabs>
          <w:tab w:val="right" w:leader="dot" w:pos="9355"/>
        </w:tabs>
        <w:spacing w:line="600" w:lineRule="exact"/>
        <w:rPr>
          <w:rFonts w:hint="eastAsia" w:ascii="宋体" w:hAnsi="宋体" w:eastAsia="宋体" w:cs="宋体"/>
          <w:color w:val="000000"/>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"file:///C:\\Users\\寇浩杰\\Desktop\\电子版\\惠翠翠\\黄陵县桥山街道办事处关于平天村灾害治理工程竞争性谈判文件.doc" \l "_Toc14636"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第一章  竞争性谈判公告</w:t>
      </w:r>
      <w:r>
        <w:rPr>
          <w:rStyle w:val="25"/>
          <w:rFonts w:hint="eastAsia" w:ascii="宋体" w:hAnsi="宋体" w:eastAsia="宋体" w:cs="宋体"/>
          <w:color w:val="000000"/>
          <w:sz w:val="28"/>
          <w:szCs w:val="28"/>
          <w:u w:val="none"/>
        </w:rPr>
        <w:tab/>
      </w:r>
      <w:r>
        <w:rPr>
          <w:rStyle w:val="25"/>
          <w:rFonts w:hint="eastAsia" w:ascii="宋体" w:hAnsi="宋体" w:eastAsia="宋体" w:cs="宋体"/>
          <w:color w:val="000000"/>
          <w:sz w:val="28"/>
          <w:szCs w:val="28"/>
          <w:u w:val="none"/>
        </w:rPr>
        <w:fldChar w:fldCharType="end"/>
      </w:r>
      <w:r>
        <w:rPr>
          <w:rStyle w:val="25"/>
          <w:rFonts w:hint="eastAsia" w:ascii="宋体" w:hAnsi="宋体" w:cs="宋体"/>
          <w:color w:val="000000"/>
          <w:sz w:val="28"/>
          <w:szCs w:val="28"/>
          <w:u w:val="none"/>
          <w:lang w:val="en-US" w:eastAsia="zh-CN"/>
        </w:rPr>
        <w:t>1</w:t>
      </w:r>
    </w:p>
    <w:p>
      <w:pPr>
        <w:pStyle w:val="38"/>
        <w:tabs>
          <w:tab w:val="left" w:pos="1965"/>
        </w:tabs>
        <w:spacing w:line="600" w:lineRule="exact"/>
        <w:rPr>
          <w:rFonts w:hint="eastAsia" w:ascii="宋体" w:hAnsi="宋体" w:eastAsia="宋体" w:cs="宋体"/>
          <w:color w:val="000000"/>
          <w:sz w:val="28"/>
          <w:szCs w:val="28"/>
        </w:rPr>
      </w:pPr>
    </w:p>
    <w:p>
      <w:pPr>
        <w:pStyle w:val="38"/>
        <w:tabs>
          <w:tab w:val="right" w:leader="dot" w:pos="9355"/>
        </w:tabs>
        <w:spacing w:line="600" w:lineRule="exact"/>
        <w:rPr>
          <w:rFonts w:hint="default" w:ascii="宋体" w:hAnsi="宋体" w:eastAsia="宋体" w:cs="宋体"/>
          <w:color w:val="000000"/>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"file:///C:\\Users\\寇浩杰\\Desktop\\电子版\\惠翠翠\\黄陵县桥山街道办事处关于平天村灾害治理工程竞争性谈判文件.doc" \l "_Toc17910"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第二章  竞标人须知</w:t>
      </w:r>
      <w:r>
        <w:rPr>
          <w:rStyle w:val="25"/>
          <w:rFonts w:hint="eastAsia" w:ascii="宋体" w:hAnsi="宋体" w:eastAsia="宋体" w:cs="宋体"/>
          <w:color w:val="000000"/>
          <w:sz w:val="28"/>
          <w:szCs w:val="28"/>
          <w:u w:val="none"/>
        </w:rPr>
        <w:tab/>
      </w:r>
      <w:r>
        <w:rPr>
          <w:rStyle w:val="25"/>
          <w:rFonts w:hint="eastAsia" w:ascii="宋体" w:hAnsi="宋体" w:eastAsia="宋体" w:cs="宋体"/>
          <w:color w:val="000000"/>
          <w:sz w:val="28"/>
          <w:szCs w:val="28"/>
          <w:u w:val="none"/>
        </w:rPr>
        <w:fldChar w:fldCharType="end"/>
      </w:r>
      <w:r>
        <w:rPr>
          <w:rStyle w:val="25"/>
          <w:rFonts w:hint="eastAsia" w:ascii="宋体" w:hAnsi="宋体" w:cs="宋体"/>
          <w:color w:val="000000"/>
          <w:sz w:val="28"/>
          <w:szCs w:val="28"/>
          <w:u w:val="none"/>
          <w:lang w:val="en-US" w:eastAsia="zh-CN"/>
        </w:rPr>
        <w:t>5</w:t>
      </w:r>
    </w:p>
    <w:p>
      <w:pPr>
        <w:pStyle w:val="38"/>
        <w:tabs>
          <w:tab w:val="right" w:leader="dot" w:pos="9355"/>
        </w:tabs>
        <w:spacing w:line="600" w:lineRule="exact"/>
        <w:rPr>
          <w:rFonts w:hint="eastAsia" w:ascii="宋体" w:hAnsi="宋体" w:eastAsia="宋体" w:cs="宋体"/>
          <w:color w:val="000000"/>
          <w:sz w:val="28"/>
          <w:szCs w:val="28"/>
        </w:rPr>
      </w:pPr>
    </w:p>
    <w:p>
      <w:pPr>
        <w:pStyle w:val="38"/>
        <w:tabs>
          <w:tab w:val="right" w:leader="dot" w:pos="9355"/>
        </w:tabs>
        <w:spacing w:line="600" w:lineRule="exact"/>
        <w:rPr>
          <w:rFonts w:hint="default" w:ascii="宋体" w:hAnsi="宋体" w:eastAsia="宋体" w:cs="宋体"/>
          <w:color w:val="000000"/>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"file:///C:\\Users\\寇浩杰\\Desktop\\电子版\\惠翠翠\\黄陵县桥山街道办事处关于平天村灾害治理工程竞争性谈判文件.doc" \l "_Toc8871"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第三章  合同条款</w:t>
      </w:r>
      <w:r>
        <w:rPr>
          <w:rStyle w:val="25"/>
          <w:rFonts w:hint="eastAsia" w:ascii="宋体" w:hAnsi="宋体" w:eastAsia="宋体" w:cs="宋体"/>
          <w:color w:val="000000"/>
          <w:sz w:val="28"/>
          <w:szCs w:val="28"/>
          <w:u w:val="none"/>
        </w:rPr>
        <w:tab/>
      </w:r>
      <w:r>
        <w:rPr>
          <w:rStyle w:val="25"/>
          <w:rFonts w:hint="eastAsia" w:ascii="宋体" w:hAnsi="宋体" w:eastAsia="宋体" w:cs="宋体"/>
          <w:color w:val="000000"/>
          <w:sz w:val="28"/>
          <w:szCs w:val="28"/>
          <w:u w:val="none"/>
        </w:rPr>
        <w:fldChar w:fldCharType="end"/>
      </w:r>
      <w:r>
        <w:rPr>
          <w:rStyle w:val="25"/>
          <w:rFonts w:hint="eastAsia" w:ascii="宋体" w:hAnsi="宋体" w:eastAsia="宋体" w:cs="宋体"/>
          <w:color w:val="000000"/>
          <w:sz w:val="28"/>
          <w:szCs w:val="28"/>
          <w:u w:val="none"/>
          <w:lang w:val="en-US" w:eastAsia="zh-CN"/>
        </w:rPr>
        <w:t>2</w:t>
      </w:r>
      <w:r>
        <w:rPr>
          <w:rStyle w:val="25"/>
          <w:rFonts w:hint="eastAsia" w:ascii="宋体" w:hAnsi="宋体" w:cs="宋体"/>
          <w:color w:val="000000"/>
          <w:sz w:val="28"/>
          <w:szCs w:val="28"/>
          <w:u w:val="none"/>
          <w:lang w:val="en-US" w:eastAsia="zh-CN"/>
        </w:rPr>
        <w:t>3</w:t>
      </w:r>
    </w:p>
    <w:p>
      <w:pPr>
        <w:pStyle w:val="38"/>
        <w:tabs>
          <w:tab w:val="right" w:leader="dot" w:pos="9355"/>
        </w:tabs>
        <w:spacing w:line="600" w:lineRule="exact"/>
        <w:rPr>
          <w:rFonts w:hint="eastAsia" w:ascii="宋体" w:hAnsi="宋体" w:eastAsia="宋体" w:cs="宋体"/>
          <w:color w:val="000000"/>
          <w:sz w:val="28"/>
          <w:szCs w:val="28"/>
        </w:rPr>
      </w:pPr>
    </w:p>
    <w:p>
      <w:pPr>
        <w:pStyle w:val="38"/>
        <w:tabs>
          <w:tab w:val="right" w:leader="dot" w:pos="9355"/>
        </w:tabs>
        <w:spacing w:line="600" w:lineRule="exact"/>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"file:///C:\\Users\\寇浩杰\\Desktop\\电子版\\惠翠翠\\黄陵县桥山街道办事处关于平天村灾害治理工程竞争性谈判文件.doc" \l "_Toc1607"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第四章  采购内容及要求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35</w:t>
      </w:r>
    </w:p>
    <w:p>
      <w:pPr>
        <w:pStyle w:val="38"/>
        <w:tabs>
          <w:tab w:val="right" w:leader="dot" w:pos="9355"/>
        </w:tabs>
        <w:spacing w:line="600" w:lineRule="exact"/>
        <w:rPr>
          <w:rFonts w:hint="eastAsia" w:ascii="宋体" w:hAnsi="宋体" w:eastAsia="宋体" w:cs="宋体"/>
          <w:kern w:val="2"/>
          <w:sz w:val="28"/>
          <w:szCs w:val="28"/>
          <w:lang w:val="en-US" w:eastAsia="zh-CN" w:bidi="ar-SA"/>
        </w:rPr>
      </w:pPr>
    </w:p>
    <w:p>
      <w:pPr>
        <w:pStyle w:val="38"/>
        <w:tabs>
          <w:tab w:val="right" w:leader="dot" w:pos="9355"/>
        </w:tabs>
        <w:spacing w:line="600" w:lineRule="exact"/>
        <w:rPr>
          <w:rFonts w:hint="eastAsia" w:ascii="宋体" w:hAnsi="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"file:///C:\\Users\\寇浩杰\\Desktop\\电子版\\惠翠翠\\黄陵县桥山街道办事处关于平天村灾害治理工程竞争性谈判文件.doc" \l "_Toc1508"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第五章  工程量清单&lt;另册&gt;</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36</w:t>
      </w:r>
    </w:p>
    <w:p>
      <w:pPr>
        <w:pStyle w:val="38"/>
        <w:tabs>
          <w:tab w:val="right" w:leader="dot" w:pos="9355"/>
        </w:tabs>
        <w:spacing w:line="600" w:lineRule="exact"/>
        <w:rPr>
          <w:rFonts w:hint="eastAsia" w:ascii="宋体" w:hAnsi="宋体" w:cs="宋体"/>
          <w:kern w:val="2"/>
          <w:sz w:val="28"/>
          <w:szCs w:val="28"/>
          <w:lang w:val="en-US" w:eastAsia="zh-CN" w:bidi="ar-SA"/>
        </w:rPr>
      </w:pPr>
    </w:p>
    <w:p>
      <w:pPr>
        <w:pStyle w:val="38"/>
        <w:tabs>
          <w:tab w:val="right" w:leader="dot" w:pos="9355"/>
        </w:tabs>
        <w:spacing w:line="600" w:lineRule="exact"/>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"file:///C:\\Users\\寇浩杰\\Desktop\\电子版\\惠翠翠\\黄陵县桥山街道办事处关于平天村灾害治理工程竞争性谈判文件.doc" \l "_Toc6569"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第六章  竞标响应文件竞标函部分格式</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37</w:t>
      </w:r>
    </w:p>
    <w:p>
      <w:pPr>
        <w:spacing w:line="600" w:lineRule="exact"/>
        <w:rPr>
          <w:rFonts w:hint="eastAsia" w:ascii="宋体" w:hAnsi="宋体" w:eastAsia="宋体" w:cs="宋体"/>
          <w:b/>
          <w:bCs/>
          <w:sz w:val="28"/>
          <w:szCs w:val="28"/>
        </w:rPr>
      </w:pPr>
    </w:p>
    <w:p>
      <w:pPr>
        <w:spacing w:line="600" w:lineRule="exact"/>
        <w:rPr>
          <w:rFonts w:hint="eastAsia" w:ascii="宋体" w:hAnsi="宋体" w:eastAsia="宋体" w:cs="宋体"/>
          <w:b/>
          <w:bCs/>
          <w:sz w:val="28"/>
          <w:szCs w:val="28"/>
        </w:rPr>
      </w:pPr>
    </w:p>
    <w:p>
      <w:pPr>
        <w:pStyle w:val="4"/>
        <w:spacing w:before="0" w:after="0" w:line="660" w:lineRule="exact"/>
        <w:jc w:val="both"/>
        <w:rPr>
          <w:rFonts w:hint="eastAsia" w:ascii="宋体" w:hAnsi="宋体" w:eastAsia="宋体" w:cs="宋体"/>
          <w:bCs w:val="0"/>
          <w:color w:val="333333"/>
          <w:sz w:val="36"/>
          <w:szCs w:val="36"/>
        </w:rPr>
      </w:pPr>
    </w:p>
    <w:p>
      <w:pPr>
        <w:rPr>
          <w:rFonts w:hint="eastAsia" w:ascii="宋体" w:hAnsi="宋体" w:eastAsia="宋体" w:cs="宋体"/>
        </w:rPr>
      </w:pPr>
    </w:p>
    <w:p>
      <w:pPr>
        <w:pStyle w:val="32"/>
        <w:rPr>
          <w:rFonts w:hint="eastAsia" w:ascii="宋体" w:hAnsi="宋体" w:eastAsia="宋体" w:cs="宋体"/>
        </w:rPr>
      </w:pPr>
    </w:p>
    <w:p>
      <w:pPr>
        <w:pStyle w:val="32"/>
        <w:rPr>
          <w:rFonts w:hint="eastAsia" w:ascii="宋体" w:hAnsi="宋体" w:eastAsia="宋体" w:cs="宋体"/>
        </w:rPr>
      </w:pPr>
    </w:p>
    <w:p>
      <w:pPr>
        <w:spacing w:line="600" w:lineRule="exact"/>
        <w:jc w:val="center"/>
        <w:rPr>
          <w:rFonts w:hint="eastAsia" w:ascii="宋体" w:hAnsi="宋体" w:eastAsia="宋体" w:cs="宋体"/>
          <w:b/>
          <w:bCs/>
          <w:sz w:val="32"/>
          <w:szCs w:val="32"/>
          <w:lang w:val="en-US" w:eastAsia="zh-CN"/>
        </w:rPr>
        <w:sectPr>
          <w:endnotePr>
            <w:numFmt w:val="decimal"/>
          </w:endnotePr>
          <w:pgSz w:w="11906" w:h="16838"/>
          <w:pgMar w:top="1417" w:right="1134" w:bottom="1361" w:left="1134" w:header="851" w:footer="992" w:gutter="0"/>
          <w:pgBorders>
            <w:top w:val="none" w:sz="0" w:space="0"/>
            <w:left w:val="none" w:sz="0" w:space="0"/>
            <w:bottom w:val="none" w:sz="0" w:space="0"/>
            <w:right w:val="none" w:sz="0" w:space="0"/>
          </w:pgBorders>
          <w:pgNumType w:fmt="decimal"/>
          <w:cols w:space="0" w:num="1"/>
          <w:rtlGutter w:val="0"/>
          <w:docGrid w:type="lines" w:linePitch="360" w:charSpace="0"/>
        </w:sectPr>
      </w:pP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jc w:val="center"/>
        <w:textAlignment w:val="auto"/>
        <w:outlineLvl w:val="0"/>
        <w:rPr>
          <w:rFonts w:hint="eastAsia" w:cs="宋体"/>
          <w:b/>
          <w:bCs w:val="0"/>
          <w:color w:val="333333"/>
          <w:sz w:val="36"/>
          <w:szCs w:val="36"/>
          <w:lang w:val="en-US" w:eastAsia="zh-CN"/>
        </w:rPr>
      </w:pPr>
      <w:r>
        <w:rPr>
          <w:rFonts w:hint="eastAsia" w:cs="宋体"/>
          <w:b/>
          <w:bCs w:val="0"/>
          <w:color w:val="333333"/>
          <w:sz w:val="36"/>
          <w:szCs w:val="36"/>
          <w:lang w:val="en-US" w:eastAsia="zh-CN"/>
        </w:rPr>
        <w:t>阿党市场监管所业务用房维修改造工程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jc w:val="center"/>
        <w:textAlignment w:val="auto"/>
        <w:outlineLvl w:val="0"/>
        <w:rPr>
          <w:rFonts w:hint="eastAsia" w:ascii="宋体" w:hAnsi="宋体" w:eastAsia="宋体" w:cs="宋体"/>
          <w:b w:val="0"/>
          <w:bCs/>
          <w:sz w:val="36"/>
          <w:szCs w:val="36"/>
        </w:rPr>
      </w:pPr>
      <w:r>
        <w:rPr>
          <w:rFonts w:hint="eastAsia" w:ascii="宋体" w:hAnsi="宋体" w:eastAsia="宋体" w:cs="宋体"/>
          <w:b/>
          <w:bCs w:val="0"/>
          <w:color w:val="333333"/>
          <w:sz w:val="36"/>
          <w:szCs w:val="36"/>
          <w:lang w:val="en-US" w:eastAsia="zh-CN"/>
        </w:rPr>
        <w:t>竞争性谈判公告</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outlineLvl w:val="9"/>
        <w:rPr>
          <w:rFonts w:hint="default" w:ascii="宋体" w:hAnsi="宋体" w:eastAsia="宋体" w:cs="宋体"/>
          <w:b/>
          <w:bCs/>
          <w:sz w:val="24"/>
          <w:szCs w:val="24"/>
          <w:lang w:val="en-US" w:eastAsia="zh-CN"/>
        </w:rPr>
      </w:pPr>
      <w:r>
        <w:rPr>
          <w:rFonts w:hint="eastAsia" w:ascii="宋体" w:hAnsi="宋体" w:eastAsia="宋体" w:cs="宋体"/>
          <w:b/>
          <w:bCs/>
          <w:sz w:val="24"/>
          <w:szCs w:val="24"/>
        </w:rPr>
        <w:t>项目编号：SXZXZB2022-0</w:t>
      </w:r>
      <w:r>
        <w:rPr>
          <w:rFonts w:hint="eastAsia" w:ascii="宋体" w:hAnsi="宋体" w:cs="宋体"/>
          <w:b/>
          <w:bCs/>
          <w:sz w:val="24"/>
          <w:szCs w:val="24"/>
          <w:lang w:val="en-US" w:eastAsia="zh-CN"/>
        </w:rPr>
        <w:t>75</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陕西正欣工程项目咨询有限公司受黄陵县市场监督管理局的委托，经政府采购管理部门批准，按照政府采购程序，对阿党市场监管所业务用房维修改造工程进行竞争性谈判采购，欢迎符合资格条件的，有能力的提供本项目所需货物和服务的供应商参加谈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486" w:firstLineChars="200"/>
        <w:jc w:val="both"/>
        <w:textAlignment w:val="auto"/>
        <w:outlineLvl w:val="0"/>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采购项目名称：</w:t>
      </w:r>
      <w:r>
        <w:rPr>
          <w:rFonts w:hint="eastAsia" w:asciiTheme="minorEastAsia" w:hAnsiTheme="minorEastAsia" w:eastAsiaTheme="minorEastAsia" w:cstheme="minorEastAsia"/>
          <w:b w:val="0"/>
          <w:kern w:val="2"/>
          <w:sz w:val="24"/>
          <w:szCs w:val="24"/>
          <w:lang w:val="en-US" w:eastAsia="zh-CN" w:bidi="ar-SA"/>
        </w:rPr>
        <w:t>阿党市场监管所业务用房维修改造工程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采购项目编号：</w:t>
      </w:r>
      <w:r>
        <w:rPr>
          <w:rFonts w:hint="eastAsia" w:asciiTheme="minorEastAsia" w:hAnsiTheme="minorEastAsia" w:eastAsiaTheme="minorEastAsia" w:cstheme="minorEastAsia"/>
          <w:sz w:val="24"/>
          <w:szCs w:val="24"/>
        </w:rPr>
        <w:t>SXZXZB20</w:t>
      </w:r>
      <w:r>
        <w:rPr>
          <w:rFonts w:hint="eastAsia" w:asciiTheme="minorEastAsia" w:hAnsiTheme="minorEastAsia" w:eastAsiaTheme="minorEastAsia" w:cstheme="minorEastAsia"/>
          <w:sz w:val="24"/>
          <w:szCs w:val="24"/>
          <w:lang w:val="en-US" w:eastAsia="zh-CN"/>
        </w:rPr>
        <w:t>22-075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486" w:firstLineChars="200"/>
        <w:jc w:val="both"/>
        <w:textAlignment w:val="auto"/>
        <w:outlineLvl w:val="0"/>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bCs/>
          <w:sz w:val="24"/>
          <w:szCs w:val="24"/>
        </w:rPr>
        <w:t>三、采购人名称：</w:t>
      </w:r>
      <w:r>
        <w:rPr>
          <w:rFonts w:hint="eastAsia" w:asciiTheme="minorEastAsia" w:hAnsiTheme="minorEastAsia" w:eastAsiaTheme="minorEastAsia" w:cstheme="minorEastAsia"/>
          <w:b w:val="0"/>
          <w:kern w:val="2"/>
          <w:sz w:val="24"/>
          <w:szCs w:val="24"/>
          <w:lang w:val="en-US" w:eastAsia="zh-CN" w:bidi="ar-SA"/>
        </w:rPr>
        <w:t>黄陵县市场监督管理局</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972" w:firstLineChars="4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val="en-US" w:eastAsia="zh-CN"/>
        </w:rPr>
        <w:t>黄陵县北街</w:t>
      </w:r>
    </w:p>
    <w:p>
      <w:pPr>
        <w:pStyle w:val="16"/>
        <w:keepNext w:val="0"/>
        <w:keepLines w:val="0"/>
        <w:pageBreakBefore w:val="0"/>
        <w:widowControl/>
        <w:kinsoku/>
        <w:wordWrap/>
        <w:overflowPunct/>
        <w:topLinePunct w:val="0"/>
        <w:autoSpaceDE/>
        <w:autoSpaceDN/>
        <w:bidi w:val="0"/>
        <w:adjustRightInd/>
        <w:snapToGrid/>
        <w:spacing w:beforeAutospacing="0" w:afterAutospacing="0" w:line="520" w:lineRule="exact"/>
        <w:ind w:firstLine="972" w:firstLineChars="400"/>
        <w:jc w:val="both"/>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lang w:val="en-US" w:eastAsia="zh-CN"/>
        </w:rPr>
        <w:t>李延军  13891136498</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四、采购代理机构名称：</w:t>
      </w:r>
      <w:r>
        <w:rPr>
          <w:rFonts w:hint="eastAsia" w:asciiTheme="minorEastAsia" w:hAnsiTheme="minorEastAsia" w:eastAsiaTheme="minorEastAsia" w:cstheme="minorEastAsia"/>
          <w:sz w:val="24"/>
          <w:szCs w:val="24"/>
        </w:rPr>
        <w:t>陕西正欣工程项目咨询有限公司</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972"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址：陕西省延安市黄陵县中心广场工商银行大楼三楼</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972"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人：白  丹   15291158206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采购内容和要求</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lang w:val="en-US" w:eastAsia="zh-CN"/>
        </w:rPr>
        <w:t>建设地址位于阿党镇太贤社区（原太贤财政所院内）。建设内容包括管理用房维修改造及洗漱间、厨房、餐厅、会议室维修改造；拆除原旱厕并新建水厕一座；院落硬化等及其它附属工程。</w:t>
      </w:r>
    </w:p>
    <w:p>
      <w:pPr>
        <w:pStyle w:val="16"/>
        <w:keepNext w:val="0"/>
        <w:keepLines w:val="0"/>
        <w:pageBreakBefore w:val="0"/>
        <w:widowControl/>
        <w:kinsoku/>
        <w:wordWrap/>
        <w:overflowPunct/>
        <w:topLinePunct w:val="0"/>
        <w:autoSpaceDE/>
        <w:autoSpaceDN/>
        <w:bidi w:val="0"/>
        <w:adjustRightInd/>
        <w:snapToGrid/>
        <w:spacing w:beforeAutospacing="0" w:afterAutospacing="0" w:line="52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r>
        <w:rPr>
          <w:rFonts w:hint="eastAsia" w:asciiTheme="minorEastAsia" w:hAnsiTheme="minorEastAsia" w:eastAsiaTheme="minorEastAsia" w:cstheme="minorEastAsia"/>
          <w:sz w:val="24"/>
          <w:szCs w:val="24"/>
          <w:lang w:val="en-US" w:eastAsia="zh-CN"/>
        </w:rPr>
        <w:t>661077.20</w:t>
      </w:r>
      <w:r>
        <w:rPr>
          <w:rFonts w:hint="eastAsia" w:asciiTheme="minorEastAsia" w:hAnsiTheme="minorEastAsia" w:eastAsiaTheme="minorEastAsia" w:cstheme="minorEastAsia"/>
          <w:sz w:val="24"/>
          <w:szCs w:val="24"/>
        </w:rPr>
        <w:t>元</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项目用途：</w:t>
      </w:r>
      <w:r>
        <w:rPr>
          <w:rFonts w:hint="eastAsia" w:asciiTheme="minorEastAsia" w:hAnsiTheme="minorEastAsia" w:eastAsiaTheme="minorEastAsia" w:cstheme="minorEastAsia"/>
          <w:sz w:val="24"/>
          <w:szCs w:val="24"/>
          <w:lang w:val="en-US" w:eastAsia="zh-CN"/>
        </w:rPr>
        <w:t>改善办公条件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资金来源：</w:t>
      </w:r>
      <w:r>
        <w:rPr>
          <w:rFonts w:hint="eastAsia" w:asciiTheme="minorEastAsia" w:hAnsiTheme="minorEastAsia" w:eastAsiaTheme="minorEastAsia" w:cstheme="minorEastAsia"/>
          <w:sz w:val="24"/>
          <w:szCs w:val="24"/>
          <w:lang w:val="en-US" w:eastAsia="zh-CN"/>
        </w:rPr>
        <w:t>财政投资解决</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六、采购项目需落实政策：</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①《财政部财库【2020】46号关于印发《政府采购促进中小企业发展管理办法》；财库【2022】19号财政部关于进一步加大政府采购支持中小企业力度的通知；</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②《财政部司法部关于政府采购支持监狱企业发展有关问题的通知》（财库【2014】68号）；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③《国务院办公厅关于建立政府强制采购节能产品制度的通知》（国办发【2007】51号）；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④《节能产品政府采购实施意见》（财库【2004】185号）；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⑤《环境标志产品政府采购实施的意见》（财库【2006】90号）；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⑥《三部门联合发布关于促进残疾人就业政府采购政策的通知》（财库【2017】141号）；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⑦《财政部关于在政府采购活动中查询及使用信用记录有关问题的通知》（财库【2016】125号）；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⑧财政部、发展改革委、生态环境部、市场监管总局《关于调整优化节能产品、环境标志产品政府采购执行机制的通知》（财库【2019】9号）；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⑨陕西省财政厅关于印发《陕西省中小企业政府采购信用融资办法》（陕财办采【2018】23号）。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⑩陕西省财政厅关于进一步加大政府采购支持中小企业力度的通知（陕财办采〔2022〕5号）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七、供应商资质要求：</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供应商需具有独立的法人资格，有履行完成本项目能力，经营范围与所投内容相符，并具备以下条件：</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①具有独立承担民事责任能力的法人或其他组织，提供合法有效的统一社会信用代码的营业执照（附年度报告书）或事业单位法人证书等国家规定的相关证明，自然人参与的提供其身份证明；开户许可证或基本存款账户信息证明；</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②法定代表人授权书（附法定代表人身份证复印件）及被授权人身份证（法定代表人直接参加只须提供法定代表人身份证）；</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③供应商需具备建筑工程施工总承包三级（含三级）及以上资质，且具有有效的安全生产许可证，项目经理具有建筑工程专业二级注册建造师（含二级）以上资格且具有有效的安全生产考核合格的B证书，且未承建其他在建项目；</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④税收缴纳证明：提供本年度任意一个月已缴纳的缴税证明，依法免税的供应商应提供相关文件证明；社会保障资金缴纳证明：提供上一年度至今已缴存至少三个月社会保障资金缴纳的有效证明。依法不需要缴纳社会保障资金的单位应提供相关证明材料；</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⑤财务状况报告：须提供2019—2021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⑥参加政府活动近三年内，在经营活动中无重大违法记录的书面声明；</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⑦供应商不得为“信用中国”（www.creditchina.gov.cn)中列入失信被执行人和重大税收违法失信主体的供应商，不得为中国政府采购网（www.ccgp.gov.cn）政府采购严重违法失信行为名单；（提供查询结果网页截图并加盖供应商公章，查询日期为从谈判文件发售之日起至谈判截止日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⑧本项目不接受联合体投标。</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备注：</w:t>
      </w:r>
      <w:r>
        <w:rPr>
          <w:rFonts w:hint="eastAsia" w:asciiTheme="minorEastAsia" w:hAnsiTheme="minorEastAsia" w:eastAsiaTheme="minorEastAsia" w:cstheme="minorEastAsia"/>
          <w:sz w:val="24"/>
          <w:szCs w:val="24"/>
        </w:rPr>
        <w:t>报名时请携带供应商资质要求中</w:t>
      </w:r>
      <w:r>
        <w:rPr>
          <w:rFonts w:hint="eastAsia" w:asciiTheme="minorEastAsia" w:hAnsiTheme="minorEastAsia" w:eastAsiaTheme="minorEastAsia" w:cstheme="minorEastAsia"/>
          <w:sz w:val="24"/>
          <w:szCs w:val="24"/>
          <w:lang w:val="en-US" w:eastAsia="zh-CN"/>
        </w:rPr>
        <w:t>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⑧</w:t>
      </w:r>
      <w:r>
        <w:rPr>
          <w:rFonts w:hint="eastAsia" w:asciiTheme="minorEastAsia" w:hAnsiTheme="minorEastAsia" w:eastAsiaTheme="minorEastAsia" w:cstheme="minorEastAsia"/>
          <w:sz w:val="24"/>
          <w:szCs w:val="24"/>
        </w:rPr>
        <w:t>项的资质证明原件及加盖鲜章的各单面复印件二份,原件查审后退还，复印件留存。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八、报名及发售招标文件的时间和地点：</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报名</w:t>
      </w:r>
      <w:r>
        <w:rPr>
          <w:rFonts w:hint="eastAsia" w:asciiTheme="minorEastAsia" w:hAnsiTheme="minorEastAsia" w:eastAsiaTheme="minorEastAsia" w:cstheme="minorEastAsia"/>
          <w:color w:val="000000"/>
          <w:sz w:val="24"/>
          <w:szCs w:val="24"/>
        </w:rPr>
        <w:t>时间：20</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日至20</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val="en-US" w:eastAsia="zh-CN"/>
        </w:rPr>
        <w:t>26</w:t>
      </w:r>
      <w:r>
        <w:rPr>
          <w:rFonts w:hint="eastAsia" w:asciiTheme="minorEastAsia" w:hAnsiTheme="minorEastAsia" w:eastAsiaTheme="minorEastAsia" w:cstheme="minorEastAsia"/>
          <w:color w:val="000000"/>
          <w:sz w:val="24"/>
          <w:szCs w:val="24"/>
        </w:rPr>
        <w:t>日上午8:30-11:30，</w:t>
      </w:r>
      <w:r>
        <w:rPr>
          <w:rFonts w:hint="eastAsia" w:asciiTheme="minorEastAsia" w:hAnsiTheme="minorEastAsia" w:eastAsiaTheme="minorEastAsia" w:cstheme="minorEastAsia"/>
          <w:sz w:val="24"/>
          <w:szCs w:val="24"/>
        </w:rPr>
        <w:t>下午</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-17:00（双休日及法定节假日除外）；</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2、发售地点：陕西正欣工程项目咨询有限公司办公室（陕西省延安市黄陵县中心广场工商银行大楼三楼）</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pacing w:val="-20"/>
          <w:sz w:val="24"/>
          <w:szCs w:val="24"/>
          <w:lang w:eastAsia="zh-CN"/>
        </w:rPr>
      </w:pPr>
      <w:r>
        <w:rPr>
          <w:rFonts w:hint="eastAsia" w:asciiTheme="minorEastAsia" w:hAnsiTheme="minorEastAsia" w:eastAsiaTheme="minorEastAsia" w:cstheme="minorEastAsia"/>
          <w:sz w:val="24"/>
          <w:szCs w:val="24"/>
        </w:rPr>
        <w:t>文件售价：</w:t>
      </w:r>
      <w:r>
        <w:rPr>
          <w:rFonts w:hint="eastAsia" w:asciiTheme="minorEastAsia" w:hAnsiTheme="minorEastAsia" w:eastAsiaTheme="minorEastAsia" w:cstheme="minorEastAsia"/>
          <w:spacing w:val="-20"/>
          <w:sz w:val="24"/>
          <w:szCs w:val="24"/>
        </w:rPr>
        <w:t>谈判文件售价500元/套（人民币），售后不退</w:t>
      </w:r>
      <w:r>
        <w:rPr>
          <w:rFonts w:hint="eastAsia" w:asciiTheme="minorEastAsia" w:hAnsiTheme="minorEastAsia" w:eastAsiaTheme="minorEastAsia" w:cstheme="minorEastAsia"/>
          <w:spacing w:val="-20"/>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九、谈判文件截止时间及谈判时间和地点</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1、文件递交截止时间：20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2、递交地点:陕西正欣工程项目咨询有限公司会议室（陕西省延安市黄陵县中心广场工商银行大楼三楼）</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3、开标时间：20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4、开标地点：陕西正欣工程项目咨询有限公司会议室（陕西省延安市黄陵县中心广场工商银行大楼三楼）。</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十、其他应说明的事项</w:t>
      </w:r>
      <w:r>
        <w:rPr>
          <w:rFonts w:hint="eastAsia" w:asciiTheme="minorEastAsia" w:hAnsiTheme="minorEastAsia" w:eastAsiaTheme="minorEastAsia" w:cstheme="minorEastAsia"/>
          <w:b/>
          <w:bCs/>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采购代理机构联系方式：0911-5211466</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开户银行：中国工商银行股份有限公司黄陵支行</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开户名称：陕西正欣工程项目咨询有限公司</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开户账号：2609082109200051214</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十一、本招标公告期限为自发布之日起3个工作日。</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3645" w:firstLineChars="1500"/>
        <w:jc w:val="lef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5346" w:firstLineChars="2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陕西正欣工程项目咨询有限公司</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86"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2022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r>
        <w:rPr>
          <w:sz w:val="28"/>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15240</wp:posOffset>
                </wp:positionV>
                <wp:extent cx="5732780" cy="410845"/>
                <wp:effectExtent l="4445" t="4445" r="15875" b="22860"/>
                <wp:wrapNone/>
                <wp:docPr id="4" name="文本框 4"/>
                <wp:cNvGraphicFramePr/>
                <a:graphic xmlns:a="http://schemas.openxmlformats.org/drawingml/2006/main">
                  <a:graphicData uri="http://schemas.microsoft.com/office/word/2010/wordprocessingShape">
                    <wps:wsp>
                      <wps:cNvSpPr txBox="1"/>
                      <wps:spPr>
                        <a:xfrm>
                          <a:off x="0" y="0"/>
                          <a:ext cx="5732780" cy="4108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pPr>
                            <w:r>
                              <w:rPr>
                                <w:rFonts w:hint="eastAsia" w:ascii="宋体" w:hAnsi="宋体"/>
                                <w:b/>
                                <w:sz w:val="21"/>
                                <w:szCs w:val="21"/>
                              </w:rPr>
                              <w:t>温馨提示：</w:t>
                            </w:r>
                            <w:r>
                              <w:rPr>
                                <w:rFonts w:hint="eastAsia" w:ascii="宋体" w:hAnsi="宋体"/>
                                <w:b/>
                                <w:sz w:val="21"/>
                                <w:szCs w:val="21"/>
                                <w:lang w:eastAsia="zh-CN"/>
                              </w:rPr>
                              <w:t>领取</w:t>
                            </w:r>
                            <w:r>
                              <w:rPr>
                                <w:rFonts w:hint="eastAsia" w:ascii="宋体" w:hAnsi="宋体"/>
                                <w:b/>
                                <w:sz w:val="21"/>
                                <w:szCs w:val="21"/>
                                <w:lang w:val="en-US" w:eastAsia="zh-CN"/>
                              </w:rPr>
                              <w:t>竞谈</w:t>
                            </w:r>
                            <w:r>
                              <w:rPr>
                                <w:rFonts w:hint="eastAsia" w:ascii="宋体" w:hAnsi="宋体"/>
                                <w:b/>
                                <w:sz w:val="21"/>
                                <w:szCs w:val="21"/>
                                <w:lang w:eastAsia="zh-CN"/>
                              </w:rPr>
                              <w:t>文件</w:t>
                            </w:r>
                            <w:r>
                              <w:rPr>
                                <w:rFonts w:hint="eastAsia" w:ascii="宋体" w:hAnsi="宋体"/>
                                <w:b/>
                                <w:sz w:val="21"/>
                                <w:szCs w:val="21"/>
                              </w:rPr>
                              <w:t>后，请仔细阅读，特别注意粗体及划线部分，如有疑问请来电咨询。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1.2pt;height:32.35pt;width:451.4pt;z-index:251660288;mso-width-relative:page;mso-height-relative:page;" fillcolor="#FFFFFF [3201]" filled="t" stroked="t" coordsize="21600,21600" o:gfxdata="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xUpBfTAAAABwEA&#10;AA8AAAAAAAAAAQAgAAAAIgAAAGRycy9kb3ducmV2LnhtbFBLAQIUABQAAAAIAIdO4kA/S+JGWAIA&#10;ALcEAAAOAAAAAAAAAAEAIAAAACIBAABkcnMvZTJvRG9jLnhtbFBLBQYAAAAABgAGAFkBAADsBQAA&#10;AAA=&#10;">
                <v:fill on="t" focussize="0,0"/>
                <v:stroke weight="0.5pt" color="#000000 [3204]" joinstyle="round"/>
                <v:imagedata o:title=""/>
                <o:lock v:ext="edit" aspectratio="f"/>
                <v:textbox>
                  <w:txbxContent>
                    <w:p>
                      <w:pPr>
                        <w:spacing w:line="500" w:lineRule="exact"/>
                      </w:pPr>
                      <w:r>
                        <w:rPr>
                          <w:rFonts w:hint="eastAsia" w:ascii="宋体" w:hAnsi="宋体"/>
                          <w:b/>
                          <w:sz w:val="21"/>
                          <w:szCs w:val="21"/>
                        </w:rPr>
                        <w:t>温馨提示：</w:t>
                      </w:r>
                      <w:r>
                        <w:rPr>
                          <w:rFonts w:hint="eastAsia" w:ascii="宋体" w:hAnsi="宋体"/>
                          <w:b/>
                          <w:sz w:val="21"/>
                          <w:szCs w:val="21"/>
                          <w:lang w:eastAsia="zh-CN"/>
                        </w:rPr>
                        <w:t>领取</w:t>
                      </w:r>
                      <w:r>
                        <w:rPr>
                          <w:rFonts w:hint="eastAsia" w:ascii="宋体" w:hAnsi="宋体"/>
                          <w:b/>
                          <w:sz w:val="21"/>
                          <w:szCs w:val="21"/>
                          <w:lang w:val="en-US" w:eastAsia="zh-CN"/>
                        </w:rPr>
                        <w:t>竞谈</w:t>
                      </w:r>
                      <w:r>
                        <w:rPr>
                          <w:rFonts w:hint="eastAsia" w:ascii="宋体" w:hAnsi="宋体"/>
                          <w:b/>
                          <w:sz w:val="21"/>
                          <w:szCs w:val="21"/>
                          <w:lang w:eastAsia="zh-CN"/>
                        </w:rPr>
                        <w:t>文件</w:t>
                      </w:r>
                      <w:r>
                        <w:rPr>
                          <w:rFonts w:hint="eastAsia" w:ascii="宋体" w:hAnsi="宋体"/>
                          <w:b/>
                          <w:sz w:val="21"/>
                          <w:szCs w:val="21"/>
                        </w:rPr>
                        <w:t>后，请仔细阅读，特别注意粗体及划线部分，如有疑问请来电咨询。</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第二章  竞标人须知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前附表</w:t>
      </w:r>
    </w:p>
    <w:tbl>
      <w:tblPr>
        <w:tblStyle w:val="18"/>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10"/>
        <w:gridCol w:w="1995"/>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86" w:type="dxa"/>
            <w:vAlign w:val="center"/>
          </w:tcPr>
          <w:p>
            <w:pPr>
              <w:widowControl/>
              <w:tabs>
                <w:tab w:val="left" w:pos="3122"/>
              </w:tabs>
              <w:spacing w:line="600" w:lineRule="exact"/>
              <w:jc w:val="center"/>
              <w:rPr>
                <w:rFonts w:hint="eastAsia" w:ascii="宋体" w:hAnsi="宋体" w:eastAsia="宋体" w:cs="宋体"/>
                <w:b/>
                <w:color w:val="000000"/>
                <w:kern w:val="0"/>
                <w:sz w:val="28"/>
                <w:szCs w:val="28"/>
                <w:lang w:val="en-US" w:eastAsia="zh-CN"/>
              </w:rPr>
            </w:pPr>
            <w:r>
              <w:rPr>
                <w:rFonts w:hint="eastAsia" w:ascii="宋体" w:hAnsi="宋体" w:eastAsia="宋体" w:cs="宋体"/>
                <w:color w:val="000000"/>
                <w:kern w:val="0"/>
                <w:sz w:val="24"/>
                <w:lang w:val="en-US" w:eastAsia="zh-CN"/>
              </w:rPr>
              <w:t>序号</w:t>
            </w:r>
          </w:p>
        </w:tc>
        <w:tc>
          <w:tcPr>
            <w:tcW w:w="2705" w:type="dxa"/>
            <w:gridSpan w:val="2"/>
            <w:vAlign w:val="center"/>
          </w:tcPr>
          <w:p>
            <w:pPr>
              <w:widowControl/>
              <w:tabs>
                <w:tab w:val="left" w:pos="3122"/>
              </w:tabs>
              <w:spacing w:line="600" w:lineRule="exact"/>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项　　目</w:t>
            </w:r>
          </w:p>
        </w:tc>
        <w:tc>
          <w:tcPr>
            <w:tcW w:w="6460" w:type="dxa"/>
            <w:vAlign w:val="center"/>
          </w:tcPr>
          <w:p>
            <w:pPr>
              <w:widowControl/>
              <w:tabs>
                <w:tab w:val="left" w:pos="3122"/>
              </w:tabs>
              <w:spacing w:line="600" w:lineRule="exact"/>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86" w:type="dxa"/>
            <w:vMerge w:val="restart"/>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710" w:type="dxa"/>
            <w:vMerge w:val="restart"/>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概况</w:t>
            </w:r>
          </w:p>
        </w:tc>
        <w:tc>
          <w:tcPr>
            <w:tcW w:w="1995"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名称及编号</w:t>
            </w:r>
          </w:p>
        </w:tc>
        <w:tc>
          <w:tcPr>
            <w:tcW w:w="6460" w:type="dxa"/>
            <w:vAlign w:val="center"/>
          </w:tcPr>
          <w:p>
            <w:pPr>
              <w:keepNext w:val="0"/>
              <w:keepLines w:val="0"/>
              <w:pageBreakBefore w:val="0"/>
              <w:widowControl/>
              <w:tabs>
                <w:tab w:val="left" w:pos="3122"/>
              </w:tabs>
              <w:kinsoku/>
              <w:wordWrap/>
              <w:overflowPunct/>
              <w:topLinePunct w:val="0"/>
              <w:autoSpaceDE/>
              <w:autoSpaceDN/>
              <w:bidi w:val="0"/>
              <w:adjustRightInd/>
              <w:snapToGrid/>
              <w:spacing w:line="400" w:lineRule="exact"/>
              <w:jc w:val="left"/>
              <w:textAlignment w:val="auto"/>
              <w:rPr>
                <w:rFonts w:hint="eastAsia" w:ascii="宋体" w:hAnsi="宋体" w:eastAsia="宋体" w:cs="宋体"/>
                <w:bCs/>
                <w:kern w:val="11"/>
                <w:u w:val="single"/>
                <w:lang w:eastAsia="zh-CN"/>
              </w:rPr>
            </w:pPr>
            <w:r>
              <w:rPr>
                <w:rFonts w:hint="eastAsia" w:ascii="宋体" w:hAnsi="宋体" w:cs="宋体"/>
                <w:kern w:val="11"/>
                <w:sz w:val="24"/>
                <w:szCs w:val="24"/>
                <w:u w:val="single"/>
                <w:lang w:val="en-US" w:eastAsia="zh-CN" w:bidi="ar-SA"/>
              </w:rPr>
              <w:t>阿党市场监管所业务用房维修改造工程</w:t>
            </w:r>
          </w:p>
          <w:p>
            <w:pPr>
              <w:pStyle w:val="1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宋体" w:hAnsi="宋体" w:eastAsia="宋体" w:cs="宋体"/>
                <w:bCs/>
                <w:kern w:val="11"/>
                <w:u w:val="single"/>
                <w:lang w:val="en-US" w:eastAsia="zh-CN"/>
              </w:rPr>
            </w:pPr>
            <w:r>
              <w:rPr>
                <w:rFonts w:hint="eastAsia" w:ascii="宋体" w:hAnsi="宋体" w:cs="宋体"/>
                <w:kern w:val="11"/>
                <w:u w:val="single"/>
                <w:lang w:eastAsia="zh-CN"/>
              </w:rPr>
              <w:t>SXZXZB2022-</w:t>
            </w:r>
            <w:r>
              <w:rPr>
                <w:rFonts w:hint="eastAsia" w:ascii="宋体" w:hAnsi="宋体" w:cs="宋体"/>
                <w:kern w:val="11"/>
                <w:u w:val="single"/>
                <w:lang w:val="en-US" w:eastAsia="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786" w:type="dxa"/>
            <w:vMerge w:val="continue"/>
            <w:vAlign w:val="center"/>
          </w:tcPr>
          <w:p>
            <w:pPr>
              <w:widowControl/>
              <w:spacing w:line="300" w:lineRule="exact"/>
              <w:jc w:val="left"/>
              <w:rPr>
                <w:rFonts w:hint="eastAsia" w:ascii="宋体" w:hAnsi="宋体" w:eastAsia="宋体" w:cs="宋体"/>
                <w:color w:val="000000"/>
                <w:kern w:val="0"/>
                <w:sz w:val="24"/>
              </w:rPr>
            </w:pPr>
          </w:p>
        </w:tc>
        <w:tc>
          <w:tcPr>
            <w:tcW w:w="710" w:type="dxa"/>
            <w:vMerge w:val="continue"/>
            <w:vAlign w:val="center"/>
          </w:tcPr>
          <w:p>
            <w:pPr>
              <w:widowControl/>
              <w:tabs>
                <w:tab w:val="left" w:pos="3122"/>
              </w:tabs>
              <w:spacing w:line="300" w:lineRule="exact"/>
              <w:jc w:val="center"/>
              <w:rPr>
                <w:rFonts w:hint="eastAsia" w:ascii="宋体" w:hAnsi="宋体" w:eastAsia="宋体" w:cs="宋体"/>
                <w:color w:val="000000"/>
                <w:kern w:val="0"/>
                <w:sz w:val="24"/>
              </w:rPr>
            </w:pPr>
          </w:p>
        </w:tc>
        <w:tc>
          <w:tcPr>
            <w:tcW w:w="1995"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采 购 人</w:t>
            </w:r>
          </w:p>
        </w:tc>
        <w:tc>
          <w:tcPr>
            <w:tcW w:w="6460" w:type="dxa"/>
            <w:vAlign w:val="center"/>
          </w:tcPr>
          <w:p>
            <w:pPr>
              <w:pStyle w:val="55"/>
              <w:keepNext w:val="0"/>
              <w:keepLines w:val="0"/>
              <w:widowControl/>
              <w:suppressLineNumbers w:val="0"/>
              <w:spacing w:before="0" w:beforeAutospacing="0" w:after="0" w:afterAutospacing="0"/>
              <w:ind w:left="0" w:right="0"/>
              <w:rPr>
                <w:rFonts w:hint="eastAsia" w:ascii="宋体" w:hAnsi="宋体" w:eastAsia="宋体" w:cs="宋体"/>
                <w:bCs/>
                <w:kern w:val="11"/>
                <w:sz w:val="24"/>
                <w:u w:val="single"/>
                <w:lang w:eastAsia="zh-CN"/>
              </w:rPr>
            </w:pPr>
            <w:r>
              <w:rPr>
                <w:rFonts w:hint="eastAsia" w:ascii="宋体" w:hAnsi="宋体" w:cs="宋体"/>
                <w:b w:val="0"/>
                <w:kern w:val="11"/>
                <w:sz w:val="24"/>
                <w:szCs w:val="24"/>
                <w:u w:val="single"/>
                <w:lang w:val="en-US" w:eastAsia="zh-CN" w:bidi="ar-SA"/>
              </w:rPr>
              <w:t>黄陵县市场监督管理局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6" w:type="dxa"/>
            <w:vMerge w:val="continue"/>
            <w:vAlign w:val="center"/>
          </w:tcPr>
          <w:p>
            <w:pPr>
              <w:widowControl/>
              <w:spacing w:line="300" w:lineRule="exact"/>
              <w:jc w:val="left"/>
              <w:rPr>
                <w:rFonts w:hint="eastAsia" w:ascii="宋体" w:hAnsi="宋体" w:eastAsia="宋体" w:cs="宋体"/>
                <w:color w:val="000000"/>
                <w:kern w:val="0"/>
                <w:sz w:val="24"/>
              </w:rPr>
            </w:pPr>
          </w:p>
        </w:tc>
        <w:tc>
          <w:tcPr>
            <w:tcW w:w="710" w:type="dxa"/>
            <w:vMerge w:val="continue"/>
            <w:vAlign w:val="center"/>
          </w:tcPr>
          <w:p>
            <w:pPr>
              <w:widowControl/>
              <w:tabs>
                <w:tab w:val="left" w:pos="3122"/>
              </w:tabs>
              <w:spacing w:line="300" w:lineRule="exact"/>
              <w:jc w:val="center"/>
              <w:rPr>
                <w:rFonts w:hint="eastAsia" w:ascii="宋体" w:hAnsi="宋体" w:eastAsia="宋体" w:cs="宋体"/>
                <w:color w:val="000000"/>
                <w:kern w:val="0"/>
                <w:sz w:val="24"/>
              </w:rPr>
            </w:pPr>
          </w:p>
        </w:tc>
        <w:tc>
          <w:tcPr>
            <w:tcW w:w="1995" w:type="dxa"/>
            <w:vAlign w:val="center"/>
          </w:tcPr>
          <w:p>
            <w:pPr>
              <w:widowControl/>
              <w:tabs>
                <w:tab w:val="left" w:pos="3122"/>
              </w:tabs>
              <w:spacing w:line="3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采购代理机构</w:t>
            </w:r>
          </w:p>
        </w:tc>
        <w:tc>
          <w:tcPr>
            <w:tcW w:w="6460" w:type="dxa"/>
            <w:vAlign w:val="cente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cs="宋体"/>
                <w:color w:val="000000"/>
                <w:kern w:val="0"/>
                <w:sz w:val="24"/>
                <w:u w:val="single"/>
                <w:lang w:eastAsia="zh-CN"/>
              </w:rPr>
            </w:pPr>
            <w:r>
              <w:rPr>
                <w:rFonts w:hint="eastAsia" w:ascii="宋体" w:hAnsi="宋体" w:eastAsia="宋体" w:cs="宋体"/>
                <w:sz w:val="24"/>
                <w:szCs w:val="24"/>
                <w:u w:val="single"/>
              </w:rPr>
              <w:t>陕西正欣工程项目咨询有限公司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资金来源</w:t>
            </w:r>
          </w:p>
        </w:tc>
        <w:tc>
          <w:tcPr>
            <w:tcW w:w="6460" w:type="dxa"/>
            <w:vAlign w:val="center"/>
          </w:tcPr>
          <w:p>
            <w:pPr>
              <w:widowControl/>
              <w:tabs>
                <w:tab w:val="left" w:pos="3122"/>
              </w:tabs>
              <w:spacing w:line="300" w:lineRule="exact"/>
              <w:jc w:val="left"/>
              <w:rPr>
                <w:rFonts w:hint="eastAsia" w:ascii="宋体" w:hAnsi="宋体" w:eastAsia="宋体" w:cs="宋体"/>
                <w:bCs/>
                <w:kern w:val="11"/>
                <w:sz w:val="24"/>
                <w:u w:val="single"/>
              </w:rPr>
            </w:pPr>
            <w:r>
              <w:rPr>
                <w:rFonts w:hint="eastAsia" w:ascii="宋体" w:hAnsi="宋体" w:eastAsia="宋体" w:cs="宋体"/>
                <w:bCs/>
                <w:kern w:val="11"/>
                <w:sz w:val="24"/>
                <w:u w:val="single"/>
              </w:rPr>
              <w:t>县财政投资解决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采购方式</w:t>
            </w:r>
          </w:p>
        </w:tc>
        <w:tc>
          <w:tcPr>
            <w:tcW w:w="6460" w:type="dxa"/>
            <w:vAlign w:val="center"/>
          </w:tcPr>
          <w:p>
            <w:pPr>
              <w:widowControl/>
              <w:tabs>
                <w:tab w:val="left" w:pos="3122"/>
              </w:tabs>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资格审查</w:t>
            </w:r>
          </w:p>
        </w:tc>
        <w:tc>
          <w:tcPr>
            <w:tcW w:w="6460" w:type="dxa"/>
            <w:vAlign w:val="center"/>
          </w:tcPr>
          <w:p>
            <w:pPr>
              <w:widowControl/>
              <w:tabs>
                <w:tab w:val="left" w:pos="3122"/>
              </w:tabs>
              <w:spacing w:line="3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资格后审（开标前审查）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c>
          <w:tcPr>
            <w:tcW w:w="2705" w:type="dxa"/>
            <w:gridSpan w:val="2"/>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工期、质量要求</w:t>
            </w:r>
          </w:p>
        </w:tc>
        <w:tc>
          <w:tcPr>
            <w:tcW w:w="6460" w:type="dxa"/>
            <w:vAlign w:val="center"/>
          </w:tcPr>
          <w:p>
            <w:pPr>
              <w:keepNext w:val="0"/>
              <w:keepLines w:val="0"/>
              <w:pageBreakBefore w:val="0"/>
              <w:widowControl/>
              <w:tabs>
                <w:tab w:val="left" w:pos="3122"/>
              </w:tabs>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000000"/>
                <w:kern w:val="11"/>
                <w:sz w:val="24"/>
              </w:rPr>
            </w:pPr>
            <w:r>
              <w:rPr>
                <w:rFonts w:hint="eastAsia" w:ascii="宋体" w:hAnsi="宋体" w:eastAsia="宋体" w:cs="宋体"/>
                <w:bCs/>
                <w:color w:val="000000"/>
                <w:kern w:val="11"/>
                <w:sz w:val="24"/>
              </w:rPr>
              <w:t>日历</w:t>
            </w:r>
            <w:r>
              <w:rPr>
                <w:rFonts w:hint="eastAsia" w:ascii="宋体" w:hAnsi="宋体" w:eastAsia="宋体" w:cs="宋体"/>
                <w:bCs/>
                <w:color w:val="000000"/>
                <w:kern w:val="11"/>
                <w:sz w:val="24"/>
                <w:lang w:val="en-US" w:eastAsia="zh-CN"/>
              </w:rPr>
              <w:t>天</w:t>
            </w:r>
            <w:r>
              <w:rPr>
                <w:rFonts w:hint="eastAsia" w:ascii="宋体" w:hAnsi="宋体" w:eastAsia="宋体" w:cs="宋体"/>
                <w:color w:val="000000"/>
                <w:kern w:val="0"/>
                <w:sz w:val="24"/>
              </w:rPr>
              <w:t>：</w:t>
            </w:r>
            <w:r>
              <w:rPr>
                <w:rFonts w:hint="eastAsia" w:ascii="宋体" w:hAnsi="宋体" w:cs="宋体"/>
                <w:b/>
                <w:bCs/>
                <w:color w:val="0000FF"/>
                <w:kern w:val="0"/>
                <w:sz w:val="24"/>
                <w:u w:val="single"/>
                <w:lang w:val="en-US" w:eastAsia="zh-CN"/>
              </w:rPr>
              <w:t>40</w:t>
            </w:r>
            <w:r>
              <w:rPr>
                <w:rFonts w:hint="eastAsia" w:ascii="宋体" w:hAnsi="宋体" w:eastAsia="宋体" w:cs="宋体"/>
                <w:color w:val="000000"/>
                <w:kern w:val="0"/>
                <w:sz w:val="24"/>
              </w:rPr>
              <w:t>天</w:t>
            </w:r>
            <w:r>
              <w:rPr>
                <w:rFonts w:hint="eastAsia" w:ascii="宋体" w:hAnsi="宋体" w:eastAsia="宋体" w:cs="宋体"/>
                <w:bCs/>
                <w:color w:val="000000"/>
                <w:kern w:val="11"/>
                <w:sz w:val="24"/>
              </w:rPr>
              <w:t>；质量要求：</w:t>
            </w:r>
            <w:r>
              <w:rPr>
                <w:rFonts w:hint="eastAsia" w:ascii="宋体" w:hAnsi="宋体" w:eastAsia="宋体" w:cs="宋体"/>
                <w:color w:val="000000"/>
                <w:kern w:val="0"/>
                <w:sz w:val="24"/>
                <w:u w:val="single"/>
              </w:rPr>
              <w:t>合格</w:t>
            </w:r>
            <w:r>
              <w:rPr>
                <w:rFonts w:hint="eastAsia" w:ascii="宋体" w:hAnsi="宋体" w:eastAsia="宋体" w:cs="宋体"/>
                <w:color w:val="000000"/>
                <w:kern w:val="0"/>
                <w:sz w:val="24"/>
              </w:rPr>
              <w:t>，</w:t>
            </w:r>
            <w:r>
              <w:rPr>
                <w:rFonts w:hint="eastAsia" w:ascii="宋体" w:hAnsi="宋体" w:eastAsia="宋体" w:cs="宋体"/>
                <w:sz w:val="24"/>
              </w:rPr>
              <w:t>达到国家现行技术标准</w:t>
            </w:r>
            <w:r>
              <w:rPr>
                <w:rFonts w:hint="eastAsia" w:ascii="宋体" w:hAnsi="宋体" w:eastAsia="宋体" w:cs="宋体"/>
                <w:bCs/>
                <w:color w:val="000000"/>
                <w:kern w:val="11"/>
                <w:sz w:val="24"/>
              </w:rPr>
              <w:t>，</w:t>
            </w:r>
            <w:r>
              <w:rPr>
                <w:rFonts w:hint="eastAsia" w:ascii="宋体" w:hAnsi="宋体" w:eastAsia="宋体" w:cs="宋体"/>
                <w:sz w:val="24"/>
              </w:rPr>
              <w:t>满足采购文件要求，与投标文件中描述相一致。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6</w:t>
            </w:r>
          </w:p>
        </w:tc>
        <w:tc>
          <w:tcPr>
            <w:tcW w:w="2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竞标有效期</w:t>
            </w:r>
          </w:p>
        </w:tc>
        <w:tc>
          <w:tcPr>
            <w:tcW w:w="6460" w:type="dxa"/>
            <w:tcBorders>
              <w:top w:val="single" w:color="auto" w:sz="4" w:space="0"/>
              <w:left w:val="single" w:color="auto" w:sz="4" w:space="0"/>
              <w:bottom w:val="single" w:color="auto" w:sz="4" w:space="0"/>
              <w:right w:val="single" w:color="auto" w:sz="4" w:space="0"/>
            </w:tcBorders>
            <w:vAlign w:val="center"/>
          </w:tcPr>
          <w:p>
            <w:pPr>
              <w:widowControl/>
              <w:tabs>
                <w:tab w:val="left" w:pos="3122"/>
              </w:tabs>
              <w:spacing w:line="52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90日历天（从投标截止之日起算）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86" w:type="dxa"/>
            <w:vAlign w:val="center"/>
          </w:tcPr>
          <w:p>
            <w:pPr>
              <w:widowControl/>
              <w:tabs>
                <w:tab w:val="left" w:pos="3122"/>
              </w:tabs>
              <w:spacing w:line="3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7</w:t>
            </w:r>
          </w:p>
        </w:tc>
        <w:tc>
          <w:tcPr>
            <w:tcW w:w="2705" w:type="dxa"/>
            <w:gridSpan w:val="2"/>
            <w:vAlign w:val="center"/>
          </w:tcPr>
          <w:p>
            <w:pPr>
              <w:widowControl/>
              <w:tabs>
                <w:tab w:val="left" w:pos="3122"/>
              </w:tabs>
              <w:spacing w:line="3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报价要求</w:t>
            </w:r>
          </w:p>
        </w:tc>
        <w:tc>
          <w:tcPr>
            <w:tcW w:w="6460" w:type="dxa"/>
            <w:vAlign w:val="center"/>
          </w:tcPr>
          <w:p>
            <w:pPr>
              <w:pStyle w:val="16"/>
              <w:keepNext w:val="0"/>
              <w:keepLines w:val="0"/>
              <w:widowControl/>
              <w:suppressLineNumbers w:val="0"/>
              <w:spacing w:beforeAutospacing="1" w:afterAutospacing="1" w:line="450" w:lineRule="atLeast"/>
              <w:rPr>
                <w:rFonts w:hint="eastAsia" w:ascii="宋体" w:hAnsi="宋体" w:eastAsia="宋体" w:cs="宋体"/>
                <w:bCs/>
                <w:color w:val="000000"/>
                <w:kern w:val="11"/>
                <w:sz w:val="24"/>
                <w:lang w:val="en-US" w:eastAsia="zh-CN"/>
              </w:rPr>
            </w:pPr>
            <w:r>
              <w:rPr>
                <w:rFonts w:hint="eastAsia" w:ascii="宋体" w:hAnsi="宋体" w:cs="宋体"/>
                <w:b/>
                <w:bCs/>
                <w:color w:val="0000FF"/>
                <w:kern w:val="0"/>
                <w:sz w:val="24"/>
                <w:u w:val="none"/>
                <w:lang w:val="en-US" w:eastAsia="zh-CN"/>
              </w:rPr>
              <w:t>采购预算：</w:t>
            </w:r>
            <w:r>
              <w:rPr>
                <w:rFonts w:hint="eastAsia" w:ascii="宋体" w:hAnsi="宋体" w:cs="宋体"/>
                <w:b/>
                <w:bCs/>
                <w:color w:val="0000FF"/>
                <w:kern w:val="0"/>
                <w:sz w:val="24"/>
                <w:u w:val="single"/>
                <w:lang w:val="en-US" w:eastAsia="zh-CN"/>
              </w:rPr>
              <w:t>661077.20元</w:t>
            </w:r>
            <w:r>
              <w:rPr>
                <w:rFonts w:hint="eastAsia" w:ascii="宋体" w:hAnsi="宋体" w:eastAsia="宋体" w:cs="宋体"/>
                <w:b/>
                <w:bCs/>
                <w:color w:val="000000"/>
                <w:kern w:val="0"/>
                <w:sz w:val="24"/>
                <w:u w:val="single"/>
                <w:lang w:val="en-US" w:eastAsia="zh-CN"/>
              </w:rPr>
              <w:t>。</w:t>
            </w:r>
            <w:r>
              <w:rPr>
                <w:rFonts w:hint="eastAsia" w:ascii="宋体" w:hAnsi="宋体" w:eastAsia="宋体" w:cs="宋体"/>
                <w:sz w:val="24"/>
                <w:lang w:eastAsia="zh-CN"/>
              </w:rPr>
              <w:t>供应商报价超出采购</w:t>
            </w:r>
            <w:r>
              <w:rPr>
                <w:rFonts w:hint="eastAsia" w:ascii="宋体" w:hAnsi="宋体" w:cs="宋体"/>
                <w:sz w:val="24"/>
                <w:lang w:val="en-US" w:eastAsia="zh-CN"/>
              </w:rPr>
              <w:t>预算</w:t>
            </w:r>
            <w:r>
              <w:rPr>
                <w:rFonts w:hint="eastAsia" w:ascii="宋体" w:hAnsi="宋体" w:eastAsia="宋体" w:cs="宋体"/>
                <w:sz w:val="24"/>
                <w:lang w:eastAsia="zh-CN"/>
              </w:rPr>
              <w:t>，作为不实质性响应竞争性</w:t>
            </w:r>
            <w:r>
              <w:rPr>
                <w:rFonts w:hint="eastAsia" w:ascii="宋体" w:hAnsi="宋体" w:eastAsia="宋体" w:cs="宋体"/>
                <w:sz w:val="24"/>
                <w:lang w:val="en-US" w:eastAsia="zh-CN"/>
              </w:rPr>
              <w:t>谈判</w:t>
            </w:r>
            <w:r>
              <w:rPr>
                <w:rFonts w:hint="eastAsia" w:ascii="宋体" w:hAnsi="宋体" w:eastAsia="宋体" w:cs="宋体"/>
                <w:sz w:val="24"/>
                <w:lang w:eastAsia="zh-CN"/>
              </w:rPr>
              <w:t>文件，按无效投标处理</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6" w:type="dxa"/>
            <w:vMerge w:val="restart"/>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8</w:t>
            </w:r>
          </w:p>
        </w:tc>
        <w:tc>
          <w:tcPr>
            <w:tcW w:w="2705" w:type="dxa"/>
            <w:gridSpan w:val="2"/>
            <w:vMerge w:val="restart"/>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谈判供应商要求澄清</w:t>
            </w:r>
          </w:p>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竞争性谈判文件</w:t>
            </w:r>
          </w:p>
        </w:tc>
        <w:tc>
          <w:tcPr>
            <w:tcW w:w="6460" w:type="dxa"/>
            <w:vAlign w:val="center"/>
          </w:tcPr>
          <w:p>
            <w:pPr>
              <w:widowControl/>
              <w:tabs>
                <w:tab w:val="left" w:pos="3122"/>
              </w:tabs>
              <w:spacing w:line="6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时间：谈判截止时间三日前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6" w:type="dxa"/>
            <w:vMerge w:val="continue"/>
            <w:vAlign w:val="center"/>
          </w:tcPr>
          <w:p>
            <w:pPr>
              <w:widowControl/>
              <w:tabs>
                <w:tab w:val="left" w:pos="3122"/>
              </w:tabs>
              <w:spacing w:line="600" w:lineRule="exact"/>
              <w:jc w:val="left"/>
              <w:rPr>
                <w:rFonts w:hint="eastAsia" w:ascii="宋体" w:hAnsi="宋体" w:eastAsia="宋体" w:cs="宋体"/>
                <w:color w:val="000000"/>
                <w:kern w:val="0"/>
                <w:sz w:val="24"/>
              </w:rPr>
            </w:pPr>
          </w:p>
        </w:tc>
        <w:tc>
          <w:tcPr>
            <w:tcW w:w="2705" w:type="dxa"/>
            <w:gridSpan w:val="2"/>
            <w:vMerge w:val="continue"/>
            <w:vAlign w:val="center"/>
          </w:tcPr>
          <w:p>
            <w:pPr>
              <w:widowControl/>
              <w:tabs>
                <w:tab w:val="left" w:pos="3122"/>
              </w:tabs>
              <w:spacing w:line="600" w:lineRule="exact"/>
              <w:jc w:val="center"/>
              <w:rPr>
                <w:rFonts w:hint="eastAsia" w:ascii="宋体" w:hAnsi="宋体" w:eastAsia="宋体" w:cs="宋体"/>
                <w:color w:val="000000"/>
                <w:kern w:val="0"/>
                <w:sz w:val="24"/>
              </w:rPr>
            </w:pPr>
          </w:p>
        </w:tc>
        <w:tc>
          <w:tcPr>
            <w:tcW w:w="6460" w:type="dxa"/>
            <w:vAlign w:val="center"/>
          </w:tcPr>
          <w:p>
            <w:pPr>
              <w:widowControl/>
              <w:tabs>
                <w:tab w:val="left" w:pos="3122"/>
              </w:tabs>
              <w:spacing w:line="6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9</w:t>
            </w:r>
          </w:p>
        </w:tc>
        <w:tc>
          <w:tcPr>
            <w:tcW w:w="2705" w:type="dxa"/>
            <w:gridSpan w:val="2"/>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采购人书面澄清的</w:t>
            </w:r>
            <w:r>
              <w:rPr>
                <w:rFonts w:hint="eastAsia" w:ascii="宋体" w:hAnsi="宋体" w:eastAsia="宋体" w:cs="宋体"/>
                <w:color w:val="000000"/>
                <w:kern w:val="0"/>
                <w:sz w:val="24"/>
                <w:lang w:val="en-US" w:eastAsia="zh-CN"/>
              </w:rPr>
              <w:t>时间</w:t>
            </w:r>
          </w:p>
        </w:tc>
        <w:tc>
          <w:tcPr>
            <w:tcW w:w="6460" w:type="dxa"/>
            <w:vAlign w:val="center"/>
          </w:tcPr>
          <w:p>
            <w:pPr>
              <w:keepNext w:val="0"/>
              <w:keepLines w:val="0"/>
              <w:pageBreakBefore w:val="0"/>
              <w:widowControl/>
              <w:tabs>
                <w:tab w:val="left" w:pos="3122"/>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4"/>
              </w:rPr>
            </w:pPr>
            <w:r>
              <w:rPr>
                <w:rFonts w:hint="eastAsia" w:ascii="宋体" w:hAnsi="宋体" w:eastAsia="宋体" w:cs="宋体"/>
                <w:bCs/>
                <w:color w:val="000000"/>
                <w:kern w:val="11"/>
                <w:sz w:val="24"/>
              </w:rPr>
              <w:t>对于在规定时间内收到的</w:t>
            </w:r>
            <w:r>
              <w:rPr>
                <w:rFonts w:hint="eastAsia" w:ascii="宋体" w:hAnsi="宋体" w:eastAsia="宋体" w:cs="宋体"/>
                <w:bCs/>
                <w:color w:val="000000"/>
                <w:kern w:val="11"/>
                <w:sz w:val="24"/>
                <w:lang w:val="en-US" w:eastAsia="zh-CN"/>
              </w:rPr>
              <w:t>供应</w:t>
            </w:r>
            <w:r>
              <w:rPr>
                <w:rFonts w:hint="eastAsia" w:ascii="宋体" w:hAnsi="宋体" w:eastAsia="宋体" w:cs="宋体"/>
                <w:bCs/>
                <w:color w:val="000000"/>
                <w:kern w:val="11"/>
                <w:sz w:val="24"/>
              </w:rPr>
              <w:t>商依法提出的询问或者质疑，采购代理机构将按程序及时作出答复，若对竞争性谈判文件做出实质性变动而影响响应文件编制的，则按照相关规定延长响应文件递交截止时间。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0</w:t>
            </w:r>
          </w:p>
        </w:tc>
        <w:tc>
          <w:tcPr>
            <w:tcW w:w="2705" w:type="dxa"/>
            <w:gridSpan w:val="2"/>
            <w:vAlign w:val="center"/>
          </w:tcPr>
          <w:p>
            <w:pPr>
              <w:widowControl/>
              <w:tabs>
                <w:tab w:val="left" w:pos="3122"/>
              </w:tabs>
              <w:spacing w:line="6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谈判预备会议</w:t>
            </w:r>
          </w:p>
        </w:tc>
        <w:tc>
          <w:tcPr>
            <w:tcW w:w="6460" w:type="dxa"/>
            <w:vAlign w:val="center"/>
          </w:tcPr>
          <w:p>
            <w:pPr>
              <w:widowControl/>
              <w:tabs>
                <w:tab w:val="left" w:pos="3122"/>
              </w:tabs>
              <w:spacing w:line="60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采购人不组织谈判预备会议。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11</w:t>
            </w:r>
          </w:p>
        </w:tc>
        <w:tc>
          <w:tcPr>
            <w:tcW w:w="2705" w:type="dxa"/>
            <w:gridSpan w:val="2"/>
            <w:vAlign w:val="center"/>
          </w:tcPr>
          <w:p>
            <w:pPr>
              <w:widowControl/>
              <w:tabs>
                <w:tab w:val="left" w:pos="3122"/>
              </w:tabs>
              <w:spacing w:line="4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投标保证金</w:t>
            </w:r>
          </w:p>
        </w:tc>
        <w:tc>
          <w:tcPr>
            <w:tcW w:w="6460" w:type="dxa"/>
            <w:vAlign w:val="center"/>
          </w:tcPr>
          <w:p>
            <w:pPr>
              <w:spacing w:line="320" w:lineRule="exact"/>
              <w:rPr>
                <w:rFonts w:hint="eastAsia" w:ascii="宋体" w:hAnsi="宋体" w:eastAsia="宋体" w:cs="宋体"/>
                <w:sz w:val="24"/>
              </w:rPr>
            </w:pPr>
            <w:r>
              <w:rPr>
                <w:rFonts w:hint="eastAsia" w:ascii="宋体" w:hAnsi="宋体" w:eastAsia="宋体" w:cs="宋体"/>
                <w:sz w:val="24"/>
              </w:rPr>
              <w:t>投标保证金的形式：除现金以外的银行汇票，电汇，转账支票形式。从投标企业基本账户转出，由陕西正欣工程项目咨询有限公司代收、代退。</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投标保证金的金额：人民币</w:t>
            </w:r>
            <w:r>
              <w:rPr>
                <w:rFonts w:hint="eastAsia" w:ascii="宋体" w:hAnsi="宋体" w:cs="宋体"/>
                <w:b/>
                <w:color w:val="0000FF"/>
                <w:sz w:val="24"/>
                <w:u w:val="single"/>
                <w:lang w:val="en-US" w:eastAsia="zh-CN"/>
              </w:rPr>
              <w:t>陆仟</w:t>
            </w:r>
            <w:r>
              <w:rPr>
                <w:rFonts w:hint="eastAsia" w:ascii="宋体" w:hAnsi="宋体" w:eastAsia="宋体" w:cs="宋体"/>
                <w:b/>
                <w:color w:val="0000FF"/>
                <w:sz w:val="24"/>
                <w:u w:val="single"/>
                <w:lang w:val="en-US" w:eastAsia="zh-CN"/>
              </w:rPr>
              <w:t>元整（¥</w:t>
            </w:r>
            <w:r>
              <w:rPr>
                <w:rFonts w:hint="eastAsia" w:ascii="宋体" w:hAnsi="宋体" w:cs="宋体"/>
                <w:b/>
                <w:color w:val="0000FF"/>
                <w:sz w:val="24"/>
                <w:u w:val="single"/>
                <w:lang w:val="en-US" w:eastAsia="zh-CN"/>
              </w:rPr>
              <w:t>6</w:t>
            </w:r>
            <w:r>
              <w:rPr>
                <w:rFonts w:hint="eastAsia" w:ascii="宋体" w:hAnsi="宋体" w:eastAsia="宋体" w:cs="宋体"/>
                <w:b/>
                <w:color w:val="0000FF"/>
                <w:sz w:val="24"/>
                <w:u w:val="single"/>
                <w:lang w:val="en-US" w:eastAsia="zh-CN"/>
              </w:rPr>
              <w:t>000元）；</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202</w:t>
            </w:r>
            <w:r>
              <w:rPr>
                <w:rFonts w:hint="eastAsia" w:ascii="宋体" w:hAnsi="宋体" w:cs="宋体"/>
                <w:b/>
                <w:color w:val="0000FF"/>
                <w:sz w:val="24"/>
                <w:u w:val="single"/>
                <w:lang w:val="en-US" w:eastAsia="zh-CN"/>
              </w:rPr>
              <w:t>2</w:t>
            </w:r>
            <w:r>
              <w:rPr>
                <w:rFonts w:hint="eastAsia" w:ascii="宋体" w:hAnsi="宋体" w:eastAsia="宋体" w:cs="宋体"/>
                <w:b/>
                <w:color w:val="0000FF"/>
                <w:sz w:val="24"/>
                <w:u w:val="single"/>
                <w:lang w:val="en-US" w:eastAsia="zh-CN"/>
              </w:rPr>
              <w:t>年</w:t>
            </w:r>
            <w:r>
              <w:rPr>
                <w:rFonts w:hint="eastAsia" w:ascii="宋体" w:hAnsi="宋体" w:cs="宋体"/>
                <w:b/>
                <w:color w:val="0000FF"/>
                <w:sz w:val="24"/>
                <w:u w:val="single"/>
                <w:lang w:val="en-US" w:eastAsia="zh-CN"/>
              </w:rPr>
              <w:t>09</w:t>
            </w:r>
            <w:r>
              <w:rPr>
                <w:rFonts w:hint="eastAsia" w:ascii="宋体" w:hAnsi="宋体" w:eastAsia="宋体" w:cs="宋体"/>
                <w:b/>
                <w:color w:val="0000FF"/>
                <w:sz w:val="24"/>
                <w:u w:val="single"/>
                <w:lang w:val="en-US" w:eastAsia="zh-CN"/>
              </w:rPr>
              <w:t>月</w:t>
            </w:r>
            <w:r>
              <w:rPr>
                <w:rFonts w:hint="eastAsia" w:ascii="宋体" w:hAnsi="宋体" w:cs="宋体"/>
                <w:b/>
                <w:color w:val="0000FF"/>
                <w:sz w:val="24"/>
                <w:u w:val="single"/>
                <w:lang w:val="en-US" w:eastAsia="zh-CN"/>
              </w:rPr>
              <w:t>29</w:t>
            </w:r>
            <w:r>
              <w:rPr>
                <w:rFonts w:hint="eastAsia" w:ascii="宋体" w:hAnsi="宋体" w:eastAsia="宋体" w:cs="宋体"/>
                <w:b/>
                <w:color w:val="0000FF"/>
                <w:sz w:val="24"/>
                <w:u w:val="single"/>
                <w:lang w:val="en-US" w:eastAsia="zh-CN"/>
              </w:rPr>
              <w:t>日</w:t>
            </w:r>
            <w:r>
              <w:rPr>
                <w:rFonts w:hint="eastAsia" w:ascii="宋体" w:hAnsi="宋体" w:cs="宋体"/>
                <w:b/>
                <w:color w:val="0000FF"/>
                <w:sz w:val="24"/>
                <w:u w:val="single"/>
                <w:lang w:val="en-US" w:eastAsia="zh-CN"/>
              </w:rPr>
              <w:t>09</w:t>
            </w:r>
            <w:r>
              <w:rPr>
                <w:rFonts w:hint="eastAsia" w:ascii="宋体" w:hAnsi="宋体" w:eastAsia="宋体" w:cs="宋体"/>
                <w:b/>
                <w:color w:val="0000FF"/>
                <w:sz w:val="24"/>
                <w:u w:val="single"/>
                <w:lang w:val="en-US" w:eastAsia="zh-CN"/>
              </w:rPr>
              <w:t>:</w:t>
            </w:r>
            <w:r>
              <w:rPr>
                <w:rFonts w:hint="eastAsia" w:ascii="宋体" w:hAnsi="宋体" w:cs="宋体"/>
                <w:b/>
                <w:color w:val="0000FF"/>
                <w:sz w:val="24"/>
                <w:u w:val="single"/>
                <w:lang w:val="en-US" w:eastAsia="zh-CN"/>
              </w:rPr>
              <w:t>30</w:t>
            </w:r>
            <w:r>
              <w:rPr>
                <w:rFonts w:hint="eastAsia" w:ascii="宋体" w:hAnsi="宋体" w:eastAsia="宋体" w:cs="宋体"/>
                <w:b/>
                <w:color w:val="0000FF"/>
                <w:sz w:val="24"/>
                <w:u w:val="single"/>
                <w:lang w:val="en-US" w:eastAsia="zh-CN"/>
              </w:rPr>
              <w:t>前缴存至</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开户银行：中国工商银行股份有限公司黄陵支行</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 xml:space="preserve">开户户名：陕西正欣工程项目咨询有限公司    </w:t>
            </w:r>
          </w:p>
          <w:p>
            <w:pPr>
              <w:spacing w:line="320" w:lineRule="exact"/>
              <w:rPr>
                <w:rFonts w:hint="eastAsia" w:ascii="宋体" w:hAnsi="宋体" w:eastAsia="宋体" w:cs="宋体"/>
                <w:b/>
                <w:color w:val="0000FF"/>
                <w:sz w:val="24"/>
                <w:u w:val="single"/>
                <w:lang w:val="en-US" w:eastAsia="zh-CN"/>
              </w:rPr>
            </w:pPr>
            <w:r>
              <w:rPr>
                <w:rFonts w:hint="eastAsia" w:ascii="宋体" w:hAnsi="宋体" w:eastAsia="宋体" w:cs="宋体"/>
                <w:b/>
                <w:color w:val="0000FF"/>
                <w:sz w:val="24"/>
                <w:u w:val="single"/>
                <w:lang w:val="en-US" w:eastAsia="zh-CN"/>
              </w:rPr>
              <w:t xml:space="preserve">开户账号：2609082109200051214   </w:t>
            </w:r>
          </w:p>
          <w:p>
            <w:pPr>
              <w:spacing w:line="320" w:lineRule="exact"/>
              <w:rPr>
                <w:rFonts w:hint="eastAsia" w:ascii="宋体" w:hAnsi="宋体" w:eastAsia="宋体" w:cs="宋体"/>
                <w:sz w:val="24"/>
              </w:rPr>
            </w:pPr>
            <w:r>
              <w:rPr>
                <w:rFonts w:hint="eastAsia" w:ascii="宋体" w:hAnsi="宋体" w:eastAsia="宋体" w:cs="宋体"/>
                <w:sz w:val="24"/>
              </w:rPr>
              <w:t>投标保证金到账后，请与我公司联系（并注明工程名称便于及时退还保证金）联系电话：0911-5211466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12</w:t>
            </w:r>
          </w:p>
        </w:tc>
        <w:tc>
          <w:tcPr>
            <w:tcW w:w="2705" w:type="dxa"/>
            <w:gridSpan w:val="2"/>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报价文件份数</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lang w:eastAsia="zh-CN"/>
              </w:rPr>
            </w:pPr>
            <w:r>
              <w:rPr>
                <w:rFonts w:hint="eastAsia" w:ascii="宋体" w:hAnsi="宋体" w:eastAsia="宋体" w:cs="宋体"/>
                <w:sz w:val="24"/>
              </w:rPr>
              <w:t>正本一份、副本二份；电子版</w:t>
            </w:r>
            <w:r>
              <w:rPr>
                <w:rFonts w:hint="eastAsia" w:ascii="宋体" w:hAnsi="宋体" w:cs="宋体"/>
                <w:sz w:val="24"/>
                <w:lang w:val="en-US" w:eastAsia="zh-CN"/>
              </w:rPr>
              <w:t>文件（含已标价的工程量清单）</w:t>
            </w:r>
            <w:r>
              <w:rPr>
                <w:rFonts w:hint="eastAsia" w:ascii="宋体" w:hAnsi="宋体" w:eastAsia="宋体" w:cs="宋体"/>
                <w:sz w:val="24"/>
                <w:lang w:val="en-US" w:eastAsia="zh-CN"/>
              </w:rPr>
              <w:t>U盘</w:t>
            </w:r>
            <w:r>
              <w:rPr>
                <w:rFonts w:hint="eastAsia" w:ascii="宋体" w:hAnsi="宋体" w:eastAsia="宋体" w:cs="宋体"/>
                <w:sz w:val="24"/>
              </w:rPr>
              <w:t>3张</w:t>
            </w:r>
            <w:r>
              <w:rPr>
                <w:rFonts w:hint="eastAsia" w:ascii="宋体" w:hAnsi="宋体" w:eastAsia="宋体" w:cs="宋体"/>
                <w:sz w:val="24"/>
                <w:lang w:eastAsia="zh-CN"/>
              </w:rPr>
              <w:t>，</w:t>
            </w:r>
            <w:r>
              <w:rPr>
                <w:rFonts w:hint="eastAsia" w:ascii="宋体" w:hAnsi="宋体" w:eastAsia="宋体" w:cs="宋体"/>
                <w:sz w:val="24"/>
              </w:rPr>
              <w:t>电子版放置</w:t>
            </w:r>
            <w:r>
              <w:rPr>
                <w:rFonts w:hint="eastAsia" w:ascii="宋体" w:hAnsi="宋体" w:eastAsia="宋体" w:cs="宋体"/>
                <w:sz w:val="24"/>
                <w:lang w:val="en-US" w:eastAsia="zh-CN"/>
              </w:rPr>
              <w:t>竞谈</w:t>
            </w:r>
            <w:r>
              <w:rPr>
                <w:rFonts w:hint="eastAsia" w:ascii="宋体" w:hAnsi="宋体" w:eastAsia="宋体" w:cs="宋体"/>
                <w:sz w:val="24"/>
              </w:rPr>
              <w:t>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13</w:t>
            </w:r>
          </w:p>
        </w:tc>
        <w:tc>
          <w:tcPr>
            <w:tcW w:w="2705" w:type="dxa"/>
            <w:gridSpan w:val="2"/>
            <w:vAlign w:val="center"/>
          </w:tcPr>
          <w:p>
            <w:pPr>
              <w:spacing w:line="24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装订要求</w:t>
            </w:r>
          </w:p>
        </w:tc>
        <w:tc>
          <w:tcPr>
            <w:tcW w:w="64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宋体" w:hAnsi="宋体" w:eastAsia="宋体" w:cs="宋体"/>
                <w:sz w:val="24"/>
                <w:lang w:val="en-US" w:eastAsia="zh-CN"/>
              </w:rPr>
              <w:t>竞标书的正本和副本均需打印、复印并分别胶装成册（竞标函部分和商务部分合装一本），并应在竞标书封面的右上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角清楚地注明“正本”或“副本”。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2.竞标书装订应牢固、不易拆散、不允许活页装订。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3.统一装订、编码，在每一页的正下方清楚标明共几页、第</w:t>
            </w:r>
          </w:p>
          <w:p>
            <w:pPr>
              <w:numPr>
                <w:ilvl w:val="0"/>
                <w:numId w:val="0"/>
              </w:numPr>
              <w:spacing w:line="240" w:lineRule="exact"/>
              <w:rPr>
                <w:rFonts w:hint="eastAsia" w:ascii="宋体" w:hAnsi="宋体" w:eastAsia="宋体" w:cs="宋体"/>
                <w:sz w:val="24"/>
              </w:rPr>
            </w:pPr>
            <w:r>
              <w:rPr>
                <w:rFonts w:hint="eastAsia" w:ascii="宋体" w:hAnsi="宋体" w:eastAsia="宋体" w:cs="宋体"/>
                <w:sz w:val="24"/>
                <w:lang w:val="en-US" w:eastAsia="zh-CN"/>
              </w:rPr>
              <w:t xml:space="preserve">几页等字样；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14</w:t>
            </w:r>
          </w:p>
        </w:tc>
        <w:tc>
          <w:tcPr>
            <w:tcW w:w="2705" w:type="dxa"/>
            <w:gridSpan w:val="2"/>
            <w:vAlign w:val="center"/>
          </w:tcPr>
          <w:p>
            <w:pPr>
              <w:spacing w:line="24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密封要求</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Cs w:val="28"/>
              </w:rPr>
            </w:pPr>
            <w:r>
              <w:rPr>
                <w:rFonts w:hint="eastAsia" w:ascii="宋体" w:hAnsi="宋体" w:eastAsia="宋体" w:cs="宋体"/>
                <w:sz w:val="24"/>
                <w:lang w:val="en-US" w:eastAsia="zh-CN"/>
              </w:rPr>
              <w:t>谈判人应将响应文件的正本、所有副本分别单独密封在封袋里（封袋不得有破损），并贴密封条，封袋正面要粘贴供应商名称、项目编号、项目名称等标识。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在</w:t>
            </w:r>
            <w:r>
              <w:rPr>
                <w:rFonts w:hint="eastAsia" w:ascii="宋体" w:hAnsi="宋体" w:eastAsia="宋体" w:cs="宋体"/>
                <w:sz w:val="24"/>
                <w:u w:val="single"/>
                <w:lang w:val="en-US" w:eastAsia="zh-CN"/>
              </w:rPr>
              <w:t>202</w:t>
            </w:r>
            <w:r>
              <w:rPr>
                <w:rFonts w:hint="eastAsia" w:ascii="宋体" w:hAnsi="宋体" w:cs="宋体"/>
                <w:sz w:val="24"/>
                <w:u w:val="single"/>
                <w:lang w:val="en-US" w:eastAsia="zh-CN"/>
              </w:rPr>
              <w:t>2</w:t>
            </w:r>
            <w:r>
              <w:rPr>
                <w:rFonts w:hint="eastAsia" w:ascii="宋体" w:hAnsi="宋体" w:eastAsia="宋体" w:cs="宋体"/>
                <w:sz w:val="24"/>
                <w:lang w:val="en-US" w:eastAsia="zh-CN"/>
              </w:rPr>
              <w:t>年</w:t>
            </w:r>
            <w:r>
              <w:rPr>
                <w:rFonts w:hint="eastAsia" w:ascii="宋体" w:hAnsi="宋体" w:cs="宋体"/>
                <w:sz w:val="24"/>
                <w:u w:val="single"/>
                <w:lang w:val="en-US" w:eastAsia="zh-CN"/>
              </w:rPr>
              <w:t>09</w:t>
            </w:r>
            <w:r>
              <w:rPr>
                <w:rFonts w:hint="eastAsia" w:ascii="宋体" w:hAnsi="宋体" w:eastAsia="宋体" w:cs="宋体"/>
                <w:sz w:val="24"/>
                <w:lang w:val="en-US" w:eastAsia="zh-CN"/>
              </w:rPr>
              <w:t>月</w:t>
            </w:r>
            <w:r>
              <w:rPr>
                <w:rFonts w:hint="eastAsia" w:ascii="宋体" w:hAnsi="宋体" w:cs="宋体"/>
                <w:sz w:val="24"/>
                <w:u w:val="single"/>
                <w:lang w:val="en-US" w:eastAsia="zh-CN"/>
              </w:rPr>
              <w:t>29</w:t>
            </w:r>
            <w:r>
              <w:rPr>
                <w:rFonts w:hint="eastAsia" w:ascii="宋体" w:hAnsi="宋体" w:eastAsia="宋体" w:cs="宋体"/>
                <w:sz w:val="24"/>
                <w:lang w:val="en-US" w:eastAsia="zh-CN"/>
              </w:rPr>
              <w:t>日</w:t>
            </w:r>
            <w:r>
              <w:rPr>
                <w:rFonts w:hint="eastAsia" w:ascii="宋体" w:hAnsi="宋体" w:cs="宋体"/>
                <w:sz w:val="24"/>
                <w:u w:val="single"/>
                <w:lang w:val="en-US" w:eastAsia="zh-CN"/>
              </w:rPr>
              <w:t>09</w:t>
            </w:r>
            <w:r>
              <w:rPr>
                <w:rFonts w:hint="eastAsia" w:ascii="宋体" w:hAnsi="宋体" w:eastAsia="宋体" w:cs="宋体"/>
                <w:sz w:val="24"/>
                <w:lang w:val="en-US" w:eastAsia="zh-CN"/>
              </w:rPr>
              <w:t>时</w:t>
            </w:r>
            <w:r>
              <w:rPr>
                <w:rFonts w:hint="eastAsia" w:ascii="宋体" w:hAnsi="宋体" w:cs="宋体"/>
                <w:sz w:val="24"/>
                <w:u w:val="single"/>
                <w:lang w:val="en-US" w:eastAsia="zh-CN"/>
              </w:rPr>
              <w:t>30</w:t>
            </w:r>
            <w:r>
              <w:rPr>
                <w:rFonts w:hint="eastAsia" w:ascii="宋体" w:hAnsi="宋体" w:eastAsia="宋体" w:cs="宋体"/>
                <w:sz w:val="24"/>
                <w:lang w:val="en-US" w:eastAsia="zh-CN"/>
              </w:rPr>
              <w:t>分（填谈判截止时间）前不得开启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5</w:t>
            </w:r>
          </w:p>
        </w:tc>
        <w:tc>
          <w:tcPr>
            <w:tcW w:w="2705" w:type="dxa"/>
            <w:gridSpan w:val="2"/>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评标方法</w:t>
            </w:r>
          </w:p>
        </w:tc>
        <w:tc>
          <w:tcPr>
            <w:tcW w:w="6460" w:type="dxa"/>
            <w:vAlign w:val="center"/>
          </w:tcPr>
          <w:p>
            <w:pPr>
              <w:spacing w:line="240" w:lineRule="exact"/>
              <w:jc w:val="both"/>
              <w:rPr>
                <w:rFonts w:hint="eastAsia" w:ascii="宋体" w:hAnsi="宋体" w:eastAsia="宋体" w:cs="宋体"/>
                <w:sz w:val="24"/>
              </w:rPr>
            </w:pPr>
            <w:r>
              <w:rPr>
                <w:rFonts w:hint="eastAsia" w:ascii="宋体" w:hAnsi="宋体" w:cs="宋体"/>
                <w:sz w:val="24"/>
                <w:lang w:val="en-US" w:eastAsia="zh-CN"/>
              </w:rPr>
              <w:t>经评审的</w:t>
            </w:r>
            <w:r>
              <w:rPr>
                <w:rFonts w:hint="eastAsia" w:ascii="宋体" w:hAnsi="宋体" w:eastAsia="宋体" w:cs="宋体"/>
                <w:sz w:val="24"/>
              </w:rPr>
              <w:t>最低价评标办法,要求各供应商分别进行二轮报价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86" w:type="dxa"/>
            <w:vAlign w:val="center"/>
          </w:tcPr>
          <w:p>
            <w:pPr>
              <w:widowControl/>
              <w:tabs>
                <w:tab w:val="left" w:pos="3122"/>
              </w:tabs>
              <w:spacing w:line="6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6</w:t>
            </w:r>
          </w:p>
        </w:tc>
        <w:tc>
          <w:tcPr>
            <w:tcW w:w="2705" w:type="dxa"/>
            <w:gridSpan w:val="2"/>
            <w:vAlign w:val="center"/>
          </w:tcPr>
          <w:p>
            <w:pPr>
              <w:spacing w:line="240" w:lineRule="exact"/>
              <w:jc w:val="center"/>
              <w:rPr>
                <w:rFonts w:hint="eastAsia" w:ascii="宋体" w:hAnsi="宋体" w:eastAsia="宋体" w:cs="宋体"/>
                <w:sz w:val="24"/>
              </w:rPr>
            </w:pPr>
            <w:r>
              <w:rPr>
                <w:rFonts w:hint="eastAsia" w:ascii="宋体" w:hAnsi="宋体" w:eastAsia="宋体" w:cs="宋体"/>
                <w:sz w:val="24"/>
              </w:rPr>
              <w:t>评标委员会的组建</w:t>
            </w:r>
          </w:p>
        </w:tc>
        <w:tc>
          <w:tcPr>
            <w:tcW w:w="6460" w:type="dxa"/>
            <w:vAlign w:val="center"/>
          </w:tcPr>
          <w:p>
            <w:pPr>
              <w:spacing w:line="240" w:lineRule="exact"/>
              <w:jc w:val="both"/>
              <w:rPr>
                <w:rFonts w:hint="eastAsia" w:ascii="宋体" w:hAnsi="宋体" w:eastAsia="宋体" w:cs="宋体"/>
                <w:sz w:val="24"/>
              </w:rPr>
            </w:pPr>
            <w:r>
              <w:rPr>
                <w:rFonts w:hint="eastAsia" w:ascii="宋体" w:hAnsi="宋体" w:eastAsia="宋体" w:cs="宋体"/>
                <w:sz w:val="24"/>
              </w:rPr>
              <w:t>评标委员会构成：3人；其中采购人1人、专家2人；评标专家确定方式：从省政府采购专家库中随机抽取。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86" w:type="dxa"/>
            <w:vAlign w:val="center"/>
          </w:tcPr>
          <w:p>
            <w:pPr>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7</w:t>
            </w:r>
          </w:p>
        </w:tc>
        <w:tc>
          <w:tcPr>
            <w:tcW w:w="2705" w:type="dxa"/>
            <w:gridSpan w:val="2"/>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报名截止时间、开标时间、地点及报价人参加投标要求</w:t>
            </w:r>
          </w:p>
        </w:tc>
        <w:tc>
          <w:tcPr>
            <w:tcW w:w="6460" w:type="dxa"/>
            <w:vAlign w:val="center"/>
          </w:tcPr>
          <w:p>
            <w:pPr>
              <w:spacing w:line="280" w:lineRule="exact"/>
              <w:jc w:val="both"/>
              <w:rPr>
                <w:rFonts w:hint="eastAsia" w:ascii="宋体" w:hAnsi="宋体" w:eastAsia="宋体" w:cs="宋体"/>
                <w:sz w:val="24"/>
              </w:rPr>
            </w:pPr>
            <w:r>
              <w:rPr>
                <w:rFonts w:hint="eastAsia" w:ascii="宋体" w:hAnsi="宋体" w:eastAsia="宋体" w:cs="宋体"/>
                <w:sz w:val="24"/>
              </w:rPr>
              <w:t>见招标公告，参加开标会议人员必须持有法人授权委托书，并携带本人身份证原件，否则不接收其投标文件。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86" w:type="dxa"/>
            <w:vAlign w:val="center"/>
          </w:tcPr>
          <w:p>
            <w:pPr>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8</w:t>
            </w:r>
          </w:p>
        </w:tc>
        <w:tc>
          <w:tcPr>
            <w:tcW w:w="2705" w:type="dxa"/>
            <w:gridSpan w:val="2"/>
            <w:vAlign w:val="center"/>
          </w:tcPr>
          <w:p>
            <w:pPr>
              <w:spacing w:line="280" w:lineRule="exact"/>
              <w:jc w:val="center"/>
              <w:rPr>
                <w:rFonts w:hint="eastAsia" w:ascii="宋体" w:hAnsi="宋体" w:eastAsia="宋体" w:cs="宋体"/>
                <w:sz w:val="24"/>
              </w:rPr>
            </w:pPr>
            <w:r>
              <w:rPr>
                <w:rFonts w:hint="eastAsia" w:ascii="宋体" w:hAnsi="宋体" w:eastAsia="宋体" w:cs="宋体"/>
                <w:sz w:val="24"/>
              </w:rPr>
              <w:t>是否授权评标委员</w:t>
            </w:r>
          </w:p>
          <w:p>
            <w:pPr>
              <w:spacing w:line="280" w:lineRule="exact"/>
              <w:jc w:val="center"/>
              <w:rPr>
                <w:rFonts w:hint="eastAsia" w:ascii="宋体" w:hAnsi="宋体" w:eastAsia="宋体" w:cs="宋体"/>
                <w:sz w:val="24"/>
              </w:rPr>
            </w:pPr>
            <w:r>
              <w:rPr>
                <w:rFonts w:hint="eastAsia" w:ascii="宋体" w:hAnsi="宋体" w:eastAsia="宋体" w:cs="宋体"/>
                <w:sz w:val="24"/>
              </w:rPr>
              <w:t>会确定中标人</w:t>
            </w:r>
          </w:p>
        </w:tc>
        <w:tc>
          <w:tcPr>
            <w:tcW w:w="6460" w:type="dxa"/>
            <w:vAlign w:val="center"/>
          </w:tcPr>
          <w:p>
            <w:pPr>
              <w:jc w:val="both"/>
              <w:rPr>
                <w:rFonts w:hint="eastAsia" w:ascii="宋体" w:hAnsi="宋体" w:eastAsia="宋体" w:cs="宋体"/>
                <w:sz w:val="24"/>
              </w:rPr>
            </w:pPr>
            <w:r>
              <w:rPr>
                <w:rFonts w:hint="eastAsia" w:ascii="宋体" w:hAnsi="宋体" w:eastAsia="宋体" w:cs="宋体"/>
                <w:sz w:val="24"/>
              </w:rPr>
              <w:t>否，推荐的中标候选人3数：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86" w:type="dxa"/>
            <w:vAlign w:val="center"/>
          </w:tcPr>
          <w:p>
            <w:pPr>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9</w:t>
            </w:r>
          </w:p>
        </w:tc>
        <w:tc>
          <w:tcPr>
            <w:tcW w:w="2705" w:type="dxa"/>
            <w:gridSpan w:val="2"/>
            <w:vAlign w:val="center"/>
          </w:tcPr>
          <w:p>
            <w:pPr>
              <w:jc w:val="center"/>
              <w:rPr>
                <w:rFonts w:hint="eastAsia" w:ascii="宋体" w:hAnsi="宋体" w:eastAsia="宋体" w:cs="宋体"/>
                <w:sz w:val="24"/>
              </w:rPr>
            </w:pPr>
            <w:r>
              <w:rPr>
                <w:rFonts w:hint="eastAsia" w:ascii="宋体" w:hAnsi="宋体" w:eastAsia="宋体" w:cs="宋体"/>
                <w:sz w:val="24"/>
              </w:rPr>
              <w:t>履约担保</w:t>
            </w:r>
          </w:p>
        </w:tc>
        <w:tc>
          <w:tcPr>
            <w:tcW w:w="6460" w:type="dxa"/>
            <w:vAlign w:val="center"/>
          </w:tcPr>
          <w:p>
            <w:pPr>
              <w:jc w:val="both"/>
              <w:rPr>
                <w:rFonts w:hint="eastAsia" w:ascii="宋体" w:hAnsi="宋体" w:eastAsia="宋体" w:cs="宋体"/>
                <w:sz w:val="24"/>
                <w:lang w:eastAsia="zh-CN"/>
              </w:rPr>
            </w:pPr>
            <w:r>
              <w:rPr>
                <w:rFonts w:hint="eastAsia" w:ascii="宋体" w:hAnsi="宋体" w:eastAsia="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786" w:type="dxa"/>
            <w:vAlign w:val="center"/>
          </w:tcPr>
          <w:p>
            <w:pPr>
              <w:widowControl/>
              <w:tabs>
                <w:tab w:val="left" w:pos="3122"/>
              </w:tabs>
              <w:spacing w:line="400" w:lineRule="exact"/>
              <w:jc w:val="center"/>
              <w:rPr>
                <w:rFonts w:hint="eastAsia" w:ascii="宋体" w:hAnsi="宋体" w:eastAsia="宋体" w:cs="宋体"/>
                <w:color w:val="0000FF"/>
                <w:kern w:val="0"/>
                <w:sz w:val="24"/>
                <w:lang w:val="en-US" w:eastAsia="zh-CN"/>
              </w:rPr>
            </w:pPr>
            <w:r>
              <w:rPr>
                <w:rFonts w:hint="eastAsia" w:ascii="宋体" w:hAnsi="宋体" w:eastAsia="宋体" w:cs="宋体"/>
                <w:color w:val="0000FF"/>
                <w:kern w:val="0"/>
                <w:sz w:val="24"/>
                <w:lang w:val="en-US" w:eastAsia="zh-CN"/>
              </w:rPr>
              <w:t>20</w:t>
            </w:r>
          </w:p>
        </w:tc>
        <w:tc>
          <w:tcPr>
            <w:tcW w:w="2705" w:type="dxa"/>
            <w:gridSpan w:val="2"/>
            <w:vAlign w:val="center"/>
          </w:tcPr>
          <w:p>
            <w:pPr>
              <w:spacing w:line="300" w:lineRule="exact"/>
              <w:jc w:val="center"/>
              <w:rPr>
                <w:rFonts w:hint="eastAsia" w:ascii="宋体" w:hAnsi="宋体" w:eastAsia="宋体" w:cs="宋体"/>
                <w:color w:val="0000FF"/>
                <w:sz w:val="24"/>
              </w:rPr>
            </w:pPr>
            <w:r>
              <w:rPr>
                <w:rFonts w:hint="eastAsia" w:ascii="宋体" w:hAnsi="宋体" w:eastAsia="宋体" w:cs="宋体"/>
                <w:color w:val="0000FF"/>
                <w:sz w:val="24"/>
              </w:rPr>
              <w:t>成交服务费</w:t>
            </w:r>
          </w:p>
        </w:tc>
        <w:tc>
          <w:tcPr>
            <w:tcW w:w="6460" w:type="dxa"/>
            <w:vAlign w:val="center"/>
          </w:tcPr>
          <w:p>
            <w:pPr>
              <w:spacing w:line="300" w:lineRule="exact"/>
              <w:rPr>
                <w:rFonts w:hint="eastAsia" w:ascii="宋体" w:hAnsi="宋体" w:eastAsia="宋体" w:cs="宋体"/>
                <w:color w:val="0000FF"/>
                <w:sz w:val="24"/>
              </w:rPr>
            </w:pPr>
            <w:r>
              <w:rPr>
                <w:rFonts w:hint="eastAsia" w:ascii="宋体" w:hAnsi="宋体" w:eastAsia="宋体" w:cs="宋体"/>
                <w:color w:val="0000FF"/>
                <w:sz w:val="24"/>
              </w:rPr>
              <w:t>按照国家计委《招标代理服务收费管理暂行办法》（计价格[2002]1980号）和国家发展改革委办公厅《关于招标代理服务收费有关问题的通知》（发改办价格[2003]857号）</w:t>
            </w:r>
            <w:r>
              <w:rPr>
                <w:rFonts w:hint="eastAsia" w:ascii="宋体" w:hAnsi="宋体" w:eastAsia="宋体" w:cs="宋体"/>
                <w:color w:val="0000FF"/>
                <w:sz w:val="24"/>
                <w:lang w:eastAsia="zh-CN"/>
              </w:rPr>
              <w:t>、</w:t>
            </w:r>
            <w:r>
              <w:rPr>
                <w:rFonts w:hint="eastAsia" w:ascii="宋体" w:hAnsi="宋体" w:eastAsia="宋体" w:cs="宋体"/>
                <w:color w:val="0000FF"/>
                <w:sz w:val="24"/>
                <w:lang w:val="en-US" w:eastAsia="zh-CN"/>
              </w:rPr>
              <w:t>财库</w:t>
            </w:r>
            <w:r>
              <w:rPr>
                <w:rFonts w:hint="eastAsia" w:ascii="宋体" w:hAnsi="宋体" w:eastAsia="宋体" w:cs="宋体"/>
                <w:color w:val="0000FF"/>
                <w:sz w:val="24"/>
              </w:rPr>
              <w:t>[20</w:t>
            </w:r>
            <w:r>
              <w:rPr>
                <w:rFonts w:hint="eastAsia" w:ascii="宋体" w:hAnsi="宋体" w:eastAsia="宋体" w:cs="宋体"/>
                <w:color w:val="0000FF"/>
                <w:sz w:val="24"/>
                <w:lang w:val="en-US" w:eastAsia="zh-CN"/>
              </w:rPr>
              <w:t>18</w:t>
            </w:r>
            <w:r>
              <w:rPr>
                <w:rFonts w:hint="eastAsia" w:ascii="宋体" w:hAnsi="宋体" w:eastAsia="宋体" w:cs="宋体"/>
                <w:color w:val="0000FF"/>
                <w:sz w:val="24"/>
              </w:rPr>
              <w:t>]</w:t>
            </w:r>
            <w:r>
              <w:rPr>
                <w:rFonts w:hint="eastAsia" w:ascii="宋体" w:hAnsi="宋体" w:eastAsia="宋体" w:cs="宋体"/>
                <w:color w:val="0000FF"/>
                <w:sz w:val="24"/>
                <w:lang w:val="en-US" w:eastAsia="zh-CN"/>
              </w:rPr>
              <w:t>2</w:t>
            </w:r>
            <w:r>
              <w:rPr>
                <w:rFonts w:hint="eastAsia" w:ascii="宋体" w:hAnsi="宋体" w:eastAsia="宋体" w:cs="宋体"/>
                <w:color w:val="0000FF"/>
                <w:sz w:val="24"/>
              </w:rPr>
              <w:t>号</w:t>
            </w:r>
            <w:r>
              <w:rPr>
                <w:rFonts w:hint="eastAsia" w:ascii="宋体" w:hAnsi="宋体" w:eastAsia="宋体" w:cs="宋体"/>
                <w:color w:val="0000FF"/>
                <w:sz w:val="24"/>
                <w:lang w:val="en-US" w:eastAsia="zh-CN"/>
              </w:rPr>
              <w:t>文件</w:t>
            </w:r>
            <w:r>
              <w:rPr>
                <w:rFonts w:hint="eastAsia" w:ascii="宋体" w:hAnsi="宋体" w:eastAsia="宋体" w:cs="宋体"/>
                <w:color w:val="0000FF"/>
                <w:sz w:val="24"/>
              </w:rPr>
              <w:t>等有关规定执行。</w:t>
            </w:r>
            <w:r>
              <w:rPr>
                <w:rFonts w:hint="eastAsia" w:ascii="宋体" w:hAnsi="宋体" w:eastAsia="宋体" w:cs="宋体"/>
                <w:color w:val="0000FF"/>
                <w:sz w:val="24"/>
                <w:lang w:val="en-US" w:eastAsia="zh-CN"/>
              </w:rPr>
              <w:t>成交服务费由</w:t>
            </w:r>
            <w:r>
              <w:rPr>
                <w:rFonts w:hint="eastAsia" w:ascii="宋体" w:hAnsi="宋体" w:cs="宋体"/>
                <w:color w:val="0000FF"/>
                <w:sz w:val="24"/>
                <w:lang w:val="en-US" w:eastAsia="zh-CN"/>
              </w:rPr>
              <w:t>成交供应商</w:t>
            </w:r>
            <w:r>
              <w:rPr>
                <w:rFonts w:hint="eastAsia" w:ascii="宋体" w:hAnsi="宋体" w:eastAsia="宋体" w:cs="宋体"/>
                <w:color w:val="0000FF"/>
                <w:sz w:val="24"/>
                <w:lang w:val="en-US" w:eastAsia="zh-CN"/>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786" w:type="dxa"/>
            <w:vAlign w:val="center"/>
          </w:tcPr>
          <w:p>
            <w:pPr>
              <w:widowControl/>
              <w:tabs>
                <w:tab w:val="left" w:pos="3122"/>
              </w:tabs>
              <w:spacing w:line="400" w:lineRule="exact"/>
              <w:jc w:val="center"/>
              <w:rPr>
                <w:rFonts w:hint="eastAsia" w:ascii="宋体" w:hAnsi="宋体" w:eastAsia="宋体" w:cs="宋体"/>
                <w:color w:val="000000"/>
                <w:kern w:val="0"/>
                <w:sz w:val="24"/>
                <w:lang w:val="en-US" w:eastAsia="zh-CN"/>
              </w:rPr>
            </w:pPr>
            <w:r>
              <w:rPr>
                <w:rFonts w:hint="eastAsia" w:ascii="宋体" w:hAnsi="宋体" w:eastAsia="宋体" w:cs="宋体"/>
                <w:bCs/>
                <w:color w:val="000000"/>
                <w:kern w:val="11"/>
                <w:sz w:val="24"/>
                <w:lang w:val="en-US" w:eastAsia="zh-CN"/>
              </w:rPr>
              <w:t>21</w:t>
            </w:r>
          </w:p>
        </w:tc>
        <w:tc>
          <w:tcPr>
            <w:tcW w:w="2705"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color w:val="auto"/>
                <w:sz w:val="24"/>
                <w:szCs w:val="24"/>
                <w:lang w:val="en-US" w:eastAsia="zh-CN"/>
              </w:rPr>
              <w:t>支持中小企业发展</w:t>
            </w:r>
          </w:p>
        </w:tc>
        <w:tc>
          <w:tcPr>
            <w:tcW w:w="646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符合条件的供应商参加投标时，应出具《政府采购促进中小企业发展管理办法》的通知-财库〔202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号规定的《中小企业声明函》，否则不享受相关中小企业扶持政策对小型和微型企业的价格给予</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%的扣除，用扣除后的价格参与评审。本项目的扣除比例为：小型企业扣除</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%，微型企业</w:t>
            </w:r>
          </w:p>
          <w:p>
            <w:pPr>
              <w:spacing w:line="300" w:lineRule="exact"/>
              <w:rPr>
                <w:rFonts w:hint="eastAsia" w:ascii="宋体" w:hAnsi="宋体" w:eastAsia="宋体" w:cs="宋体"/>
                <w:sz w:val="24"/>
              </w:rPr>
            </w:pPr>
            <w:r>
              <w:rPr>
                <w:rFonts w:hint="eastAsia" w:ascii="宋体" w:hAnsi="宋体" w:eastAsia="宋体" w:cs="宋体"/>
                <w:color w:val="auto"/>
                <w:sz w:val="24"/>
                <w:szCs w:val="24"/>
                <w:lang w:val="en-US" w:eastAsia="zh-CN"/>
              </w:rPr>
              <w:t>扣除</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86" w:type="dxa"/>
            <w:vAlign w:val="center"/>
          </w:tcPr>
          <w:p>
            <w:pPr>
              <w:widowControl/>
              <w:tabs>
                <w:tab w:val="left" w:pos="3122"/>
              </w:tabs>
              <w:spacing w:line="600" w:lineRule="exact"/>
              <w:jc w:val="center"/>
              <w:rPr>
                <w:rFonts w:hint="eastAsia" w:ascii="宋体" w:hAnsi="宋体" w:eastAsia="宋体" w:cs="宋体"/>
                <w:bCs/>
                <w:color w:val="000000"/>
                <w:kern w:val="11"/>
                <w:sz w:val="24"/>
                <w:lang w:val="en-US" w:eastAsia="zh-CN"/>
              </w:rPr>
            </w:pPr>
            <w:r>
              <w:rPr>
                <w:rFonts w:hint="eastAsia" w:ascii="宋体" w:hAnsi="宋体" w:eastAsia="宋体" w:cs="宋体"/>
                <w:bCs/>
                <w:color w:val="000000"/>
                <w:kern w:val="11"/>
                <w:sz w:val="24"/>
                <w:lang w:val="en-US" w:eastAsia="zh-CN"/>
              </w:rPr>
              <w:t>22</w:t>
            </w:r>
          </w:p>
        </w:tc>
        <w:tc>
          <w:tcPr>
            <w:tcW w:w="2705" w:type="dxa"/>
            <w:gridSpan w:val="2"/>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项目负责人</w:t>
            </w:r>
          </w:p>
        </w:tc>
        <w:tc>
          <w:tcPr>
            <w:tcW w:w="6460" w:type="dxa"/>
            <w:vAlign w:val="center"/>
          </w:tcPr>
          <w:p>
            <w:pPr>
              <w:spacing w:line="300" w:lineRule="exact"/>
              <w:rPr>
                <w:rFonts w:hint="eastAsia" w:ascii="宋体" w:hAnsi="宋体" w:eastAsia="宋体" w:cs="宋体"/>
                <w:sz w:val="24"/>
              </w:rPr>
            </w:pPr>
            <w:r>
              <w:rPr>
                <w:rFonts w:hint="eastAsia" w:ascii="宋体" w:hAnsi="宋体" w:eastAsia="宋体" w:cs="宋体"/>
                <w:sz w:val="24"/>
              </w:rPr>
              <w:t>联系人：见竞谈文件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86" w:type="dxa"/>
          </w:tcPr>
          <w:p>
            <w:pPr>
              <w:widowControl/>
              <w:tabs>
                <w:tab w:val="left" w:pos="3122"/>
              </w:tabs>
              <w:spacing w:line="600" w:lineRule="exact"/>
              <w:jc w:val="center"/>
              <w:rPr>
                <w:rFonts w:hint="default" w:ascii="宋体" w:hAnsi="宋体" w:eastAsia="宋体" w:cs="宋体"/>
                <w:bCs/>
                <w:color w:val="000000"/>
                <w:kern w:val="11"/>
                <w:sz w:val="24"/>
                <w:lang w:val="en-US" w:eastAsia="zh-CN"/>
              </w:rPr>
            </w:pPr>
            <w:r>
              <w:rPr>
                <w:rFonts w:hint="eastAsia" w:ascii="宋体" w:hAnsi="宋体" w:cs="宋体"/>
                <w:bCs/>
                <w:color w:val="000000"/>
                <w:kern w:val="11"/>
                <w:sz w:val="24"/>
                <w:lang w:val="en-US" w:eastAsia="zh-CN"/>
              </w:rPr>
              <w:t>23</w:t>
            </w:r>
          </w:p>
        </w:tc>
        <w:tc>
          <w:tcPr>
            <w:tcW w:w="9165" w:type="dxa"/>
            <w:gridSpan w:val="3"/>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不管报价结果如何，报价人自行承担所有与参加报价有关的费用。</w:t>
            </w:r>
          </w:p>
        </w:tc>
      </w:tr>
    </w:tbl>
    <w:p>
      <w:pPr>
        <w:tabs>
          <w:tab w:val="center" w:pos="4819"/>
          <w:tab w:val="left" w:pos="6105"/>
        </w:tabs>
        <w:spacing w:line="500" w:lineRule="exact"/>
        <w:jc w:val="center"/>
        <w:rPr>
          <w:rFonts w:hint="eastAsia" w:ascii="宋体" w:hAnsi="宋体" w:eastAsia="宋体" w:cs="宋体"/>
          <w:b/>
          <w:bCs/>
          <w:sz w:val="28"/>
          <w:szCs w:val="28"/>
        </w:rPr>
      </w:pPr>
      <w:r>
        <w:rPr>
          <w:rFonts w:hint="eastAsia" w:ascii="宋体" w:hAnsi="宋体" w:eastAsia="宋体" w:cs="宋体"/>
          <w:b/>
          <w:bCs/>
          <w:sz w:val="28"/>
          <w:szCs w:val="28"/>
        </w:rPr>
        <w:t>一、总则</w:t>
      </w:r>
      <w:bookmarkStart w:id="0" w:name="_Toc53713367"/>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1、工程说明</w:t>
      </w:r>
      <w:bookmarkEnd w:id="0"/>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1.1该项目建设内容为</w:t>
      </w:r>
      <w:r>
        <w:rPr>
          <w:rFonts w:hint="eastAsia" w:ascii="宋体" w:hAnsi="宋体" w:cs="宋体"/>
          <w:color w:val="000000"/>
          <w:sz w:val="24"/>
          <w:szCs w:val="24"/>
          <w:lang w:val="en-US" w:eastAsia="zh-CN"/>
        </w:rPr>
        <w:t>：建设地址位于阿党镇太贤社区（原太贤财政所院内）。建设内容包括管理用房维修改造及洗漱间、厨房、餐厅、会议室维修改造；拆除原旱厕并新建水厕一座；院落硬化等及其它附属工程。</w:t>
      </w:r>
      <w:r>
        <w:rPr>
          <w:rFonts w:hint="eastAsia" w:ascii="宋体" w:hAnsi="宋体" w:eastAsia="宋体" w:cs="宋体"/>
          <w:color w:val="000000"/>
          <w:sz w:val="24"/>
          <w:szCs w:val="24"/>
          <w:lang w:val="en-US" w:eastAsia="zh-CN"/>
        </w:rPr>
        <w:t>详见工程量清单。</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1.2本工程项目按照有关法律、法规和规章，通过竞争性谈判方式选定承包人。</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1.2.1 采购人：见供应商须知前附表。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1.2.2 谈判组织机构：见供应商须知前附表。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1.2.3 谈判项目名称：见供应商须知前附表。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1.2.4 项目预算：见供应商须知前附表。</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1.3本工程建设范围为该工程量清单中全部内容。</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1.4本工程施工工期</w:t>
      </w:r>
      <w:r>
        <w:rPr>
          <w:rFonts w:hint="eastAsia" w:ascii="宋体" w:hAnsi="宋体" w:cs="宋体"/>
          <w:color w:val="000000"/>
          <w:sz w:val="24"/>
          <w:szCs w:val="24"/>
          <w:u w:val="single"/>
          <w:lang w:val="en-US" w:eastAsia="zh-CN"/>
        </w:rPr>
        <w:t>40</w:t>
      </w:r>
      <w:r>
        <w:rPr>
          <w:rFonts w:hint="eastAsia" w:ascii="宋体" w:hAnsi="宋体" w:eastAsia="宋体" w:cs="宋体"/>
          <w:color w:val="000000"/>
          <w:sz w:val="24"/>
          <w:szCs w:val="24"/>
          <w:lang w:val="en-US" w:eastAsia="zh-CN"/>
        </w:rPr>
        <w:t>日历天。</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1.5本工程项目资金来源为县财政投资解决。</w:t>
      </w:r>
      <w:bookmarkStart w:id="1" w:name="_Toc53713370"/>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1.6本工程采取单价承包方式承包。</w:t>
      </w:r>
    </w:p>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b/>
          <w:bCs/>
          <w:color w:val="1F497D" w:themeColor="text2"/>
          <w:sz w:val="24"/>
          <w:szCs w:val="24"/>
          <w:lang w:val="en-US" w:eastAsia="zh-CN"/>
          <w14:textFill>
            <w14:solidFill>
              <w14:schemeClr w14:val="tx2"/>
            </w14:solidFill>
          </w14:textFill>
        </w:rPr>
      </w:pPr>
      <w:r>
        <w:rPr>
          <w:rFonts w:hint="eastAsia" w:ascii="宋体" w:hAnsi="宋体" w:eastAsia="宋体" w:cs="宋体"/>
          <w:b/>
          <w:bCs/>
          <w:color w:val="1F497D" w:themeColor="text2"/>
          <w:sz w:val="24"/>
          <w:szCs w:val="24"/>
          <w:lang w:val="en-US" w:eastAsia="zh-CN"/>
          <w14:textFill>
            <w14:solidFill>
              <w14:schemeClr w14:val="tx2"/>
            </w14:solidFill>
          </w14:textFill>
        </w:rPr>
        <w:t>2、竞标人资质要求</w:t>
      </w:r>
    </w:p>
    <w:bookmarkEnd w:id="1"/>
    <w:p>
      <w:pPr>
        <w:pStyle w:val="16"/>
        <w:keepNext w:val="0"/>
        <w:keepLines w:val="0"/>
        <w:pageBreakBefore w:val="0"/>
        <w:widowControl/>
        <w:numPr>
          <w:ilvl w:val="0"/>
          <w:numId w:val="0"/>
        </w:numPr>
        <w:kinsoku/>
        <w:wordWrap/>
        <w:overflowPunct/>
        <w:topLinePunct w:val="0"/>
        <w:autoSpaceDE/>
        <w:autoSpaceDN/>
        <w:bidi w:val="0"/>
        <w:adjustRightInd/>
        <w:snapToGrid/>
        <w:spacing w:line="540" w:lineRule="exact"/>
        <w:ind w:firstLine="486" w:firstLineChars="200"/>
        <w:jc w:val="both"/>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2" w:name="_Toc53713371"/>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kern w:val="0"/>
          <w:sz w:val="24"/>
          <w:szCs w:val="24"/>
          <w:lang w:val="en-US" w:eastAsia="zh-CN" w:bidi="ar-SA"/>
          <w14:textFill>
            <w14:solidFill>
              <w14:schemeClr w14:val="tx1"/>
            </w14:solidFill>
          </w14:textFill>
        </w:rPr>
        <w:t>特定资格条件：供应商需具有独立的法人资格，有履行完成本项目能力，经营范围与所投内容相符，并具备以下条件：</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2.1.1具有独立承担民事责任能力的法人或其他组织，提供合法有效的统一社会信用代码的营业执照（附年度报告书）或事业单位法人证书等国家规定的相关证明，自然人参与的提供其身份证明；开户许可证或基本存款账户信息证明；</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2.1.2法定代表人授权书（附法定代表人身份证复印件）及被授权人身份证（法定代表人直接参加只须提供法定代表人身份证）；</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2.1.3供应商需具备建筑工程施工总承包三级（含三级）及以上资质，且具有有效的安全生产许可证，项目经理具有建筑工程专业二级注册建造师（含二级）以上资格且具有有效的安全生产考核合格的B证书，且未承建其他在建项目；</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2.1.4税收缴纳证明：提供本年度任意一个月已缴纳的缴税证明，依法免税的供应商应提供相关文件证明；社会保障资金缴纳证明：提供上一年度至今已缴存至少三个月社会保障资金缴纳的有效证明。依法不需要缴纳社会保障资金的单位应提供相关证明材料；</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2.1.5财务状况报告：须提供2019—2021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2.1.6参加政府活动近三年内，在经营活动中无重大违法记录的书面声明；</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2.1.7供应商不得为“信用中国”（www.creditchina.gov.cn)中列入失信被执行人和重大税收违法失信主体的供应商，不得为中国政府采购网（www.ccgp.gov.cn）政府采购严重违法失信行为名单；（提供查询结果网页截图并加盖供应商公章，查询日期为从谈判文件发售之日起至谈判截止日前）</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2.1.8本项目不接受联合体投标。</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2.2供应商不得存在下列情形之一：</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2.2.1为采购人不具有独立法人资格的附属机构（单位）；</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2.2.2与采购人存在利害关系且可能影响谈判公正性；</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2.2.3与本谈判项目的其他供应商为同一个单位负责人；</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2.2.4与本谈判项目的其他供应商存在控股、管理关系；</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2.2.5为本谈判项目的代建人；</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2.2.6为本谈判项目的谈判组织机构；</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2.2.7与本谈判项目的代建人或谈判组织机构同为一个法定代表人；</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2.2.8与本谈判项目的代建人或谈判组织机构存在控股或参股关系；</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2.2.9被依法暂停或者取消谈判资格；</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2.2.10被责令停产停业、暂扣或者吊销许可证、暂扣或者吊销执照；</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2.2.11进入清算程序，或被宣告破产，或其他丧失履约能力的情形；</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2.2.12在最近三年内发生重大工程质量问题（以相关采购人</w:t>
      </w:r>
      <w:r>
        <w:rPr>
          <w:rFonts w:hint="eastAsia" w:ascii="宋体" w:hAnsi="宋体" w:cs="宋体"/>
          <w:color w:val="000000" w:themeColor="text1"/>
          <w:kern w:val="2"/>
          <w:sz w:val="24"/>
          <w:szCs w:val="24"/>
          <w:lang w:val="en-US" w:eastAsia="zh-CN" w:bidi="ar-SA"/>
          <w14:textFill>
            <w14:solidFill>
              <w14:schemeClr w14:val="tx1"/>
            </w14:solidFill>
          </w14:textFill>
        </w:rPr>
        <w:t>监</w:t>
      </w:r>
      <w:r>
        <w:rPr>
          <w:rFonts w:hint="eastAsia" w:ascii="宋体" w:hAnsi="宋体" w:eastAsia="宋体" w:cs="宋体"/>
          <w:color w:val="000000" w:themeColor="text1"/>
          <w:kern w:val="2"/>
          <w:sz w:val="24"/>
          <w:szCs w:val="24"/>
          <w:lang w:val="en-US" w:eastAsia="zh-CN" w:bidi="ar-SA"/>
          <w14:textFill>
            <w14:solidFill>
              <w14:schemeClr w14:val="tx1"/>
            </w14:solidFill>
          </w14:textFill>
        </w:rPr>
        <w:t>管部门的行政处罚决定或司法机关出具的有关法律文书为准）；</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2.2.13被工商行政管理机关在全国企业信用信息公示系统中列入严重违法失信企业名单；</w:t>
      </w:r>
    </w:p>
    <w:p>
      <w:pPr>
        <w:pStyle w:val="3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2.2.14在“信用中国”网站（www.creditchina.gov.cn）或各级信用信息共享平台中列入失信被执行人名单；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3、踏勘现场</w:t>
      </w:r>
    </w:p>
    <w:bookmarkEnd w:id="2"/>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3.1竞标人自行组织对工程现场及周围环境进行踏勘，以便获取有关编制竞标书和签署合同所涉及现场的资料。竞标人承担踏勘现场所发生的自身费用。</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w:t>
      </w:r>
      <w:r>
        <w:rPr>
          <w:rFonts w:hint="eastAsia" w:ascii="宋体" w:hAnsi="宋体" w:eastAsia="宋体" w:cs="宋体"/>
          <w:color w:val="000000"/>
          <w:sz w:val="24"/>
          <w:szCs w:val="24"/>
          <w:lang w:val="en-US" w:eastAsia="zh-CN"/>
        </w:rPr>
        <w:t>建设</w:t>
      </w:r>
      <w:r>
        <w:rPr>
          <w:rFonts w:hint="eastAsia" w:ascii="宋体" w:hAnsi="宋体" w:eastAsia="宋体" w:cs="宋体"/>
          <w:color w:val="000000"/>
          <w:sz w:val="24"/>
          <w:szCs w:val="24"/>
        </w:rPr>
        <w:t>单位</w:t>
      </w:r>
      <w:r>
        <w:rPr>
          <w:rFonts w:hint="eastAsia" w:ascii="宋体" w:hAnsi="宋体" w:eastAsia="宋体" w:cs="宋体"/>
          <w:color w:val="000000"/>
          <w:sz w:val="24"/>
          <w:szCs w:val="24"/>
          <w:lang w:val="en-US" w:eastAsia="zh-CN"/>
        </w:rPr>
        <w:t>应</w:t>
      </w:r>
      <w:r>
        <w:rPr>
          <w:rFonts w:hint="eastAsia" w:ascii="宋体" w:hAnsi="宋体" w:eastAsia="宋体" w:cs="宋体"/>
          <w:color w:val="000000"/>
          <w:sz w:val="24"/>
          <w:szCs w:val="24"/>
        </w:rPr>
        <w:t>向竞标人提供的有关现场的数据和资料，是现有的能被竞标人利用的资料，</w:t>
      </w:r>
      <w:r>
        <w:rPr>
          <w:rFonts w:hint="eastAsia" w:ascii="宋体" w:hAnsi="宋体" w:eastAsia="宋体" w:cs="宋体"/>
          <w:color w:val="000000"/>
          <w:sz w:val="24"/>
          <w:szCs w:val="24"/>
          <w:lang w:val="en-US" w:eastAsia="zh-CN"/>
        </w:rPr>
        <w:t>建设单位</w:t>
      </w:r>
      <w:r>
        <w:rPr>
          <w:rFonts w:hint="eastAsia" w:ascii="宋体" w:hAnsi="宋体" w:eastAsia="宋体" w:cs="宋体"/>
          <w:color w:val="000000"/>
          <w:sz w:val="24"/>
          <w:szCs w:val="24"/>
        </w:rPr>
        <w:t>对竞标人做出的任何推论、理解和结论均不负责任。</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4、竞标费用</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4.1不论竞标的结果如何，均由竞标人自行承担自己在竞标过程中产生的一切费用。</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5、竞标保证金</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5.1竞标人按要求在竞标截止时间前交清竞标保证金。在开标时，对于未按要求提交竞标保证金的竞标，谈判小组将视其为非响应性竞标而予以拒绝，不得参与竞标。</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5.2未中选的竞标保证金，于谈判日后</w:t>
      </w:r>
      <w:r>
        <w:rPr>
          <w:rFonts w:hint="eastAsia" w:ascii="宋体" w:hAnsi="宋体" w:eastAsia="宋体" w:cs="宋体"/>
          <w:color w:val="000000"/>
          <w:sz w:val="24"/>
          <w:szCs w:val="24"/>
          <w:lang w:val="en-US" w:eastAsia="zh-CN"/>
        </w:rPr>
        <w:t>中标通知书发出</w:t>
      </w:r>
      <w:r>
        <w:rPr>
          <w:rFonts w:hint="eastAsia" w:ascii="宋体" w:hAnsi="宋体" w:eastAsia="宋体" w:cs="宋体"/>
          <w:color w:val="000000"/>
          <w:sz w:val="24"/>
          <w:szCs w:val="24"/>
        </w:rPr>
        <w:t>5日内退还竞标人，不计利息。</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5.3中选人的竞标保证金，在采购合同签订并按规定交纳代理服务费后五个工作日内退还。</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5.4发生下列情况之一的，竞标保证金不予退还：</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5.4.1竞标人在缴纳竞标保证金后放弃竞标的；</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5.4.2竞标人法定代表人或授权委托代理人在竞标会或评审过程中放弃竞标的；</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5.4.3竞标人被通知成交后，不按规定的时间或拒绝按谈判文件、竞标文件等签订合同；</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5.4.4签定合同后无力履行合同或擅自变更合同的竞标人。</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6、有下列情况之一者其竞标无效：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6.1竞标人资格证明文件不齐备的。</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6.2有意串标或提供虚假证明材料者。</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6.3竞标人逾期送达竞标文件。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6.4逾期提供竞标保证金或不提供竞标保证金。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sz w:val="28"/>
          <w:szCs w:val="28"/>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二、竞争性谈判文件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竞争性谈判文件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竞争性谈判文件（以下简称：谈判文件）包括：</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7.1.1 第一章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竞标</w:t>
      </w:r>
      <w:r>
        <w:rPr>
          <w:rFonts w:hint="eastAsia" w:ascii="宋体" w:hAnsi="宋体" w:eastAsia="宋体" w:cs="宋体"/>
          <w:color w:val="000000"/>
          <w:sz w:val="24"/>
          <w:szCs w:val="24"/>
          <w:lang w:val="en-US" w:eastAsia="zh-CN"/>
        </w:rPr>
        <w:t>公告</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7.1.2 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竞标人须知</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7.1.3 第</w:t>
      </w: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合同条款</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7.1.4 第</w:t>
      </w: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采购谈判内容及技术要求</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 第</w:t>
      </w:r>
      <w:r>
        <w:rPr>
          <w:rFonts w:hint="eastAsia" w:ascii="宋体" w:hAnsi="宋体" w:eastAsia="宋体" w:cs="宋体"/>
          <w:color w:val="000000"/>
          <w:sz w:val="24"/>
          <w:szCs w:val="24"/>
          <w:lang w:val="en-US" w:eastAsia="zh-CN"/>
        </w:rPr>
        <w:t>五</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工程量清单(另册)</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 xml:space="preserve"> 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竞标文件竞标函部分格式</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color w:val="000000"/>
          <w:sz w:val="24"/>
          <w:szCs w:val="24"/>
        </w:rPr>
        <w:t>7.2 竞标人应认真阅读谈判文件中所有的事项、格式、条款和规范等要求</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供应商须仔细阅读和正确理解</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如果竞标人没有按照谈判文件要求提交全部资料，或者竞标书没有对谈判文件在各方面都做出实质性响应，其风险应由竞标人承担。根据有关条款规定，没有实质性响应谈判文件要求的竞标将被拒绝。因供应商在阅读、理解谈判文件方面产生疏漏和误解，而导致谈判不利后果的或者被废标的，其责任由供应商自负。</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8、谈判文件的澄清</w:t>
      </w:r>
      <w:r>
        <w:rPr>
          <w:rFonts w:hint="eastAsia" w:ascii="宋体" w:hAnsi="宋体" w:cs="宋体"/>
          <w:color w:val="000000"/>
          <w:sz w:val="24"/>
          <w:szCs w:val="24"/>
          <w:lang w:val="en-US" w:eastAsia="zh-CN"/>
        </w:rPr>
        <w:t>及</w:t>
      </w:r>
      <w:r>
        <w:rPr>
          <w:rFonts w:hint="eastAsia" w:ascii="宋体" w:hAnsi="宋体" w:eastAsia="宋体" w:cs="宋体"/>
          <w:color w:val="000000"/>
          <w:sz w:val="24"/>
          <w:szCs w:val="24"/>
          <w:lang w:val="en-US" w:eastAsia="zh-CN"/>
        </w:rPr>
        <w:t>修改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8.1任何要求对谈判文件进行澄清的竞标人，均应在竞标截止时间一天前按竞标</w:t>
      </w:r>
      <w:r>
        <w:rPr>
          <w:rFonts w:hint="eastAsia" w:ascii="宋体" w:hAnsi="宋体" w:eastAsia="宋体" w:cs="宋体"/>
          <w:color w:val="000000"/>
          <w:sz w:val="24"/>
          <w:szCs w:val="24"/>
          <w:lang w:val="en-US" w:eastAsia="zh-CN"/>
        </w:rPr>
        <w:t>公告</w:t>
      </w:r>
      <w:r>
        <w:rPr>
          <w:rFonts w:hint="eastAsia" w:ascii="宋体" w:hAnsi="宋体" w:eastAsia="宋体" w:cs="宋体"/>
          <w:color w:val="000000"/>
          <w:sz w:val="24"/>
          <w:szCs w:val="24"/>
        </w:rPr>
        <w:t>中的联系方式，向</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咨询，</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对竞标截止时间一天前收到的任何澄清要求将以书面形式予以答复，同时将书面答复传送给已购买谈判文件的每个竞标人，答复中包括所有问题，但不包括问题的来源。</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提交首次响应文件截止之日前，采购机构可对已发出的谈判文件进行必要的澄清或者修改，澄清或者修改的内容作为谈判文件的组成部分。澄清或修改的内容可能影响响应文件编制的，采购代理机构将在提交首次响应文件截止之日3个工作日前，在财政部门指定的政府采购信息发布媒体上发布变更公告，不足3个工作日的，将顺延提交首次响应文件截止时间。</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供应商对谈判文件有质疑的，应在谈判文件公告期届满之日起七个工作日内（但最晚不得超过提交首次响应文件截止时间前2个工作日）以书面形式提出，采购人或采购代理机构将以书面形式予以答复；在此之后提出的针对谈判文件的质疑为无效质疑。答复的内容可能影响响应文件编制的，将在财政部门指定的政府采购信息发布媒体上发布变更公告。</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采购代理机构可以视采购具体情况，暂停项目的执行或延长提交首次响应文件截止时间和谈判开启时间，但至少会在谈判文件要求的提交首次响应文件的截止时间2个工作日前，在财政部门指定的政府采购信息发布媒体上发布变更公告。不足2个工作日的，将视情另行通知。</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在竞标截止前的任何时候,无论出于何种原因,</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均可主动地或在解答竞标人提出的澄清问题时对谈判文件进行修改</w:t>
      </w:r>
      <w:r>
        <w:rPr>
          <w:rFonts w:hint="eastAsia" w:ascii="宋体" w:hAnsi="宋体" w:cs="宋体"/>
          <w:color w:val="000000"/>
          <w:sz w:val="24"/>
          <w:szCs w:val="24"/>
          <w:lang w:eastAsia="zh-CN"/>
        </w:rPr>
        <w:t>；</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谈判文件的修改将以书面形式，包括传真，通知所有购买谈判文件的竞标人，并对其具有约束力。竞标人应立即以传真或电传形式回复</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确认已收到修改文件；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为使竞标人编写竞标书有充分的时间对谈判文件的修改部</w:t>
      </w:r>
      <w:r>
        <w:rPr>
          <w:rFonts w:hint="eastAsia" w:ascii="宋体" w:hAnsi="宋体" w:cs="宋体"/>
          <w:color w:val="000000"/>
          <w:sz w:val="24"/>
          <w:szCs w:val="24"/>
          <w:lang w:val="en-US" w:eastAsia="zh-CN"/>
        </w:rPr>
        <w:t>分</w:t>
      </w:r>
      <w:r>
        <w:rPr>
          <w:rFonts w:hint="eastAsia" w:ascii="宋体" w:hAnsi="宋体" w:eastAsia="宋体" w:cs="宋体"/>
          <w:color w:val="000000"/>
          <w:sz w:val="24"/>
          <w:szCs w:val="24"/>
        </w:rPr>
        <w:t>进行研究，</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有权推迟竞标截止时间和谈判（开标）时间，并将此变更书面通知所有购买谈判文件的竞标人。</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9、答疑</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（1）供应商对政府采购活动事项有疑问的，可以向采购代理机构或采购人提出询问。采购代理机构或采购人将在3个工作日内对供应商依法提出的询问作出答复。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（2）询问内容超出采购人对采购代理机构委托授权范围的，供应商应当向采购人提出。</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9.1、质疑与投诉</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供应商认为采购文件、采购过程、成交结果使自己的权益受到损害的，可以在知道或者应知其权益受到损害之日起七个工作日内，以书面形式向采购代理机构提出（质疑函接收联系人、联系电话和通讯地址等详见谈判公告）。</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疑供应商法定代表人提交质疑的，须出具法定代表人资格证明书；委托代理人提交质疑的，必须向其出具授权委托书，授权委托书当载明代理人的姓名或者名称、代理事项、具体权限、期限和相关事项，由法定代表人签字或者盖章，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质疑函应当包括下列内容：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①供应商的姓名或者名称、地址、邮编、联系人及联系电话；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②质疑项目的名称、编号；</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③具体、明确的质疑事项和与质疑事项相关的请求；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④事实依据；</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⑤必要的法律依据；</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⑥提出质疑的日期。 </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备注：供应商须在法定质疑期内一次性提出针对同一采购程序环节的质疑。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（2）质疑有以下情形之一的，采购代理机构不予受理：</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①未按规定程序和渠道提出质疑的；</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②超过法定质疑期限的；</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③书面质疑的形式和内容不符合上述要求的；</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④提出的质疑事项已经明确答复的； </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⑤法律法规规定的其他不予受理的条件。</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（3）采购代理机构应当在收到质疑函后七个工作日内做出书面答复。答复内容同时通知与处理结果有关的供应商，但答复内容不得涉及供应商的商业秘密。</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9.2、</w:t>
      </w:r>
      <w:r>
        <w:rPr>
          <w:rFonts w:hint="eastAsia" w:ascii="宋体" w:hAnsi="宋体" w:eastAsia="宋体" w:cs="宋体"/>
          <w:sz w:val="24"/>
          <w:szCs w:val="24"/>
        </w:rPr>
        <w:t>谈判文件的购买</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供应商必须从采购代理机构购买谈判文件，供应商自行转让或复制的谈判文件视为无效文件；谈判文件一经售出，一律不退，仅作为本次谈判使用。</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9.3</w:t>
      </w:r>
      <w:r>
        <w:rPr>
          <w:rFonts w:hint="eastAsia" w:ascii="宋体" w:hAnsi="宋体" w:eastAsia="宋体" w:cs="宋体"/>
          <w:sz w:val="24"/>
          <w:szCs w:val="24"/>
        </w:rPr>
        <w:t>、解释权归属</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本次谈判文件的解释权归采购代理机构。</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三、竞争性谈判竞标响应文件的编制要求</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10、竞争性谈判竞标响应文件</w:t>
      </w:r>
      <w:bookmarkStart w:id="3" w:name="_Toc53713378"/>
      <w:r>
        <w:rPr>
          <w:rFonts w:hint="eastAsia" w:ascii="宋体" w:hAnsi="宋体" w:eastAsia="宋体" w:cs="宋体"/>
          <w:color w:val="000000"/>
          <w:sz w:val="24"/>
          <w:szCs w:val="24"/>
        </w:rPr>
        <w:t>组成</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w:t>
      </w:r>
      <w:bookmarkEnd w:id="3"/>
      <w:r>
        <w:rPr>
          <w:rFonts w:hint="eastAsia" w:ascii="宋体" w:hAnsi="宋体" w:eastAsia="宋体" w:cs="宋体"/>
          <w:color w:val="000000"/>
          <w:sz w:val="24"/>
          <w:szCs w:val="24"/>
        </w:rPr>
        <w:t>竞标响应文件由竞标函部分、商务部分二部分组成。</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10.2竞标函部分主要包括下列内容：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10.2.1竞标响应函；</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10.2.2法定代表人身份证明书；</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10.2.3授权委托书；</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10.2.4竞标</w:t>
      </w:r>
      <w:r>
        <w:rPr>
          <w:rFonts w:hint="eastAsia" w:ascii="宋体" w:hAnsi="宋体" w:eastAsia="宋体" w:cs="宋体"/>
          <w:color w:val="000000"/>
          <w:sz w:val="24"/>
          <w:szCs w:val="24"/>
          <w:lang w:val="en-US" w:eastAsia="zh-CN"/>
        </w:rPr>
        <w:t>承诺书</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10.2.5竞标保证金收据（复印件）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10.2.6公告规定的其他内容（复印件）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10.2.7其他部分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10.3商务部分主要包括下列内容：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10.3.1竞标报价说明；</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10.3.2竞标报价清单；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11、竞标书格式</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11.1竞标书格式祥见第六章内容。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12、竞标的语言及度量衡单位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12.1语言文字</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除专用术语外，与谈判文件有关的语言均使用中文；必要时专用术语应附有中文注释。</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12.2</w:t>
      </w:r>
      <w:r>
        <w:rPr>
          <w:rFonts w:hint="eastAsia" w:ascii="宋体" w:hAnsi="宋体" w:eastAsia="宋体" w:cs="宋体"/>
          <w:color w:val="000000"/>
          <w:sz w:val="24"/>
          <w:szCs w:val="24"/>
        </w:rPr>
        <w:t>计量单位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所有计量均采用中华人民共和国法定计量单位。竞标书及有关的所有文件均应使用中文和中华人民共和国法定计量单位。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13、竞标</w:t>
      </w:r>
      <w:r>
        <w:rPr>
          <w:rFonts w:hint="eastAsia" w:ascii="宋体" w:hAnsi="宋体" w:eastAsia="宋体" w:cs="宋体"/>
          <w:color w:val="000000"/>
          <w:sz w:val="24"/>
          <w:szCs w:val="24"/>
        </w:rPr>
        <w:t>报价</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13.1竞标报价不得高于该工程的</w:t>
      </w:r>
      <w:r>
        <w:rPr>
          <w:rFonts w:hint="eastAsia" w:ascii="宋体" w:hAnsi="宋体" w:cs="宋体"/>
          <w:color w:val="000000"/>
          <w:sz w:val="24"/>
          <w:szCs w:val="24"/>
          <w:lang w:val="en-US" w:eastAsia="zh-CN"/>
        </w:rPr>
        <w:t>采购</w:t>
      </w:r>
      <w:r>
        <w:rPr>
          <w:rFonts w:hint="eastAsia" w:ascii="宋体" w:hAnsi="宋体" w:eastAsia="宋体" w:cs="宋体"/>
          <w:color w:val="000000"/>
          <w:sz w:val="24"/>
          <w:szCs w:val="24"/>
        </w:rPr>
        <w:t>限价，谈判实行两次报价，第一次报价为竞标人在竞标书中编制的清单报价，第二次报价为竞标书通过评审合格后由谈判委员会分别组织竞标人进行的最后一次报价，即为最终报价，且投标报价即在符合采购需求、质量和服务相等的前提下，以提出最低报价的供应商作为成交供应商”。谈判结果以竞标人的最终报价为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13.2第一次报价，由竞标单位依据工程量清单、谈判文件的有关要求、施工现场的实际情况并结合竞标人自身技术和管理水平、经营状况、机械设备及相关规定和材料市场价格进行工程量清单报价，所报单价不需附单价分析表，由竞标人自主确定报价，但不得低于成本，竞标书中清单报价不允许采用汇总后优惠、打折的形式，否则其竞标报价无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FF0000"/>
          <w:sz w:val="24"/>
          <w:szCs w:val="24"/>
        </w:rPr>
      </w:pPr>
      <w:r>
        <w:rPr>
          <w:rFonts w:hint="eastAsia" w:ascii="宋体" w:hAnsi="宋体" w:eastAsia="宋体" w:cs="宋体"/>
          <w:color w:val="FF0000"/>
          <w:sz w:val="24"/>
          <w:szCs w:val="24"/>
        </w:rPr>
        <w:t>13.3</w:t>
      </w:r>
      <w:r>
        <w:rPr>
          <w:rFonts w:hint="eastAsia" w:ascii="宋体" w:hAnsi="宋体" w:eastAsia="宋体" w:cs="宋体"/>
          <w:color w:val="000000"/>
          <w:sz w:val="24"/>
          <w:szCs w:val="24"/>
        </w:rPr>
        <w:t>第二次报价，由竞标人以经评审合格的第一次报价为基准值，按一定比例下浮进行</w:t>
      </w:r>
      <w:r>
        <w:rPr>
          <w:rFonts w:hint="eastAsia" w:ascii="宋体" w:hAnsi="宋体" w:cs="宋体"/>
          <w:color w:val="000000"/>
          <w:sz w:val="24"/>
          <w:szCs w:val="24"/>
          <w:lang w:val="en-US" w:eastAsia="zh-CN"/>
        </w:rPr>
        <w:t>二次</w:t>
      </w:r>
      <w:r>
        <w:rPr>
          <w:rFonts w:hint="eastAsia" w:ascii="宋体" w:hAnsi="宋体" w:eastAsia="宋体" w:cs="宋体"/>
          <w:color w:val="000000"/>
          <w:sz w:val="24"/>
          <w:szCs w:val="24"/>
        </w:rPr>
        <w:t>报价，报价清单各项单价均按此下浮比例下浮。</w:t>
      </w:r>
      <w:r>
        <w:rPr>
          <w:rFonts w:hint="eastAsia" w:ascii="宋体" w:hAnsi="宋体" w:eastAsia="宋体" w:cs="宋体"/>
          <w:b/>
          <w:bCs/>
          <w:color w:val="FF0000"/>
          <w:sz w:val="24"/>
          <w:szCs w:val="24"/>
        </w:rPr>
        <w:t>第二次报价不能高于第一次报价。</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具体步骤为：</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（1）供应商向谈判小组作商务陈述；</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供应商须结合谈判文件商务要求，对所报价项目的报价组成、质量、服务期、服务等方面的承诺及合理化建议等向谈判小组进行商务陈述。</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（2）谈判小组专家依据谈判要点，结合专家书面审核意见和供应商商务陈述情况，与供应商进行商务谈判；</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default"/>
          <w:lang w:val="en-US" w:eastAsia="zh-CN"/>
        </w:rPr>
        <w:t>（3）商务谈判后，供应商根据谈判小组要求，对原商务参数进行修正，并做书面承诺。</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lang w:val="en-US" w:eastAsia="zh-CN"/>
        </w:rPr>
        <w:t>13.4报价的澄清</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lang w:val="en-US" w:eastAsia="zh-CN"/>
        </w:rPr>
        <w:t>第二轮报价结束后，采购代理机构将第二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pPr>
        <w:keepNext w:val="0"/>
        <w:keepLines w:val="0"/>
        <w:pageBreakBefore w:val="0"/>
        <w:widowControl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rPr>
        <w:t>投标货币:本工程竞标报价采用的币种为人民币。</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15、竞标有效期：投标截止之日起90日历天。</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bookmarkStart w:id="4" w:name="_Toc53713384"/>
      <w:r>
        <w:rPr>
          <w:rFonts w:hint="eastAsia" w:ascii="宋体" w:hAnsi="宋体" w:eastAsia="宋体" w:cs="宋体"/>
          <w:color w:val="FF0000"/>
          <w:sz w:val="24"/>
          <w:szCs w:val="24"/>
        </w:rPr>
        <w:t>16、</w:t>
      </w:r>
      <w:r>
        <w:rPr>
          <w:rFonts w:hint="eastAsia" w:ascii="宋体" w:hAnsi="宋体" w:eastAsia="宋体" w:cs="宋体"/>
          <w:color w:val="000000"/>
          <w:sz w:val="24"/>
          <w:szCs w:val="24"/>
        </w:rPr>
        <w:t>竞标人的替代方案</w:t>
      </w:r>
      <w:bookmarkEnd w:id="4"/>
      <w:r>
        <w:rPr>
          <w:rFonts w:hint="eastAsia" w:ascii="宋体" w:hAnsi="宋体" w:eastAsia="宋体" w:cs="宋体"/>
          <w:color w:val="000000"/>
          <w:sz w:val="24"/>
          <w:szCs w:val="24"/>
        </w:rPr>
        <w:t>：拒绝比选申请人提交替代方案。</w:t>
      </w:r>
      <w:bookmarkStart w:id="5" w:name="_Toc53713385"/>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17、竞标书的份数、签署</w:t>
      </w:r>
      <w:bookmarkEnd w:id="5"/>
      <w:r>
        <w:rPr>
          <w:rFonts w:hint="eastAsia" w:ascii="宋体" w:hAnsi="宋体" w:eastAsia="宋体" w:cs="宋体"/>
          <w:color w:val="000000"/>
          <w:sz w:val="24"/>
          <w:szCs w:val="24"/>
        </w:rPr>
        <w:t>及装订</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000000"/>
          <w:sz w:val="24"/>
          <w:szCs w:val="24"/>
        </w:rPr>
        <w:t>17.1</w:t>
      </w:r>
      <w:r>
        <w:rPr>
          <w:rFonts w:hint="eastAsia" w:ascii="宋体" w:hAnsi="宋体" w:eastAsia="宋体" w:cs="宋体"/>
          <w:b/>
          <w:bCs/>
          <w:color w:val="FF0000"/>
          <w:sz w:val="24"/>
          <w:szCs w:val="24"/>
        </w:rPr>
        <w:t>竞标人需提交竞标书正本一份、副本二份。竞标书的正本和副本均需打印、复印并分别胶装成册（竞标函部分和商务部分合装一本），并应在竞标书封面的右上角清楚地注明“正本”或“副本”。同时提供与正本内容一致的已标价电子版</w:t>
      </w:r>
      <w:r>
        <w:rPr>
          <w:rFonts w:hint="eastAsia" w:ascii="宋体" w:hAnsi="宋体" w:cs="宋体"/>
          <w:b/>
          <w:bCs/>
          <w:color w:val="FF0000"/>
          <w:sz w:val="24"/>
          <w:szCs w:val="24"/>
          <w:lang w:val="en-US" w:eastAsia="zh-CN"/>
        </w:rPr>
        <w:t>的商务标及技术标</w:t>
      </w:r>
      <w:r>
        <w:rPr>
          <w:rFonts w:hint="eastAsia" w:ascii="宋体" w:hAnsi="宋体" w:eastAsia="宋体" w:cs="宋体"/>
          <w:b/>
          <w:bCs/>
          <w:color w:val="FF0000"/>
          <w:sz w:val="24"/>
          <w:szCs w:val="24"/>
        </w:rPr>
        <w:t>（</w:t>
      </w:r>
      <w:r>
        <w:rPr>
          <w:rFonts w:hint="eastAsia" w:ascii="宋体" w:hAnsi="宋体" w:cs="宋体"/>
          <w:b/>
          <w:bCs/>
          <w:color w:val="FF0000"/>
          <w:sz w:val="24"/>
          <w:szCs w:val="24"/>
          <w:lang w:val="en-US" w:eastAsia="zh-CN"/>
        </w:rPr>
        <w:t>U盘</w:t>
      </w:r>
      <w:r>
        <w:rPr>
          <w:rFonts w:hint="eastAsia" w:ascii="宋体" w:hAnsi="宋体" w:eastAsia="宋体" w:cs="宋体"/>
          <w:b/>
          <w:bCs/>
          <w:color w:val="FF0000"/>
          <w:sz w:val="24"/>
          <w:szCs w:val="24"/>
        </w:rPr>
        <w:t>三张）并在盘上面注项目名称、供应商全称，正本和副本如有不一致之处，以正本为准。竞标书封面至少应标明工程名称、项目编号、竞标人全称（并盖章），法定代表人或其委托代理人签字或盖章。</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17.2竞标书封面或扉页、竞标函均应加盖竞标人印章并经法定代表人或其委托代理人签字或盖章。各种资质证书复印件应加盖竞标人印章。清单报价表的每一页都必须加盖竞标人印章。由委托代理人签字或盖章的在竞标书中须同时提交法定代表人授权委托书。授权委托书格式、签字、盖章及内容均应符合要求，否则其授权委托书无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bookmarkStart w:id="6" w:name="_Toc53713387"/>
      <w:r>
        <w:rPr>
          <w:rFonts w:hint="eastAsia" w:ascii="宋体" w:hAnsi="宋体" w:eastAsia="宋体" w:cs="宋体"/>
          <w:color w:val="000000"/>
          <w:sz w:val="24"/>
          <w:szCs w:val="24"/>
        </w:rPr>
        <w:t>18、竞标书的密封和标记</w:t>
      </w:r>
      <w:bookmarkEnd w:id="6"/>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18.1竞标人应将竞标书的</w:t>
      </w:r>
      <w:r>
        <w:rPr>
          <w:rFonts w:hint="eastAsia" w:ascii="宋体" w:hAnsi="宋体" w:eastAsia="宋体" w:cs="宋体"/>
          <w:b/>
          <w:sz w:val="24"/>
          <w:szCs w:val="24"/>
        </w:rPr>
        <w:t>正本和</w:t>
      </w:r>
      <w:r>
        <w:rPr>
          <w:rFonts w:hint="eastAsia" w:ascii="宋体" w:hAnsi="宋体" w:eastAsia="宋体" w:cs="宋体"/>
          <w:b/>
          <w:sz w:val="24"/>
          <w:szCs w:val="24"/>
          <w:lang w:val="en-US" w:eastAsia="zh-CN"/>
        </w:rPr>
        <w:t>所有</w:t>
      </w:r>
      <w:r>
        <w:rPr>
          <w:rFonts w:hint="eastAsia" w:ascii="宋体" w:hAnsi="宋体" w:eastAsia="宋体" w:cs="宋体"/>
          <w:b/>
          <w:sz w:val="24"/>
          <w:szCs w:val="24"/>
        </w:rPr>
        <w:t>副本分别密封在资料袋里</w:t>
      </w:r>
      <w:r>
        <w:rPr>
          <w:rFonts w:hint="eastAsia" w:ascii="宋体" w:hAnsi="宋体" w:eastAsia="宋体" w:cs="宋体"/>
          <w:bCs/>
          <w:sz w:val="24"/>
          <w:szCs w:val="24"/>
        </w:rPr>
        <w:t>，</w:t>
      </w:r>
      <w:r>
        <w:rPr>
          <w:rFonts w:hint="eastAsia" w:ascii="宋体" w:hAnsi="宋体" w:eastAsia="宋体" w:cs="宋体"/>
          <w:color w:val="000000"/>
          <w:sz w:val="24"/>
          <w:szCs w:val="24"/>
        </w:rPr>
        <w:t>有关资质证件原件另外单独装袋提交备查。</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18.2竞标书递交时所有的密封最外层至少应标明竞标工程名称、竞标人全称，项目编号并在密封处加盖竞标人公章和法定代表人或委托代理人印章。</w:t>
      </w:r>
      <w:bookmarkStart w:id="7" w:name="_Toc53713388"/>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sz w:val="24"/>
          <w:szCs w:val="24"/>
          <w:lang w:val="en-US" w:eastAsia="zh-CN"/>
        </w:rPr>
        <w:t xml:space="preserve"> 18.3响应文件的签署及规定</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（1）供应商须依据谈判文件内容和响应文件格式的要求编响应文件；</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（2）响应文件的任何行间插字、涂改和增删，必须由法定代表人或被授权人在改动处旁签字方为有效；</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6" w:firstLineChars="20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（3）响应文件因字迹潦草或表达不清所引起的后果由供应商负责。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19、竞标书的提交</w:t>
      </w:r>
      <w:bookmarkEnd w:id="7"/>
    </w:p>
    <w:p>
      <w:pPr>
        <w:keepNext w:val="0"/>
        <w:keepLines w:val="0"/>
        <w:pageBreakBefore w:val="0"/>
        <w:widowControl w:val="0"/>
        <w:kinsoku/>
        <w:wordWrap/>
        <w:overflowPunct/>
        <w:topLinePunct w:val="0"/>
        <w:autoSpaceDE/>
        <w:autoSpaceDN/>
        <w:bidi w:val="0"/>
        <w:adjustRightInd/>
        <w:snapToGrid/>
        <w:spacing w:line="560" w:lineRule="exact"/>
        <w:ind w:right="0" w:rightChars="0"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19.1竞标人应按竞标邀请函第八项所规定的地点，于截止时间前提交竞标书。</w:t>
      </w:r>
      <w:bookmarkStart w:id="8" w:name="_Toc53713389"/>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20、竞标书提交的截止时间</w:t>
      </w:r>
      <w:bookmarkEnd w:id="8"/>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20.1竞标书的截止时间见竞标邀请函第八项规定。</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20.2</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可按本须知规定以修改补充通知的方式，酌情延长提交竞标书的截止时间。在此情况下，竞标人的所有权利和义务以及竞标人受制约的截止时间，均以延长后新的竞标截止时间为准。</w:t>
      </w:r>
      <w:bookmarkStart w:id="9" w:name="_Toc5371339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21、迟交的</w:t>
      </w:r>
      <w:bookmarkEnd w:id="9"/>
      <w:r>
        <w:rPr>
          <w:rFonts w:hint="eastAsia" w:ascii="宋体" w:hAnsi="宋体" w:eastAsia="宋体" w:cs="宋体"/>
          <w:b/>
          <w:bCs/>
          <w:color w:val="000000"/>
          <w:sz w:val="24"/>
          <w:szCs w:val="24"/>
        </w:rPr>
        <w:t>竞标书</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21.1采购人在本须知规定的竞标谈判截止时间以后收到的竞标书，将被拒绝并退回给竞标人。</w:t>
      </w:r>
      <w:bookmarkStart w:id="10" w:name="_Toc53713391"/>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22、竞标书的补充、修改与撤回</w:t>
      </w:r>
      <w:bookmarkEnd w:id="1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22.1竞标人在提交竞标书以后，在规定的谈判截止时间之前，可以书面形式补充修改或撤回已提交的竞标书，并以书面形式通知采购人。补充、修改的内容为竞标书的组成部分。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22.2竞标人对竞标书的补充、修改，应按本须知有关规定密封、标记和提交，并在内外层竞标书密封袋上清楚标明“补充、修改”或“撤回”字样。</w:t>
      </w:r>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22.3在谈判截止时间之后，竞标人不得补充、修改竞标书。</w:t>
      </w:r>
      <w:bookmarkStart w:id="11" w:name="_Toc53713409"/>
      <w:bookmarkStart w:id="12" w:name="_Toc53919816"/>
      <w:bookmarkStart w:id="13" w:name="_Toc8871"/>
      <w:bookmarkStart w:id="14" w:name="_Toc53919866"/>
      <w:bookmarkStart w:id="15" w:name="_Toc53919665"/>
      <w:bookmarkStart w:id="16" w:name="_Toc117475496"/>
    </w:p>
    <w:p>
      <w:pPr>
        <w:keepNext w:val="0"/>
        <w:keepLines w:val="0"/>
        <w:pageBreakBefore w:val="0"/>
        <w:widowControl w:val="0"/>
        <w:kinsoku/>
        <w:wordWrap/>
        <w:overflowPunct/>
        <w:topLinePunct w:val="0"/>
        <w:autoSpaceDE/>
        <w:autoSpaceDN/>
        <w:bidi w:val="0"/>
        <w:adjustRightInd/>
        <w:snapToGrid/>
        <w:spacing w:line="56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22.4保密</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486" w:firstLineChars="200"/>
        <w:textAlignment w:val="auto"/>
        <w:rPr>
          <w:rFonts w:hint="eastAsia" w:ascii="宋体" w:hAnsi="宋体" w:eastAsia="宋体" w:cs="宋体"/>
          <w:b/>
          <w:sz w:val="28"/>
          <w:szCs w:val="28"/>
        </w:rPr>
      </w:pPr>
      <w:r>
        <w:rPr>
          <w:rFonts w:hint="eastAsia" w:ascii="宋体" w:hAnsi="宋体" w:eastAsia="宋体" w:cs="宋体"/>
          <w:color w:val="000000"/>
          <w:sz w:val="24"/>
          <w:szCs w:val="24"/>
          <w:lang w:val="en-US" w:eastAsia="zh-CN"/>
        </w:rPr>
        <w:t>参与本项目活动的各方应对谈判文件和响应文件的商业和技术等秘密保密，违者应对由此造成的后果承担法律责任。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四、谈判与评审</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23、组建谈判小组</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23.1谈判小组由</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依法组建，人数为3人，可以从</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单位内选择符合有关规定的专业技术人员组成，</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单位内不具备符合规定的专业人才，应当在《陕西省政府采购专家库》抽取评标专家补齐，负责活动谈判。谈判小组成员实行主动回避制度。</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23.2谈判会议全过程由采购代理机构代表主持，邀请相关行政监督部门监督整个谈判过程。</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24、谈判程序</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24.1对竞标人参与谈判活动的法人代表或授权人进行身份验证。</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24.2由工作人员对竞标人的竞标文件</w:t>
      </w:r>
      <w:r>
        <w:rPr>
          <w:rFonts w:hint="eastAsia" w:ascii="宋体" w:hAnsi="宋体" w:cs="宋体"/>
          <w:color w:val="000000" w:themeColor="text1"/>
          <w:sz w:val="24"/>
          <w:szCs w:val="24"/>
          <w:lang w:val="en-US" w:eastAsia="zh-CN"/>
          <w14:textFill>
            <w14:solidFill>
              <w14:schemeClr w14:val="tx1"/>
            </w14:solidFill>
          </w14:textFill>
        </w:rPr>
        <w:t>标袋密封情况进行查验</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24.3由谈判小组唱价结束后，对竞标文件的资格性和符合性进行审查。</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24.4谈判小组组织资格性和符合性审查合格的竞标方参加谈判，各竞标方均有一次与谈判小组一对一的谈判机会。</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24.5谈判小组分别组织竞标方进行最终报价。</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24.6谈判小组推荐中选候选人。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25、谈判注意事项</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25.1竞标人代表应在竞标书递交表上详尽填写电话联系方式，并保持谈判期间畅通（谈判开始后48小时内），以便谈判小组检查和质询竞标有关的事项。因无法联系上而造成的后果由竞标人自行负责。</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25.2参加谈判会议的竞标人代表，均须携带个人身份证；委托代理人尚应随身携带法定代表人授权委托书复印件。</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25.3谈判开始前，邀请所有竞标人检查竞标文件的密封情况，确认密封后，由谈判小组组织人员当众逐一单独拆封，并由竞标人的代表分别对各自的竞标报价进行确认。</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25.4竞标方在谈判过程中可对竞标文件中的内容进行修改和补充，包括报价等。竞标方修改的内容必须以书面形式予以承诺，并由法人代表或授权代表签字。</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25.5谈判小组和单一竞标人进行谈判时，谈判的任何一方不得透露与谈判有关的其他竞标人的技术资料、价格和其他信息。</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25.6开始谈判后，直到签订合同协议书为止，凡有关对竞标文件的审查、澄清、评价和比较工作，都应在保密的情况下进行，任何有关信息和资料，均不得向竞标人或与上述工作无关的人员泄露。</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25.7竞标人在上述工作过程中对</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施加任何影响的行为，都将会导致取消其竞标文件的评定。</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26、谈判标准及办法</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26.1谈判活动遵循公平、公正、科学、择优的原则。谈判文件及竞标书是评比工作的首要依据。本项目评审采用通过评审的最低评审价法。</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27、初步评审（符合性审查）</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27.1谈判小组首先对竞标书进行初步评审，审查竞标书是否按谈判文件的要求完全做到：1）、装订成册；2）、加盖单位印章、法定代表人或委托代理人签字或盖章；3）、竞标函部分各种证书资料必须备齐、真实、有效，当场查验各种证书原件（必须提供原件的证书包括：竞标人三合一的</w:t>
      </w:r>
      <w:r>
        <w:rPr>
          <w:rFonts w:hint="eastAsia" w:ascii="宋体" w:hAnsi="宋体" w:cs="宋体"/>
          <w:color w:val="000000"/>
          <w:sz w:val="24"/>
          <w:szCs w:val="24"/>
          <w:lang w:val="en-US" w:eastAsia="zh-CN"/>
        </w:rPr>
        <w:t>营业执照</w:t>
      </w:r>
      <w:r>
        <w:rPr>
          <w:rFonts w:hint="eastAsia" w:ascii="宋体" w:hAnsi="宋体" w:eastAsia="宋体" w:cs="宋体"/>
          <w:color w:val="000000"/>
          <w:sz w:val="24"/>
          <w:szCs w:val="24"/>
        </w:rPr>
        <w:t>。注：所有原件的复印件必须加盖公章装入竞标标书内。</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27.2竞标书按以上几点全部做到即通过初步评审，否则不予通过，只有通过初步评审的竞标书才能进入详细评审。</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28、详细评审</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28.1竞标人的总报价不能大于工程评审控制价，否则报价无效退出谈判。竞标书没有实质性响应谈判文件要求的将被谈判小组拒绝。</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28.2谈判小组对竞标人的报价书进行检查评审，审查报价书工程量清单中项目内容和数量是否与</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在谈判文件中提供的一致，审查工程总价是否计算正确、各项单价与数量之乘积是否正确，若不正确，以单价为准，并修改合价，但若修改合价后工程总投资超过控制价，则以合价为准并修改单价，另外单价有明显小数点错位的修正单价。谈判小组发现其竞标报价有明显不当（不均衡报价、漏项情况）的，将要求竞标人作出书面说明或分别与竞标人进行谈判，谈判小组认为其说明不合理的，认定其以低于成本价竞争的，其竞标报价无效，其竞标作废标处理。</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29、最终报价</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29.1谈判小组审查完全部竞标文件后，组织竞标文件经审查合格的竞标人进行第二次报价，第二次报价不得高于第一次报价。第二次报价即为最终报价。</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30、推荐中选候选人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30.1所有谈判结束后，谈判小组应当要求所有参加谈判的竞标人到场并以报价从低到高依次作为排序列出名次。若几个竞标人竞标报价相同，则由谈判小组现场组织相同报价的竞标人抽签决定其排列名次位置。</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30.2谈判小组完成谈判后，向</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提出书面谈判报告，书面谈判报告由谈判小组全体成员签字。谈判小组将依据竞标人最终报价排列顺序推荐1至2名中选候选人。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bookmarkStart w:id="17" w:name="_Toc217446061"/>
      <w:r>
        <w:rPr>
          <w:rFonts w:hint="eastAsia" w:ascii="宋体" w:hAnsi="宋体" w:cs="仿宋_GB2312"/>
          <w:b/>
          <w:color w:val="000000"/>
          <w:sz w:val="24"/>
          <w:lang w:val="en-US" w:eastAsia="zh-CN"/>
        </w:rPr>
        <w:t>3</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确定成交单位</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31.1</w:t>
      </w:r>
      <w:r>
        <w:rPr>
          <w:rFonts w:hint="eastAsia" w:ascii="宋体" w:hAnsi="宋体" w:eastAsia="宋体" w:cs="宋体"/>
          <w:color w:val="000000"/>
          <w:sz w:val="24"/>
          <w:szCs w:val="24"/>
        </w:rPr>
        <w:t>确定原则</w:t>
      </w:r>
      <w:bookmarkEnd w:id="17"/>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采购人按照谈判报告中推荐的成交候选人名单，按顺序确定成交供应商。</w:t>
      </w:r>
      <w:bookmarkStart w:id="18" w:name="_Toc217446062"/>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w:t>
      </w:r>
      <w:r>
        <w:rPr>
          <w:rFonts w:hint="eastAsia" w:ascii="宋体" w:hAnsi="宋体" w:eastAsia="宋体" w:cs="宋体"/>
          <w:color w:val="000000"/>
          <w:sz w:val="24"/>
          <w:szCs w:val="24"/>
        </w:rPr>
        <w:t>确定程序</w:t>
      </w:r>
      <w:bookmarkEnd w:id="18"/>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31.2.1</w:t>
      </w:r>
      <w:r>
        <w:rPr>
          <w:rFonts w:hint="eastAsia" w:ascii="宋体" w:hAnsi="宋体" w:eastAsia="宋体" w:cs="宋体"/>
          <w:color w:val="000000"/>
          <w:sz w:val="24"/>
          <w:szCs w:val="24"/>
        </w:rPr>
        <w:t>谈判小组将谈判情况写出书面的报告，推荐三个以上成交候选人，并按照第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轮报价由低到高标明排列顺序。</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31.2.2</w:t>
      </w:r>
      <w:r>
        <w:rPr>
          <w:rFonts w:hint="eastAsia" w:ascii="宋体" w:hAnsi="宋体" w:eastAsia="宋体" w:cs="宋体"/>
          <w:color w:val="000000"/>
          <w:sz w:val="24"/>
          <w:szCs w:val="24"/>
        </w:rPr>
        <w:t>采购代理机构在谈判结束后2个工作日内将谈判评审报告送采购人。</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31.2.3</w:t>
      </w:r>
      <w:r>
        <w:rPr>
          <w:rFonts w:hint="eastAsia" w:ascii="宋体" w:hAnsi="宋体" w:eastAsia="宋体" w:cs="宋体"/>
          <w:color w:val="000000"/>
          <w:sz w:val="24"/>
          <w:szCs w:val="24"/>
        </w:rPr>
        <w:t>采购人在收到谈判报告后5个工作日内，按照谈判报告中推荐的成交候选人顺序和有关规定确定一名成交供应商。同时，复函采购代理机构。</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31.2.4</w:t>
      </w:r>
      <w:r>
        <w:rPr>
          <w:rFonts w:hint="eastAsia" w:ascii="宋体" w:hAnsi="宋体" w:eastAsia="宋体" w:cs="宋体"/>
          <w:color w:val="000000"/>
          <w:sz w:val="24"/>
          <w:szCs w:val="24"/>
        </w:rPr>
        <w:t>采购代理机构在接到采购人“成交复函”之日起2个工作日内，根据采购人确定的成交供应商，在《陕西</w:t>
      </w:r>
      <w:r>
        <w:rPr>
          <w:rFonts w:hint="eastAsia" w:ascii="宋体" w:hAnsi="宋体" w:cs="宋体"/>
          <w:color w:val="000000"/>
          <w:sz w:val="24"/>
          <w:szCs w:val="24"/>
          <w:lang w:val="en-US" w:eastAsia="zh-CN"/>
        </w:rPr>
        <w:t>省政府</w:t>
      </w:r>
      <w:r>
        <w:rPr>
          <w:rFonts w:hint="eastAsia" w:ascii="宋体" w:hAnsi="宋体" w:eastAsia="宋体" w:cs="宋体"/>
          <w:color w:val="000000"/>
          <w:sz w:val="24"/>
          <w:szCs w:val="24"/>
        </w:rPr>
        <w:t>采购网》媒体上发布成交公告，同时向成交供应商发出《成交通知书》。</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szCs w:val="24"/>
        </w:rPr>
      </w:pPr>
      <w:bookmarkStart w:id="19" w:name="_Toc217446063"/>
      <w:r>
        <w:rPr>
          <w:rFonts w:hint="eastAsia" w:ascii="宋体" w:hAnsi="宋体" w:cs="宋体"/>
          <w:color w:val="000000"/>
          <w:sz w:val="24"/>
          <w:szCs w:val="24"/>
          <w:lang w:val="en-US" w:eastAsia="zh-CN"/>
        </w:rPr>
        <w:t>31.3</w:t>
      </w:r>
      <w:r>
        <w:rPr>
          <w:rFonts w:hint="eastAsia" w:ascii="宋体" w:hAnsi="宋体" w:eastAsia="宋体" w:cs="宋体"/>
          <w:color w:val="000000"/>
          <w:sz w:val="24"/>
          <w:szCs w:val="24"/>
        </w:rPr>
        <w:t>成交通知书</w:t>
      </w:r>
      <w:bookmarkEnd w:id="19"/>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sz w:val="24"/>
          <w:lang w:val="en-US" w:eastAsia="zh-CN"/>
        </w:rPr>
        <w:t>1.3.1</w:t>
      </w:r>
      <w:r>
        <w:rPr>
          <w:rFonts w:hint="eastAsia" w:ascii="宋体" w:hAnsi="宋体" w:cs="仿宋_GB2312"/>
          <w:color w:val="000000"/>
          <w:sz w:val="24"/>
        </w:rPr>
        <w:t>成交通知书为签订政府采购合同的依据，是合同的有效组成部分。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sz w:val="24"/>
          <w:lang w:val="en-US" w:eastAsia="zh-CN"/>
        </w:rPr>
        <w:t>1.3.2</w:t>
      </w:r>
      <w:r>
        <w:rPr>
          <w:rFonts w:hint="eastAsia" w:ascii="宋体" w:hAnsi="宋体" w:cs="仿宋_GB2312"/>
          <w:color w:val="000000"/>
          <w:sz w:val="24"/>
        </w:rPr>
        <w:t>成交通知书对采购人和成交供应商均具有法律效力。成交通知书发出后，采购人改变成交结果，或者成交供应商无正当理由放弃成交的，应当承担相应的法律责任。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sz w:val="24"/>
          <w:lang w:val="en-US" w:eastAsia="zh-CN"/>
        </w:rPr>
        <w:t>1.3.3</w:t>
      </w:r>
      <w:r>
        <w:rPr>
          <w:rFonts w:hint="eastAsia" w:ascii="宋体" w:hAnsi="宋体" w:cs="仿宋_GB2312"/>
          <w:color w:val="000000"/>
          <w:sz w:val="24"/>
        </w:rPr>
        <w:t>成交供应商在接到采购代理机构通知之日起5个工作日内领取《成交通知书》。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486" w:firstLineChars="200"/>
        <w:contextualSpacing/>
        <w:textAlignment w:val="auto"/>
        <w:rPr>
          <w:rFonts w:hint="eastAsia"/>
        </w:rPr>
      </w:pPr>
      <w:r>
        <w:rPr>
          <w:rFonts w:hint="eastAsia" w:ascii="宋体" w:hAnsi="宋体" w:cs="仿宋_GB2312"/>
          <w:color w:val="000000"/>
          <w:sz w:val="24"/>
        </w:rPr>
        <w:t>3</w:t>
      </w:r>
      <w:r>
        <w:rPr>
          <w:rFonts w:hint="eastAsia" w:ascii="宋体" w:hAnsi="宋体" w:cs="仿宋_GB2312"/>
          <w:color w:val="000000"/>
          <w:sz w:val="24"/>
          <w:lang w:val="en-US" w:eastAsia="zh-CN"/>
        </w:rPr>
        <w:t>1.3.4</w:t>
      </w:r>
      <w:r>
        <w:rPr>
          <w:rFonts w:hint="eastAsia" w:ascii="宋体" w:hAnsi="宋体" w:cs="仿宋_GB2312"/>
          <w:color w:val="000000"/>
          <w:sz w:val="24"/>
        </w:rPr>
        <w:t>在《成交通知书》发出后，发现成交供应商有政府采购法律法规规章制度规定的成交无效情形的，采购代理机构在取得监督管理机构的认定以后，应当宣布发出的成交通知书无效，并收回发出的成交通知书（成交供应商也应当缴回），依法重新确定成交供应商或者重新开展采购活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五、合同的授予</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、合同授予标准</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.1本工程的施工合同将授予给前款所确定的排名第一的中选候选人。排名第一的中选候选人放弃中选、因不可抗力提出不能履行合同，或者未按规定提交履约保证金，则</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可以确定排名第二的中选候选人为中选人。</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、合同协议书的签订</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33.1</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中选通知书对</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和中选人具有法律效力,非因法定事由不得变更。</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33.2 </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与中选人将于中选通知书发出之日起七日内，按照谈判文件和中选人的竞标书订立书面工程施工合同，双方不得再行订立背离合同实质性内容的其他协议。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33.3 </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不按规定期限确定中选人的，或者中选通知书发出后,改变中选结果的，无正当理由不与中选人签订合同的，或者在签订合同时向中选人提出附加条件或者更改合同实质性内容的，有关行政监督部门给予警告,责令改正,根据情节可处三万元以下的罚款；造成中选人损失的，并应当赔偿损失。</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33.4 中选通知书发出后，中选人放弃中选项目的，无正当理由不与</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单位签订合同的，在签订合同时向</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提出附加条件或者更改合同实质性内容的，</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单位可取消其中选资格。</w:t>
      </w:r>
    </w:p>
    <w:p>
      <w:pPr>
        <w:keepNext w:val="0"/>
        <w:keepLines w:val="0"/>
        <w:pageBreakBefore w:val="0"/>
        <w:widowControl w:val="0"/>
        <w:kinsoku/>
        <w:wordWrap/>
        <w:overflowPunct/>
        <w:topLinePunct w:val="0"/>
        <w:autoSpaceDE/>
        <w:autoSpaceDN/>
        <w:bidi w:val="0"/>
        <w:adjustRightInd/>
        <w:snapToGrid/>
        <w:spacing w:line="48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33.5中选人应当按照合同约定履行义务，完成中选项目施工，不得将中选项目施工转让（转包）给他人。</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rPr>
      </w:pPr>
      <w:r>
        <w:rPr>
          <w:rFonts w:hint="eastAsia" w:ascii="宋体" w:hAnsi="宋体" w:cs="华文中宋"/>
          <w:sz w:val="24"/>
          <w:szCs w:val="24"/>
          <w:lang w:val="en-US" w:eastAsia="zh-CN"/>
        </w:rPr>
        <w:t>34.</w:t>
      </w:r>
      <w:r>
        <w:rPr>
          <w:rFonts w:hint="eastAsia" w:ascii="宋体" w:hAnsi="宋体" w:cs="华文中宋"/>
          <w:sz w:val="24"/>
          <w:szCs w:val="24"/>
        </w:rPr>
        <w:t>成交服务费</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34.1成交服务费由成交供应商向采购代理机构一次性支付代理服务费，依据《国家计委关于印发招标代理服务收费管理暂行办法的通知》（计价格【2002】1980号）和《国家发展改革委关于降低部分建设项目收费标准规范收费行为等有关问题的通知》（发改价格[2011]534号），规定标准收取。</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34.2招标服务费应采用转账、现金形式交纳。</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注：采用转账形式交纳应转入以下账户：</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户  名：陕西正欣工程项目咨询有限公司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ascii="宋体" w:hAnsi="宋体" w:cs="华文中宋"/>
          <w:sz w:val="24"/>
          <w:szCs w:val="24"/>
          <w:lang w:val="en-US" w:eastAsia="zh-CN"/>
        </w:rPr>
      </w:pPr>
      <w:r>
        <w:rPr>
          <w:rFonts w:hint="eastAsia" w:ascii="宋体" w:hAnsi="宋体" w:cs="华文中宋"/>
          <w:sz w:val="24"/>
          <w:szCs w:val="24"/>
          <w:lang w:val="en-US" w:eastAsia="zh-CN"/>
        </w:rPr>
        <w:t>开户行：中国工商银行股份有限公司黄陵支行</w:t>
      </w:r>
    </w:p>
    <w:p>
      <w:pPr>
        <w:keepNext w:val="0"/>
        <w:keepLines w:val="0"/>
        <w:pageBreakBefore w:val="0"/>
        <w:widowControl w:val="0"/>
        <w:kinsoku/>
        <w:wordWrap/>
        <w:overflowPunct/>
        <w:topLinePunct w:val="0"/>
        <w:autoSpaceDE/>
        <w:autoSpaceDN/>
        <w:bidi w:val="0"/>
        <w:adjustRightInd w:val="0"/>
        <w:snapToGrid w:val="0"/>
        <w:spacing w:line="480" w:lineRule="exact"/>
        <w:ind w:firstLine="486" w:firstLineChars="200"/>
        <w:textAlignment w:val="auto"/>
        <w:rPr>
          <w:rFonts w:hint="eastAsia"/>
        </w:rPr>
      </w:pPr>
      <w:r>
        <w:rPr>
          <w:rFonts w:hint="eastAsia" w:ascii="宋体" w:hAnsi="宋体" w:cs="华文中宋"/>
          <w:sz w:val="24"/>
          <w:szCs w:val="24"/>
          <w:lang w:val="en-US" w:eastAsia="zh-CN"/>
        </w:rPr>
        <w:t>账  号：2609082109200051214</w:t>
      </w:r>
    </w:p>
    <w:p>
      <w:pPr>
        <w:keepNext w:val="0"/>
        <w:keepLines w:val="0"/>
        <w:pageBreakBefore w:val="0"/>
        <w:kinsoku/>
        <w:wordWrap/>
        <w:overflowPunct/>
        <w:topLinePunct w:val="0"/>
        <w:autoSpaceDE/>
        <w:autoSpaceDN/>
        <w:bidi w:val="0"/>
        <w:adjustRightInd/>
        <w:snapToGrid/>
        <w:spacing w:line="540" w:lineRule="exact"/>
        <w:ind w:firstLine="566" w:firstLineChars="200"/>
        <w:jc w:val="center"/>
        <w:textAlignment w:val="auto"/>
        <w:rPr>
          <w:rFonts w:hint="eastAsia" w:ascii="宋体" w:hAnsi="宋体" w:eastAsia="宋体" w:cs="宋体"/>
          <w:color w:val="000000"/>
          <w:sz w:val="28"/>
          <w:szCs w:val="28"/>
        </w:rPr>
      </w:pPr>
      <w:r>
        <w:rPr>
          <w:rFonts w:hint="eastAsia" w:ascii="宋体" w:hAnsi="宋体" w:eastAsia="宋体" w:cs="宋体"/>
          <w:b/>
          <w:sz w:val="28"/>
          <w:szCs w:val="28"/>
        </w:rPr>
        <w:t>六、评审方法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、评审方法</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按照中华人民共和国财政部第18号部长令--《政府采购货物和服务招标谈判管理办法》、中华人民共和国财政部令第74号--《政府采购非招标采购方式管理办法》的规定，本次评审采用</w:t>
      </w:r>
      <w:r>
        <w:rPr>
          <w:rFonts w:hint="eastAsia" w:ascii="宋体" w:hAnsi="宋体" w:cs="宋体"/>
          <w:color w:val="000000"/>
          <w:sz w:val="24"/>
          <w:szCs w:val="24"/>
          <w:lang w:val="en-US" w:eastAsia="zh-CN"/>
        </w:rPr>
        <w:t>经评审的</w:t>
      </w:r>
      <w:r>
        <w:rPr>
          <w:rFonts w:hint="eastAsia" w:ascii="宋体" w:hAnsi="宋体" w:eastAsia="宋体" w:cs="宋体"/>
          <w:color w:val="000000"/>
          <w:sz w:val="24"/>
          <w:szCs w:val="24"/>
        </w:rPr>
        <w:t>最低评标价法，即质量和服务均能满足谈判文件要求的供应商中，按照最后报价由低到高的顺序依次排序，推荐成交候选人。以提出最低报价的谈判人作为成交候选人。</w:t>
      </w:r>
      <w:bookmarkStart w:id="20" w:name="_Toc37090627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、评审程序</w:t>
      </w:r>
      <w:bookmarkEnd w:id="20"/>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按照初审、详评、推荐成交排序三个步骤进行评审。在上一步评审中被废标者，不进入下一步的评审。</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1对竞争性谈判响应文件的初审：</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按照以下内容对竞争性谈判响应文件初审，一项不合格其谈判即为无效谈判。</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1）竞争性谈判响应文件的完整性。竞争性谈判响应文件构成是否有重大缺项，是否按照竞争性谈判文件要求的格式编写竞争性谈判响应文件。</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2）竞争性谈判响应文件的有效性。竞争性谈判响应文件的签署、加盖印章是否合格、有效；提供的各种证明文件、数据、资料是否真实、有效。</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3）提供的资格证明文件是否符合竞争性谈判文件要求。</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4）竞争性谈判响应文件的响应性。谈判有效期是否符合竞争性谈判文件要求；是否满足本次谈判的特殊要求；谈判商务响应条款是否有重大偏离；对合同中规定的双方的权利和义务是否做出了实质性修改。</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5）是否提交了有效足额的谈判保证金或担保机构出具的保函。</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6）谈判报价超过项目采购预算。</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.2对于竞争性谈判响应文件中可能出现的不一致和算术计算错误按以下方法更正：</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1）开标时，竞争性谈判响应文件中唱价一览表（报价表）内容与竞争性谈判响应文件中明细表内容不一致的，以唱价一览表（报价表）为准。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2）用数字表示的金额和用文字表示的金额不一致的，以文字表示的金额为准。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3）总价金额与按单价汇总金额不一致的，以单价金额计算结果为准；但单价金额小数点有明显错位的，以总价为准，并修正单价。</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谈判小组将按照上述修正错误的方法修正竞争性谈判响应文件中的谈判报价，修正后的价格对谈判人具有约束力。如果谈判人不接受修正后的价格，其谈判将被拒绝。</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3谈判小组发现谈判响应单位的报价明显低于其他谈判报价、或明显低于市场价格，使得其谈判报价可能低于其成本的，应当要求该谈判响应单位作出书面说明并提供相应的证明材料。谈判响应单位不能合理说明或者不能提供相应证明材料的，由谈判小组认定该谈判响应单以低于成本报价谈判，其谈判作废标处理。</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4详评：对于经初审合格的所有谈判，由谈判小组各成员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7</w:t>
      </w:r>
      <w:r>
        <w:rPr>
          <w:rFonts w:hint="eastAsia" w:ascii="宋体" w:hAnsi="宋体" w:eastAsia="宋体" w:cs="宋体"/>
          <w:color w:val="000000"/>
          <w:sz w:val="24"/>
          <w:szCs w:val="24"/>
        </w:rPr>
        <w:t>、成交</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1、谈判结果报告由全体谈判小组成员签字确认。</w:t>
      </w:r>
    </w:p>
    <w:p>
      <w:pPr>
        <w:keepNext w:val="0"/>
        <w:keepLines w:val="0"/>
        <w:pageBreakBefore w:val="0"/>
        <w:kinsoku/>
        <w:wordWrap/>
        <w:overflowPunct/>
        <w:topLinePunct w:val="0"/>
        <w:autoSpaceDE/>
        <w:autoSpaceDN/>
        <w:bidi w:val="0"/>
        <w:adjustRightInd/>
        <w:snapToGrid/>
        <w:spacing w:line="540" w:lineRule="exact"/>
        <w:ind w:firstLine="486"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2、采购人根据谈判报告中推荐的成交候选人排列顺序确定成交人，以复函通知采购代理</w:t>
      </w:r>
      <w:r>
        <w:rPr>
          <w:rFonts w:hint="eastAsia" w:ascii="宋体" w:hAnsi="宋体" w:cs="宋体"/>
          <w:color w:val="000000"/>
          <w:sz w:val="24"/>
          <w:szCs w:val="24"/>
          <w:lang w:val="en-US" w:eastAsia="zh-CN"/>
        </w:rPr>
        <w:t>机构。</w:t>
      </w:r>
    </w:p>
    <w:p>
      <w:pPr>
        <w:tabs>
          <w:tab w:val="left" w:pos="4700"/>
        </w:tabs>
        <w:spacing w:line="500" w:lineRule="exact"/>
        <w:jc w:val="both"/>
        <w:rPr>
          <w:rFonts w:hint="eastAsia" w:ascii="宋体" w:hAnsi="宋体" w:eastAsia="宋体" w:cs="宋体"/>
          <w:b/>
          <w:sz w:val="32"/>
          <w:szCs w:val="32"/>
        </w:rPr>
      </w:pPr>
    </w:p>
    <w:p>
      <w:pPr>
        <w:pStyle w:val="3"/>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lang w:val="en-US" w:eastAsia="zh-CN"/>
        </w:rPr>
      </w:pPr>
    </w:p>
    <w:p>
      <w:pPr>
        <w:pStyle w:val="2"/>
        <w:rPr>
          <w:rFonts w:hint="eastAsia"/>
          <w:lang w:val="en-US" w:eastAsia="zh-CN"/>
        </w:rPr>
      </w:pPr>
    </w:p>
    <w:p>
      <w:pPr>
        <w:autoSpaceDE w:val="0"/>
        <w:autoSpaceDN w:val="0"/>
        <w:adjustRightInd w:val="0"/>
        <w:spacing w:line="600" w:lineRule="exact"/>
        <w:ind w:firstLine="487"/>
        <w:jc w:val="center"/>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pStyle w:val="2"/>
        <w:rPr>
          <w:rFonts w:hint="eastAsia" w:ascii="宋体" w:hAnsi="宋体" w:eastAsia="宋体" w:cs="宋体"/>
          <w:b/>
          <w:sz w:val="32"/>
          <w:szCs w:val="32"/>
          <w:lang w:val="en-US" w:eastAsia="zh-CN"/>
        </w:rPr>
      </w:pPr>
    </w:p>
    <w:p>
      <w:pPr>
        <w:autoSpaceDE w:val="0"/>
        <w:autoSpaceDN w:val="0"/>
        <w:adjustRightInd w:val="0"/>
        <w:spacing w:line="600" w:lineRule="exact"/>
        <w:ind w:firstLine="487"/>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第三章  合同条款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spacing w:line="360" w:lineRule="auto"/>
        <w:jc w:val="center"/>
        <w:outlineLvl w:val="0"/>
        <w:rPr>
          <w:rFonts w:hint="eastAsia" w:ascii="宋体" w:hAnsi="宋体"/>
          <w:b/>
          <w:bCs/>
          <w:sz w:val="72"/>
          <w:szCs w:val="72"/>
        </w:rPr>
      </w:pPr>
      <w:bookmarkStart w:id="21" w:name="_Toc19283"/>
      <w:bookmarkStart w:id="22" w:name="_Toc3279"/>
      <w:bookmarkStart w:id="23" w:name="_Toc13366"/>
      <w:r>
        <w:rPr>
          <w:rFonts w:hint="eastAsia" w:ascii="宋体" w:hAnsi="宋体"/>
          <w:b/>
          <w:bCs/>
          <w:sz w:val="72"/>
          <w:szCs w:val="72"/>
        </w:rPr>
        <w:t>采</w:t>
      </w:r>
      <w:r>
        <w:rPr>
          <w:rFonts w:hint="eastAsia" w:ascii="宋体" w:hAnsi="宋体"/>
          <w:b/>
          <w:bCs/>
          <w:sz w:val="72"/>
          <w:szCs w:val="72"/>
          <w:lang w:val="en-US" w:eastAsia="zh-CN"/>
        </w:rPr>
        <w:t xml:space="preserve"> </w:t>
      </w:r>
      <w:r>
        <w:rPr>
          <w:rFonts w:hint="eastAsia" w:ascii="宋体" w:hAnsi="宋体"/>
          <w:b/>
          <w:bCs/>
          <w:sz w:val="72"/>
          <w:szCs w:val="72"/>
        </w:rPr>
        <w:t>购</w:t>
      </w:r>
      <w:r>
        <w:rPr>
          <w:rFonts w:hint="eastAsia" w:ascii="宋体" w:hAnsi="宋体"/>
          <w:b/>
          <w:bCs/>
          <w:sz w:val="72"/>
          <w:szCs w:val="72"/>
          <w:lang w:val="en-US" w:eastAsia="zh-CN"/>
        </w:rPr>
        <w:t xml:space="preserve"> </w:t>
      </w:r>
      <w:r>
        <w:rPr>
          <w:rFonts w:hint="eastAsia" w:ascii="宋体" w:hAnsi="宋体"/>
          <w:b/>
          <w:bCs/>
          <w:sz w:val="72"/>
          <w:szCs w:val="72"/>
        </w:rPr>
        <w:t>合</w:t>
      </w:r>
      <w:r>
        <w:rPr>
          <w:rFonts w:hint="eastAsia" w:ascii="宋体" w:hAnsi="宋体"/>
          <w:b/>
          <w:bCs/>
          <w:sz w:val="72"/>
          <w:szCs w:val="72"/>
          <w:lang w:val="en-US" w:eastAsia="zh-CN"/>
        </w:rPr>
        <w:t xml:space="preserve"> </w:t>
      </w:r>
      <w:r>
        <w:rPr>
          <w:rFonts w:hint="eastAsia" w:ascii="宋体" w:hAnsi="宋体"/>
          <w:b/>
          <w:bCs/>
          <w:sz w:val="72"/>
          <w:szCs w:val="72"/>
        </w:rPr>
        <w:t>同</w:t>
      </w:r>
      <w:bookmarkEnd w:id="21"/>
      <w:bookmarkEnd w:id="22"/>
      <w:bookmarkEnd w:id="23"/>
    </w:p>
    <w:p>
      <w:pPr>
        <w:snapToGrid w:val="0"/>
        <w:jc w:val="center"/>
        <w:outlineLvl w:val="0"/>
        <w:rPr>
          <w:rFonts w:hint="eastAsia" w:ascii="宋体" w:hAnsi="宋体"/>
          <w:b/>
          <w:color w:val="000000"/>
          <w:sz w:val="30"/>
        </w:rPr>
      </w:pPr>
    </w:p>
    <w:p>
      <w:pPr>
        <w:snapToGrid w:val="0"/>
        <w:jc w:val="center"/>
        <w:rPr>
          <w:rFonts w:hint="eastAsia" w:ascii="宋体" w:hAnsi="宋体"/>
          <w:b/>
          <w:color w:val="000000"/>
          <w:sz w:val="30"/>
        </w:rPr>
      </w:pPr>
    </w:p>
    <w:p>
      <w:pPr>
        <w:tabs>
          <w:tab w:val="left" w:pos="7360"/>
        </w:tabs>
        <w:snapToGrid w:val="0"/>
        <w:rPr>
          <w:rFonts w:hint="eastAsia" w:ascii="宋体" w:hAnsi="宋体"/>
          <w:b/>
          <w:color w:val="000000"/>
          <w:sz w:val="36"/>
        </w:rPr>
      </w:pPr>
    </w:p>
    <w:p>
      <w:pPr>
        <w:tabs>
          <w:tab w:val="left" w:pos="7360"/>
        </w:tabs>
        <w:snapToGrid w:val="0"/>
        <w:rPr>
          <w:rFonts w:hint="eastAsia" w:ascii="宋体" w:hAnsi="宋体"/>
          <w:b/>
          <w:color w:val="000000"/>
          <w:sz w:val="36"/>
        </w:rPr>
      </w:pPr>
      <w:r>
        <w:rPr>
          <w:rFonts w:hint="eastAsia" w:ascii="宋体" w:hAnsi="宋体"/>
          <w:b/>
          <w:color w:val="000000"/>
          <w:sz w:val="36"/>
        </w:rPr>
        <w:tab/>
      </w:r>
    </w:p>
    <w:p>
      <w:pPr>
        <w:snapToGrid w:val="0"/>
        <w:ind w:firstLine="1803" w:firstLineChars="497"/>
        <w:rPr>
          <w:rFonts w:hint="eastAsia" w:ascii="宋体" w:hAnsi="宋体"/>
          <w:b/>
          <w:color w:val="000000"/>
          <w:sz w:val="36"/>
        </w:rPr>
      </w:pPr>
    </w:p>
    <w:p>
      <w:pPr>
        <w:snapToGrid w:val="0"/>
        <w:ind w:firstLine="1924" w:firstLineChars="596"/>
        <w:outlineLvl w:val="0"/>
        <w:rPr>
          <w:rFonts w:hint="eastAsia" w:ascii="宋体" w:hAnsi="宋体"/>
          <w:b/>
          <w:color w:val="000000"/>
          <w:sz w:val="32"/>
          <w:szCs w:val="22"/>
        </w:rPr>
      </w:pPr>
      <w:bookmarkStart w:id="24" w:name="_Toc25440"/>
      <w:bookmarkStart w:id="25" w:name="_Toc18443"/>
      <w:r>
        <w:rPr>
          <w:rFonts w:hint="eastAsia" w:ascii="宋体" w:hAnsi="宋体"/>
          <w:b/>
          <w:color w:val="000000"/>
          <w:sz w:val="32"/>
          <w:szCs w:val="22"/>
        </w:rPr>
        <w:t>项目名称:</w:t>
      </w:r>
      <w:bookmarkEnd w:id="24"/>
      <w:bookmarkEnd w:id="25"/>
      <w:r>
        <w:rPr>
          <w:rFonts w:hint="eastAsia" w:ascii="宋体" w:hAnsi="宋体"/>
          <w:b/>
          <w:color w:val="000000"/>
          <w:sz w:val="32"/>
          <w:szCs w:val="22"/>
          <w:u w:val="single"/>
        </w:rPr>
        <w:t xml:space="preserve">          </w:t>
      </w:r>
      <w:r>
        <w:rPr>
          <w:rFonts w:hint="eastAsia" w:ascii="宋体" w:hAnsi="宋体"/>
          <w:b/>
          <w:color w:val="000000"/>
          <w:sz w:val="32"/>
          <w:szCs w:val="22"/>
          <w:u w:val="single"/>
          <w:lang w:val="en-US" w:eastAsia="zh-CN"/>
        </w:rPr>
        <w:t xml:space="preserve">    </w:t>
      </w:r>
      <w:r>
        <w:rPr>
          <w:rFonts w:hint="eastAsia" w:ascii="宋体" w:hAnsi="宋体"/>
          <w:b/>
          <w:color w:val="000000"/>
          <w:sz w:val="32"/>
          <w:szCs w:val="22"/>
          <w:u w:val="single"/>
        </w:rPr>
        <w:t xml:space="preserve">          </w:t>
      </w:r>
    </w:p>
    <w:p>
      <w:pPr>
        <w:snapToGrid w:val="0"/>
        <w:spacing w:before="240" w:beforeLines="100"/>
        <w:ind w:firstLine="1924" w:firstLineChars="596"/>
        <w:outlineLvl w:val="0"/>
        <w:rPr>
          <w:rFonts w:hint="eastAsia" w:ascii="宋体" w:hAnsi="宋体"/>
          <w:b/>
          <w:color w:val="000000"/>
          <w:sz w:val="32"/>
          <w:szCs w:val="22"/>
          <w:u w:val="single"/>
        </w:rPr>
      </w:pPr>
      <w:bookmarkStart w:id="26" w:name="_Toc14112"/>
      <w:bookmarkStart w:id="27" w:name="_Toc9749"/>
      <w:r>
        <w:rPr>
          <w:rFonts w:hint="eastAsia" w:ascii="宋体" w:hAnsi="宋体"/>
          <w:b/>
          <w:color w:val="000000"/>
          <w:sz w:val="32"/>
          <w:szCs w:val="22"/>
        </w:rPr>
        <w:t>项目编号:</w:t>
      </w:r>
      <w:bookmarkEnd w:id="26"/>
      <w:bookmarkEnd w:id="27"/>
      <w:r>
        <w:rPr>
          <w:rFonts w:hint="eastAsia" w:ascii="宋体" w:hAnsi="宋体"/>
          <w:b/>
          <w:color w:val="000000"/>
          <w:sz w:val="32"/>
          <w:szCs w:val="22"/>
          <w:u w:val="single"/>
        </w:rPr>
        <w:t xml:space="preserve">                </w:t>
      </w:r>
      <w:r>
        <w:rPr>
          <w:rFonts w:hint="eastAsia" w:ascii="宋体" w:hAnsi="宋体"/>
          <w:b/>
          <w:color w:val="000000"/>
          <w:sz w:val="32"/>
          <w:szCs w:val="22"/>
          <w:u w:val="single"/>
          <w:lang w:val="en-US" w:eastAsia="zh-CN"/>
        </w:rPr>
        <w:t xml:space="preserve">    </w:t>
      </w:r>
      <w:r>
        <w:rPr>
          <w:rFonts w:hint="eastAsia" w:ascii="宋体" w:hAnsi="宋体"/>
          <w:b/>
          <w:color w:val="000000"/>
          <w:sz w:val="32"/>
          <w:szCs w:val="22"/>
          <w:u w:val="single"/>
        </w:rPr>
        <w:t xml:space="preserve">    </w:t>
      </w:r>
    </w:p>
    <w:p>
      <w:pPr>
        <w:snapToGrid w:val="0"/>
        <w:jc w:val="center"/>
        <w:rPr>
          <w:rFonts w:hint="eastAsia" w:ascii="宋体" w:hAnsi="宋体"/>
          <w:b/>
          <w:color w:val="000000"/>
          <w:sz w:val="32"/>
          <w:szCs w:val="22"/>
        </w:rPr>
      </w:pPr>
    </w:p>
    <w:p>
      <w:pPr>
        <w:snapToGrid w:val="0"/>
        <w:jc w:val="center"/>
        <w:rPr>
          <w:rFonts w:hint="eastAsia" w:ascii="宋体" w:hAnsi="宋体"/>
          <w:b/>
          <w:color w:val="000000"/>
          <w:sz w:val="36"/>
        </w:rPr>
      </w:pPr>
    </w:p>
    <w:p>
      <w:pPr>
        <w:snapToGrid w:val="0"/>
        <w:jc w:val="center"/>
        <w:rPr>
          <w:rFonts w:hint="eastAsia" w:ascii="宋体" w:hAnsi="宋体"/>
          <w:b/>
          <w:color w:val="000000"/>
          <w:sz w:val="36"/>
        </w:rPr>
      </w:pPr>
    </w:p>
    <w:p>
      <w:pPr>
        <w:snapToGrid w:val="0"/>
        <w:jc w:val="center"/>
        <w:rPr>
          <w:rFonts w:hint="eastAsia" w:ascii="宋体" w:hAnsi="宋体"/>
          <w:b/>
          <w:color w:val="000000"/>
          <w:sz w:val="36"/>
        </w:rPr>
      </w:pPr>
    </w:p>
    <w:p>
      <w:pPr>
        <w:pStyle w:val="6"/>
        <w:numPr>
          <w:ilvl w:val="0"/>
          <w:numId w:val="0"/>
        </w:numPr>
        <w:outlineLvl w:val="9"/>
        <w:rPr>
          <w:rFonts w:hint="eastAsia"/>
        </w:rPr>
      </w:pPr>
    </w:p>
    <w:p>
      <w:pPr>
        <w:rPr>
          <w:rFonts w:hint="eastAsia"/>
        </w:rPr>
      </w:pPr>
    </w:p>
    <w:p>
      <w:pPr>
        <w:snapToGrid w:val="0"/>
        <w:jc w:val="both"/>
        <w:rPr>
          <w:rFonts w:hint="eastAsia" w:ascii="宋体" w:hAnsi="宋体"/>
          <w:b/>
          <w:color w:val="000000"/>
          <w:sz w:val="36"/>
        </w:rPr>
      </w:pPr>
    </w:p>
    <w:p>
      <w:pPr>
        <w:snapToGrid w:val="0"/>
        <w:ind w:firstLine="1981" w:firstLineChars="700"/>
        <w:rPr>
          <w:rFonts w:hint="eastAsia" w:ascii="宋体" w:hAnsi="宋体"/>
          <w:b/>
          <w:color w:val="000000"/>
          <w:sz w:val="28"/>
          <w:szCs w:val="28"/>
        </w:rPr>
      </w:pPr>
      <w:r>
        <w:rPr>
          <w:rFonts w:hint="eastAsia" w:ascii="宋体" w:hAnsi="宋体"/>
          <w:b/>
          <w:color w:val="000000"/>
          <w:sz w:val="28"/>
          <w:szCs w:val="28"/>
        </w:rPr>
        <w:t xml:space="preserve">甲    </w:t>
      </w:r>
      <w:r>
        <w:rPr>
          <w:rFonts w:hint="eastAsia" w:ascii="宋体" w:hAnsi="宋体"/>
          <w:b/>
          <w:color w:val="000000"/>
          <w:sz w:val="28"/>
          <w:szCs w:val="28"/>
          <w:lang w:val="en-US" w:eastAsia="zh-CN"/>
        </w:rPr>
        <w:t xml:space="preserve"> </w:t>
      </w:r>
      <w:r>
        <w:rPr>
          <w:rFonts w:hint="eastAsia" w:ascii="宋体" w:hAnsi="宋体"/>
          <w:b/>
          <w:color w:val="000000"/>
          <w:sz w:val="28"/>
          <w:szCs w:val="28"/>
        </w:rPr>
        <w:t>方:</w:t>
      </w:r>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snapToGrid w:val="0"/>
        <w:spacing w:before="240" w:beforeLines="100"/>
        <w:ind w:firstLine="1981" w:firstLineChars="700"/>
        <w:rPr>
          <w:rFonts w:hint="eastAsia" w:ascii="宋体" w:hAnsi="宋体"/>
          <w:b/>
          <w:color w:val="000000"/>
          <w:sz w:val="28"/>
          <w:szCs w:val="28"/>
          <w:u w:val="single"/>
        </w:rPr>
      </w:pPr>
      <w:r>
        <w:rPr>
          <w:rFonts w:hint="eastAsia" w:ascii="宋体" w:hAnsi="宋体"/>
          <w:b/>
          <w:color w:val="000000"/>
          <w:sz w:val="28"/>
          <w:szCs w:val="28"/>
        </w:rPr>
        <w:t xml:space="preserve">乙    </w:t>
      </w:r>
      <w:r>
        <w:rPr>
          <w:rFonts w:hint="eastAsia" w:ascii="宋体" w:hAnsi="宋体"/>
          <w:b/>
          <w:color w:val="000000"/>
          <w:sz w:val="28"/>
          <w:szCs w:val="28"/>
          <w:lang w:val="en-US" w:eastAsia="zh-CN"/>
        </w:rPr>
        <w:t xml:space="preserve"> </w:t>
      </w:r>
      <w:r>
        <w:rPr>
          <w:rFonts w:hint="eastAsia" w:ascii="宋体" w:hAnsi="宋体"/>
          <w:b/>
          <w:color w:val="000000"/>
          <w:sz w:val="28"/>
          <w:szCs w:val="28"/>
        </w:rPr>
        <w:t>方:</w:t>
      </w:r>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snapToGrid w:val="0"/>
        <w:spacing w:before="240" w:beforeLines="100"/>
        <w:ind w:firstLine="1981" w:firstLineChars="700"/>
        <w:outlineLvl w:val="0"/>
        <w:rPr>
          <w:rFonts w:hint="eastAsia" w:ascii="宋体" w:hAnsi="宋体" w:cs="宋体"/>
          <w:sz w:val="24"/>
          <w:szCs w:val="24"/>
          <w:lang w:val="en-US" w:eastAsia="zh-CN"/>
        </w:rPr>
      </w:pPr>
      <w:bookmarkStart w:id="28" w:name="_Toc27758"/>
      <w:bookmarkStart w:id="29" w:name="_Toc30696"/>
      <w:r>
        <w:rPr>
          <w:rFonts w:hint="eastAsia" w:ascii="宋体" w:hAnsi="宋体"/>
          <w:b/>
          <w:color w:val="000000"/>
          <w:sz w:val="28"/>
          <w:szCs w:val="28"/>
        </w:rPr>
        <w:t>合同生成日期：</w:t>
      </w:r>
      <w:bookmarkEnd w:id="28"/>
      <w:bookmarkEnd w:id="29"/>
      <w:r>
        <w:rPr>
          <w:rFonts w:hint="eastAsia" w:ascii="宋体" w:hAnsi="宋体"/>
          <w:b/>
          <w:color w:val="000000"/>
          <w:sz w:val="28"/>
          <w:szCs w:val="28"/>
          <w:u w:val="single"/>
        </w:rPr>
        <w:t xml:space="preserve">                 </w:t>
      </w:r>
      <w:r>
        <w:rPr>
          <w:rFonts w:hint="eastAsia" w:ascii="宋体" w:hAnsi="宋体"/>
          <w:b/>
          <w:color w:val="000000"/>
          <w:sz w:val="28"/>
          <w:szCs w:val="28"/>
          <w:u w:val="single"/>
          <w:lang w:val="en-US" w:eastAsia="zh-CN"/>
        </w:rPr>
        <w:t xml:space="preserve">  </w:t>
      </w:r>
      <w:r>
        <w:rPr>
          <w:rFonts w:hint="eastAsia" w:ascii="宋体" w:hAnsi="宋体"/>
          <w:b/>
          <w:color w:val="000000"/>
          <w:sz w:val="28"/>
          <w:szCs w:val="28"/>
          <w:u w:val="single"/>
        </w:rPr>
        <w:t xml:space="preserve">   </w:t>
      </w:r>
    </w:p>
    <w:p>
      <w:pPr>
        <w:widowControl/>
        <w:spacing w:line="240" w:lineRule="auto"/>
        <w:ind w:left="-213" w:leftChars="-100" w:right="-313" w:rightChars="-147" w:firstLine="257" w:firstLineChars="71"/>
        <w:jc w:val="center"/>
        <w:rPr>
          <w:rFonts w:hint="eastAsia" w:hAnsi="宋体" w:cs="宋体"/>
          <w:bCs/>
          <w:kern w:val="0"/>
          <w:sz w:val="36"/>
          <w:szCs w:val="36"/>
        </w:rPr>
      </w:pPr>
      <w:r>
        <w:rPr>
          <w:rFonts w:hint="eastAsia" w:hAnsi="宋体" w:cs="宋体"/>
          <w:b/>
          <w:bCs w:val="0"/>
          <w:kern w:val="0"/>
          <w:sz w:val="36"/>
          <w:szCs w:val="36"/>
        </w:rPr>
        <w:t>第一</w:t>
      </w:r>
      <w:r>
        <w:rPr>
          <w:rFonts w:hint="eastAsia" w:hAnsi="宋体" w:cs="宋体"/>
          <w:b/>
          <w:bCs w:val="0"/>
          <w:kern w:val="0"/>
          <w:sz w:val="36"/>
          <w:szCs w:val="36"/>
          <w:lang w:val="en-US" w:eastAsia="zh-CN"/>
        </w:rPr>
        <w:t>节</w:t>
      </w:r>
      <w:r>
        <w:rPr>
          <w:rFonts w:hAnsi="宋体" w:cs="宋体"/>
          <w:b/>
          <w:bCs w:val="0"/>
          <w:kern w:val="0"/>
          <w:sz w:val="36"/>
          <w:szCs w:val="36"/>
        </w:rPr>
        <w:t xml:space="preserve">  </w:t>
      </w:r>
      <w:r>
        <w:rPr>
          <w:rFonts w:hint="eastAsia" w:hAnsi="宋体" w:cs="宋体"/>
          <w:b/>
          <w:bCs w:val="0"/>
          <w:kern w:val="0"/>
          <w:sz w:val="36"/>
          <w:szCs w:val="36"/>
        </w:rPr>
        <w:t>协议书</w:t>
      </w:r>
    </w:p>
    <w:tbl>
      <w:tblPr>
        <w:tblStyle w:val="1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0" w:hRule="atLeast"/>
        </w:trPr>
        <w:tc>
          <w:tcPr>
            <w:tcW w:w="9018" w:type="dxa"/>
            <w:noWrap w:val="0"/>
            <w:vAlign w:val="top"/>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Theme="minorEastAsia" w:hAnsiTheme="minorEastAsia" w:eastAsiaTheme="minorEastAsia" w:cstheme="minorEastAsia"/>
                <w:b/>
                <w:sz w:val="24"/>
                <w:szCs w:val="24"/>
                <w:u w:val="single"/>
                <w:lang w:val="en-US" w:eastAsia="zh-CN"/>
              </w:rPr>
            </w:pPr>
            <w:r>
              <w:rPr>
                <w:rFonts w:hint="eastAsia" w:asciiTheme="minorEastAsia" w:hAnsiTheme="minorEastAsia" w:eastAsiaTheme="minorEastAsia" w:cstheme="minorEastAsia"/>
                <w:sz w:val="24"/>
                <w:szCs w:val="24"/>
              </w:rPr>
              <w:t>甲方（采购人）：</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400" w:lineRule="exact"/>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sz w:val="24"/>
                <w:szCs w:val="24"/>
              </w:rPr>
              <w:t>乙方（供应商）：</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86"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依照《中华人民共和国合同法》、《中华人民共和国</w:t>
            </w:r>
            <w:r>
              <w:rPr>
                <w:rFonts w:hint="eastAsia" w:asciiTheme="minorEastAsia" w:hAnsiTheme="minorEastAsia" w:eastAsiaTheme="minorEastAsia" w:cstheme="minorEastAsia"/>
                <w:color w:val="000000"/>
                <w:sz w:val="24"/>
                <w:szCs w:val="24"/>
                <w:lang w:val="en-US" w:eastAsia="zh-CN"/>
              </w:rPr>
              <w:t>政府采购法</w:t>
            </w:r>
            <w:r>
              <w:rPr>
                <w:rFonts w:hint="eastAsia" w:asciiTheme="minorEastAsia" w:hAnsiTheme="minorEastAsia" w:eastAsiaTheme="minorEastAsia" w:cstheme="minorEastAsia"/>
                <w:color w:val="000000"/>
                <w:sz w:val="24"/>
                <w:szCs w:val="24"/>
              </w:rPr>
              <w:t>》及其他有关法律、行政法规，遵循平等、自愿、公平和诚实信用的原则，双方就本工程施工事项协商一致，订立本合同。</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auto"/>
                <w:sz w:val="24"/>
                <w:szCs w:val="24"/>
              </w:rPr>
              <w:t>一、工程概况</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sz w:val="24"/>
                <w:szCs w:val="24"/>
                <w:u w:val="single"/>
                <w:lang w:val="en-US" w:eastAsia="zh-CN"/>
              </w:rPr>
              <w:t>管理用房维修改造及洗漱间、厨房、餐厅、会议室维修改造；拆除原旱厕并新建水厕一座；院落硬化等及其它附属工程。详见工程量清单明细。</w:t>
            </w:r>
          </w:p>
          <w:p>
            <w:pPr>
              <w:keepNext w:val="0"/>
              <w:keepLines w:val="0"/>
              <w:pageBreakBefore w:val="0"/>
              <w:kinsoku/>
              <w:wordWrap/>
              <w:overflowPunct/>
              <w:topLinePunct w:val="0"/>
              <w:autoSpaceDE/>
              <w:autoSpaceDN/>
              <w:bidi w:val="0"/>
              <w:adjustRightInd w:val="0"/>
              <w:snapToGrid/>
              <w:spacing w:beforeAutospacing="0" w:afterAutospacing="0" w:line="240" w:lineRule="auto"/>
              <w:ind w:right="0" w:rightChars="0"/>
              <w:jc w:val="left"/>
              <w:textAlignment w:val="auto"/>
              <w:rPr>
                <w:rFonts w:hint="eastAsia" w:asciiTheme="minorEastAsia" w:hAnsiTheme="minorEastAsia" w:eastAsiaTheme="minorEastAsia" w:cstheme="minorEastAsia"/>
                <w:color w:val="auto"/>
                <w:kern w:val="0"/>
                <w:sz w:val="24"/>
                <w:szCs w:val="24"/>
                <w:u w:val="single"/>
                <w:lang w:eastAsia="zh-CN"/>
              </w:rPr>
            </w:pPr>
            <w:r>
              <w:rPr>
                <w:rFonts w:hint="eastAsia" w:asciiTheme="minorEastAsia" w:hAnsiTheme="minorEastAsia" w:eastAsiaTheme="minorEastAsia" w:cstheme="minorEastAsia"/>
                <w:color w:val="auto"/>
                <w:kern w:val="0"/>
                <w:sz w:val="24"/>
                <w:szCs w:val="24"/>
              </w:rPr>
              <w:t>工程名称：</w:t>
            </w:r>
            <w:r>
              <w:rPr>
                <w:rFonts w:hint="eastAsia" w:asciiTheme="minorEastAsia" w:hAnsiTheme="minorEastAsia" w:eastAsiaTheme="minorEastAsia" w:cstheme="minorEastAsia"/>
                <w:color w:val="auto"/>
                <w:kern w:val="0"/>
                <w:sz w:val="24"/>
                <w:szCs w:val="24"/>
                <w:u w:val="single"/>
                <w:lang w:eastAsia="zh-CN"/>
              </w:rPr>
              <w:t>阿党市场监管所业务用房维修改造工程</w:t>
            </w:r>
          </w:p>
          <w:p>
            <w:pPr>
              <w:keepNext w:val="0"/>
              <w:keepLines w:val="0"/>
              <w:pageBreakBefore w:val="0"/>
              <w:kinsoku/>
              <w:wordWrap/>
              <w:overflowPunct/>
              <w:topLinePunct w:val="0"/>
              <w:autoSpaceDE/>
              <w:autoSpaceDN/>
              <w:bidi w:val="0"/>
              <w:adjustRightInd w:val="0"/>
              <w:snapToGrid/>
              <w:spacing w:beforeAutospacing="0" w:afterAutospacing="0" w:line="240" w:lineRule="auto"/>
              <w:ind w:right="0" w:rightChars="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rPr>
              <w:t>工程地点：</w:t>
            </w:r>
            <w:r>
              <w:rPr>
                <w:rFonts w:hint="eastAsia" w:asciiTheme="minorEastAsia" w:hAnsiTheme="minorEastAsia" w:eastAsiaTheme="minorEastAsia" w:cstheme="minorEastAsia"/>
                <w:color w:val="auto"/>
                <w:kern w:val="0"/>
                <w:sz w:val="24"/>
                <w:szCs w:val="24"/>
                <w:lang w:val="en-US" w:eastAsia="zh-CN"/>
              </w:rPr>
              <w:t>甲方指定地点</w:t>
            </w:r>
          </w:p>
          <w:p>
            <w:pPr>
              <w:keepNext w:val="0"/>
              <w:keepLines w:val="0"/>
              <w:pageBreakBefore w:val="0"/>
              <w:widowControl/>
              <w:kinsoku/>
              <w:wordWrap/>
              <w:overflowPunct/>
              <w:topLinePunct w:val="0"/>
              <w:autoSpaceDE/>
              <w:autoSpaceDN/>
              <w:bidi w:val="0"/>
              <w:snapToGrid/>
              <w:spacing w:beforeAutospacing="0" w:afterAutospacing="0" w:line="240" w:lineRule="auto"/>
              <w:ind w:right="0" w:rightChars="0"/>
              <w:textAlignment w:val="auto"/>
              <w:rPr>
                <w:rFonts w:hint="eastAsia" w:asciiTheme="minorEastAsia" w:hAnsiTheme="minorEastAsia" w:eastAsiaTheme="minorEastAsia" w:cstheme="minorEastAsia"/>
                <w:color w:val="auto"/>
                <w:kern w:val="0"/>
                <w:sz w:val="24"/>
                <w:szCs w:val="24"/>
                <w:u w:val="single"/>
                <w:lang w:eastAsia="zh-CN"/>
              </w:rPr>
            </w:pPr>
            <w:r>
              <w:rPr>
                <w:rFonts w:hint="eastAsia" w:asciiTheme="minorEastAsia" w:hAnsiTheme="minorEastAsia" w:eastAsiaTheme="minorEastAsia" w:cstheme="minorEastAsia"/>
                <w:color w:val="auto"/>
                <w:kern w:val="0"/>
                <w:sz w:val="24"/>
                <w:szCs w:val="24"/>
              </w:rPr>
              <w:t>资金来源：</w:t>
            </w:r>
            <w:r>
              <w:rPr>
                <w:rFonts w:hint="eastAsia" w:asciiTheme="minorEastAsia" w:hAnsiTheme="minorEastAsia" w:eastAsiaTheme="minorEastAsia" w:cstheme="minorEastAsia"/>
                <w:color w:val="auto"/>
                <w:kern w:val="0"/>
                <w:sz w:val="24"/>
                <w:szCs w:val="24"/>
                <w:u w:val="single"/>
                <w:lang w:eastAsia="zh-CN"/>
              </w:rPr>
              <w:t>县财政投资解决</w:t>
            </w:r>
          </w:p>
          <w:p>
            <w:pPr>
              <w:keepNext w:val="0"/>
              <w:keepLines w:val="0"/>
              <w:pageBreakBefore w:val="0"/>
              <w:widowControl/>
              <w:kinsoku/>
              <w:wordWrap/>
              <w:overflowPunct/>
              <w:topLinePunct w:val="0"/>
              <w:autoSpaceDE/>
              <w:autoSpaceDN/>
              <w:bidi w:val="0"/>
              <w:snapToGrid/>
              <w:spacing w:beforeAutospacing="0" w:afterAutospacing="0" w:line="240" w:lineRule="auto"/>
              <w:ind w:right="0" w:rightChars="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二、工程承包范围：</w:t>
            </w:r>
            <w:r>
              <w:rPr>
                <w:rFonts w:hint="eastAsia" w:asciiTheme="minorEastAsia" w:hAnsiTheme="minorEastAsia" w:eastAsiaTheme="minorEastAsia" w:cstheme="minorEastAsia"/>
                <w:color w:val="auto"/>
                <w:sz w:val="24"/>
                <w:szCs w:val="24"/>
                <w:u w:val="single"/>
              </w:rPr>
              <w:t>招标文件、施工图纸和工程量清单中包含的全部工程施工内容。</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三、合同工期：</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总日历天数：</w:t>
            </w:r>
            <w:r>
              <w:rPr>
                <w:rFonts w:hint="eastAsia" w:asciiTheme="minorEastAsia" w:hAnsiTheme="minorEastAsia" w:eastAsiaTheme="minorEastAsia" w:cstheme="minorEastAsia"/>
                <w:color w:val="auto"/>
                <w:kern w:val="0"/>
                <w:sz w:val="24"/>
                <w:szCs w:val="24"/>
                <w:u w:val="single"/>
                <w:lang w:val="en-US" w:eastAsia="zh-CN"/>
              </w:rPr>
              <w:t>40</w:t>
            </w:r>
            <w:r>
              <w:rPr>
                <w:rFonts w:hint="eastAsia" w:asciiTheme="minorEastAsia" w:hAnsiTheme="minorEastAsia" w:eastAsiaTheme="minorEastAsia" w:cstheme="minorEastAsia"/>
                <w:iCs/>
                <w:color w:val="auto"/>
                <w:kern w:val="0"/>
                <w:sz w:val="24"/>
                <w:szCs w:val="24"/>
                <w:u w:val="single"/>
              </w:rPr>
              <w:t>日历</w:t>
            </w:r>
            <w:r>
              <w:rPr>
                <w:rFonts w:hint="eastAsia" w:asciiTheme="minorEastAsia" w:hAnsiTheme="minorEastAsia" w:eastAsiaTheme="minorEastAsia" w:cstheme="minorEastAsia"/>
                <w:color w:val="auto"/>
                <w:kern w:val="0"/>
                <w:sz w:val="24"/>
                <w:szCs w:val="24"/>
              </w:rPr>
              <w:t>天</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开工日期：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竣工日期：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四、质量标准</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 xml:space="preserve">工程质量标准： </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五、合同价款</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1、合同总价（大写）：__________________________（人民币）元</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（小写）￥：_____________________________________元</w:t>
            </w:r>
          </w:p>
          <w:p>
            <w:pPr>
              <w:keepNext w:val="0"/>
              <w:keepLines w:val="0"/>
              <w:pageBreakBefore w:val="0"/>
              <w:widowControl/>
              <w:kinsoku/>
              <w:wordWrap/>
              <w:overflowPunct/>
              <w:topLinePunct w:val="0"/>
              <w:autoSpaceDE/>
              <w:autoSpaceDN/>
              <w:bidi w:val="0"/>
              <w:adjustRightInd/>
              <w:snapToGrid/>
              <w:spacing w:line="400" w:lineRule="exact"/>
              <w:ind w:right="0" w:rightChars="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（其中：工程预留金__________________元，零星工作费___________元，安全防护、文明施工措施费_______________元，工程分包和材料购置费_______元，总承包服务费__________________元。)</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2、综合单价：详见承包人的报价书。</w:t>
            </w:r>
          </w:p>
          <w:p>
            <w:pPr>
              <w:keepNext w:val="0"/>
              <w:keepLines w:val="0"/>
              <w:pageBreakBefore w:val="0"/>
              <w:widowControl/>
              <w:kinsoku/>
              <w:wordWrap/>
              <w:overflowPunct/>
              <w:topLinePunct w:val="0"/>
              <w:autoSpaceDE/>
              <w:autoSpaceDN/>
              <w:bidi w:val="0"/>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六、组成合同的文件</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组成本合同的文件包括：</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1、本合同协议书</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2、本合同专用条款</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3、本合同通用条款</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4、中标通知书</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5、投标书、工程报价单或预算书及其附件</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6、招标文件、答疑纪要</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7</w:t>
            </w:r>
            <w:r>
              <w:rPr>
                <w:rFonts w:hint="eastAsia" w:asciiTheme="minorEastAsia" w:hAnsiTheme="minorEastAsia" w:eastAsiaTheme="minorEastAsia" w:cstheme="minorEastAsia"/>
                <w:kern w:val="0"/>
                <w:sz w:val="24"/>
                <w:szCs w:val="24"/>
              </w:rPr>
              <w:t>、标准、规范及有关技术文件</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双方为履行本合同的有关洽商、变更等书面协议、文件，视为本合同的组成部分。</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七、本协议书中有关词语含义与本合同第二部分《通用条款》中赋予的定义相同。</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八、承包人按照合同约定进行施工、竣工并在质量保修期内承担工程质量保修责任。</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九、发包人按照合同约定的期限和方式支付合同价款及其他应当支付的款项。</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十、合同生效</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合同订立时间：________年__________月__________日</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合同订立地点：________________________________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本合同双方约定________________________________后生效。</w:t>
            </w:r>
          </w:p>
          <w:p>
            <w:pPr>
              <w:pStyle w:val="2"/>
              <w:rPr>
                <w:rFonts w:hint="eastAsia" w:asciiTheme="minorEastAsia" w:hAnsiTheme="minorEastAsia" w:eastAsiaTheme="minorEastAsia" w:cstheme="minorEastAsia"/>
                <w:kern w:val="0"/>
                <w:sz w:val="24"/>
                <w:szCs w:val="24"/>
              </w:rPr>
            </w:pPr>
          </w:p>
          <w:p>
            <w:pPr>
              <w:pStyle w:val="2"/>
              <w:rPr>
                <w:rFonts w:hint="eastAsia" w:asciiTheme="minorEastAsia" w:hAnsiTheme="minorEastAsia" w:eastAsiaTheme="minorEastAsia" w:cstheme="minorEastAsia"/>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发包人：（公章）_________        承包人：（公章）______________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地址：_________________          地址：______________________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邮政编码：_____________          邮政编码：___________________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法定代表人：___________          法定代表人：_____________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委托代理人：___________          委托代理人：_________________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电话：________________           电话：__________________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传真：_________________          传真：________________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开户银行：______________         开户银行：_____________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帐号：_______________            帐号：_____________________</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建设行政管理部门备案意见：</w:t>
            </w:r>
          </w:p>
          <w:p>
            <w:pPr>
              <w:keepNext w:val="0"/>
              <w:keepLines w:val="0"/>
              <w:pageBreakBefore w:val="0"/>
              <w:widowControl/>
              <w:kinsoku/>
              <w:wordWrap/>
              <w:overflowPunct/>
              <w:topLinePunct w:val="0"/>
              <w:autoSpaceDE/>
              <w:autoSpaceDN/>
              <w:bidi w:val="0"/>
              <w:adjustRightInd/>
              <w:snapToGrid/>
              <w:spacing w:line="400" w:lineRule="exact"/>
              <w:ind w:left="-213" w:leftChars="-100" w:right="-313" w:rightChars="-147" w:firstLine="172" w:firstLineChars="71"/>
              <w:textAlignment w:val="auto"/>
              <w:rPr>
                <w:rFonts w:hint="eastAsia" w:asciiTheme="minorEastAsia" w:hAnsiTheme="minorEastAsia" w:eastAsiaTheme="minorEastAsia" w:cstheme="minorEastAsia"/>
                <w:kern w:val="0"/>
                <w:sz w:val="24"/>
                <w:szCs w:val="24"/>
              </w:rPr>
            </w:pPr>
          </w:p>
          <w:p>
            <w:pPr>
              <w:widowControl/>
              <w:spacing w:line="240" w:lineRule="auto"/>
              <w:ind w:left="-213" w:leftChars="-100" w:right="-313" w:rightChars="-147" w:firstLine="172" w:firstLineChars="71"/>
              <w:rPr>
                <w:rFonts w:hint="eastAsia" w:asciiTheme="minorEastAsia" w:hAnsiTheme="minorEastAsia" w:eastAsiaTheme="minorEastAsia" w:cstheme="minorEastAsia"/>
                <w:kern w:val="0"/>
                <w:sz w:val="24"/>
                <w:szCs w:val="24"/>
              </w:rPr>
            </w:pPr>
          </w:p>
          <w:p>
            <w:pPr>
              <w:widowControl/>
              <w:spacing w:line="240" w:lineRule="auto"/>
              <w:ind w:left="-213" w:leftChars="-100" w:right="-313" w:rightChars="-147" w:firstLine="172" w:firstLineChars="71"/>
              <w:rPr>
                <w:rFonts w:hint="eastAsia" w:asciiTheme="minorEastAsia" w:hAnsiTheme="minorEastAsia" w:eastAsiaTheme="minorEastAsia" w:cstheme="minorEastAsia"/>
                <w:kern w:val="0"/>
                <w:sz w:val="24"/>
                <w:szCs w:val="24"/>
              </w:rPr>
            </w:pPr>
          </w:p>
          <w:p>
            <w:pPr>
              <w:widowControl/>
              <w:spacing w:line="240" w:lineRule="auto"/>
              <w:ind w:left="-213" w:leftChars="-100" w:right="-313" w:rightChars="-147" w:firstLine="200" w:firstLineChars="71"/>
              <w:rPr>
                <w:rFonts w:hAnsi="宋体" w:cs="宋体"/>
                <w:kern w:val="0"/>
                <w:sz w:val="28"/>
                <w:szCs w:val="28"/>
              </w:rPr>
            </w:pPr>
          </w:p>
          <w:p>
            <w:pPr>
              <w:widowControl/>
              <w:spacing w:line="240" w:lineRule="auto"/>
              <w:ind w:left="-213" w:leftChars="-100" w:right="-313" w:rightChars="-147" w:firstLine="200" w:firstLineChars="71"/>
              <w:rPr>
                <w:rFonts w:hAnsi="宋体" w:cs="宋体"/>
                <w:kern w:val="0"/>
                <w:sz w:val="28"/>
                <w:szCs w:val="28"/>
              </w:rPr>
            </w:pPr>
          </w:p>
          <w:p>
            <w:pPr>
              <w:widowControl/>
              <w:spacing w:line="240" w:lineRule="auto"/>
              <w:ind w:left="-213" w:leftChars="-100" w:right="-313" w:rightChars="-147" w:firstLine="200" w:firstLineChars="71"/>
              <w:rPr>
                <w:rFonts w:hAnsi="宋体" w:cs="宋体"/>
                <w:bCs/>
                <w:kern w:val="0"/>
                <w:sz w:val="28"/>
                <w:szCs w:val="28"/>
              </w:rPr>
            </w:pPr>
          </w:p>
        </w:tc>
      </w:tr>
    </w:tbl>
    <w:p>
      <w:pPr>
        <w:pStyle w:val="32"/>
        <w:rPr>
          <w:rFonts w:hint="default" w:ascii="宋体" w:hAnsi="宋体" w:eastAsia="宋体" w:cs="宋体"/>
          <w:color w:val="FF0000"/>
          <w:sz w:val="24"/>
          <w:szCs w:val="24"/>
          <w:lang w:val="en-US" w:eastAsia="zh-CN"/>
        </w:rPr>
      </w:pPr>
      <w:r>
        <w:rPr>
          <w:rFonts w:hint="eastAsia" w:ascii="宋体" w:hAnsi="宋体" w:cs="宋体"/>
          <w:color w:val="FF0000"/>
          <w:sz w:val="24"/>
          <w:szCs w:val="24"/>
          <w:lang w:val="en-US" w:eastAsia="zh-CN"/>
        </w:rPr>
        <w:t>备注：本合同为简易合同，甲乙双方可根据项目特点充实细化。</w:t>
      </w:r>
    </w:p>
    <w:p>
      <w:pPr>
        <w:pageBreakBefore w:val="0"/>
        <w:widowControl w:val="0"/>
        <w:kinsoku/>
        <w:wordWrap/>
        <w:overflowPunct/>
        <w:topLinePunct w:val="0"/>
        <w:autoSpaceDE/>
        <w:autoSpaceDN/>
        <w:bidi w:val="0"/>
        <w:adjustRightInd/>
        <w:spacing w:line="400" w:lineRule="exact"/>
        <w:jc w:val="center"/>
        <w:textAlignment w:val="auto"/>
        <w:outlineLvl w:val="1"/>
        <w:rPr>
          <w:rFonts w:hint="eastAsia" w:asciiTheme="minorEastAsia" w:hAnsiTheme="minorEastAsia" w:eastAsiaTheme="minorEastAsia" w:cstheme="minorEastAsia"/>
          <w:b/>
          <w:sz w:val="36"/>
          <w:szCs w:val="36"/>
        </w:rPr>
      </w:pPr>
      <w:bookmarkStart w:id="30" w:name="_Toc53919822"/>
      <w:bookmarkStart w:id="31" w:name="_Toc53713518"/>
      <w:bookmarkStart w:id="32" w:name="_Toc1607"/>
      <w:bookmarkStart w:id="33" w:name="_Toc53919872"/>
      <w:bookmarkStart w:id="34" w:name="_Toc53919671"/>
      <w:bookmarkStart w:id="35" w:name="_Toc117475501"/>
    </w:p>
    <w:p>
      <w:pPr>
        <w:pageBreakBefore w:val="0"/>
        <w:widowControl w:val="0"/>
        <w:kinsoku/>
        <w:wordWrap/>
        <w:overflowPunct/>
        <w:topLinePunct w:val="0"/>
        <w:autoSpaceDE/>
        <w:autoSpaceDN/>
        <w:bidi w:val="0"/>
        <w:adjustRightInd/>
        <w:spacing w:line="400" w:lineRule="exact"/>
        <w:jc w:val="center"/>
        <w:textAlignment w:val="auto"/>
        <w:outlineLvl w:val="1"/>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w:t>
      </w:r>
      <w:r>
        <w:rPr>
          <w:rFonts w:hint="eastAsia" w:asciiTheme="minorEastAsia" w:hAnsiTheme="minorEastAsia" w:eastAsiaTheme="minorEastAsia" w:cstheme="minorEastAsia"/>
          <w:b/>
          <w:sz w:val="36"/>
          <w:szCs w:val="36"/>
          <w:lang w:val="en-US" w:eastAsia="zh-CN"/>
        </w:rPr>
        <w:t>二</w:t>
      </w:r>
      <w:r>
        <w:rPr>
          <w:rFonts w:hint="eastAsia" w:asciiTheme="minorEastAsia" w:hAnsiTheme="minorEastAsia" w:eastAsiaTheme="minorEastAsia" w:cstheme="minorEastAsia"/>
          <w:b/>
          <w:sz w:val="36"/>
          <w:szCs w:val="36"/>
        </w:rPr>
        <w:t>节 通用条款</w:t>
      </w:r>
    </w:p>
    <w:p>
      <w:pPr>
        <w:pStyle w:val="6"/>
        <w:pageBreakBefore w:val="0"/>
        <w:widowControl w:val="0"/>
        <w:kinsoku/>
        <w:wordWrap/>
        <w:overflowPunct/>
        <w:topLinePunct w:val="0"/>
        <w:autoSpaceDE/>
        <w:autoSpaceDN/>
        <w:bidi w:val="0"/>
        <w:adjustRightInd/>
        <w:spacing w:before="0" w:after="0" w:line="400" w:lineRule="exact"/>
        <w:ind w:firstLine="486" w:firstLineChars="200"/>
        <w:textAlignment w:val="auto"/>
        <w:rPr>
          <w:rFonts w:hint="eastAsia" w:asciiTheme="minorEastAsia" w:hAnsiTheme="minorEastAsia" w:eastAsiaTheme="minorEastAsia" w:cstheme="minorEastAsia"/>
          <w:sz w:val="24"/>
          <w:szCs w:val="24"/>
        </w:rPr>
      </w:pPr>
      <w:bookmarkStart w:id="36" w:name="_Toc23950173"/>
      <w:bookmarkStart w:id="37" w:name="_Toc524507085"/>
      <w:r>
        <w:rPr>
          <w:rFonts w:hint="eastAsia" w:asciiTheme="minorEastAsia" w:hAnsiTheme="minorEastAsia" w:eastAsiaTheme="minorEastAsia" w:cstheme="minorEastAsia"/>
          <w:sz w:val="24"/>
          <w:szCs w:val="24"/>
        </w:rPr>
        <w:t>1．词语定义</w:t>
      </w:r>
      <w:bookmarkEnd w:id="36"/>
      <w:bookmarkEnd w:id="37"/>
    </w:p>
    <w:p>
      <w:pPr>
        <w:pageBreakBefore w:val="0"/>
        <w:widowControl w:val="0"/>
        <w:kinsoku/>
        <w:wordWrap/>
        <w:overflowPunct/>
        <w:topLinePunct w:val="0"/>
        <w:autoSpaceDE/>
        <w:autoSpaceDN/>
        <w:bidi w:val="0"/>
        <w:adjustRightInd/>
        <w:snapToGrid w:val="0"/>
        <w:spacing w:line="400" w:lineRule="exact"/>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本合同条款下述定义和解释仅限于本招标文件使用。</w:t>
      </w:r>
    </w:p>
    <w:p>
      <w:pPr>
        <w:pageBreakBefore w:val="0"/>
        <w:widowControl w:val="0"/>
        <w:kinsoku/>
        <w:wordWrap/>
        <w:overflowPunct/>
        <w:topLinePunct w:val="0"/>
        <w:autoSpaceDE/>
        <w:autoSpaceDN/>
        <w:bidi w:val="0"/>
        <w:adjustRightInd/>
        <w:snapToGrid w:val="0"/>
        <w:spacing w:line="400" w:lineRule="exact"/>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发包人：是指本合同条款中指明的指定的负责本招标项目的代表机构，以及取得该当事人（单位）资格的合法继承人。</w:t>
      </w:r>
    </w:p>
    <w:p>
      <w:pPr>
        <w:pageBreakBefore w:val="0"/>
        <w:widowControl w:val="0"/>
        <w:kinsoku/>
        <w:wordWrap/>
        <w:overflowPunct/>
        <w:topLinePunct w:val="0"/>
        <w:autoSpaceDE/>
        <w:autoSpaceDN/>
        <w:bidi w:val="0"/>
        <w:adjustRightInd/>
        <w:snapToGrid w:val="0"/>
        <w:spacing w:line="400" w:lineRule="exact"/>
        <w:ind w:firstLine="573"/>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承包人:是指其投标书已为业主所接受，并与业主签订了合同书承担本合同的施工方，以及取得该当事机构资格的合法继承人，但不包括该当事机构的任何受让人。</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项目负责人:是指由承包人书面委任的负责本合同施工的组织管理者。分项负责人: 是指由项目负责人提名，承包人批准的专业负责人。</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合同协议书:指发包人和承包人共同签署的合同协议书。</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1.5施工标准与规范:是工作的依据，指中华人民共和国国家标准和行业主管部门关于施工方面的现行标准、规范、规程、导则、定额、办法、示例等，以及招标人有关的书面要求。</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施工资料文件：是指承包人在本招标文件规定的招标工作范围内按照标准、规范、导则、规定提交完成的产品。</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不可抗力：指业主与承包人不能预见、或不能采取措施避免并不能克服的自然灾害或社会政治因素（如国内战争或Ⅶ级及其以上地震）等。</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发包人风险：因不可抗力或应由发包人单方承担责任而产生的风险。</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  合同文件及解释顺序</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合同文件应能互相解释，互为说明。除合同另有约定外，其组成和解释顺序如下：</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 协议书（如已完成）及其附件（含双方协商同意的补充及修改文件等）；</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 中标通知书；</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1.9.3 投标书；</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1.9.4 合同条款；</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1.9.5 双方协商同意的变更、纪要、协议；</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1.9.6 招标人在《招标文件》中提供的工程技术资料。</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当合同文件出现含糊不清或不相一致时，在不影响工程进度的情况下，由双方协商解决；双方意见仍不能一致的，按本合同条款第10.1条约定的办法解决。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　天: 指日历日。年、月、日按公历计算。</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时间：本招标文件所指时间均为北京时间。</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38" w:name="_Toc23950174"/>
      <w:bookmarkStart w:id="39" w:name="_Toc524507086"/>
      <w:r>
        <w:rPr>
          <w:rFonts w:hint="eastAsia" w:asciiTheme="minorEastAsia" w:hAnsiTheme="minorEastAsia" w:eastAsiaTheme="minorEastAsia" w:cstheme="minorEastAsia"/>
          <w:sz w:val="24"/>
          <w:szCs w:val="24"/>
        </w:rPr>
        <w:t>2．双方责任</w:t>
      </w:r>
      <w:bookmarkEnd w:id="38"/>
      <w:bookmarkEnd w:id="39"/>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发包人责任：</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发包人应尊重承包人根据国家或行业有关标准规定进行工作的权力，不应提出与国家或行业标准、规定相抵触的要求；</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向承包人提供开展工作所需的有关基础资料，并对提供的时间、进度、资料的可靠性负责；</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 发包人应按合同规定向承包人支付费用；</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 负责对外协议的联系工作，并签订与工程建设及将来运行有关的土地征用、水源、环境保护、有关设备等（如需要）协议或合同。</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2.1.5协助设计过程中与有关单位的配合问题；</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2.1.6 发包人需要保护承包人的设计版权、未经承包人同意，发包人对承包人交付的设计文件和结果不得复制或向第三方转让或用于本合同外的项目；</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承包人责任：</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2.2.1 按照国家或行业现行标准、规程、规范、技术条例进行设计工作，严格掌握设计标准，控制工程造价； </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进度计划的提交：承包人在接到中标通知书后，应在业主规定的时间内，根据工作大纲的总体安排向业主提交两份详细的、分项目的设计进度工作计划，以及为完成本计划而建议采用的措施和说明，经批准后作为业主控制设计进度的依据。</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 承包人应按照合同的规定和投标书中有关质量方面的承诺进行设计的组织和具体实施，保证设计质量；</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 承包人应按行业规定和合同要求做好工程建设全过程的设计服务工作；</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2.2.5人员保证与变更</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(1)承包人应安排投标书中承诺的人员投入工作，并在设计过程中和施工服务期内保持人员的相对稳定。</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如果承包人员不能胜任工作、渎职或从事其他违法活动，业主有权以书面形式提出更换要求，承包人应立即派出具有同等资历的人员替换；若非因上述原因，承包人有权拒绝。承包人在事先取得业主的同意后可以更换他所派驻现场的人员，但应符合合同规定的资历要求，否则，业主有权拒绝。</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(3)承包人的工作进度没有达到承包人投标书中承诺的进度计划时，业主有权提出要求增加承包人员，承包人应立即安排，其费用被认为已包含在合同价格之中。</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由于发包人提出加快设计进度，提前完成设计工作而增加人员时，其费用应另外计列。</w:t>
      </w:r>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2.2.6承包人未经发包人同意不得向第三方扩散、转让发包人提交的产品图纸等技术经济资料。</w:t>
      </w:r>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2.2.7对于承包人在实施过程中发生的人员伤亡，或者造成第三方的人员伤亡，或财产损失，或由此而引起的其他一切损害和损失，发包人均不承担责任，由承包人负责。</w:t>
      </w:r>
    </w:p>
    <w:p>
      <w:pPr>
        <w:pStyle w:val="6"/>
        <w:pageBreakBefore w:val="0"/>
        <w:widowControl w:val="0"/>
        <w:kinsoku/>
        <w:wordWrap/>
        <w:overflowPunct/>
        <w:topLinePunct w:val="0"/>
        <w:autoSpaceDE/>
        <w:autoSpaceDN/>
        <w:bidi w:val="0"/>
        <w:adjustRightInd/>
        <w:snapToGrid w:val="0"/>
        <w:spacing w:before="0" w:after="0" w:line="400" w:lineRule="exact"/>
        <w:textAlignment w:val="auto"/>
        <w:rPr>
          <w:rFonts w:hint="eastAsia" w:asciiTheme="minorEastAsia" w:hAnsiTheme="minorEastAsia" w:eastAsiaTheme="minorEastAsia" w:cstheme="minorEastAsia"/>
          <w:sz w:val="24"/>
          <w:szCs w:val="24"/>
        </w:rPr>
      </w:pPr>
      <w:bookmarkStart w:id="40" w:name="_Toc23950175"/>
      <w:bookmarkStart w:id="41" w:name="_Toc524507087"/>
      <w:r>
        <w:rPr>
          <w:rFonts w:hint="eastAsia" w:asciiTheme="minorEastAsia" w:hAnsiTheme="minorEastAsia" w:eastAsiaTheme="minorEastAsia" w:cstheme="minorEastAsia"/>
          <w:sz w:val="24"/>
          <w:szCs w:val="24"/>
        </w:rPr>
        <w:t>3．进度要求</w:t>
      </w:r>
      <w:bookmarkEnd w:id="40"/>
      <w:bookmarkEnd w:id="41"/>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以下天数包括各相应阶段初步成果提交发包人，发包人对初步成果进行内部审查的时间3天，以及内部审查后报告的修改时间，若发包人在3天内未能返回内部审查意见，相应延长成果提交时间。</w:t>
      </w:r>
    </w:p>
    <w:p>
      <w:pPr>
        <w:pStyle w:val="6"/>
        <w:pageBreakBefore w:val="0"/>
        <w:widowControl w:val="0"/>
        <w:kinsoku/>
        <w:wordWrap/>
        <w:overflowPunct/>
        <w:topLinePunct w:val="0"/>
        <w:autoSpaceDE/>
        <w:autoSpaceDN/>
        <w:bidi w:val="0"/>
        <w:adjustRightInd/>
        <w:snapToGrid w:val="0"/>
        <w:spacing w:before="0" w:after="0" w:line="400" w:lineRule="exact"/>
        <w:textAlignment w:val="auto"/>
        <w:rPr>
          <w:rFonts w:hint="eastAsia" w:asciiTheme="minorEastAsia" w:hAnsiTheme="minorEastAsia" w:eastAsiaTheme="minorEastAsia" w:cstheme="minorEastAsia"/>
          <w:sz w:val="24"/>
          <w:szCs w:val="24"/>
        </w:rPr>
      </w:pPr>
      <w:bookmarkStart w:id="42" w:name="_Toc23950176"/>
      <w:bookmarkStart w:id="43" w:name="_Toc524507088"/>
      <w:r>
        <w:rPr>
          <w:rFonts w:hint="eastAsia" w:asciiTheme="minorEastAsia" w:hAnsiTheme="minorEastAsia" w:eastAsiaTheme="minorEastAsia" w:cstheme="minorEastAsia"/>
          <w:sz w:val="24"/>
          <w:szCs w:val="24"/>
        </w:rPr>
        <w:t>4．审查、确认</w:t>
      </w:r>
      <w:bookmarkEnd w:id="42"/>
      <w:bookmarkEnd w:id="43"/>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审查</w:t>
      </w:r>
    </w:p>
    <w:p>
      <w:pPr>
        <w:pageBreakBefore w:val="0"/>
        <w:widowControl w:val="0"/>
        <w:kinsoku/>
        <w:wordWrap/>
        <w:overflowPunct/>
        <w:topLinePunct w:val="0"/>
        <w:autoSpaceDE/>
        <w:autoSpaceDN/>
        <w:bidi w:val="0"/>
        <w:adjustRightInd/>
        <w:snapToGrid w:val="0"/>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承包人应按国家、</w:t>
      </w:r>
      <w:r>
        <w:rPr>
          <w:rFonts w:hint="eastAsia" w:asciiTheme="minorEastAsia" w:hAnsiTheme="minorEastAsia" w:eastAsiaTheme="minorEastAsia" w:cstheme="minorEastAsia"/>
          <w:sz w:val="24"/>
          <w:szCs w:val="24"/>
          <w:lang w:val="en-US" w:eastAsia="zh-CN"/>
        </w:rPr>
        <w:t>住建</w:t>
      </w:r>
      <w:r>
        <w:rPr>
          <w:rFonts w:hint="eastAsia" w:asciiTheme="minorEastAsia" w:hAnsiTheme="minorEastAsia" w:eastAsiaTheme="minorEastAsia" w:cstheme="minorEastAsia"/>
          <w:sz w:val="24"/>
          <w:szCs w:val="24"/>
        </w:rPr>
        <w:t>部及陕西省</w:t>
      </w:r>
      <w:r>
        <w:rPr>
          <w:rFonts w:hint="eastAsia" w:asciiTheme="minorEastAsia" w:hAnsiTheme="minorEastAsia" w:eastAsiaTheme="minorEastAsia" w:cstheme="minorEastAsia"/>
          <w:sz w:val="24"/>
          <w:szCs w:val="24"/>
          <w:lang w:val="en-US" w:eastAsia="zh-CN"/>
        </w:rPr>
        <w:t>住建厅</w:t>
      </w:r>
      <w:r>
        <w:rPr>
          <w:rFonts w:hint="eastAsia" w:asciiTheme="minorEastAsia" w:hAnsiTheme="minorEastAsia" w:eastAsiaTheme="minorEastAsia" w:cstheme="minorEastAsia"/>
          <w:sz w:val="24"/>
          <w:szCs w:val="24"/>
        </w:rPr>
        <w:t>等有关规定呈交符合各阶段内容深度和要求的成果文件供审查之用，发包人负责审查的安排，审查费用由中标人负责；承包人交付成果文件后，参加有关上级审查及根据审查结论负责不超过合同规定范围内的必要修改补充。</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44" w:name="_Toc524507089"/>
      <w:bookmarkStart w:id="45" w:name="_Toc23950177"/>
      <w:r>
        <w:rPr>
          <w:rFonts w:hint="eastAsia" w:asciiTheme="minorEastAsia" w:hAnsiTheme="minorEastAsia" w:eastAsiaTheme="minorEastAsia" w:cstheme="minorEastAsia"/>
          <w:sz w:val="24"/>
          <w:szCs w:val="24"/>
        </w:rPr>
        <w:t>5．其它服务</w:t>
      </w:r>
      <w:bookmarkEnd w:id="44"/>
      <w:bookmarkEnd w:id="45"/>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46" w:name="_Toc23950178"/>
      <w:bookmarkStart w:id="47" w:name="_Toc524507090"/>
      <w:r>
        <w:rPr>
          <w:rFonts w:hint="eastAsia" w:asciiTheme="minorEastAsia" w:hAnsiTheme="minorEastAsia" w:eastAsiaTheme="minorEastAsia" w:cstheme="minorEastAsia"/>
          <w:sz w:val="24"/>
          <w:szCs w:val="24"/>
        </w:rPr>
        <w:t>6．合同价款与支付</w:t>
      </w:r>
      <w:bookmarkEnd w:id="46"/>
      <w:bookmarkEnd w:id="47"/>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合同价款的调整按合同协议书中的约定进行调整；对工程建设工期与招标阶段预计的工期双方理解不一致时由双方协商解决；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合同款预付金额及支付时间为：见本章第二节 合同附件格式中“合同价款支付方式和时间表”；合同款的支付方式采用：签订合同时双方商定。</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48" w:name="_Toc524507091"/>
      <w:bookmarkStart w:id="49" w:name="_Toc23950179"/>
      <w:r>
        <w:rPr>
          <w:rFonts w:hint="eastAsia" w:asciiTheme="minorEastAsia" w:hAnsiTheme="minorEastAsia" w:eastAsiaTheme="minorEastAsia" w:cstheme="minorEastAsia"/>
          <w:sz w:val="24"/>
          <w:szCs w:val="24"/>
        </w:rPr>
        <w:t>7．违约与赔偿</w:t>
      </w:r>
      <w:bookmarkEnd w:id="48"/>
      <w:bookmarkEnd w:id="49"/>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发包人或承包人违反合同规定造成损失的应承担违约责任；</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因设计深度不够、资料不足、方案缺陷以及勘察设计质量低劣而被要求返工从而造成质量问题的，除由承包人负责继续完善设计外，业主还可视造成的时间延误和费用损失，计扣承包人合同价5%～10%的违约金。</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由于承包人自身原因，延误了按本招标文件第二章1.3条规定的设计文件交付时间，视延误情况酌情扣除设计费的1～5%。</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发包人违约变更委托设计项目、规模、条件，未按期提交资料或提交资料错误及对所提资料作较大修改，以致造成承包人返工或增加工作量时，双方除需另行协商签订补充合同、重新明确有关条款外，发包人应按承包人所耗工作量向承包人支付返工费或追加工作量的补偿；</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 在合同履行期间，非承包人原因发包人要求终止或解除合同，承包人未开展设计工作的，不退还发包人已付的定金；已开始工作的，发包人应根据承包人已进行的实际工作量，不足一半时，按该阶段设计费的一半支付；超过一半时，按该阶段设计费的全部支付；</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 合同生效后，非承包人原因承包人要求终止或解除合同，应双倍返还定金。</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0" w:name="_Toc23950180"/>
      <w:bookmarkStart w:id="51" w:name="_Toc524507092"/>
      <w:r>
        <w:rPr>
          <w:rFonts w:hint="eastAsia" w:asciiTheme="minorEastAsia" w:hAnsiTheme="minorEastAsia" w:eastAsiaTheme="minorEastAsia" w:cstheme="minorEastAsia"/>
          <w:sz w:val="24"/>
          <w:szCs w:val="24"/>
        </w:rPr>
        <w:t>8．成果文件交付</w:t>
      </w:r>
      <w:bookmarkEnd w:id="50"/>
      <w:bookmarkEnd w:id="51"/>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承包人根据有关设计文件出版份数规定和双方根据本项目招标文件和投标文件约定的文件交付时间向发包人提供文件。</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2" w:name="_Toc23950181"/>
      <w:bookmarkStart w:id="53" w:name="_Toc524507093"/>
      <w:r>
        <w:rPr>
          <w:rFonts w:hint="eastAsia" w:asciiTheme="minorEastAsia" w:hAnsiTheme="minorEastAsia" w:eastAsiaTheme="minorEastAsia" w:cstheme="minorEastAsia"/>
          <w:sz w:val="24"/>
          <w:szCs w:val="24"/>
        </w:rPr>
        <w:t>9．现场服务</w:t>
      </w:r>
      <w:bookmarkEnd w:id="52"/>
      <w:bookmarkEnd w:id="53"/>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各承包人必须认真做好现场服务工作，该项费用包含在全部费用中，发包人不另行支付费用。</w:t>
      </w:r>
    </w:p>
    <w:p>
      <w:pPr>
        <w:pageBreakBefore w:val="0"/>
        <w:widowControl w:val="0"/>
        <w:kinsoku/>
        <w:wordWrap/>
        <w:overflowPunct/>
        <w:topLinePunct w:val="0"/>
        <w:autoSpaceDE/>
        <w:autoSpaceDN/>
        <w:bidi w:val="0"/>
        <w:adjustRightInd/>
        <w:spacing w:line="400" w:lineRule="exact"/>
        <w:ind w:firstLine="48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承包人对所承担任务的建设项目应配合进行技术交底，解决过程中有关问题，承包人对现场服务的安排按照《投标文件》及相关承诺执行；</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4" w:name="_Toc524507094"/>
      <w:bookmarkStart w:id="55" w:name="_Toc23950182"/>
      <w:r>
        <w:rPr>
          <w:rFonts w:hint="eastAsia" w:asciiTheme="minorEastAsia" w:hAnsiTheme="minorEastAsia" w:eastAsiaTheme="minorEastAsia" w:cstheme="minorEastAsia"/>
          <w:sz w:val="24"/>
          <w:szCs w:val="24"/>
        </w:rPr>
        <w:t>10．争议与索赔</w:t>
      </w:r>
      <w:bookmarkEnd w:id="54"/>
      <w:bookmarkEnd w:id="55"/>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争议与索赔：发包人、承包人双方因合同发生争议时，双方应通过友好协商解决，协商不能达成协议，要求调解、仲裁、或诉讼的，采用以下一种或几种方式解决：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向水行政主管部门请求调解；</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向有管辖权的仲裁机关申请仲裁；</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向有管辖权的人民法院起诉；</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除在仲裁裁决中另有规定外，仲裁费用应由败诉方承担；</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仲裁期间，除与仲裁有关的部分外，双方应继续履行合同规定的各自的义务。</w:t>
      </w:r>
    </w:p>
    <w:p>
      <w:pPr>
        <w:pStyle w:val="6"/>
        <w:pageBreakBefore w:val="0"/>
        <w:widowControl w:val="0"/>
        <w:kinsoku/>
        <w:wordWrap/>
        <w:overflowPunct/>
        <w:topLinePunct w:val="0"/>
        <w:autoSpaceDE/>
        <w:autoSpaceDN/>
        <w:bidi w:val="0"/>
        <w:adjustRightInd/>
        <w:spacing w:before="0" w:after="0" w:line="400" w:lineRule="exact"/>
        <w:textAlignment w:val="auto"/>
        <w:rPr>
          <w:rFonts w:hint="eastAsia" w:asciiTheme="minorEastAsia" w:hAnsiTheme="minorEastAsia" w:eastAsiaTheme="minorEastAsia" w:cstheme="minorEastAsia"/>
          <w:sz w:val="24"/>
          <w:szCs w:val="24"/>
        </w:rPr>
      </w:pPr>
      <w:bookmarkStart w:id="56" w:name="_Toc23950183"/>
      <w:bookmarkStart w:id="57" w:name="_Toc524507095"/>
      <w:r>
        <w:rPr>
          <w:rFonts w:hint="eastAsia" w:asciiTheme="minorEastAsia" w:hAnsiTheme="minorEastAsia" w:eastAsiaTheme="minorEastAsia" w:cstheme="minorEastAsia"/>
          <w:sz w:val="24"/>
          <w:szCs w:val="24"/>
        </w:rPr>
        <w:t>11．其它</w:t>
      </w:r>
      <w:bookmarkEnd w:id="56"/>
      <w:bookmarkEnd w:id="57"/>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保险（如有时）：发包人办理发包人人员的生命财产和设备保险并支付一切费用；承包人办理自己在现场人员生命财产和有关设备的保险并支付一切费用；</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由于不可抗力因素致使合同无法履行时，双方应及时协商解决；</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承包人为本合同项目所采用的国家或地方标准图，由承包人自费向有关出版部门购买；</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 本合同未尽事宜，双方可签订补充协议作为附件，补充协议与合同具有同等法律效力；</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 合同有效期：本合同经双方代表签字盖章后生效，在工程全部项目实施完成和双方结清所有合同费用后自行失效 ；</w:t>
      </w:r>
    </w:p>
    <w:p>
      <w:pPr>
        <w:pageBreakBefore w:val="0"/>
        <w:widowControl w:val="0"/>
        <w:kinsoku/>
        <w:wordWrap/>
        <w:overflowPunct/>
        <w:topLinePunct w:val="0"/>
        <w:autoSpaceDE/>
        <w:autoSpaceDN/>
        <w:bidi w:val="0"/>
        <w:adjustRightInd/>
        <w:spacing w:line="400" w:lineRule="exact"/>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 份数：合同正本</w:t>
      </w:r>
      <w:r>
        <w:rPr>
          <w:rFonts w:hint="eastAsia" w:asciiTheme="minorEastAsia" w:hAnsiTheme="minorEastAsia" w:eastAsiaTheme="minorEastAsia" w:cstheme="minorEastAsia"/>
          <w:sz w:val="24"/>
          <w:szCs w:val="24"/>
          <w:u w:val="single"/>
        </w:rPr>
        <w:t>2</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6</w:t>
      </w:r>
      <w:r>
        <w:rPr>
          <w:rFonts w:hint="eastAsia" w:asciiTheme="minorEastAsia" w:hAnsiTheme="minorEastAsia" w:eastAsiaTheme="minorEastAsia" w:cstheme="minorEastAsia"/>
          <w:sz w:val="24"/>
          <w:szCs w:val="24"/>
        </w:rPr>
        <w:t>份，合同正本、副本具有同等效力，由委托、设计双方签字盖章后分别保存，份数由双方协定。</w:t>
      </w:r>
    </w:p>
    <w:p>
      <w:pPr>
        <w:pStyle w:val="3"/>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pacing w:line="240" w:lineRule="auto"/>
        <w:textAlignment w:val="auto"/>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3"/>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kern w:val="0"/>
          <w:sz w:val="36"/>
          <w:szCs w:val="36"/>
        </w:rPr>
        <w:t>第三</w:t>
      </w:r>
      <w:r>
        <w:rPr>
          <w:rFonts w:hint="eastAsia" w:asciiTheme="minorEastAsia" w:hAnsiTheme="minorEastAsia" w:eastAsiaTheme="minorEastAsia" w:cstheme="minorEastAsia"/>
          <w:b/>
          <w:bCs/>
          <w:kern w:val="0"/>
          <w:sz w:val="36"/>
          <w:szCs w:val="36"/>
          <w:lang w:val="en-US" w:eastAsia="zh-CN"/>
        </w:rPr>
        <w:t>节</w:t>
      </w:r>
      <w:r>
        <w:rPr>
          <w:rFonts w:hint="eastAsia" w:asciiTheme="minorEastAsia" w:hAnsiTheme="minorEastAsia" w:eastAsiaTheme="minorEastAsia" w:cstheme="minorEastAsia"/>
          <w:b/>
          <w:bCs/>
          <w:kern w:val="0"/>
          <w:sz w:val="36"/>
          <w:szCs w:val="36"/>
        </w:rPr>
        <w:t xml:space="preserve">  专用条款</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一、词语定义及合同文件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、合同文件及解释顺序</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合同文件组成及解释顺序：</w:t>
      </w:r>
      <w:r>
        <w:rPr>
          <w:rFonts w:hint="eastAsia" w:ascii="宋体" w:hAnsi="宋体" w:eastAsia="宋体" w:cs="宋体"/>
          <w:color w:val="000000"/>
          <w:sz w:val="24"/>
          <w:szCs w:val="24"/>
          <w:u w:val="single"/>
        </w:rPr>
        <w:t>（1）本合同协议书（2）本合同专用条款（3）本合同通用条款（4）中标通知书（5）投标书、工程报价单或预算书及其附件（6）招标文件、答疑纪要及工程量清单（7）图纸（8）标准、规范及有关技术文件。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、语言文字和适用法律、标准及规范</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.1本合同除使用汉语外，还使用</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语言文字。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.2适用法律和法规</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需要明示的法律、行政法规：</w:t>
      </w:r>
      <w:r>
        <w:rPr>
          <w:rFonts w:hint="eastAsia" w:ascii="宋体" w:hAnsi="宋体" w:eastAsia="宋体" w:cs="宋体"/>
          <w:color w:val="000000"/>
          <w:sz w:val="24"/>
          <w:szCs w:val="24"/>
          <w:u w:val="single"/>
        </w:rPr>
        <w:t>《中华人民共和国合同法》、《中华人民共和国建筑法》、《建筑工程质量管理条列》、《建设工程安全生产管理条例》、《建筑工程强制性标准条文》、《建筑工程质量保修办法》、《陕西省建筑市场管理条列》、《陕西省工程量清单计价规则（2009）》、《2009年陕西省建设工程工程量清单计价费率》。</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.3适用标准、规范</w:t>
      </w:r>
    </w:p>
    <w:p>
      <w:pPr>
        <w:widowControl/>
        <w:snapToGrid w:val="0"/>
        <w:spacing w:line="360" w:lineRule="auto"/>
        <w:ind w:firstLine="4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.3.1现行国家标准、规范和建设部等有关施工技术标准、规程、规范以及本工程设计要求。</w:t>
      </w:r>
    </w:p>
    <w:p>
      <w:pPr>
        <w:widowControl/>
        <w:snapToGrid w:val="0"/>
        <w:spacing w:line="360" w:lineRule="auto"/>
        <w:ind w:firstLine="4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.3.2工程招投标和施工期间，如果有新版的规范和标准颁布，原则上应执行新版的规范和标准，仍需执行非最新版本规范和标准的，需征得发包人和监理工程师的同意。</w:t>
      </w:r>
    </w:p>
    <w:p>
      <w:pPr>
        <w:widowControl/>
        <w:snapToGrid w:val="0"/>
        <w:spacing w:line="360" w:lineRule="auto"/>
        <w:ind w:firstLine="47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2</w:t>
      </w:r>
      <w:r>
        <w:rPr>
          <w:rFonts w:hint="eastAsia" w:ascii="宋体" w:hAnsi="宋体" w:eastAsia="宋体" w:cs="宋体"/>
          <w:color w:val="000000"/>
          <w:sz w:val="24"/>
          <w:szCs w:val="24"/>
          <w:u w:val="single"/>
        </w:rPr>
        <w:t>.3.3新材料、新工艺必须具有省级以上行业主管部门技术鉴定。</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发包人提供标准、规范的时间：</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国内没有相应标准、规范时的约定：</w:t>
      </w:r>
      <w:r>
        <w:rPr>
          <w:rFonts w:hint="eastAsia" w:ascii="宋体" w:hAnsi="宋体" w:eastAsia="宋体" w:cs="宋体"/>
          <w:color w:val="000000"/>
          <w:sz w:val="24"/>
          <w:szCs w:val="24"/>
          <w:u w:val="single"/>
        </w:rPr>
        <w:t>由发包人、承包人另行协商确定</w:t>
      </w:r>
      <w:r>
        <w:rPr>
          <w:rFonts w:hint="eastAsia" w:ascii="宋体" w:hAnsi="宋体" w:eastAsia="宋体" w:cs="宋体"/>
          <w:color w:val="000000"/>
          <w:sz w:val="24"/>
          <w:szCs w:val="24"/>
        </w:rPr>
        <w:t>。</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、图纸</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.1发包人向承包人提供图纸日期和套数：</w:t>
      </w:r>
      <w:r>
        <w:rPr>
          <w:rFonts w:hint="eastAsia" w:ascii="宋体" w:hAnsi="宋体" w:eastAsia="宋体" w:cs="宋体"/>
          <w:color w:val="000000"/>
          <w:sz w:val="24"/>
          <w:szCs w:val="24"/>
          <w:u w:val="single"/>
        </w:rPr>
        <w:t>合同签订后7日内，发包人无偿向承包人提供</w:t>
      </w:r>
      <w:r>
        <w:rPr>
          <w:rFonts w:hint="eastAsia" w:ascii="宋体" w:hAnsi="宋体" w:eastAsia="宋体" w:cs="宋体"/>
          <w:b/>
          <w:color w:val="000000"/>
          <w:sz w:val="24"/>
          <w:szCs w:val="24"/>
          <w:u w:val="single"/>
        </w:rPr>
        <w:t xml:space="preserve">   套</w:t>
      </w:r>
      <w:r>
        <w:rPr>
          <w:rFonts w:hint="eastAsia" w:ascii="宋体" w:hAnsi="宋体" w:eastAsia="宋体" w:cs="宋体"/>
          <w:color w:val="000000"/>
          <w:sz w:val="24"/>
          <w:szCs w:val="24"/>
          <w:u w:val="single"/>
        </w:rPr>
        <w:t>施工图纸，作为施工及竣工图之用。如承包人因工程需要，需增加图纸时，发包人可代为协调加晒，相应的费用由承包人承担。</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发包人对图纸的保密要求：</w:t>
      </w:r>
      <w:r>
        <w:rPr>
          <w:rFonts w:hint="eastAsia" w:ascii="宋体" w:hAnsi="宋体" w:eastAsia="宋体" w:cs="宋体"/>
          <w:color w:val="000000"/>
          <w:sz w:val="24"/>
          <w:szCs w:val="24"/>
          <w:u w:val="single"/>
        </w:rPr>
        <w:t>不得外传、外借，仅用于本工程的施工及验收的全过程。</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使用国外图纸的要求及费用承担：</w:t>
      </w:r>
      <w:r>
        <w:rPr>
          <w:rFonts w:hint="eastAsia" w:ascii="宋体" w:hAnsi="宋体" w:eastAsia="宋体" w:cs="宋体"/>
          <w:color w:val="000000"/>
          <w:sz w:val="24"/>
          <w:szCs w:val="24"/>
          <w:u w:val="single"/>
        </w:rPr>
        <w:t xml:space="preserve"> / </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二、双方一般权利和义务</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、工程师</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w:t>
      </w:r>
      <w:r>
        <w:rPr>
          <w:rFonts w:hint="eastAsia" w:ascii="宋体" w:hAnsi="宋体" w:eastAsia="宋体" w:cs="宋体"/>
          <w:color w:val="000000"/>
          <w:sz w:val="24"/>
          <w:szCs w:val="24"/>
        </w:rPr>
        <w:t>监理单位委派的工程师（根据双方权益确定，但不存在监理单位）</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姓名：     职务：</w:t>
      </w:r>
      <w:r>
        <w:rPr>
          <w:rFonts w:hint="eastAsia" w:ascii="宋体" w:hAnsi="宋体" w:eastAsia="宋体" w:cs="宋体"/>
          <w:color w:val="000000"/>
          <w:sz w:val="24"/>
          <w:szCs w:val="24"/>
          <w:u w:val="single"/>
        </w:rPr>
        <w:t xml:space="preserve"> 总监理工程师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发包人委托的职权：</w:t>
      </w:r>
      <w:r>
        <w:rPr>
          <w:rFonts w:hint="eastAsia" w:ascii="宋体" w:hAnsi="宋体" w:eastAsia="宋体" w:cs="宋体"/>
          <w:color w:val="000000"/>
          <w:sz w:val="24"/>
          <w:szCs w:val="24"/>
          <w:u w:val="single"/>
        </w:rPr>
        <w:t>施工阶段的质量、进度、费用控制管理和安全生产监督管理等方面的协调管理服务及监理合同条款中约定的各项责任（详见监理委托合同）。</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需要取得发包人批准才能行使的职权：</w:t>
      </w:r>
      <w:r>
        <w:rPr>
          <w:rFonts w:hint="eastAsia" w:ascii="宋体" w:hAnsi="宋体" w:eastAsia="宋体" w:cs="宋体"/>
          <w:color w:val="000000"/>
          <w:sz w:val="24"/>
          <w:szCs w:val="24"/>
          <w:u w:val="single"/>
        </w:rPr>
        <w:t>工程量变更及签证、设计变更、调价材料的价格审核、认质材料的审核等工作。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4.2</w:t>
      </w:r>
      <w:r>
        <w:rPr>
          <w:rFonts w:hint="eastAsia" w:ascii="宋体" w:hAnsi="宋体" w:eastAsia="宋体" w:cs="宋体"/>
          <w:color w:val="000000"/>
          <w:sz w:val="24"/>
          <w:szCs w:val="24"/>
        </w:rPr>
        <w:t>发包人派驻的工程师</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姓名：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职务：</w:t>
      </w:r>
      <w:r>
        <w:rPr>
          <w:rFonts w:hint="eastAsia" w:ascii="宋体" w:hAnsi="宋体" w:eastAsia="宋体" w:cs="宋体"/>
          <w:color w:val="000000"/>
          <w:sz w:val="24"/>
          <w:szCs w:val="24"/>
          <w:u w:val="single"/>
        </w:rPr>
        <w:t xml:space="preserve">项目现场责任人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职权：</w:t>
      </w:r>
      <w:r>
        <w:rPr>
          <w:rFonts w:hint="eastAsia" w:ascii="宋体" w:hAnsi="宋体" w:eastAsia="宋体" w:cs="宋体"/>
          <w:color w:val="000000"/>
          <w:sz w:val="24"/>
          <w:szCs w:val="24"/>
          <w:u w:val="single"/>
        </w:rPr>
        <w:t xml:space="preserve">负责施工全过程的安全、进度、质量及现场费用控制管理等。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4.3</w:t>
      </w:r>
      <w:r>
        <w:rPr>
          <w:rFonts w:hint="eastAsia" w:ascii="宋体" w:hAnsi="宋体" w:eastAsia="宋体" w:cs="宋体"/>
          <w:color w:val="000000"/>
          <w:sz w:val="24"/>
          <w:szCs w:val="24"/>
        </w:rPr>
        <w:t>不实行监理的，工程师的职权：</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、项目经理</w:t>
      </w:r>
    </w:p>
    <w:p>
      <w:pPr>
        <w:widowControl/>
        <w:tabs>
          <w:tab w:val="left" w:pos="6990"/>
        </w:tabs>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姓名：       职务：</w:t>
      </w:r>
      <w:r>
        <w:rPr>
          <w:rFonts w:hint="eastAsia" w:ascii="宋体" w:hAnsi="宋体" w:eastAsia="宋体" w:cs="宋体"/>
          <w:color w:val="000000"/>
          <w:sz w:val="24"/>
          <w:szCs w:val="24"/>
          <w:u w:val="single"/>
        </w:rPr>
        <w:t xml:space="preserve">  项目经理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、发包人工作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.1发包人应按约定的时间和要求完成以下工作：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（1）施工场地具备施工条件的要求及完成的时间：</w:t>
      </w:r>
      <w:r>
        <w:rPr>
          <w:rFonts w:hint="eastAsia" w:ascii="宋体" w:hAnsi="宋体" w:eastAsia="宋体" w:cs="宋体"/>
          <w:color w:val="000000"/>
          <w:sz w:val="24"/>
          <w:szCs w:val="24"/>
          <w:u w:val="single"/>
        </w:rPr>
        <w:t>开工前保证施工现场具备开工条件。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（2）将施工所需的水、电、电讯线路接至施工场地的时间、地点和供应要求：</w:t>
      </w:r>
      <w:r>
        <w:rPr>
          <w:rFonts w:hint="eastAsia" w:ascii="宋体" w:hAnsi="宋体" w:eastAsia="宋体" w:cs="宋体"/>
          <w:color w:val="000000"/>
          <w:sz w:val="24"/>
          <w:szCs w:val="24"/>
          <w:u w:val="single"/>
        </w:rPr>
        <w:t>承包人自行解决，必要时发包人给予协助。</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其计量和计价方法为：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）图纸会审和设计交底时间：</w:t>
      </w:r>
      <w:r>
        <w:rPr>
          <w:rFonts w:hint="eastAsia" w:ascii="宋体" w:hAnsi="宋体" w:eastAsia="宋体" w:cs="宋体"/>
          <w:color w:val="000000"/>
          <w:sz w:val="24"/>
          <w:szCs w:val="24"/>
          <w:u w:val="single"/>
        </w:rPr>
        <w:t>开工前进行图纸会审和设计交底。</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）协调处理施工场地周围地下管线和邻近建筑物：</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）双方约定发包人应做的其他工作：</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.2发包人委托承包人办理的工作：</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、承包人工作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.1承包人应按约定时间和要求，完成以下工作：</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（1）需由设计资质等级和业务范围允许的承包人完成的设计文件提交时间：</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（2）应提供计划、报表的名称及完成时间：</w:t>
      </w:r>
      <w:r>
        <w:rPr>
          <w:rFonts w:hint="eastAsia" w:ascii="宋体" w:hAnsi="宋体" w:eastAsia="宋体" w:cs="宋体"/>
          <w:color w:val="000000"/>
          <w:sz w:val="24"/>
          <w:szCs w:val="24"/>
          <w:u w:val="single"/>
        </w:rPr>
        <w:t>开工前提供施工进度总计划，详细的工程施工计划，资金计划；</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（3）承担施工安全保卫工作及非夜间施工照明的责任和要求：</w:t>
      </w:r>
      <w:r>
        <w:rPr>
          <w:rFonts w:hint="eastAsia" w:ascii="宋体" w:hAnsi="宋体" w:eastAsia="宋体" w:cs="宋体"/>
          <w:color w:val="000000"/>
          <w:sz w:val="24"/>
          <w:szCs w:val="24"/>
          <w:u w:val="single"/>
        </w:rPr>
        <w:t>根据工程需要，提供和维修非夜间施工使用的照明、围栏设施；负责施工现场安全保卫,制定相应施工安全措施,承担由于自身安全防护措施不力造成的经济损失和责任, 费用在措施费中已计取。</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（4）需承包人办理的有关施工场地交通、环卫和施工噪音管理等手续：</w:t>
      </w:r>
      <w:r>
        <w:rPr>
          <w:rFonts w:hint="eastAsia" w:ascii="宋体" w:hAnsi="宋体" w:eastAsia="宋体" w:cs="宋体"/>
          <w:color w:val="000000"/>
          <w:sz w:val="24"/>
          <w:szCs w:val="24"/>
          <w:u w:val="single"/>
        </w:rPr>
        <w:t>承包人在合同签订后、开工前15天以前按规定办理好有关施工场地交通、环卫、垃圾排放、安全生产、治安和施工噪音管理等手续。如承包人未按本约定及时办理上述手续，所造成的相关主管部门的处罚由承包人承担。费用在措施费中已计取。</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（5）已完工程成品保护的特殊要求及费用承担：</w:t>
      </w:r>
      <w:r>
        <w:rPr>
          <w:rFonts w:hint="eastAsia" w:ascii="宋体" w:hAnsi="宋体" w:eastAsia="宋体" w:cs="宋体"/>
          <w:color w:val="000000"/>
          <w:sz w:val="24"/>
          <w:szCs w:val="24"/>
          <w:u w:val="single"/>
        </w:rPr>
        <w:t>已竣工工程未交付发包人之前，承包人负责已完工程的成品保护工作，保护期间发生损坏，承包人自费予以修复。</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（6）施工场地周围地下管线和邻近建筑物的保护要求及费用承担：</w:t>
      </w:r>
      <w:r>
        <w:rPr>
          <w:rFonts w:hint="eastAsia" w:ascii="宋体" w:hAnsi="宋体" w:eastAsia="宋体" w:cs="宋体"/>
          <w:color w:val="000000"/>
          <w:sz w:val="24"/>
          <w:szCs w:val="24"/>
          <w:u w:val="single"/>
        </w:rPr>
        <w:t>承包人做好施工场地地下管线和邻近建筑物的保护工作，因承包人原因引起的破坏所发生的费用，由承包人承担。</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）施工场地清洁卫生的要求：</w:t>
      </w:r>
      <w:r>
        <w:rPr>
          <w:rFonts w:hint="eastAsia" w:ascii="宋体" w:hAnsi="宋体" w:eastAsia="宋体" w:cs="宋体"/>
          <w:color w:val="000000"/>
          <w:sz w:val="24"/>
          <w:szCs w:val="24"/>
          <w:u w:val="single"/>
        </w:rPr>
        <w:t>承包人保证施工场地清洁符合环境卫生管理的有关规定，交工前清理干净现场，承担因自身原因违反有关规定造成的损失和罚款。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）双方约定承包人应做的其他工作：</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①做好防洪、防火、防自然灾害的防护工作，制定相应预案，并承担相应的费用，所有此类费用已经包含在合同价款中，不单独计量支付。</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②配合发包人做好上级机关及各职能部门的各项检查工作。</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③妥善处理好与兄弟单位、协作单位的关系，承包人负责整体协调四邻关系，应采取适当的措施对施工现场周围的居民和群众进行安抚，避免发生施工扰民及民扰事件。承包人已充分了解清楚各种此类因素，并将所需之全部费用已包含于合同价款中，不再单独计量支付。发包人亦不再另行承担任何与施工扰民或民扰有关的费用，工期亦不予延长。承包人的施工方案中应对扰民或民扰之防范制定详细切实可行的措施。</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④任何情况下，承包人均不得拖欠农民工工资，如有发生，发包人可从工程款中扣除，直接发放给农民工。如因承包人违反本条所导致的停工、延误工期或行政罚款等损失由承包人自行承担。</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⑤承包人承诺发包人有权对其投标中的不平衡报价进行合理调整，投标总价不变。</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三、施工组织设计和工期</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、进度计划</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.1承包人提供施工组织设计（施工方案）和进度计划的时间：</w:t>
      </w:r>
      <w:r>
        <w:rPr>
          <w:rFonts w:hint="eastAsia" w:ascii="宋体" w:hAnsi="宋体" w:eastAsia="宋体" w:cs="宋体"/>
          <w:color w:val="000000"/>
          <w:sz w:val="24"/>
          <w:szCs w:val="24"/>
          <w:u w:val="single"/>
        </w:rPr>
        <w:t>承包人于签订合同前7天内，在不低于中标施工组织设计标准的条件下，结合发包人的进一步要求，编制出详细的施工组织设计（施工方案）和进度计划。每月21日前提供下月施工作业计划。</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工程师确认的时间：</w:t>
      </w:r>
      <w:r>
        <w:rPr>
          <w:rFonts w:hint="eastAsia" w:ascii="宋体" w:hAnsi="宋体" w:eastAsia="宋体" w:cs="宋体"/>
          <w:color w:val="000000"/>
          <w:sz w:val="24"/>
          <w:szCs w:val="24"/>
          <w:u w:val="single"/>
        </w:rPr>
        <w:t>工程师在收到文件后7天内确认或提出修改意见。</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.2群体工程中有关进度计划的要求：</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、工期延误</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.1双方约定工期顺延的其他情况：</w:t>
      </w:r>
      <w:r>
        <w:rPr>
          <w:rFonts w:hint="eastAsia" w:ascii="宋体" w:hAnsi="宋体" w:eastAsia="宋体" w:cs="宋体"/>
          <w:color w:val="000000"/>
          <w:sz w:val="24"/>
          <w:szCs w:val="24"/>
          <w:u w:val="single"/>
        </w:rPr>
        <w:t xml:space="preserve">非承包人原因，由发包人认可的因素造成的工期延误。 </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四、质量与检验</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、隐蔽工程和中间验收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.1双方约定中间验收部位：执行有关施工规范、验收规范和质量评定规范。</w:t>
      </w:r>
    </w:p>
    <w:p>
      <w:pPr>
        <w:widowControl/>
        <w:snapToGrid w:val="0"/>
        <w:spacing w:line="360" w:lineRule="auto"/>
        <w:ind w:firstLine="48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10.2本工程法人验收包括：分部工程验收、单位工程验收、合同完工验收；</w:t>
      </w:r>
    </w:p>
    <w:p>
      <w:pPr>
        <w:widowControl/>
        <w:snapToGrid w:val="0"/>
        <w:spacing w:line="360" w:lineRule="auto"/>
        <w:ind w:firstLine="48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政府验收包括：阶段验收、专项验收、竣工验收。</w:t>
      </w:r>
    </w:p>
    <w:p>
      <w:pPr>
        <w:widowControl/>
        <w:snapToGrid w:val="0"/>
        <w:spacing w:line="360" w:lineRule="auto"/>
        <w:ind w:firstLine="480"/>
        <w:jc w:val="left"/>
        <w:rPr>
          <w:rFonts w:hint="eastAsia" w:ascii="宋体" w:hAnsi="宋体" w:eastAsia="宋体" w:cs="宋体"/>
          <w:sz w:val="24"/>
          <w:szCs w:val="24"/>
          <w:u w:val="single"/>
          <w:lang w:val="en-US" w:eastAsia="zh-CN"/>
        </w:rPr>
      </w:pPr>
      <w:r>
        <w:rPr>
          <w:rFonts w:hint="eastAsia" w:ascii="宋体" w:hAnsi="宋体" w:eastAsia="宋体" w:cs="宋体"/>
          <w:color w:val="000000"/>
          <w:sz w:val="24"/>
          <w:szCs w:val="24"/>
          <w:lang w:val="en-US" w:eastAsia="zh-CN"/>
        </w:rPr>
        <w:t>验收条件和程序为：</w:t>
      </w:r>
      <w:r>
        <w:rPr>
          <w:rFonts w:hint="eastAsia" w:ascii="宋体" w:hAnsi="宋体" w:eastAsia="宋体" w:cs="宋体"/>
          <w:color w:val="000000"/>
          <w:sz w:val="24"/>
          <w:szCs w:val="24"/>
          <w:u w:val="single"/>
          <w:lang w:val="en-US" w:eastAsia="zh-CN"/>
        </w:rPr>
        <w:t>根据《</w:t>
      </w:r>
      <w:r>
        <w:rPr>
          <w:rFonts w:hint="eastAsia" w:ascii="宋体" w:hAnsi="宋体" w:cs="宋体"/>
          <w:color w:val="000000"/>
          <w:sz w:val="24"/>
          <w:szCs w:val="24"/>
          <w:u w:val="single"/>
          <w:lang w:val="en-US" w:eastAsia="zh-CN"/>
        </w:rPr>
        <w:t>陕西省</w:t>
      </w:r>
      <w:r>
        <w:rPr>
          <w:rFonts w:hint="eastAsia" w:ascii="宋体" w:hAnsi="宋体" w:eastAsia="宋体" w:cs="宋体"/>
          <w:color w:val="000000"/>
          <w:sz w:val="24"/>
          <w:szCs w:val="24"/>
          <w:u w:val="single"/>
          <w:lang w:val="en-US" w:eastAsia="zh-CN"/>
        </w:rPr>
        <w:t>建设工程验收规程》执行。</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五、安全防护、文明施工</w:t>
      </w:r>
    </w:p>
    <w:p>
      <w:pPr>
        <w:widowControl/>
        <w:snapToGrid w:val="0"/>
        <w:spacing w:line="360" w:lineRule="auto"/>
        <w:ind w:firstLine="480"/>
        <w:jc w:val="left"/>
        <w:rPr>
          <w:rFonts w:hint="eastAsia" w:ascii="宋体" w:hAnsi="宋体" w:eastAsia="宋体" w:cs="宋体"/>
          <w:b/>
          <w:color w:val="000000"/>
          <w:sz w:val="24"/>
          <w:szCs w:val="24"/>
        </w:rPr>
      </w:pPr>
      <w:r>
        <w:rPr>
          <w:rFonts w:hint="eastAsia" w:ascii="宋体" w:hAnsi="宋体" w:eastAsia="宋体" w:cs="宋体"/>
          <w:color w:val="000000"/>
          <w:sz w:val="24"/>
          <w:szCs w:val="24"/>
          <w:u w:val="single"/>
        </w:rPr>
        <w:t>承包人除本合同通用条款第20、21、22、23、24条认真履行安全施工与检查职责及做好施工中的安全防护工作外，还应认真执行国务院颁布的《建设工程安全生产管理条例》、《陕西省建设工程质量和安全生产管理条例》、关于安全文明施工最新管理制度要求及国家和地方制定的有关安全生产法律、法规的规定，制定切实可行的安全施工措施和安全管理制度，确保本工程施工安全；承包人应做好施工现场安全文明施工管理，工程师和发包人各职能部门的专项检查；承包人依法承担本工程的施工安全责任。</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六、合同价款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、合同价款约定</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本项目中标价即为合同价。</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11.1</w:t>
      </w:r>
      <w:r>
        <w:rPr>
          <w:rFonts w:hint="eastAsia" w:ascii="宋体" w:hAnsi="宋体" w:eastAsia="宋体" w:cs="宋体"/>
          <w:color w:val="000000"/>
          <w:sz w:val="24"/>
          <w:szCs w:val="24"/>
        </w:rPr>
        <w:t>本合同价款采用</w:t>
      </w:r>
      <w:r>
        <w:rPr>
          <w:rFonts w:hint="eastAsia" w:ascii="宋体" w:hAnsi="宋体" w:eastAsia="宋体" w:cs="宋体"/>
          <w:color w:val="000000"/>
          <w:sz w:val="24"/>
          <w:szCs w:val="24"/>
          <w:u w:val="single"/>
        </w:rPr>
        <w:t>固定综合单价合同</w:t>
      </w:r>
      <w:r>
        <w:rPr>
          <w:rFonts w:hint="eastAsia" w:ascii="宋体" w:hAnsi="宋体" w:eastAsia="宋体" w:cs="宋体"/>
          <w:color w:val="000000"/>
          <w:sz w:val="24"/>
          <w:szCs w:val="24"/>
        </w:rPr>
        <w:t>方式确定。合同价款中包括的风险范围：人工费、材料费、机械费社会价格浮动，因不可抗力原因以外发生的自然灾害、停水、停电、窝工等费用。另有约定的除外。合同中确定的各项单价在工程实施期间不因价格变化而调整，即单价高低变化的风险由承包人承担。</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、合同价款调整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.1双方约定合同价款的其它调整因素：</w:t>
      </w:r>
    </w:p>
    <w:p>
      <w:pPr>
        <w:widowControl/>
        <w:autoSpaceDE w:val="0"/>
        <w:autoSpaceDN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合同工程量为暂定工程量，结算时依据竣工图按实计算调整工程量；分部分项工程量清单综合单价按如下原则调整，调整后的综合单价包死，进度付款和结算按调整后的综合单价执行。</w:t>
      </w:r>
    </w:p>
    <w:p>
      <w:pPr>
        <w:widowControl/>
        <w:autoSpaceDE w:val="0"/>
        <w:autoSpaceDN w:val="0"/>
        <w:snapToGrid w:val="0"/>
        <w:spacing w:line="360" w:lineRule="auto"/>
        <w:ind w:firstLine="6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① </w:t>
      </w:r>
      <w:r>
        <w:rPr>
          <w:rFonts w:hint="eastAsia" w:ascii="宋体" w:hAnsi="宋体" w:eastAsia="宋体" w:cs="宋体"/>
          <w:color w:val="000000"/>
          <w:sz w:val="24"/>
          <w:szCs w:val="24"/>
          <w:u w:val="single"/>
        </w:rPr>
        <w:t>若相同清单项出现不同综合单价，则以综合单价低的为准，调整其它相同的清单综合单价及总价；</w:t>
      </w:r>
    </w:p>
    <w:p>
      <w:pPr>
        <w:widowControl/>
        <w:tabs>
          <w:tab w:val="left" w:pos="0"/>
        </w:tabs>
        <w:snapToGrid w:val="0"/>
        <w:spacing w:line="360" w:lineRule="auto"/>
        <w:ind w:firstLine="602"/>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② </w:t>
      </w:r>
      <w:r>
        <w:rPr>
          <w:rFonts w:hint="eastAsia" w:ascii="宋体" w:hAnsi="宋体" w:eastAsia="宋体" w:cs="宋体"/>
          <w:color w:val="000000"/>
          <w:sz w:val="24"/>
          <w:szCs w:val="24"/>
          <w:u w:val="single"/>
        </w:rPr>
        <w:t>单价分析表中的材料单价与投标文件中投标人采购供应主要材料设备价格表中的报价不符，则以低者为准，并调整其综合单价及总价。</w:t>
      </w:r>
    </w:p>
    <w:p>
      <w:pPr>
        <w:widowControl/>
        <w:tabs>
          <w:tab w:val="left" w:pos="0"/>
        </w:tabs>
        <w:snapToGrid w:val="0"/>
        <w:spacing w:line="360" w:lineRule="auto"/>
        <w:ind w:firstLine="6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③ </w:t>
      </w:r>
      <w:r>
        <w:rPr>
          <w:rFonts w:hint="eastAsia" w:ascii="宋体" w:hAnsi="宋体" w:eastAsia="宋体" w:cs="宋体"/>
          <w:color w:val="000000"/>
          <w:sz w:val="24"/>
          <w:szCs w:val="24"/>
          <w:u w:val="single"/>
        </w:rPr>
        <w:t>单价分析表中所报单价与工程量清单中该项综合单价不符，则以低者为准，并调整其合价。</w:t>
      </w:r>
    </w:p>
    <w:p>
      <w:pPr>
        <w:widowControl/>
        <w:tabs>
          <w:tab w:val="left" w:pos="0"/>
        </w:tabs>
        <w:snapToGrid w:val="0"/>
        <w:spacing w:line="360" w:lineRule="auto"/>
        <w:ind w:firstLine="6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④ </w:t>
      </w:r>
      <w:r>
        <w:rPr>
          <w:rFonts w:hint="eastAsia" w:ascii="宋体" w:hAnsi="宋体" w:eastAsia="宋体" w:cs="宋体"/>
          <w:color w:val="000000"/>
          <w:sz w:val="24"/>
          <w:szCs w:val="24"/>
          <w:u w:val="single"/>
        </w:rPr>
        <w:t xml:space="preserve"> 如投标人未按招标人给定的暂定价计入投标报价，则按不利于承包人的方式进行调整。</w:t>
      </w:r>
    </w:p>
    <w:p>
      <w:pPr>
        <w:widowControl/>
        <w:tabs>
          <w:tab w:val="left" w:pos="0"/>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u w:val="single"/>
        </w:rPr>
        <w:t>措施项目清单中，除费率计价项的措施费和脚手架、砼模板及支撑费、垂直运输及超高降效费外，其余措施项目清单全部包干，不因实际内容的不同而调整。</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（3）</w:t>
      </w:r>
      <w:r>
        <w:rPr>
          <w:rFonts w:hint="eastAsia" w:ascii="宋体" w:hAnsi="宋体" w:eastAsia="宋体" w:cs="宋体"/>
          <w:color w:val="000000"/>
          <w:sz w:val="24"/>
          <w:szCs w:val="24"/>
          <w:u w:val="single"/>
        </w:rPr>
        <w:t>合同执行期间，无论工程量增加、减少或其它因素，按27.1.（1）原则调整后的分部分项工程量清单的综合单价、按27.1.（1）原则调整后的措施项目费包干部分、措施项目费中以费率计价项的费率和支撑费、垂直运输及超高降效费的综合单价均包干，实施过程中不因任何因素而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（4）实际完成的工程量与招标控制价中的工程量清单中列明的该项目工程量的变化幅度超过15%的：</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①当工程量增加超过15%以上，其增加部分的工程量的综合单价应在中标综合单价的基础上×98%给与调整。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②当工程量减少超过15%以上，减少后剩余部分的工程量的综合单价应在中标综合单价的基础×102%给与调整。</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（5）本合同中所指的“原中标价同上限控制价相比下浮相同比例”中的比例为：中标价除以上限控制价的百分比。</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（6）风险范围以外合同价款调整方法：</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a.变更签证根据合同约定进行调整；</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b.零星工程费按实际发生以签证的形式进入结算；</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c．根据税率的变化调整合同价款；</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d．国家法律、法规、政策的变化；</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e．工程造价管理部门公布的政策性调价文件。</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f.投标时因承包人漏报及报价失误的项目不予调整</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、工程预付款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发包人向承包人预付工程款的时间和金额或占合同价款总额的比例：</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预付安全防护、文明施工措施费用的比例和时间：</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rPr>
        <w:t>、工程量确认</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、工程进度款结算与支付：</w:t>
      </w:r>
      <w:r>
        <w:rPr>
          <w:rFonts w:hint="eastAsia" w:ascii="宋体" w:hAnsi="宋体" w:eastAsia="宋体" w:cs="宋体"/>
          <w:color w:val="000000"/>
          <w:sz w:val="24"/>
          <w:szCs w:val="24"/>
          <w:u w:val="single"/>
        </w:rPr>
        <w:t>详见38付款方式。</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七、材料设备供应</w:t>
      </w:r>
    </w:p>
    <w:p>
      <w:pPr>
        <w:widowControl/>
        <w:snapToGrid w:val="0"/>
        <w:spacing w:line="360" w:lineRule="auto"/>
        <w:ind w:firstLine="480"/>
        <w:jc w:val="left"/>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16</w:t>
      </w:r>
      <w:r>
        <w:rPr>
          <w:rFonts w:hint="eastAsia" w:ascii="宋体" w:hAnsi="宋体" w:eastAsia="宋体" w:cs="宋体"/>
          <w:color w:val="000000"/>
          <w:sz w:val="24"/>
          <w:szCs w:val="24"/>
        </w:rPr>
        <w:t>、发包人供应材料设备</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16.1</w:t>
      </w:r>
      <w:r>
        <w:rPr>
          <w:rFonts w:hint="eastAsia" w:ascii="宋体" w:hAnsi="宋体" w:eastAsia="宋体" w:cs="宋体"/>
          <w:color w:val="000000"/>
          <w:sz w:val="24"/>
          <w:szCs w:val="24"/>
        </w:rPr>
        <w:t>发包人供应的材料设备与一览表不符时，双方约定发包人承担责任如下：</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（1）材料设备单价与一览表不符：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（2）材料设备的品种、规格、型号、质量等级与一览表不符：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（3）承包人可代为调剂串换的材料：</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（4）到货地点与一览表不符：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（5）供应数量与一览表不符：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（6）到货时间与一览表不符：</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16.2</w:t>
      </w:r>
      <w:r>
        <w:rPr>
          <w:rFonts w:hint="eastAsia" w:ascii="宋体" w:hAnsi="宋体" w:eastAsia="宋体" w:cs="宋体"/>
          <w:color w:val="000000"/>
          <w:sz w:val="24"/>
          <w:szCs w:val="24"/>
        </w:rPr>
        <w:t>发包人供应材料设备的结算方法：</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rPr>
        <w:t>、承包人采购材料设备</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rPr>
        <w:t>.1承包人采购材料设备的约定：</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.1.1本工程的所有设备和材料均由承包人自行采购。本工程所有涉及到影响工程质量、使用功能、外观的材料最终以甲方封样为准。</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1.2所选材料必须是符合国家行业部门检测的合格产品，符合国家环境污染控制有关规范，具备出厂证明、质量检验证、产品合格证及相关检验证明。在使用前报监理工程师和发包人确认后方可用于工程，否则按照不合格产品对待，由此造成的经济损失由承包人承担，工期不顺延。</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.2承包人采购的材料设备与设计标准不符时，有权随时发出下述指令（涉及费用由承包人承担，工期不予顺延）：</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.2.1在指示中规定的时间内，将不符合要求的材料、构件或永久设备运出场地；</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.2.2用合格适用的材料、构件或永久设备取代原来的材料、构件或永久设备；</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.2.3尽管先前已进行了检验，但不免除承包人的质保责任，如监理工程师认为在下述方面仍不符合合同规定的，均要拆除和重新施工：</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(1)材料、永久设备或工艺；</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(2)承包人所做的。</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.3承包人应随时按发包人的要求，在制造、加工或准备地点或现场，或在合同规定的其他地方进行承包人供应材料、设备检查和检验；检查或检验费用按以下约定执行：</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.3.1所有正常检测费用均由承包人承担；</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.3.2已经使用或正在使用于工程当中的材料、构件或设备，要求检测的，检测合格，由发包人承担检测费用，影响工期的，工期顺延；检测不合格，承包人承担检测费用及工程损失，工期不顺延。</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w:t>
      </w:r>
      <w:r>
        <w:rPr>
          <w:rFonts w:hint="eastAsia" w:ascii="宋体" w:hAnsi="宋体" w:eastAsia="宋体" w:cs="宋体"/>
          <w:color w:val="000000"/>
          <w:sz w:val="24"/>
          <w:szCs w:val="24"/>
          <w:u w:val="single"/>
        </w:rPr>
        <w:t>.</w:t>
      </w:r>
      <w:r>
        <w:rPr>
          <w:rFonts w:hint="eastAsia" w:ascii="宋体" w:hAnsi="宋体" w:eastAsia="宋体" w:cs="宋体"/>
          <w:color w:val="000000"/>
          <w:sz w:val="24"/>
          <w:szCs w:val="24"/>
          <w:u w:val="single"/>
          <w:lang w:val="en-US" w:eastAsia="zh-CN"/>
        </w:rPr>
        <w:t>4</w:t>
      </w:r>
      <w:r>
        <w:rPr>
          <w:rFonts w:hint="eastAsia" w:ascii="宋体" w:hAnsi="宋体" w:eastAsia="宋体" w:cs="宋体"/>
          <w:color w:val="000000"/>
          <w:sz w:val="24"/>
          <w:szCs w:val="24"/>
          <w:u w:val="single"/>
        </w:rPr>
        <w:t>承包人需要使用代用材料时，应经发包人确认后才能使用，由此增加的费用应由承包人负责。</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17.5</w:t>
      </w:r>
      <w:r>
        <w:rPr>
          <w:rFonts w:hint="eastAsia" w:ascii="宋体" w:hAnsi="宋体" w:eastAsia="宋体" w:cs="宋体"/>
          <w:color w:val="000000"/>
          <w:sz w:val="24"/>
          <w:szCs w:val="24"/>
          <w:u w:val="single"/>
        </w:rPr>
        <w:t xml:space="preserve"> 招标时给定暂估价的材料、设备及变更新增的材料、设备，承包人应于采购前按发包人的统一格式提请发包人进行认质认价，提请的时间应满足发包人考察、了解及厂家加工、制作、运输的时间。</w:t>
      </w:r>
    </w:p>
    <w:p>
      <w:pPr>
        <w:widowControl/>
        <w:kinsoku w:val="0"/>
        <w:overflowPunct w:val="0"/>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17.6</w:t>
      </w:r>
      <w:r>
        <w:rPr>
          <w:rFonts w:hint="eastAsia" w:ascii="宋体" w:hAnsi="宋体" w:eastAsia="宋体" w:cs="宋体"/>
          <w:color w:val="000000"/>
          <w:sz w:val="24"/>
          <w:szCs w:val="24"/>
          <w:u w:val="single"/>
        </w:rPr>
        <w:t xml:space="preserve">承包人不执行上述指示，应承担有关违约责任。 </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八、工程变更</w:t>
      </w:r>
    </w:p>
    <w:p>
      <w:pPr>
        <w:widowControl/>
        <w:snapToGrid w:val="0"/>
        <w:spacing w:line="360" w:lineRule="auto"/>
        <w:ind w:firstLine="47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18</w:t>
      </w:r>
      <w:r>
        <w:rPr>
          <w:rFonts w:hint="eastAsia" w:ascii="宋体" w:hAnsi="宋体" w:eastAsia="宋体" w:cs="宋体"/>
          <w:color w:val="000000"/>
          <w:sz w:val="24"/>
          <w:szCs w:val="24"/>
        </w:rPr>
        <w:t>.工程设计变更</w:t>
      </w:r>
    </w:p>
    <w:p>
      <w:pPr>
        <w:widowControl/>
        <w:snapToGrid w:val="0"/>
        <w:spacing w:line="360" w:lineRule="auto"/>
        <w:ind w:firstLine="470"/>
        <w:jc w:val="left"/>
        <w:rPr>
          <w:rFonts w:hint="eastAsia" w:ascii="宋体" w:hAnsi="宋体" w:eastAsia="宋体" w:cs="宋体"/>
          <w:color w:val="000000"/>
          <w:sz w:val="24"/>
          <w:szCs w:val="24"/>
        </w:rPr>
      </w:pPr>
      <w:r>
        <w:rPr>
          <w:rFonts w:hint="eastAsia" w:ascii="宋体" w:hAnsi="宋体" w:eastAsia="宋体" w:cs="宋体"/>
          <w:color w:val="000000"/>
          <w:sz w:val="24"/>
          <w:szCs w:val="24"/>
        </w:rPr>
        <w:t>若施工过程中发生设计变更或现场签证，工程师签字认可的工程量为准。</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19</w:t>
      </w:r>
      <w:r>
        <w:rPr>
          <w:rFonts w:hint="eastAsia" w:ascii="宋体" w:hAnsi="宋体" w:eastAsia="宋体" w:cs="宋体"/>
          <w:color w:val="000000"/>
          <w:sz w:val="24"/>
          <w:szCs w:val="24"/>
        </w:rPr>
        <w:t>.确定变更价款：</w:t>
      </w:r>
    </w:p>
    <w:p>
      <w:pPr>
        <w:widowControl/>
        <w:tabs>
          <w:tab w:val="left" w:pos="720"/>
        </w:tabs>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lang w:val="en-US" w:eastAsia="zh-CN"/>
        </w:rPr>
        <w:t>19</w:t>
      </w:r>
      <w:r>
        <w:rPr>
          <w:rFonts w:hint="eastAsia" w:ascii="宋体" w:hAnsi="宋体" w:eastAsia="宋体" w:cs="宋体"/>
          <w:color w:val="000000"/>
          <w:sz w:val="24"/>
          <w:szCs w:val="24"/>
          <w:u w:val="single"/>
        </w:rPr>
        <w:t>.1 执行通用条款。</w:t>
      </w:r>
    </w:p>
    <w:p>
      <w:pPr>
        <w:widowControl/>
        <w:tabs>
          <w:tab w:val="left" w:pos="720"/>
        </w:tabs>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施工中承包人不得对原工程设计进行变更。因承包人擅自变更设计发生的费用和由此导致发包人的直接损失，由承包人承担，延误的工期不予顺延。</w:t>
      </w:r>
    </w:p>
    <w:p>
      <w:pPr>
        <w:widowControl/>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变更合同价款按下列方法进行：</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1）合同已有适用于设计变更、现场签证、工程量调整的综合单价，按合同已有的综合单价结算；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2）合同中只有类似于设计变更、现场签证、工程量调整的综合单价，参照类似综合单价进行结算；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3）合同中没有适用或类似于设计变更、现场签证、工程量调整的综合单价时，按控制价的编制原则编制其综合单价，按中标价与拦标价的优惠比率下浮后作为结算价。</w:t>
      </w:r>
    </w:p>
    <w:p>
      <w:pPr>
        <w:widowControl/>
        <w:snapToGrid w:val="0"/>
        <w:spacing w:line="360" w:lineRule="auto"/>
        <w:ind w:firstLine="499"/>
        <w:jc w:val="left"/>
        <w:rPr>
          <w:rFonts w:hint="eastAsia" w:ascii="宋体" w:hAnsi="宋体" w:eastAsia="宋体" w:cs="宋体"/>
          <w:color w:val="000000"/>
          <w:sz w:val="24"/>
          <w:szCs w:val="24"/>
        </w:rPr>
      </w:pPr>
      <w:r>
        <w:rPr>
          <w:rFonts w:hint="eastAsia" w:ascii="宋体" w:hAnsi="宋体" w:eastAsia="宋体" w:cs="宋体"/>
          <w:color w:val="000000"/>
          <w:sz w:val="24"/>
          <w:szCs w:val="24"/>
        </w:rPr>
        <w:t>4）变更、签证工程的措施项目费调整原则按27.1（2）和27.1（3）规定。</w:t>
      </w:r>
    </w:p>
    <w:p>
      <w:pPr>
        <w:widowControl/>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5）变更签证价款不在进度款中支付，结算时计入总造价。</w:t>
      </w:r>
    </w:p>
    <w:p>
      <w:pPr>
        <w:widowControl/>
        <w:snapToGrid w:val="0"/>
        <w:spacing w:line="360" w:lineRule="auto"/>
        <w:ind w:firstLine="486" w:firstLineChars="200"/>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19.2</w:t>
      </w:r>
      <w:r>
        <w:rPr>
          <w:rFonts w:hint="eastAsia" w:ascii="宋体" w:hAnsi="宋体" w:eastAsia="宋体" w:cs="宋体"/>
          <w:color w:val="000000"/>
          <w:sz w:val="24"/>
          <w:szCs w:val="24"/>
          <w:u w:val="none"/>
        </w:rPr>
        <w:t>执行通用条款。</w:t>
      </w:r>
    </w:p>
    <w:p>
      <w:pPr>
        <w:widowControl/>
        <w:snapToGrid w:val="0"/>
        <w:spacing w:line="360" w:lineRule="auto"/>
        <w:ind w:firstLine="499"/>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none"/>
        </w:rPr>
        <w:t>变更签证的确认程序：</w:t>
      </w:r>
      <w:r>
        <w:rPr>
          <w:rFonts w:hint="eastAsia" w:ascii="宋体" w:hAnsi="宋体" w:eastAsia="宋体" w:cs="宋体"/>
          <w:color w:val="000000"/>
          <w:sz w:val="24"/>
          <w:szCs w:val="24"/>
          <w:u w:val="single"/>
        </w:rPr>
        <w:t xml:space="preserve">                                                                     </w:t>
      </w:r>
    </w:p>
    <w:p>
      <w:pPr>
        <w:widowControl/>
        <w:snapToGrid w:val="0"/>
        <w:spacing w:line="360" w:lineRule="auto"/>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p>
    <w:p>
      <w:pPr>
        <w:widowControl/>
        <w:snapToGrid w:val="0"/>
        <w:spacing w:line="360" w:lineRule="auto"/>
        <w:ind w:firstLine="499"/>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2）工程设计变更和现场签证的签认工作及其价款的确认工作，应在施工同期及时报审并审核；工程施工中所发生的设计变更承包人必须无条件的执行。</w:t>
      </w:r>
    </w:p>
    <w:p>
      <w:pPr>
        <w:widowControl/>
        <w:snapToGrid w:val="0"/>
        <w:spacing w:line="360" w:lineRule="auto"/>
        <w:ind w:firstLine="499"/>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3）发、承包双方应对工程施工合同以外的增加项目，如实做好记录，并履行书面手续。凡由发包人、承包人双方授权委托的现场代表签字的变更签证及双方协商确认的索赔费用等。</w:t>
      </w:r>
    </w:p>
    <w:p>
      <w:pPr>
        <w:widowControl/>
        <w:snapToGrid w:val="0"/>
        <w:spacing w:line="360" w:lineRule="auto"/>
        <w:ind w:firstLine="499"/>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19</w:t>
      </w:r>
      <w:r>
        <w:rPr>
          <w:rFonts w:hint="eastAsia" w:ascii="宋体" w:hAnsi="宋体" w:eastAsia="宋体" w:cs="宋体"/>
          <w:color w:val="000000"/>
          <w:sz w:val="24"/>
          <w:szCs w:val="24"/>
          <w:u w:val="none"/>
        </w:rPr>
        <w:t>.3材料的风险</w:t>
      </w:r>
    </w:p>
    <w:p>
      <w:pPr>
        <w:widowControl/>
        <w:snapToGrid w:val="0"/>
        <w:spacing w:line="360" w:lineRule="auto"/>
        <w:ind w:firstLine="499"/>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none"/>
        </w:rPr>
        <w:t>合同有效期内，合同单价不受国家政策性调价或原材料价格变化及外汇汇率变化的影响，并作为最终结算的唯一依据。</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九、竣工验收与结算</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、竣工验收</w:t>
      </w:r>
    </w:p>
    <w:p>
      <w:pPr>
        <w:autoSpaceDE w:val="0"/>
        <w:autoSpaceDN w:val="0"/>
        <w:spacing w:line="360" w:lineRule="auto"/>
        <w:ind w:firstLine="486" w:firstLineChars="200"/>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.1承包人提供竣工图的约定：</w:t>
      </w:r>
      <w:r>
        <w:rPr>
          <w:rFonts w:hint="eastAsia" w:ascii="宋体" w:hAnsi="宋体" w:eastAsia="宋体" w:cs="宋体"/>
          <w:color w:val="000000"/>
          <w:sz w:val="24"/>
          <w:szCs w:val="24"/>
          <w:u w:val="single"/>
        </w:rPr>
        <w:t>工程完工后具备竣工验收条件，承包人按国家工程验收有关规定向发包人提出书面请验报告，并提前10天提交六套完整的竣工资料、竣工图等竣工资料。</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.1.1工程质量：</w:t>
      </w:r>
    </w:p>
    <w:p>
      <w:pPr>
        <w:widowControl/>
        <w:snapToGrid w:val="0"/>
        <w:spacing w:line="360" w:lineRule="auto"/>
        <w:ind w:firstLine="486" w:firstLineChars="20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1、所用</w:t>
      </w:r>
      <w:r>
        <w:rPr>
          <w:rFonts w:hint="eastAsia" w:ascii="宋体" w:hAnsi="宋体" w:eastAsia="宋体" w:cs="宋体"/>
          <w:color w:val="000000"/>
          <w:sz w:val="24"/>
          <w:szCs w:val="24"/>
          <w:lang w:val="en-US" w:eastAsia="zh-CN"/>
        </w:rPr>
        <w:t>材料</w:t>
      </w:r>
      <w:r>
        <w:rPr>
          <w:rFonts w:hint="eastAsia" w:ascii="宋体" w:hAnsi="宋体" w:eastAsia="宋体" w:cs="宋体"/>
          <w:color w:val="000000"/>
          <w:sz w:val="24"/>
          <w:szCs w:val="24"/>
        </w:rPr>
        <w:t>及配套材料，必须符合合同要求。检查材料出厂合格证、质量检验报告。</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2、观察检查和检查隐蔽工程验收记录。</w:t>
      </w:r>
    </w:p>
    <w:p>
      <w:pPr>
        <w:widowControl/>
        <w:snapToGrid w:val="0"/>
        <w:spacing w:line="360" w:lineRule="auto"/>
        <w:ind w:left="485" w:leftChars="228" w:firstLine="64" w:firstLineChars="27"/>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.1.2提交验收文件</w:t>
      </w:r>
    </w:p>
    <w:p>
      <w:pPr>
        <w:widowControl/>
        <w:snapToGrid w:val="0"/>
        <w:spacing w:line="360" w:lineRule="auto"/>
        <w:ind w:left="485" w:leftChars="228" w:firstLine="64" w:firstLineChars="27"/>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1、材料质量证明文件。</w:t>
      </w:r>
    </w:p>
    <w:p>
      <w:pPr>
        <w:widowControl/>
        <w:snapToGrid w:val="0"/>
        <w:spacing w:line="360" w:lineRule="auto"/>
        <w:ind w:left="485" w:leftChars="228" w:firstLine="64" w:firstLineChars="27"/>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2、完工后的现场检查记录。</w:t>
      </w:r>
    </w:p>
    <w:p>
      <w:pPr>
        <w:widowControl/>
        <w:snapToGrid w:val="0"/>
        <w:spacing w:line="360" w:lineRule="auto"/>
        <w:ind w:left="485" w:leftChars="228" w:firstLine="64" w:firstLineChars="27"/>
        <w:jc w:val="left"/>
        <w:rPr>
          <w:rFonts w:hint="eastAsia" w:ascii="宋体" w:hAnsi="宋体" w:eastAsia="宋体" w:cs="宋体"/>
          <w:color w:val="000000"/>
          <w:sz w:val="24"/>
          <w:szCs w:val="24"/>
        </w:rPr>
      </w:pPr>
      <w:r>
        <w:rPr>
          <w:rFonts w:hint="eastAsia" w:ascii="宋体" w:hAnsi="宋体" w:eastAsia="宋体" w:cs="宋体"/>
          <w:color w:val="000000"/>
          <w:sz w:val="24"/>
          <w:szCs w:val="24"/>
        </w:rPr>
        <w:t>3、施工过程中技术问题处理记录和变更签证记录。</w:t>
      </w:r>
    </w:p>
    <w:p>
      <w:pPr>
        <w:widowControl/>
        <w:snapToGrid w:val="0"/>
        <w:spacing w:line="360" w:lineRule="auto"/>
        <w:ind w:firstLine="486"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.2中间交工工程的范围和竣工时间：竣工时间以发包人组织的竣工验收合格日期为准。</w:t>
      </w:r>
    </w:p>
    <w:p>
      <w:pPr>
        <w:widowControl/>
        <w:snapToGrid w:val="0"/>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.3规费（含劳保统筹基金）已含在投标总价中</w:t>
      </w:r>
      <w:r>
        <w:rPr>
          <w:rFonts w:hint="eastAsia" w:ascii="宋体" w:hAnsi="宋体" w:eastAsia="宋体" w:cs="宋体"/>
          <w:color w:val="000000"/>
          <w:sz w:val="24"/>
          <w:szCs w:val="24"/>
          <w:lang w:eastAsia="zh-CN"/>
        </w:rPr>
        <w:t>。</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、竣工结算</w:t>
      </w:r>
    </w:p>
    <w:p>
      <w:pPr>
        <w:widowControl/>
        <w:tabs>
          <w:tab w:val="left" w:pos="1752"/>
          <w:tab w:val="left" w:pos="2355"/>
        </w:tabs>
        <w:snapToGrid w:val="0"/>
        <w:spacing w:line="360" w:lineRule="auto"/>
        <w:ind w:firstLine="480"/>
        <w:jc w:val="left"/>
        <w:rPr>
          <w:rFonts w:hint="eastAsia" w:ascii="宋体" w:hAnsi="宋体" w:eastAsia="宋体" w:cs="宋体"/>
          <w:b/>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.1 现场工程经济签证单、材料认质认价单，承包人应及时并按发包人规定办理，未经发包人有关部门签字或签字不全者结算时将不予认可，竣工后不补办。工作联系单不作为竣工结算的依据。签证事由应描述清楚，否则以不利于承包人的情况进行结算。</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21.2</w:t>
      </w:r>
      <w:r>
        <w:rPr>
          <w:rFonts w:hint="eastAsia" w:ascii="宋体" w:hAnsi="宋体" w:eastAsia="宋体" w:cs="宋体"/>
          <w:color w:val="000000"/>
          <w:sz w:val="24"/>
          <w:szCs w:val="24"/>
        </w:rPr>
        <w:t>施工过程中发生的变更、签证在工程结算时报送，随结算一起支付。</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21.3</w:t>
      </w:r>
      <w:r>
        <w:rPr>
          <w:rFonts w:hint="eastAsia" w:ascii="宋体" w:hAnsi="宋体" w:eastAsia="宋体" w:cs="宋体"/>
          <w:color w:val="000000"/>
          <w:sz w:val="24"/>
          <w:szCs w:val="24"/>
        </w:rPr>
        <w:t>工程竣工验收后，承包人在60天以内向发包人递交竣工结算报告及完整的结算资料（含变更、签证、材料认质认价单），超过60天后不允许补办，并视为承包人放弃未提交资料部分的费用。在结算审核过程中承包人应积极配合。</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21.4</w:t>
      </w:r>
      <w:r>
        <w:rPr>
          <w:rFonts w:hint="eastAsia" w:ascii="宋体" w:hAnsi="宋体" w:eastAsia="宋体" w:cs="宋体"/>
          <w:color w:val="000000"/>
          <w:sz w:val="24"/>
          <w:szCs w:val="24"/>
        </w:rPr>
        <w:t>为确保本工程顺利进行，保证工程款专款专用，发包人支付前需取得承包人出具的加盖承包人公司财务专用章的收款收据作为承包人收款的证据，同时承包人应在底张地税所办理涉税事宜、开具合法发票，提供截止该时间点的进度款发票。收据、发票提供齐全无误后，发包人将款项汇入承包人合同中指定的开户银行帐户。</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.5 变更、签证价款的确定：</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1、合同中已有的综合单价，按合同已有的综合单价确定。</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2、合同中有类似的综合单价，参照类似的综合单价确定。如果只是材料改变，只调整相应项目的材料费用，但材料需经发包人认质认价，并按发包人认质认价后的材料价格换算综合单价。</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合同中没有类似或适用的综合单价，其综合单价执行相关文件，并予以优惠（优惠比例=[(招标控制价上限-中标价)/招标控制价上限]×100%）。如变更、签证部分的主材需发包人认质认价，认价材料费不再参与优惠。</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需要重新组价的工程量清单，在发包人确认价格后返给承包人，承包人须在5日内确认（签字、盖章）后返给发包人，逾期按发包人确认的价格结算。</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若同一个合同中有相同的清单，报价不同，则结算时以不利于承包人的情况结算。</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6材料、设备结算方式：发包人供应的所有材料数量以结算工程量为上限，在此范围内的材料供应量按发包人招标时的指定价扣回；超出此范围的材料供应量，如果招标指定价低于发包人供应期最高单价，按发包人供应期最高单价与实际超供部分数量的乘积扣回，如果招标指定价高于发包人供应期最高单价，则按招标指定价与实际超供部分数量的乘积扣回；如欠供，按本工程发包人供应期平均价给予补偿。如果某种材料超领比例超过该种材料结算总量3%以上部分按发包人实际采购最高价格的1.2倍扣回。</w:t>
      </w:r>
    </w:p>
    <w:p>
      <w:pPr>
        <w:widowControl/>
        <w:tabs>
          <w:tab w:val="left" w:pos="1752"/>
          <w:tab w:val="left" w:pos="2355"/>
        </w:tabs>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21.7</w:t>
      </w:r>
      <w:r>
        <w:rPr>
          <w:rFonts w:hint="eastAsia" w:ascii="宋体" w:hAnsi="宋体" w:eastAsia="宋体" w:cs="宋体"/>
          <w:color w:val="000000"/>
          <w:sz w:val="24"/>
          <w:szCs w:val="24"/>
        </w:rPr>
        <w:t>在施工期内，建设工程管理相关部门未公布合同已有约定的其他相关调价文件，承包人的投标报价均不作调整。建设期间人工费调整基点为陕建发〔2015〕319号文规定取费基数，施工单位自主报价人工费部分不考虑人工价差。</w:t>
      </w:r>
    </w:p>
    <w:p>
      <w:pPr>
        <w:spacing w:line="360" w:lineRule="auto"/>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承包人在签订合同之前已查看了工地及周围的环境，掌握了所有与工程施工有关或对施工有影响的情况。发包人将施工场地移交给承包人后，承包人有责任和义务保护自身合法权益，应对施工场地上发生的一切负责，若发生非政府原因（如当地居民干扰施工），或非发包人指令而影响施工导致工期拖延及财产损失，发包人概不负责，由承包人自行消化。</w:t>
      </w:r>
    </w:p>
    <w:p>
      <w:pPr>
        <w:widowControl/>
        <w:snapToGrid w:val="0"/>
        <w:spacing w:line="360" w:lineRule="auto"/>
        <w:ind w:firstLine="48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w:t>
      </w:r>
      <w:r>
        <w:rPr>
          <w:rFonts w:hint="eastAsia" w:ascii="宋体" w:hAnsi="宋体" w:eastAsia="宋体" w:cs="宋体"/>
          <w:b/>
          <w:bCs/>
          <w:color w:val="000000"/>
          <w:sz w:val="24"/>
          <w:szCs w:val="24"/>
        </w:rPr>
        <w:t>、合同付款</w:t>
      </w:r>
    </w:p>
    <w:p>
      <w:pPr>
        <w:widowControl/>
        <w:tabs>
          <w:tab w:val="left" w:pos="1752"/>
          <w:tab w:val="left" w:pos="2355"/>
        </w:tabs>
        <w:snapToGrid w:val="0"/>
        <w:spacing w:line="360" w:lineRule="auto"/>
        <w:ind w:firstLine="48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w:t>
      </w:r>
      <w:r>
        <w:rPr>
          <w:rFonts w:hint="eastAsia" w:ascii="宋体" w:hAnsi="宋体" w:eastAsia="宋体" w:cs="宋体"/>
          <w:b/>
          <w:bCs/>
          <w:color w:val="000000"/>
          <w:sz w:val="24"/>
          <w:szCs w:val="24"/>
        </w:rPr>
        <w:t>.1 付款方式</w:t>
      </w:r>
    </w:p>
    <w:p>
      <w:pPr>
        <w:autoSpaceDE w:val="0"/>
        <w:autoSpaceDN w:val="0"/>
        <w:spacing w:line="360" w:lineRule="auto"/>
        <w:ind w:firstLine="486" w:firstLineChars="200"/>
        <w:rPr>
          <w:rFonts w:hint="eastAsia" w:ascii="宋体" w:hAnsi="宋体" w:eastAsia="宋体" w:cs="宋体"/>
          <w:b/>
          <w:color w:val="000000"/>
          <w:sz w:val="24"/>
          <w:szCs w:val="24"/>
        </w:rPr>
      </w:pPr>
      <w:r>
        <w:rPr>
          <w:rFonts w:hint="eastAsia" w:ascii="宋体" w:hAnsi="宋体" w:eastAsia="宋体" w:cs="宋体"/>
          <w:color w:val="000000"/>
          <w:sz w:val="24"/>
          <w:szCs w:val="24"/>
          <w:u w:val="single"/>
        </w:rPr>
        <w:t>在承包人签定了合同协议书，施工组织设计经发包人批准并机械进场后7天内拨付，预付款金额为合同总价（不含预留金、暂估价项目）的</w:t>
      </w:r>
      <w:r>
        <w:rPr>
          <w:rFonts w:hint="eastAsia" w:ascii="宋体" w:hAnsi="宋体" w:eastAsia="宋体" w:cs="宋体"/>
          <w:color w:val="000000"/>
          <w:sz w:val="24"/>
          <w:szCs w:val="24"/>
          <w:u w:val="single"/>
          <w:lang w:val="en-US" w:eastAsia="zh-CN"/>
        </w:rPr>
        <w:t>4</w:t>
      </w:r>
      <w:r>
        <w:rPr>
          <w:rFonts w:hint="eastAsia" w:ascii="宋体" w:hAnsi="宋体" w:eastAsia="宋体" w:cs="宋体"/>
          <w:color w:val="000000"/>
          <w:sz w:val="24"/>
          <w:szCs w:val="24"/>
          <w:u w:val="single"/>
        </w:rPr>
        <w:t>0％，项目完工并验收合格后支付合同总价款的90，审计完成后支付至审定价的97%，项目工程质保金按项目工程结算价款的3%做为质保金，由甲方从施工企业工程计量拨款中直接扣留，不计算利息。自本工程结束并验收通过当日起算，质保期限为2年(质保期限以承包人磋商响应文件承诺为准)，在没有人为破坏情况下，质保期內损坏的，乙方需免费在3天内到场进行施工整改和维修。施工企业应在项目工程交工验收合格后的质保期满1年内，及时向甲方申请返还工程质保金。甲方及时向施工企业退还工程质保金(若质保期内出现缺陷，则扣除相应的质保期维修费用)。</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23</w:t>
      </w:r>
      <w:r>
        <w:rPr>
          <w:rFonts w:hint="eastAsia" w:ascii="宋体" w:hAnsi="宋体" w:eastAsia="宋体" w:cs="宋体"/>
          <w:color w:val="000000"/>
          <w:sz w:val="24"/>
          <w:szCs w:val="24"/>
        </w:rPr>
        <w:t>.2承包人应做好农民工教育和管理，按照规定和约定支付、监督农民工工资发放，做好登记工作。施工期间不得以任何名义和方式克扣民工工资，如收到因承包人原因未发放农民工工资的有效投诉（如民工上访）发包人有权停付工程款，由甲方直接支付给农民工。</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十、违约、索赔和争议</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24</w:t>
      </w:r>
      <w:r>
        <w:rPr>
          <w:rFonts w:hint="eastAsia" w:ascii="宋体" w:hAnsi="宋体" w:eastAsia="宋体" w:cs="宋体"/>
          <w:color w:val="000000"/>
          <w:sz w:val="24"/>
          <w:szCs w:val="24"/>
        </w:rPr>
        <w:t>、违约</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FF"/>
          <w:sz w:val="24"/>
          <w:szCs w:val="24"/>
          <w:lang w:val="en-US" w:eastAsia="zh-CN"/>
        </w:rPr>
        <w:t>4</w:t>
      </w:r>
      <w:r>
        <w:rPr>
          <w:rFonts w:hint="eastAsia" w:ascii="宋体" w:hAnsi="宋体" w:eastAsia="宋体" w:cs="宋体"/>
          <w:color w:val="0000FF"/>
          <w:sz w:val="24"/>
          <w:szCs w:val="24"/>
        </w:rPr>
        <w:t>.1本合同中关于发包人违约的具体责任如下：</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本合同通用条款第28.1条约定发包人违约应承担的违约责任：</w:t>
      </w:r>
      <w:r>
        <w:rPr>
          <w:rFonts w:hint="eastAsia" w:ascii="宋体" w:hAnsi="宋体" w:eastAsia="宋体" w:cs="宋体"/>
          <w:color w:val="0000FF"/>
          <w:sz w:val="24"/>
          <w:szCs w:val="24"/>
          <w:u w:val="single"/>
        </w:rPr>
        <w:t xml:space="preserve">  执行通用条款第28.1条</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本合同通用条款第30.5款约定发包人违约应承担的违约责任：</w:t>
      </w:r>
      <w:r>
        <w:rPr>
          <w:rFonts w:hint="eastAsia" w:ascii="宋体" w:hAnsi="宋体" w:eastAsia="宋体" w:cs="宋体"/>
          <w:color w:val="0000FF"/>
          <w:sz w:val="24"/>
          <w:szCs w:val="24"/>
          <w:u w:val="single"/>
        </w:rPr>
        <w:t xml:space="preserve">  执行通用条款第30.5条</w:t>
      </w:r>
    </w:p>
    <w:p>
      <w:pPr>
        <w:widowControl/>
        <w:snapToGrid w:val="0"/>
        <w:spacing w:line="360" w:lineRule="auto"/>
        <w:ind w:firstLine="480"/>
        <w:jc w:val="left"/>
        <w:rPr>
          <w:rFonts w:hint="eastAsia" w:ascii="宋体" w:hAnsi="宋体" w:eastAsia="宋体" w:cs="宋体"/>
          <w:color w:val="0000FF"/>
          <w:sz w:val="24"/>
          <w:szCs w:val="24"/>
        </w:rPr>
      </w:pPr>
      <w:r>
        <w:rPr>
          <w:rFonts w:hint="eastAsia" w:ascii="宋体" w:hAnsi="宋体" w:eastAsia="宋体" w:cs="宋体"/>
          <w:color w:val="0000FF"/>
          <w:sz w:val="24"/>
          <w:szCs w:val="24"/>
        </w:rPr>
        <w:t>本合同通用条款第37.6款约定发包人违约应承担的违约责任：</w:t>
      </w:r>
      <w:r>
        <w:rPr>
          <w:rFonts w:hint="eastAsia" w:ascii="宋体" w:hAnsi="宋体" w:eastAsia="宋体" w:cs="宋体"/>
          <w:color w:val="0000FF"/>
          <w:sz w:val="24"/>
          <w:szCs w:val="24"/>
          <w:u w:val="single"/>
        </w:rPr>
        <w:t xml:space="preserve">  执行通用条款第37.6条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FF"/>
          <w:sz w:val="24"/>
          <w:szCs w:val="24"/>
        </w:rPr>
        <w:t>双方约定的发包人其他违约责任：</w:t>
      </w:r>
      <w:r>
        <w:rPr>
          <w:rFonts w:hint="eastAsia" w:ascii="宋体" w:hAnsi="宋体" w:eastAsia="宋体" w:cs="宋体"/>
          <w:color w:val="0000FF"/>
          <w:sz w:val="24"/>
          <w:szCs w:val="24"/>
          <w:u w:val="single"/>
        </w:rPr>
        <w:t xml:space="preserve">        /        </w:t>
      </w:r>
      <w:r>
        <w:rPr>
          <w:rFonts w:hint="eastAsia" w:ascii="宋体" w:hAnsi="宋体" w:eastAsia="宋体" w:cs="宋体"/>
          <w:color w:val="000000"/>
          <w:sz w:val="24"/>
          <w:szCs w:val="24"/>
          <w:u w:val="single"/>
        </w:rPr>
        <w:t xml:space="preserve">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24</w:t>
      </w:r>
      <w:r>
        <w:rPr>
          <w:rFonts w:hint="eastAsia" w:ascii="宋体" w:hAnsi="宋体" w:eastAsia="宋体" w:cs="宋体"/>
          <w:color w:val="000000"/>
          <w:sz w:val="24"/>
          <w:szCs w:val="24"/>
        </w:rPr>
        <w:t>.2本合同中关于承包人违约的具体责任如下：</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本合同通用条款第14.2款约定承包人违约承担的违约责任：</w:t>
      </w:r>
      <w:r>
        <w:rPr>
          <w:rFonts w:hint="eastAsia" w:ascii="宋体" w:hAnsi="宋体" w:eastAsia="宋体" w:cs="宋体"/>
          <w:color w:val="000000"/>
          <w:sz w:val="24"/>
          <w:szCs w:val="24"/>
          <w:u w:val="single"/>
        </w:rPr>
        <w:t>工期每拖延一天，支付合同结算价千分之一违约金。</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本合同通用条款第15.1款约定承包人违约应承担的违约责任：</w:t>
      </w:r>
      <w:r>
        <w:rPr>
          <w:rFonts w:hint="eastAsia" w:ascii="宋体" w:hAnsi="宋体" w:eastAsia="宋体" w:cs="宋体"/>
          <w:color w:val="000000"/>
          <w:sz w:val="24"/>
          <w:szCs w:val="24"/>
          <w:u w:val="single"/>
        </w:rPr>
        <w:t>工程质量达不到合格标准，承包人自费修补，直至达到验收合格，且每不合格一次，扣5000元违约金，工期不予顺延，所造成的损失由承包人承担；如因同一部位的缺陷使得工程累计达到二次验收不合格，将被视为实质性违约，承包人应赔偿发包人由此引起的所有损失，并扣除相应数额的履约保函，直至解除合同。</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双方约定的承包人其他违约责任：</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承包人不得更换经发包人认定的项目经理。如需要更换项目技术负责人及其它专业工程师，应至少提前15天以书面形式通知发包人，征得发包人同意，并办理相应变更手续；后任继续行使合同文件约定的前任的职权，履行前任的义务。</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（2）项目经理不在工地现场期间，必须指定适合的项目经理代表履行其全部职责，并以书面形式通知工程师。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u w:val="single"/>
        </w:rPr>
        <w:t>（3）项目经理不胜任本职工作，发包人和工程师可提前7天以书面形式通知承包人更换合格的项目经理，如更换后的项目经理仍旧不能胜任本职工作，发包人有解除合同的权利。项目技术负责人及其他专业工程师不称职，发包人和工程师也可提前5天以书面形式通知承包人更换合格的人员。</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、争议</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.1双方当事人约定，在履行合同过程中产生争议时：</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（1）请</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调解；</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（2）合同争议调解不成的，按下列第</w:t>
      </w:r>
      <w:r>
        <w:rPr>
          <w:rFonts w:hint="eastAsia" w:ascii="宋体" w:hAnsi="宋体" w:eastAsia="宋体" w:cs="宋体"/>
          <w:color w:val="000000"/>
          <w:sz w:val="24"/>
          <w:szCs w:val="24"/>
          <w:u w:val="single"/>
        </w:rPr>
        <w:t xml:space="preserve"> 2）</w:t>
      </w:r>
      <w:r>
        <w:rPr>
          <w:rFonts w:hint="eastAsia" w:ascii="宋体" w:hAnsi="宋体" w:eastAsia="宋体" w:cs="宋体"/>
          <w:color w:val="000000"/>
          <w:sz w:val="24"/>
          <w:szCs w:val="24"/>
        </w:rPr>
        <w:t xml:space="preserve"> 种方式解决：</w:t>
      </w:r>
    </w:p>
    <w:p>
      <w:pPr>
        <w:widowControl/>
        <w:snapToGrid w:val="0"/>
        <w:spacing w:line="360" w:lineRule="auto"/>
        <w:ind w:firstLine="720"/>
        <w:jc w:val="left"/>
        <w:rPr>
          <w:rFonts w:hint="eastAsia" w:ascii="宋体" w:hAnsi="宋体" w:eastAsia="宋体" w:cs="宋体"/>
          <w:color w:val="000000"/>
          <w:sz w:val="24"/>
          <w:szCs w:val="24"/>
        </w:rPr>
      </w:pPr>
      <w:r>
        <w:rPr>
          <w:rFonts w:hint="eastAsia" w:ascii="宋体" w:hAnsi="宋体" w:eastAsia="宋体" w:cs="宋体"/>
          <w:color w:val="000000"/>
          <w:sz w:val="24"/>
          <w:szCs w:val="24"/>
        </w:rPr>
        <w:t>1）提交</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   </w:t>
      </w:r>
      <w:r>
        <w:rPr>
          <w:rFonts w:hint="eastAsia" w:ascii="宋体" w:hAnsi="宋体" w:eastAsia="宋体" w:cs="宋体"/>
          <w:color w:val="000000"/>
          <w:sz w:val="24"/>
          <w:szCs w:val="24"/>
        </w:rPr>
        <w:t>仲裁委员会申请仲裁；</w:t>
      </w:r>
    </w:p>
    <w:p>
      <w:pPr>
        <w:widowControl/>
        <w:snapToGrid w:val="0"/>
        <w:spacing w:line="360" w:lineRule="auto"/>
        <w:ind w:firstLine="720"/>
        <w:jc w:val="left"/>
        <w:rPr>
          <w:rFonts w:hint="eastAsia" w:ascii="宋体" w:hAnsi="宋体" w:eastAsia="宋体" w:cs="宋体"/>
          <w:color w:val="000000"/>
          <w:sz w:val="24"/>
          <w:szCs w:val="24"/>
        </w:rPr>
      </w:pPr>
      <w:r>
        <w:rPr>
          <w:rFonts w:hint="eastAsia" w:ascii="宋体" w:hAnsi="宋体" w:eastAsia="宋体" w:cs="宋体"/>
          <w:color w:val="000000"/>
          <w:sz w:val="24"/>
          <w:szCs w:val="24"/>
        </w:rPr>
        <w:t>2）依法向</w:t>
      </w:r>
      <w:r>
        <w:rPr>
          <w:rFonts w:hint="eastAsia" w:ascii="宋体" w:hAnsi="宋体" w:eastAsia="宋体" w:cs="宋体"/>
          <w:color w:val="000000"/>
          <w:sz w:val="24"/>
          <w:szCs w:val="24"/>
          <w:u w:val="single"/>
        </w:rPr>
        <w:t xml:space="preserve"> 工程所在地 </w:t>
      </w:r>
      <w:r>
        <w:rPr>
          <w:rFonts w:hint="eastAsia" w:ascii="宋体" w:hAnsi="宋体" w:eastAsia="宋体" w:cs="宋体"/>
          <w:color w:val="000000"/>
          <w:sz w:val="24"/>
          <w:szCs w:val="24"/>
        </w:rPr>
        <w:t>人民法院提起诉讼。</w:t>
      </w:r>
    </w:p>
    <w:p>
      <w:pPr>
        <w:widowControl/>
        <w:snapToGrid w:val="0"/>
        <w:spacing w:line="360" w:lineRule="auto"/>
        <w:ind w:firstLine="482"/>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十一、其他</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26</w:t>
      </w:r>
      <w:r>
        <w:rPr>
          <w:rFonts w:hint="eastAsia" w:ascii="宋体" w:hAnsi="宋体" w:eastAsia="宋体" w:cs="宋体"/>
          <w:color w:val="000000"/>
          <w:sz w:val="24"/>
          <w:szCs w:val="24"/>
        </w:rPr>
        <w:t>、工程分包</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26</w:t>
      </w:r>
      <w:r>
        <w:rPr>
          <w:rFonts w:hint="eastAsia" w:ascii="宋体" w:hAnsi="宋体" w:eastAsia="宋体" w:cs="宋体"/>
          <w:color w:val="000000"/>
          <w:sz w:val="24"/>
          <w:szCs w:val="24"/>
        </w:rPr>
        <w:t>.1本工程发包人同意承包人分包的专业工程：</w:t>
      </w:r>
      <w:r>
        <w:rPr>
          <w:rFonts w:hint="eastAsia" w:ascii="宋体" w:hAnsi="宋体" w:eastAsia="宋体" w:cs="宋体"/>
          <w:color w:val="000000"/>
          <w:sz w:val="24"/>
          <w:szCs w:val="24"/>
          <w:u w:val="single"/>
        </w:rPr>
        <w:t xml:space="preserve">  按法律规定合理分包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、不可抗力</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.1双方关于不可抗力的约定：</w:t>
      </w:r>
      <w:r>
        <w:rPr>
          <w:rFonts w:hint="eastAsia" w:ascii="宋体" w:hAnsi="宋体" w:eastAsia="宋体" w:cs="宋体"/>
          <w:color w:val="000000"/>
          <w:sz w:val="24"/>
          <w:szCs w:val="24"/>
          <w:u w:val="single"/>
        </w:rPr>
        <w:t>不可抗力包括因战争、动乱、空中飞行物体坠落或其他非发包人承包人责任造成的爆炸、火灾，以及风、雨、雪、洪、震等造成的自然灾害。</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、保险</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val="en-US" w:eastAsia="zh-CN"/>
        </w:rPr>
        <w:t>28.1</w:t>
      </w:r>
      <w:r>
        <w:rPr>
          <w:rFonts w:hint="eastAsia" w:ascii="宋体" w:hAnsi="宋体" w:eastAsia="宋体" w:cs="宋体"/>
          <w:color w:val="000000"/>
          <w:sz w:val="24"/>
          <w:szCs w:val="24"/>
        </w:rPr>
        <w:t>本工程双方约定投保内容如下：</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（1）发包人投保内容：</w:t>
      </w:r>
      <w:r>
        <w:rPr>
          <w:rFonts w:hint="eastAsia" w:ascii="宋体" w:hAnsi="宋体" w:eastAsia="宋体" w:cs="宋体"/>
          <w:color w:val="000000"/>
          <w:sz w:val="24"/>
          <w:szCs w:val="24"/>
          <w:u w:val="single"/>
        </w:rPr>
        <w:t xml:space="preserve"> 发包人认为需要的一切保险，并支付保险费用。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发包人委托承包人办理的保险事项：</w:t>
      </w:r>
      <w:r>
        <w:rPr>
          <w:rFonts w:hint="eastAsia" w:ascii="宋体" w:hAnsi="宋体" w:eastAsia="宋体" w:cs="宋体"/>
          <w:color w:val="000000"/>
          <w:sz w:val="24"/>
          <w:szCs w:val="24"/>
          <w:u w:val="single"/>
        </w:rPr>
        <w:t xml:space="preserve">  /  </w:t>
      </w:r>
    </w:p>
    <w:p>
      <w:pPr>
        <w:widowControl/>
        <w:snapToGrid w:val="0"/>
        <w:spacing w:line="360" w:lineRule="auto"/>
        <w:ind w:firstLine="48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（2）承包人投保内容：</w:t>
      </w:r>
      <w:r>
        <w:rPr>
          <w:rFonts w:hint="eastAsia" w:ascii="宋体" w:hAnsi="宋体" w:eastAsia="宋体" w:cs="宋体"/>
          <w:color w:val="000000"/>
          <w:sz w:val="24"/>
          <w:szCs w:val="24"/>
          <w:u w:val="single"/>
        </w:rPr>
        <w:t>承包人应为本工程自费购买其认为需要的一切保险，承包人不得以任何借口对其未保险事项或不能向保险人理赔的金额向发包人提出索赔。承包人不得在其投保合同条款中加入“被保险人有权向发包人提出索赔”的条款或意思表述。因承包人未能按合同要求购买保险或保险无效、保险中断，若发生保险范围内之意外事件时，全部责任及费用由承包人承担。所有发包人代为购买保险而发生的保险费、手续费等一切费用支出均由承包人承担，并于承包人回购期付款中扣除。</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、担保</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29.1</w:t>
      </w:r>
      <w:r>
        <w:rPr>
          <w:rFonts w:hint="eastAsia" w:ascii="宋体" w:hAnsi="宋体" w:eastAsia="宋体" w:cs="宋体"/>
          <w:color w:val="000000"/>
          <w:sz w:val="24"/>
          <w:szCs w:val="24"/>
        </w:rPr>
        <w:t>本工程双方约定担保事项如下：</w:t>
      </w:r>
      <w:r>
        <w:rPr>
          <w:rFonts w:hint="eastAsia" w:ascii="宋体" w:hAnsi="宋体" w:eastAsia="宋体" w:cs="宋体"/>
          <w:color w:val="000000"/>
          <w:sz w:val="24"/>
          <w:szCs w:val="24"/>
          <w:u w:val="single"/>
        </w:rPr>
        <w:t>/</w:t>
      </w:r>
    </w:p>
    <w:p>
      <w:pPr>
        <w:widowControl/>
        <w:snapToGrid w:val="0"/>
        <w:spacing w:line="360" w:lineRule="auto"/>
        <w:ind w:firstLine="486"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、合同份数</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30.1</w:t>
      </w:r>
      <w:r>
        <w:rPr>
          <w:rFonts w:hint="eastAsia" w:ascii="宋体" w:hAnsi="宋体" w:eastAsia="宋体" w:cs="宋体"/>
          <w:color w:val="000000"/>
          <w:sz w:val="24"/>
          <w:szCs w:val="24"/>
        </w:rPr>
        <w:t>双方约定合同正副本份数：</w:t>
      </w:r>
      <w:r>
        <w:rPr>
          <w:rFonts w:hint="eastAsia" w:ascii="宋体" w:hAnsi="宋体" w:eastAsia="宋体" w:cs="宋体"/>
          <w:color w:val="000000"/>
          <w:sz w:val="24"/>
          <w:szCs w:val="24"/>
          <w:u w:val="single"/>
        </w:rPr>
        <w:t xml:space="preserve">  正本四份，副本拾份（双方各执柒份）  </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、补充条款：</w:t>
      </w:r>
    </w:p>
    <w:p>
      <w:pPr>
        <w:widowControl/>
        <w:snapToGri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1.1工程结算书应认真编制，不得弄虚作假，该工程基本审核费由发包人承担，审核成果费由承包人承担，并由发包人在支付承包人结算款时予以扣除。</w:t>
      </w:r>
    </w:p>
    <w:p>
      <w:pPr>
        <w:widowControl/>
        <w:snapToGrid w:val="0"/>
        <w:spacing w:line="360" w:lineRule="auto"/>
        <w:jc w:val="left"/>
        <w:rPr>
          <w:color w:val="000000"/>
          <w:sz w:val="24"/>
          <w:szCs w:val="24"/>
        </w:rPr>
      </w:pPr>
    </w:p>
    <w:p>
      <w:pPr>
        <w:widowControl/>
        <w:snapToGrid w:val="0"/>
        <w:spacing w:line="360" w:lineRule="auto"/>
        <w:jc w:val="left"/>
        <w:rPr>
          <w:b/>
          <w:color w:val="000000"/>
          <w:sz w:val="24"/>
          <w:szCs w:val="24"/>
        </w:rPr>
      </w:pPr>
      <w:r>
        <w:rPr>
          <w:b/>
          <w:color w:val="000000"/>
          <w:sz w:val="24"/>
          <w:szCs w:val="24"/>
        </w:rPr>
        <w:t>附件1：工程质量保修书</w:t>
      </w:r>
    </w:p>
    <w:p>
      <w:pPr>
        <w:widowControl/>
        <w:snapToGrid w:val="0"/>
        <w:spacing w:line="360" w:lineRule="auto"/>
        <w:jc w:val="left"/>
        <w:rPr>
          <w:b/>
          <w:color w:val="000000"/>
          <w:sz w:val="24"/>
          <w:szCs w:val="24"/>
        </w:rPr>
      </w:pPr>
      <w:r>
        <w:rPr>
          <w:color w:val="000000"/>
          <w:sz w:val="24"/>
          <w:szCs w:val="24"/>
        </w:rPr>
        <w:br w:type="page"/>
      </w:r>
      <w:r>
        <w:rPr>
          <w:b/>
          <w:color w:val="000000"/>
          <w:sz w:val="24"/>
          <w:szCs w:val="24"/>
        </w:rPr>
        <w:t>附件1</w:t>
      </w:r>
    </w:p>
    <w:p>
      <w:pPr>
        <w:widowControl/>
        <w:snapToGrid w:val="0"/>
        <w:spacing w:line="360" w:lineRule="auto"/>
        <w:jc w:val="center"/>
        <w:rPr>
          <w:b/>
          <w:color w:val="000000"/>
          <w:sz w:val="24"/>
          <w:szCs w:val="24"/>
        </w:rPr>
      </w:pPr>
      <w:r>
        <w:rPr>
          <w:b/>
          <w:color w:val="000000"/>
          <w:sz w:val="24"/>
          <w:szCs w:val="24"/>
        </w:rPr>
        <w:t>工程质量保修书</w:t>
      </w:r>
    </w:p>
    <w:p>
      <w:pPr>
        <w:widowControl/>
        <w:snapToGrid w:val="0"/>
        <w:spacing w:line="360" w:lineRule="auto"/>
        <w:ind w:firstLine="480"/>
        <w:jc w:val="left"/>
        <w:rPr>
          <w:color w:val="000000"/>
          <w:sz w:val="24"/>
          <w:szCs w:val="24"/>
          <w:u w:val="single"/>
        </w:rPr>
      </w:pPr>
      <w:r>
        <w:rPr>
          <w:color w:val="000000"/>
          <w:sz w:val="24"/>
          <w:szCs w:val="24"/>
        </w:rPr>
        <w:t>发包人（全称）：</w:t>
      </w:r>
      <w:r>
        <w:rPr>
          <w:color w:val="000000"/>
          <w:sz w:val="24"/>
          <w:szCs w:val="24"/>
          <w:u w:val="single"/>
        </w:rPr>
        <w:t xml:space="preserve">    （甲方）      </w:t>
      </w:r>
    </w:p>
    <w:p>
      <w:pPr>
        <w:widowControl/>
        <w:snapToGrid w:val="0"/>
        <w:spacing w:line="360" w:lineRule="auto"/>
        <w:ind w:firstLine="480"/>
        <w:jc w:val="left"/>
        <w:rPr>
          <w:color w:val="000000"/>
          <w:sz w:val="24"/>
          <w:szCs w:val="24"/>
          <w:u w:val="single"/>
        </w:rPr>
      </w:pPr>
      <w:r>
        <w:rPr>
          <w:color w:val="000000"/>
          <w:sz w:val="24"/>
          <w:szCs w:val="24"/>
        </w:rPr>
        <w:t>承包人（全称）：</w:t>
      </w:r>
      <w:r>
        <w:rPr>
          <w:color w:val="000000"/>
          <w:sz w:val="24"/>
          <w:szCs w:val="24"/>
          <w:u w:val="single"/>
        </w:rPr>
        <w:t xml:space="preserve">    （乙方）      </w:t>
      </w:r>
    </w:p>
    <w:p>
      <w:pPr>
        <w:widowControl/>
        <w:snapToGrid w:val="0"/>
        <w:spacing w:line="360" w:lineRule="auto"/>
        <w:ind w:firstLine="490"/>
        <w:jc w:val="left"/>
        <w:rPr>
          <w:color w:val="000000"/>
          <w:sz w:val="24"/>
          <w:szCs w:val="24"/>
        </w:rPr>
      </w:pPr>
      <w:r>
        <w:rPr>
          <w:color w:val="000000"/>
          <w:sz w:val="24"/>
          <w:szCs w:val="24"/>
        </w:rPr>
        <w:t>发包人、承包人根据《中华人民共和国建筑法》、《建设工程质量管理条例》和《房屋建筑工程质量保修办法》，经协商一致，对（工程名称）签订工程质量保修书。</w:t>
      </w:r>
    </w:p>
    <w:p>
      <w:pPr>
        <w:widowControl/>
        <w:snapToGrid w:val="0"/>
        <w:spacing w:line="360" w:lineRule="auto"/>
        <w:ind w:firstLine="490"/>
        <w:jc w:val="left"/>
        <w:rPr>
          <w:color w:val="000000"/>
          <w:sz w:val="24"/>
          <w:szCs w:val="24"/>
        </w:rPr>
      </w:pPr>
      <w:r>
        <w:rPr>
          <w:color w:val="000000"/>
          <w:sz w:val="24"/>
          <w:szCs w:val="24"/>
        </w:rPr>
        <w:t>一、工程质量保修范围和内容</w:t>
      </w:r>
    </w:p>
    <w:p>
      <w:pPr>
        <w:widowControl/>
        <w:snapToGrid w:val="0"/>
        <w:spacing w:line="360" w:lineRule="auto"/>
        <w:ind w:firstLine="490"/>
        <w:jc w:val="left"/>
        <w:rPr>
          <w:color w:val="000000"/>
          <w:sz w:val="24"/>
          <w:szCs w:val="24"/>
        </w:rPr>
      </w:pPr>
      <w:r>
        <w:rPr>
          <w:color w:val="000000"/>
          <w:sz w:val="24"/>
          <w:szCs w:val="24"/>
        </w:rPr>
        <w:t>承包人在质量保修期内，按照有关法律、法规、规章规定和双方约定，承担本工程质量保修责任。</w:t>
      </w:r>
    </w:p>
    <w:p>
      <w:pPr>
        <w:widowControl/>
        <w:snapToGrid w:val="0"/>
        <w:spacing w:line="360" w:lineRule="auto"/>
        <w:ind w:firstLine="490"/>
        <w:jc w:val="left"/>
        <w:rPr>
          <w:color w:val="000000"/>
          <w:sz w:val="24"/>
          <w:szCs w:val="24"/>
        </w:rPr>
      </w:pPr>
      <w:r>
        <w:rPr>
          <w:color w:val="000000"/>
          <w:sz w:val="24"/>
          <w:szCs w:val="24"/>
        </w:rPr>
        <w:t>质量保修范围包括：</w:t>
      </w:r>
    </w:p>
    <w:p>
      <w:pPr>
        <w:widowControl/>
        <w:snapToGrid w:val="0"/>
        <w:spacing w:line="360" w:lineRule="auto"/>
        <w:ind w:firstLine="490"/>
        <w:jc w:val="left"/>
        <w:rPr>
          <w:color w:val="000000"/>
          <w:sz w:val="24"/>
          <w:szCs w:val="24"/>
        </w:rPr>
      </w:pPr>
      <w:r>
        <w:rPr>
          <w:color w:val="000000"/>
          <w:sz w:val="24"/>
          <w:szCs w:val="24"/>
        </w:rPr>
        <w:t>二、质量保修期</w:t>
      </w:r>
    </w:p>
    <w:p>
      <w:pPr>
        <w:widowControl/>
        <w:snapToGrid w:val="0"/>
        <w:spacing w:line="360" w:lineRule="auto"/>
        <w:ind w:firstLine="486" w:firstLineChars="200"/>
        <w:jc w:val="left"/>
        <w:rPr>
          <w:color w:val="000000"/>
          <w:sz w:val="24"/>
          <w:szCs w:val="24"/>
        </w:rPr>
      </w:pPr>
      <w:r>
        <w:rPr>
          <w:color w:val="000000"/>
          <w:sz w:val="24"/>
          <w:szCs w:val="24"/>
        </w:rPr>
        <w:t>双方根据《建设工程质量管理条例》及有关规定，约定本工程的质量保修期如下：</w:t>
      </w:r>
    </w:p>
    <w:p>
      <w:pPr>
        <w:widowControl/>
        <w:tabs>
          <w:tab w:val="left" w:pos="1740"/>
        </w:tabs>
        <w:snapToGrid w:val="0"/>
        <w:spacing w:line="360" w:lineRule="auto"/>
        <w:jc w:val="left"/>
        <w:rPr>
          <w:color w:val="000000"/>
          <w:sz w:val="24"/>
          <w:szCs w:val="24"/>
        </w:rPr>
      </w:pPr>
      <w:r>
        <w:rPr>
          <w:color w:val="000000"/>
          <w:sz w:val="24"/>
          <w:szCs w:val="24"/>
        </w:rPr>
        <w:t>质保期从通过竣工验收合格之日起</w:t>
      </w:r>
      <w:r>
        <w:rPr>
          <w:rFonts w:hint="eastAsia"/>
          <w:color w:val="000000"/>
          <w:sz w:val="24"/>
          <w:szCs w:val="24"/>
          <w:u w:val="single"/>
          <w:lang w:val="en-US" w:eastAsia="zh-CN"/>
        </w:rPr>
        <w:t>2</w:t>
      </w:r>
      <w:r>
        <w:rPr>
          <w:color w:val="000000"/>
          <w:sz w:val="24"/>
          <w:szCs w:val="24"/>
          <w:u w:val="single"/>
        </w:rPr>
        <w:t xml:space="preserve"> </w:t>
      </w:r>
      <w:r>
        <w:rPr>
          <w:color w:val="000000"/>
          <w:sz w:val="24"/>
          <w:szCs w:val="24"/>
        </w:rPr>
        <w:t xml:space="preserve">年  </w:t>
      </w:r>
    </w:p>
    <w:p>
      <w:pPr>
        <w:widowControl/>
        <w:snapToGrid w:val="0"/>
        <w:spacing w:line="360" w:lineRule="auto"/>
        <w:ind w:firstLine="490"/>
        <w:jc w:val="left"/>
        <w:rPr>
          <w:color w:val="000000"/>
          <w:sz w:val="24"/>
          <w:szCs w:val="24"/>
        </w:rPr>
      </w:pPr>
      <w:r>
        <w:rPr>
          <w:color w:val="000000"/>
          <w:sz w:val="24"/>
          <w:szCs w:val="24"/>
        </w:rPr>
        <w:t>三、质量保修责任</w:t>
      </w:r>
    </w:p>
    <w:p>
      <w:pPr>
        <w:widowControl/>
        <w:tabs>
          <w:tab w:val="left" w:pos="1740"/>
        </w:tabs>
        <w:snapToGrid w:val="0"/>
        <w:spacing w:line="360" w:lineRule="auto"/>
        <w:ind w:firstLine="480"/>
        <w:jc w:val="left"/>
        <w:rPr>
          <w:color w:val="000000"/>
          <w:sz w:val="24"/>
          <w:szCs w:val="24"/>
        </w:rPr>
      </w:pPr>
      <w:r>
        <w:rPr>
          <w:color w:val="000000"/>
          <w:sz w:val="24"/>
          <w:szCs w:val="24"/>
        </w:rPr>
        <w:t>1.凡发生质量问题，整改过程中的一切费用均由承包方负责。发包方有权从所剩工程款中扣回。</w:t>
      </w:r>
    </w:p>
    <w:p>
      <w:pPr>
        <w:widowControl/>
        <w:tabs>
          <w:tab w:val="left" w:pos="1740"/>
        </w:tabs>
        <w:snapToGrid w:val="0"/>
        <w:spacing w:line="360" w:lineRule="auto"/>
        <w:ind w:firstLine="480"/>
        <w:jc w:val="left"/>
        <w:rPr>
          <w:color w:val="000000"/>
          <w:sz w:val="24"/>
          <w:szCs w:val="24"/>
        </w:rPr>
      </w:pPr>
      <w:r>
        <w:rPr>
          <w:color w:val="000000"/>
          <w:sz w:val="24"/>
          <w:szCs w:val="24"/>
        </w:rPr>
        <w:t>2.系统出现故障影响正常运行的情况下，承包方承诺在甲方通知后4小时内赶到现场判断故障原因，如现场能完成维修的项目于6小时内完成维修，不能完成的，说明原因并提交完成方案及时间，由发包方确认。</w:t>
      </w:r>
    </w:p>
    <w:p>
      <w:pPr>
        <w:widowControl/>
        <w:tabs>
          <w:tab w:val="left" w:pos="1740"/>
        </w:tabs>
        <w:snapToGrid w:val="0"/>
        <w:spacing w:line="360" w:lineRule="auto"/>
        <w:ind w:firstLine="480"/>
        <w:jc w:val="left"/>
        <w:rPr>
          <w:color w:val="000000"/>
          <w:sz w:val="24"/>
          <w:szCs w:val="24"/>
        </w:rPr>
      </w:pPr>
      <w:r>
        <w:rPr>
          <w:color w:val="000000"/>
          <w:sz w:val="24"/>
          <w:szCs w:val="24"/>
        </w:rPr>
        <w:t>3.属于保修范围和内容的项目，承包人应当在接到保修通知之日后12小时内派人保修；承包人不在约定期限内派人保修的，发包人可以委托他人修理，修理费用直接从保修金中扣除，如不足支付保修费用由承包人补齐，同时承包人应立刻补齐保修金，承包人不得有任何异议。</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4.承包人应当确保小的质量缺陷、问题保修在2个日历天内全部完成；大的质量缺陷、问题保修在5个日历天内全部完成。质量缺陷、问题的大小由原负责的监理公司界定；完成时间指自接到质量保修通知始，至完成质量保修且通过质量验收合格止的连续时间。</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5.维修工作完成后，承包方负责将施工现场清理干净，如维修过程中给发包方造成其他损失,则承包方应承担相应责任。</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6.同一地点同一质量问题，承包人经两次整改仍然不能解决问题或者维修质量达不到规范（或规定）要求的，发包人视情况给予每次2000元罚款且发包人无须经过承包人同意，有权另请其他单位维修，费用直接从保修金中扣除，不足部分由承包人负责另行赔偿。</w:t>
      </w:r>
    </w:p>
    <w:p>
      <w:pPr>
        <w:widowControl/>
        <w:tabs>
          <w:tab w:val="left" w:pos="720"/>
          <w:tab w:val="left" w:pos="1740"/>
        </w:tabs>
        <w:snapToGrid w:val="0"/>
        <w:spacing w:line="360" w:lineRule="auto"/>
        <w:ind w:firstLine="480"/>
        <w:jc w:val="left"/>
        <w:rPr>
          <w:color w:val="000000"/>
          <w:sz w:val="24"/>
          <w:szCs w:val="24"/>
        </w:rPr>
      </w:pPr>
      <w:r>
        <w:rPr>
          <w:color w:val="000000"/>
          <w:sz w:val="24"/>
          <w:szCs w:val="24"/>
        </w:rPr>
        <w:t>7.发生紧急抢修事故的，承包人在接到事故通知后，应当立即到达事故现场抢修。对于涉及设备安全的质量问题，应当按照《房屋建筑工程质量保修办法》的规定，立即向当地建设行政主管部门报告，采取安全防范措施；由原设计单位或者具有相应资质等级的设计单位提出保修方案，承包人实施保修。因承包人原因致使工程在合理使用期限内造成人身和财产损害的，承包人应承担损害赔偿责任。</w:t>
      </w:r>
    </w:p>
    <w:p>
      <w:pPr>
        <w:widowControl/>
        <w:tabs>
          <w:tab w:val="left" w:pos="360"/>
          <w:tab w:val="left" w:pos="1740"/>
        </w:tabs>
        <w:snapToGrid w:val="0"/>
        <w:spacing w:line="360" w:lineRule="auto"/>
        <w:ind w:firstLine="480"/>
        <w:jc w:val="left"/>
        <w:rPr>
          <w:color w:val="000000"/>
          <w:sz w:val="24"/>
          <w:szCs w:val="24"/>
        </w:rPr>
      </w:pPr>
      <w:r>
        <w:rPr>
          <w:color w:val="000000"/>
          <w:sz w:val="24"/>
          <w:szCs w:val="24"/>
        </w:rPr>
        <w:t>8.质量保修完成后，由发包人组织监理公司、相关部门验收。</w:t>
      </w:r>
    </w:p>
    <w:p>
      <w:pPr>
        <w:widowControl/>
        <w:tabs>
          <w:tab w:val="left" w:pos="360"/>
          <w:tab w:val="left" w:pos="1740"/>
        </w:tabs>
        <w:snapToGrid w:val="0"/>
        <w:spacing w:line="360" w:lineRule="auto"/>
        <w:ind w:firstLine="480"/>
        <w:jc w:val="left"/>
        <w:rPr>
          <w:color w:val="000000"/>
          <w:sz w:val="24"/>
          <w:szCs w:val="24"/>
        </w:rPr>
      </w:pPr>
      <w:r>
        <w:rPr>
          <w:color w:val="000000"/>
          <w:sz w:val="24"/>
          <w:szCs w:val="24"/>
        </w:rPr>
        <w:t>9.所有上述条款涉及到承包人责任扣罚的各类、各项费用，发包人将在工程结算或质量保修金中直接予以扣除，承包人自行支付的除外。</w:t>
      </w:r>
    </w:p>
    <w:p>
      <w:pPr>
        <w:widowControl/>
        <w:tabs>
          <w:tab w:val="left" w:pos="1740"/>
        </w:tabs>
        <w:snapToGrid w:val="0"/>
        <w:spacing w:line="360" w:lineRule="auto"/>
        <w:ind w:firstLine="480"/>
        <w:jc w:val="left"/>
        <w:rPr>
          <w:color w:val="000000"/>
          <w:sz w:val="24"/>
          <w:szCs w:val="24"/>
        </w:rPr>
      </w:pPr>
      <w:r>
        <w:rPr>
          <w:color w:val="000000"/>
          <w:sz w:val="24"/>
          <w:szCs w:val="24"/>
        </w:rPr>
        <w:t>10.发包人可以根据工程实施和合同执行情况，与承包人协商后修改该保修书。</w:t>
      </w:r>
    </w:p>
    <w:p>
      <w:pPr>
        <w:widowControl/>
        <w:tabs>
          <w:tab w:val="left" w:pos="1740"/>
        </w:tabs>
        <w:snapToGrid w:val="0"/>
        <w:spacing w:line="360" w:lineRule="auto"/>
        <w:ind w:firstLine="480"/>
        <w:jc w:val="left"/>
        <w:rPr>
          <w:color w:val="000000"/>
          <w:sz w:val="24"/>
          <w:szCs w:val="24"/>
        </w:rPr>
      </w:pPr>
      <w:r>
        <w:rPr>
          <w:color w:val="000000"/>
          <w:sz w:val="24"/>
          <w:szCs w:val="24"/>
        </w:rPr>
        <w:t>四、质量保修金的支付</w:t>
      </w:r>
    </w:p>
    <w:p>
      <w:pPr>
        <w:widowControl/>
        <w:tabs>
          <w:tab w:val="left" w:pos="360"/>
          <w:tab w:val="left" w:pos="1740"/>
        </w:tabs>
        <w:snapToGrid w:val="0"/>
        <w:spacing w:line="360" w:lineRule="auto"/>
        <w:ind w:firstLine="480"/>
        <w:jc w:val="left"/>
        <w:rPr>
          <w:color w:val="000000"/>
          <w:sz w:val="24"/>
          <w:szCs w:val="24"/>
        </w:rPr>
      </w:pPr>
      <w:r>
        <w:rPr>
          <w:color w:val="000000"/>
          <w:sz w:val="24"/>
          <w:szCs w:val="24"/>
        </w:rPr>
        <w:t>本工程约定的工程质量保修金为合同价款的</w:t>
      </w:r>
      <w:r>
        <w:rPr>
          <w:color w:val="000000"/>
          <w:sz w:val="24"/>
          <w:szCs w:val="24"/>
          <w:u w:val="single"/>
        </w:rPr>
        <w:t xml:space="preserve"> </w:t>
      </w:r>
      <w:r>
        <w:rPr>
          <w:rFonts w:hint="eastAsia"/>
          <w:color w:val="000000"/>
          <w:sz w:val="24"/>
          <w:szCs w:val="24"/>
          <w:u w:val="single"/>
        </w:rPr>
        <w:t>3</w:t>
      </w:r>
      <w:r>
        <w:rPr>
          <w:color w:val="000000"/>
          <w:sz w:val="24"/>
          <w:szCs w:val="24"/>
          <w:u w:val="single"/>
        </w:rPr>
        <w:t xml:space="preserve"> </w:t>
      </w:r>
      <w:r>
        <w:rPr>
          <w:color w:val="000000"/>
          <w:sz w:val="24"/>
          <w:szCs w:val="24"/>
        </w:rPr>
        <w:t>%。保修金在工程结算完成后，由发包人在工程结算款中扣留。</w:t>
      </w:r>
    </w:p>
    <w:p>
      <w:pPr>
        <w:widowControl/>
        <w:tabs>
          <w:tab w:val="left" w:pos="1740"/>
        </w:tabs>
        <w:snapToGrid w:val="0"/>
        <w:spacing w:line="360" w:lineRule="auto"/>
        <w:ind w:firstLine="480"/>
        <w:jc w:val="left"/>
        <w:rPr>
          <w:color w:val="000000"/>
          <w:sz w:val="24"/>
          <w:szCs w:val="24"/>
        </w:rPr>
      </w:pPr>
      <w:r>
        <w:rPr>
          <w:color w:val="000000"/>
          <w:sz w:val="24"/>
          <w:szCs w:val="24"/>
        </w:rPr>
        <w:t xml:space="preserve">五、质量保修金的返还 </w:t>
      </w:r>
    </w:p>
    <w:p>
      <w:pPr>
        <w:widowControl/>
        <w:tabs>
          <w:tab w:val="left" w:pos="1740"/>
        </w:tabs>
        <w:snapToGrid w:val="0"/>
        <w:spacing w:line="360" w:lineRule="auto"/>
        <w:ind w:firstLine="480"/>
        <w:jc w:val="left"/>
        <w:rPr>
          <w:color w:val="000000"/>
          <w:sz w:val="24"/>
          <w:szCs w:val="24"/>
        </w:rPr>
      </w:pPr>
      <w:r>
        <w:rPr>
          <w:color w:val="000000"/>
          <w:sz w:val="24"/>
          <w:szCs w:val="24"/>
        </w:rPr>
        <w:t>在保修期限内发生质量问题，承包人应当按第三条履行质量保修责任，如果承包人质量保修工作跟不上，发包人将在工程结算中直接扣除该保证金。承包人对造成的损失承担赔偿责任。</w:t>
      </w:r>
    </w:p>
    <w:p>
      <w:pPr>
        <w:widowControl/>
        <w:snapToGrid w:val="0"/>
        <w:spacing w:line="360" w:lineRule="auto"/>
        <w:ind w:firstLine="486" w:firstLineChars="200"/>
        <w:jc w:val="left"/>
        <w:rPr>
          <w:color w:val="000000"/>
          <w:sz w:val="24"/>
          <w:szCs w:val="24"/>
          <w:u w:val="single"/>
        </w:rPr>
      </w:pPr>
      <w:r>
        <w:rPr>
          <w:color w:val="000000"/>
          <w:sz w:val="24"/>
          <w:szCs w:val="24"/>
        </w:rPr>
        <w:t>如无任何遗留问题，发包人在质量保修期满</w:t>
      </w:r>
      <w:r>
        <w:rPr>
          <w:rFonts w:hint="eastAsia"/>
          <w:color w:val="000000"/>
          <w:sz w:val="24"/>
          <w:szCs w:val="24"/>
          <w:lang w:eastAsia="zh-CN"/>
        </w:rPr>
        <w:t>两年后</w:t>
      </w:r>
      <w:r>
        <w:rPr>
          <w:color w:val="000000"/>
          <w:sz w:val="24"/>
          <w:szCs w:val="24"/>
        </w:rPr>
        <w:t>，一次性支付完毕。</w:t>
      </w:r>
    </w:p>
    <w:p>
      <w:pPr>
        <w:widowControl/>
        <w:tabs>
          <w:tab w:val="left" w:pos="1740"/>
        </w:tabs>
        <w:snapToGrid w:val="0"/>
        <w:spacing w:line="360" w:lineRule="auto"/>
        <w:ind w:firstLine="480"/>
        <w:jc w:val="left"/>
        <w:rPr>
          <w:color w:val="000000"/>
          <w:sz w:val="24"/>
          <w:szCs w:val="24"/>
        </w:rPr>
      </w:pPr>
      <w:r>
        <w:rPr>
          <w:color w:val="000000"/>
          <w:sz w:val="24"/>
          <w:szCs w:val="24"/>
        </w:rPr>
        <w:t>六、其他</w:t>
      </w:r>
    </w:p>
    <w:p>
      <w:pPr>
        <w:widowControl/>
        <w:snapToGrid w:val="0"/>
        <w:spacing w:line="360" w:lineRule="auto"/>
        <w:ind w:firstLine="360"/>
        <w:jc w:val="left"/>
        <w:rPr>
          <w:color w:val="000000"/>
          <w:sz w:val="24"/>
          <w:szCs w:val="24"/>
          <w:u w:val="single"/>
        </w:rPr>
      </w:pPr>
      <w:r>
        <w:rPr>
          <w:color w:val="000000"/>
          <w:sz w:val="24"/>
          <w:szCs w:val="24"/>
        </w:rPr>
        <w:t>双方约定的其他工程质量保修事项：暂无</w:t>
      </w:r>
    </w:p>
    <w:p>
      <w:pPr>
        <w:widowControl/>
        <w:snapToGrid w:val="0"/>
        <w:spacing w:line="360" w:lineRule="auto"/>
        <w:ind w:firstLine="360"/>
        <w:jc w:val="left"/>
        <w:rPr>
          <w:color w:val="000000"/>
          <w:sz w:val="24"/>
          <w:szCs w:val="24"/>
        </w:rPr>
      </w:pPr>
      <w:r>
        <w:rPr>
          <w:color w:val="000000"/>
          <w:sz w:val="24"/>
          <w:szCs w:val="24"/>
        </w:rPr>
        <w:t>本工程质量保修书，由施工合同发包人、承包人双方在竣工验收前共同签署，作为施工合同附件，其有效期限至保修期满。</w:t>
      </w:r>
    </w:p>
    <w:p>
      <w:pPr>
        <w:widowControl/>
        <w:snapToGrid w:val="0"/>
        <w:spacing w:line="360" w:lineRule="auto"/>
        <w:ind w:firstLine="360"/>
        <w:jc w:val="left"/>
        <w:rPr>
          <w:color w:val="000000"/>
          <w:sz w:val="24"/>
          <w:szCs w:val="24"/>
        </w:rPr>
      </w:pPr>
    </w:p>
    <w:p>
      <w:pPr>
        <w:widowControl/>
        <w:tabs>
          <w:tab w:val="left" w:pos="5000"/>
        </w:tabs>
        <w:snapToGrid w:val="0"/>
        <w:spacing w:line="360" w:lineRule="auto"/>
        <w:ind w:firstLine="729" w:firstLineChars="300"/>
        <w:jc w:val="left"/>
        <w:rPr>
          <w:color w:val="000000"/>
          <w:sz w:val="24"/>
          <w:szCs w:val="24"/>
        </w:rPr>
      </w:pPr>
      <w:r>
        <w:rPr>
          <w:color w:val="000000"/>
          <w:sz w:val="24"/>
          <w:szCs w:val="24"/>
        </w:rPr>
        <w:t>发  包  人（公章）：</w:t>
      </w:r>
      <w:r>
        <w:rPr>
          <w:color w:val="000000"/>
          <w:sz w:val="24"/>
          <w:szCs w:val="24"/>
        </w:rPr>
        <w:tab/>
      </w:r>
      <w:r>
        <w:rPr>
          <w:rFonts w:hint="eastAsia"/>
          <w:color w:val="000000"/>
          <w:sz w:val="24"/>
          <w:szCs w:val="24"/>
          <w:lang w:val="en-US" w:eastAsia="zh-CN"/>
        </w:rPr>
        <w:t xml:space="preserve">    </w:t>
      </w:r>
      <w:r>
        <w:rPr>
          <w:color w:val="000000"/>
          <w:sz w:val="24"/>
          <w:szCs w:val="24"/>
        </w:rPr>
        <w:t>承  包  人（公章）：</w:t>
      </w:r>
    </w:p>
    <w:p>
      <w:pPr>
        <w:widowControl/>
        <w:tabs>
          <w:tab w:val="left" w:pos="5000"/>
        </w:tabs>
        <w:snapToGrid w:val="0"/>
        <w:spacing w:line="360" w:lineRule="auto"/>
        <w:ind w:firstLine="729" w:firstLineChars="300"/>
        <w:jc w:val="left"/>
        <w:rPr>
          <w:color w:val="000000"/>
          <w:sz w:val="24"/>
          <w:szCs w:val="24"/>
        </w:rPr>
      </w:pPr>
      <w:r>
        <w:rPr>
          <w:color w:val="000000"/>
          <w:sz w:val="24"/>
          <w:szCs w:val="24"/>
        </w:rPr>
        <w:t>法定代表人（签字）：</w:t>
      </w:r>
      <w:r>
        <w:rPr>
          <w:color w:val="000000"/>
          <w:sz w:val="24"/>
          <w:szCs w:val="24"/>
        </w:rPr>
        <w:tab/>
      </w:r>
      <w:r>
        <w:rPr>
          <w:rFonts w:hint="eastAsia"/>
          <w:color w:val="000000"/>
          <w:sz w:val="24"/>
          <w:szCs w:val="24"/>
          <w:lang w:val="en-US" w:eastAsia="zh-CN"/>
        </w:rPr>
        <w:t xml:space="preserve"> </w:t>
      </w:r>
      <w:r>
        <w:rPr>
          <w:color w:val="000000"/>
          <w:sz w:val="24"/>
          <w:szCs w:val="24"/>
        </w:rPr>
        <w:tab/>
      </w:r>
      <w:r>
        <w:rPr>
          <w:color w:val="000000"/>
          <w:sz w:val="24"/>
          <w:szCs w:val="24"/>
        </w:rPr>
        <w:t>法定代表人（签字）：</w:t>
      </w:r>
    </w:p>
    <w:p>
      <w:pPr>
        <w:widowControl/>
        <w:snapToGrid w:val="0"/>
        <w:spacing w:line="360" w:lineRule="auto"/>
        <w:ind w:firstLine="1763" w:firstLineChars="726"/>
        <w:jc w:val="left"/>
        <w:rPr>
          <w:rFonts w:hint="eastAsia" w:ascii="宋体" w:hAnsi="宋体" w:eastAsia="宋体" w:cs="宋体"/>
          <w:b/>
          <w:sz w:val="32"/>
          <w:szCs w:val="32"/>
        </w:rPr>
      </w:pPr>
      <w:r>
        <w:rPr>
          <w:color w:val="000000"/>
          <w:sz w:val="24"/>
          <w:szCs w:val="24"/>
        </w:rPr>
        <w:t>年  月  日</w:t>
      </w:r>
      <w:r>
        <w:rPr>
          <w:color w:val="000000"/>
          <w:sz w:val="24"/>
          <w:szCs w:val="24"/>
        </w:rPr>
        <w:tab/>
      </w:r>
      <w:r>
        <w:rPr>
          <w:color w:val="000000"/>
          <w:sz w:val="24"/>
          <w:szCs w:val="24"/>
        </w:rPr>
        <w:t xml:space="preserve">                             年  月  日</w:t>
      </w:r>
    </w:p>
    <w:p>
      <w:pPr>
        <w:rPr>
          <w:rFonts w:hint="eastAsia"/>
          <w:lang w:eastAsia="zh-CN"/>
        </w:rPr>
        <w:sectPr>
          <w:footerReference r:id="rId5" w:type="default"/>
          <w:pgSz w:w="11906" w:h="16838"/>
          <w:pgMar w:top="1417" w:right="1417" w:bottom="1417" w:left="1417" w:header="850" w:footer="992" w:gutter="0"/>
          <w:pgBorders>
            <w:top w:val="none" w:sz="0" w:space="0"/>
            <w:left w:val="none" w:sz="0" w:space="0"/>
            <w:bottom w:val="none" w:sz="0" w:space="0"/>
            <w:right w:val="none" w:sz="0" w:space="0"/>
          </w:pgBorders>
          <w:pgNumType w:fmt="decimal" w:start="1"/>
          <w:cols w:space="720" w:num="1"/>
          <w:docGrid w:type="linesAndChars" w:linePitch="381" w:charSpace="704"/>
        </w:sectPr>
      </w:pPr>
    </w:p>
    <w:p>
      <w:pPr>
        <w:autoSpaceDE w:val="0"/>
        <w:autoSpaceDN w:val="0"/>
        <w:adjustRightInd w:val="0"/>
        <w:spacing w:line="600" w:lineRule="exact"/>
        <w:jc w:val="center"/>
        <w:rPr>
          <w:rFonts w:hint="eastAsia" w:ascii="宋体" w:hAnsi="宋体" w:eastAsia="宋体" w:cs="宋体"/>
          <w:b/>
          <w:sz w:val="32"/>
          <w:szCs w:val="32"/>
          <w:lang w:val="en-US" w:eastAsia="zh-CN"/>
        </w:rPr>
      </w:pPr>
      <w:r>
        <w:rPr>
          <w:rFonts w:hint="eastAsia" w:ascii="宋体" w:hAnsi="宋体" w:eastAsia="宋体" w:cs="宋体"/>
          <w:b/>
          <w:sz w:val="32"/>
          <w:szCs w:val="32"/>
        </w:rPr>
        <w:t>第四章</w:t>
      </w:r>
      <w:r>
        <w:rPr>
          <w:rFonts w:hint="eastAsia" w:ascii="宋体" w:hAnsi="宋体" w:eastAsia="宋体" w:cs="宋体"/>
          <w:b/>
          <w:sz w:val="32"/>
          <w:szCs w:val="32"/>
          <w:lang w:val="en-US" w:eastAsia="zh-CN"/>
        </w:rPr>
        <w:t xml:space="preserve">  </w:t>
      </w:r>
      <w:bookmarkEnd w:id="30"/>
      <w:bookmarkEnd w:id="31"/>
      <w:bookmarkEnd w:id="32"/>
      <w:bookmarkEnd w:id="33"/>
      <w:bookmarkEnd w:id="34"/>
      <w:bookmarkEnd w:id="35"/>
      <w:r>
        <w:rPr>
          <w:rFonts w:hint="eastAsia" w:ascii="宋体" w:hAnsi="宋体" w:eastAsia="宋体" w:cs="宋体"/>
          <w:b/>
          <w:sz w:val="32"/>
          <w:szCs w:val="32"/>
          <w:lang w:val="en-US" w:eastAsia="zh-CN"/>
        </w:rPr>
        <w:t>采购内容及技术要求</w:t>
      </w:r>
    </w:p>
    <w:p>
      <w:pPr>
        <w:keepNext w:val="0"/>
        <w:keepLines w:val="0"/>
        <w:pageBreakBefore w:val="0"/>
        <w:widowControl w:val="0"/>
        <w:kinsoku/>
        <w:wordWrap/>
        <w:overflowPunct/>
        <w:topLinePunct w:val="0"/>
        <w:autoSpaceDE/>
        <w:autoSpaceDN/>
        <w:bidi w:val="0"/>
        <w:adjustRightInd/>
        <w:snapToGrid/>
        <w:spacing w:line="320" w:lineRule="exact"/>
        <w:ind w:firstLine="493"/>
        <w:jc w:val="center"/>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依据采购人、设计文件的有关要求，本竞标工程项目的建筑材料、施工须达到现行中华人民共和国以及省、自治区、直辖市或行业的工程建设标准、规范的要求。</w:t>
      </w:r>
    </w:p>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一、采购内容：建设地址位于阿党镇太贤社区（原太贤财政所院内）。建设内容包括管理用房维修改造及洗漱间、厨房、餐厅、会议室维修改造；拆除原旱厕并新建水厕一座；院落硬化等及其它附属工程。</w:t>
      </w:r>
      <w:r>
        <w:rPr>
          <w:rFonts w:hint="eastAsia" w:ascii="宋体" w:hAnsi="宋体" w:cs="宋体"/>
          <w:color w:val="000000"/>
          <w:kern w:val="2"/>
          <w:sz w:val="24"/>
          <w:szCs w:val="24"/>
          <w:lang w:val="en-US" w:eastAsia="zh-CN" w:bidi="ar-SA"/>
        </w:rPr>
        <w:t>（详见工程量清单）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bookmarkStart w:id="58" w:name="_Toc1508"/>
      <w:r>
        <w:rPr>
          <w:rFonts w:hint="eastAsia" w:ascii="宋体" w:hAnsi="宋体" w:eastAsia="宋体" w:cs="宋体"/>
          <w:color w:val="000000"/>
          <w:sz w:val="24"/>
          <w:szCs w:val="24"/>
        </w:rPr>
        <w:t>二、建设标准：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、《施工现场临时用电安全技术规范》（JGJ4-2005）</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、建筑施工安全检查标准（JCJ59-2012）</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、其他国家、地方和行业先行的有关技术规范、规程及要求，国家最新颁布、执行的与本工程有关的规范、标准等。当新规范与老规范不一致时，以新规范为准。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三、对工程的总体技术要求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3.1原则上按照甲方要求进行施工。施工单位发现甲方、设计中有不完善的地方应及时向建设单位提出，以便建设单位能够及时修改工程量和设计变更</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3.2材料的供应和验收：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3.2.1 工程材料均由供应商采购，所用材料在进场时需采购人验收合格后方可使用。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default" w:eastAsia="宋体"/>
          <w:lang w:val="en-US" w:eastAsia="zh-CN"/>
        </w:rPr>
      </w:pPr>
      <w:r>
        <w:rPr>
          <w:rFonts w:hint="eastAsia" w:ascii="宋体" w:hAnsi="宋体" w:eastAsia="宋体" w:cs="宋体"/>
          <w:color w:val="000000"/>
          <w:sz w:val="24"/>
          <w:szCs w:val="24"/>
        </w:rPr>
        <w:t>3.2.2 所有用于本工程的材料，都必须符合设计要求和国家规定的质量标准。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四、材料性能检测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 成交人必须在材料进场后，施工前按有关规范要求，提交材料的产品合格证明书、性能检测、安全环保报告等全套资料。如果不合格，采购人有权要求供应商更换合格材料，或直接指定供货商，所发生的费用由供应商负担，投标报价不得调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 供应商应针对所施工的工程提出施工标准和施工技术方案，以及实行全程质量控制的措施。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textAlignment w:val="auto"/>
        <w:rPr>
          <w:rFonts w:hint="eastAsia"/>
        </w:rPr>
      </w:pPr>
      <w:r>
        <w:rPr>
          <w:rFonts w:hint="eastAsia" w:ascii="宋体" w:hAnsi="宋体" w:eastAsia="宋体" w:cs="宋体"/>
          <w:color w:val="000000"/>
          <w:sz w:val="24"/>
          <w:szCs w:val="24"/>
        </w:rPr>
        <w:t>4.3 做好成品半成品的保护，并列出实施保护的有效措施。</w:t>
      </w:r>
    </w:p>
    <w:p>
      <w:pPr>
        <w:autoSpaceDE w:val="0"/>
        <w:autoSpaceDN w:val="0"/>
        <w:adjustRightInd w:val="0"/>
        <w:spacing w:line="600" w:lineRule="exact"/>
        <w:ind w:firstLine="487"/>
        <w:jc w:val="center"/>
        <w:rPr>
          <w:rFonts w:hint="eastAsia" w:ascii="宋体" w:hAnsi="宋体" w:eastAsia="宋体" w:cs="宋体"/>
          <w:b/>
          <w:sz w:val="32"/>
          <w:szCs w:val="32"/>
        </w:rPr>
      </w:pPr>
    </w:p>
    <w:p>
      <w:pPr>
        <w:autoSpaceDE w:val="0"/>
        <w:autoSpaceDN w:val="0"/>
        <w:adjustRightInd w:val="0"/>
        <w:spacing w:line="600" w:lineRule="exact"/>
        <w:ind w:firstLine="487"/>
        <w:jc w:val="center"/>
        <w:rPr>
          <w:rFonts w:hint="eastAsia" w:ascii="宋体" w:hAnsi="宋体" w:eastAsia="宋体" w:cs="宋体"/>
          <w:b/>
          <w:sz w:val="32"/>
          <w:szCs w:val="32"/>
        </w:rPr>
      </w:pPr>
      <w:r>
        <w:rPr>
          <w:rFonts w:hint="eastAsia" w:ascii="宋体" w:hAnsi="宋体" w:eastAsia="宋体" w:cs="宋体"/>
          <w:b/>
          <w:sz w:val="32"/>
          <w:szCs w:val="32"/>
        </w:rPr>
        <w:t>第</w:t>
      </w:r>
      <w:r>
        <w:rPr>
          <w:rFonts w:hint="eastAsia" w:ascii="宋体" w:hAnsi="宋体" w:eastAsia="宋体" w:cs="宋体"/>
          <w:b/>
          <w:sz w:val="32"/>
          <w:szCs w:val="32"/>
          <w:lang w:val="en-US" w:eastAsia="zh-CN"/>
        </w:rPr>
        <w:t>五</w:t>
      </w:r>
      <w:r>
        <w:rPr>
          <w:rFonts w:hint="eastAsia" w:ascii="宋体" w:hAnsi="宋体" w:eastAsia="宋体" w:cs="宋体"/>
          <w:b/>
          <w:sz w:val="32"/>
          <w:szCs w:val="32"/>
        </w:rPr>
        <w:t>章</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工程量清单&lt;另册&gt;</w:t>
      </w:r>
      <w:bookmarkEnd w:id="58"/>
    </w:p>
    <w:p>
      <w:pPr>
        <w:tabs>
          <w:tab w:val="left" w:pos="4700"/>
        </w:tabs>
        <w:spacing w:line="600" w:lineRule="exact"/>
        <w:jc w:val="center"/>
        <w:rPr>
          <w:rFonts w:hint="eastAsia" w:ascii="宋体" w:hAnsi="宋体" w:eastAsia="宋体" w:cs="宋体"/>
          <w:b/>
          <w:sz w:val="28"/>
          <w:szCs w:val="28"/>
        </w:rPr>
      </w:pPr>
    </w:p>
    <w:p>
      <w:pPr>
        <w:pStyle w:val="3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本工程报价不提供施工设计图，各竞标人以工程量清单提供的工程量报价。</w:t>
      </w:r>
    </w:p>
    <w:p>
      <w:pPr>
        <w:pStyle w:val="3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编制依据：</w:t>
      </w:r>
    </w:p>
    <w:p>
      <w:pPr>
        <w:keepNext w:val="0"/>
        <w:keepLines w:val="0"/>
        <w:pageBreakBefore w:val="0"/>
        <w:widowControl w:val="0"/>
        <w:numPr>
          <w:ilvl w:val="0"/>
          <w:numId w:val="0"/>
        </w:numPr>
        <w:tabs>
          <w:tab w:val="left" w:pos="4700"/>
        </w:tabs>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1、《延规【2018】19-市政办008号》</w:t>
      </w:r>
    </w:p>
    <w:p>
      <w:pPr>
        <w:keepNext w:val="0"/>
        <w:keepLines w:val="0"/>
        <w:pageBreakBefore w:val="0"/>
        <w:widowControl w:val="0"/>
        <w:tabs>
          <w:tab w:val="left" w:pos="4700"/>
        </w:tabs>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2、2009年《陕西省建设工程工程量清单计价规则》</w:t>
      </w:r>
    </w:p>
    <w:p>
      <w:pPr>
        <w:keepNext w:val="0"/>
        <w:keepLines w:val="0"/>
        <w:pageBreakBefore w:val="0"/>
        <w:widowControl w:val="0"/>
        <w:tabs>
          <w:tab w:val="left" w:pos="4700"/>
        </w:tabs>
        <w:kinsoku/>
        <w:wordWrap/>
        <w:overflowPunct/>
        <w:topLinePunct w:val="0"/>
        <w:autoSpaceDE/>
        <w:autoSpaceDN/>
        <w:bidi w:val="0"/>
        <w:adjustRightInd/>
        <w:snapToGrid/>
        <w:spacing w:line="600" w:lineRule="exact"/>
        <w:ind w:firstLine="480" w:firstLineChars="200"/>
        <w:jc w:val="left"/>
        <w:textAlignment w:val="auto"/>
        <w:rPr>
          <w:rFonts w:hint="default" w:ascii="宋体" w:hAnsi="宋体" w:eastAsia="宋体" w:cs="宋体"/>
          <w:b/>
          <w:sz w:val="28"/>
          <w:szCs w:val="28"/>
          <w:lang w:val="en-US"/>
        </w:rPr>
      </w:pPr>
      <w:r>
        <w:rPr>
          <w:rFonts w:hint="eastAsia" w:ascii="宋体" w:hAnsi="宋体" w:cs="宋体"/>
          <w:color w:val="000000"/>
          <w:sz w:val="24"/>
          <w:szCs w:val="24"/>
          <w:lang w:val="en-US" w:eastAsia="zh-CN"/>
        </w:rPr>
        <w:t>3、其他最新颁布的有关规定</w:t>
      </w:r>
    </w:p>
    <w:p>
      <w:pPr>
        <w:pStyle w:val="32"/>
        <w:rPr>
          <w:rFonts w:hint="eastAsia" w:ascii="宋体" w:hAnsi="宋体" w:eastAsia="宋体" w:cs="宋体"/>
          <w:b/>
          <w:sz w:val="28"/>
          <w:szCs w:val="28"/>
        </w:rPr>
      </w:pPr>
    </w:p>
    <w:p>
      <w:pPr>
        <w:pStyle w:val="32"/>
        <w:rPr>
          <w:rFonts w:hint="eastAsia" w:ascii="宋体" w:hAnsi="宋体" w:eastAsia="宋体" w:cs="宋体"/>
          <w:b/>
          <w:sz w:val="28"/>
          <w:szCs w:val="28"/>
        </w:rPr>
      </w:pPr>
    </w:p>
    <w:p>
      <w:pPr>
        <w:pStyle w:val="32"/>
        <w:rPr>
          <w:rFonts w:hint="eastAsia" w:ascii="宋体" w:hAnsi="宋体" w:eastAsia="宋体" w:cs="宋体"/>
          <w:b/>
          <w:sz w:val="28"/>
          <w:szCs w:val="28"/>
        </w:rPr>
      </w:pPr>
    </w:p>
    <w:p>
      <w:pPr>
        <w:pStyle w:val="32"/>
        <w:ind w:left="0" w:leftChars="0" w:firstLine="0" w:firstLineChars="0"/>
        <w:rPr>
          <w:rFonts w:hint="eastAsia" w:ascii="宋体" w:hAnsi="宋体" w:eastAsia="宋体" w:cs="宋体"/>
          <w:b/>
          <w:sz w:val="28"/>
          <w:szCs w:val="28"/>
        </w:rPr>
      </w:pPr>
    </w:p>
    <w:bookmarkEnd w:id="11"/>
    <w:bookmarkEnd w:id="12"/>
    <w:bookmarkEnd w:id="13"/>
    <w:bookmarkEnd w:id="14"/>
    <w:bookmarkEnd w:id="15"/>
    <w:bookmarkEnd w:id="16"/>
    <w:p>
      <w:pPr>
        <w:tabs>
          <w:tab w:val="left" w:pos="210"/>
        </w:tabs>
        <w:spacing w:line="320" w:lineRule="exact"/>
        <w:jc w:val="center"/>
        <w:rPr>
          <w:rFonts w:hint="eastAsia" w:ascii="宋体" w:hAnsi="宋体" w:eastAsia="宋体" w:cs="宋体"/>
          <w:b/>
          <w:sz w:val="24"/>
          <w:szCs w:val="24"/>
        </w:rPr>
      </w:pPr>
      <w:r>
        <w:rPr>
          <w:rFonts w:ascii="宋体"/>
          <w:color w:val="000000"/>
          <w:sz w:val="24"/>
          <w:szCs w:val="24"/>
        </w:rPr>
        <w:br w:type="page"/>
      </w:r>
    </w:p>
    <w:p>
      <w:pPr>
        <w:autoSpaceDE w:val="0"/>
        <w:autoSpaceDN w:val="0"/>
        <w:adjustRightInd w:val="0"/>
        <w:spacing w:line="600" w:lineRule="exact"/>
        <w:ind w:firstLine="487"/>
        <w:jc w:val="center"/>
        <w:rPr>
          <w:rFonts w:hint="eastAsia" w:ascii="宋体" w:hAnsi="宋体" w:eastAsia="宋体" w:cs="宋体"/>
          <w:b/>
          <w:sz w:val="32"/>
          <w:szCs w:val="32"/>
        </w:rPr>
      </w:pPr>
      <w:r>
        <w:rPr>
          <w:rFonts w:hint="eastAsia" w:ascii="宋体" w:hAnsi="宋体" w:eastAsia="宋体" w:cs="宋体"/>
          <w:b/>
          <w:sz w:val="32"/>
          <w:szCs w:val="32"/>
        </w:rPr>
        <w:t>第</w:t>
      </w:r>
      <w:r>
        <w:rPr>
          <w:rFonts w:hint="eastAsia" w:ascii="宋体" w:hAnsi="宋体" w:eastAsia="宋体" w:cs="宋体"/>
          <w:b/>
          <w:sz w:val="32"/>
          <w:szCs w:val="32"/>
          <w:lang w:val="en-US" w:eastAsia="zh-CN"/>
        </w:rPr>
        <w:t>六</w:t>
      </w:r>
      <w:r>
        <w:rPr>
          <w:rFonts w:hint="eastAsia" w:ascii="宋体" w:hAnsi="宋体" w:eastAsia="宋体" w:cs="宋体"/>
          <w:b/>
          <w:sz w:val="32"/>
          <w:szCs w:val="32"/>
        </w:rPr>
        <w:t>章  竞标响应文件竞标函部分格式</w:t>
      </w:r>
    </w:p>
    <w:p>
      <w:pPr>
        <w:widowControl/>
        <w:spacing w:line="600" w:lineRule="exact"/>
        <w:jc w:val="left"/>
        <w:rPr>
          <w:rFonts w:hint="eastAsia" w:ascii="宋体" w:hAnsi="宋体" w:eastAsia="宋体" w:cs="宋体"/>
          <w:kern w:val="0"/>
          <w:sz w:val="28"/>
          <w:szCs w:val="28"/>
        </w:rPr>
      </w:pPr>
    </w:p>
    <w:p>
      <w:pPr>
        <w:tabs>
          <w:tab w:val="left" w:pos="7335"/>
        </w:tabs>
        <w:spacing w:line="600" w:lineRule="atLeast"/>
        <w:ind w:firstLine="960" w:firstLineChars="400"/>
        <w:rPr>
          <w:rFonts w:hint="eastAsia" w:ascii="宋体" w:hAnsi="宋体" w:eastAsia="宋体" w:cs="宋体"/>
          <w:color w:val="000000"/>
          <w:sz w:val="24"/>
          <w:szCs w:val="24"/>
        </w:rPr>
      </w:pPr>
      <w:bookmarkStart w:id="59" w:name="_Toc53919833"/>
      <w:bookmarkStart w:id="60" w:name="_Toc53919883"/>
      <w:bookmarkStart w:id="61" w:name="_Toc53919682"/>
      <w:bookmarkStart w:id="62" w:name="_Toc53713529"/>
      <w:bookmarkStart w:id="63" w:name="_Toc117475507"/>
      <w:r>
        <w:rPr>
          <w:rFonts w:hint="eastAsia" w:ascii="宋体" w:hAnsi="宋体" w:eastAsia="宋体" w:cs="宋体"/>
          <w:color w:val="000000"/>
          <w:sz w:val="24"/>
          <w:szCs w:val="24"/>
        </w:rPr>
        <w:t>一、竞标响应函（见第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章格式1）</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二、响应总报价（见第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章格式2）</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三、工程量清单报价表或竞标报价书（见第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章格式3）</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四、投标承诺书（见第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五、供应商签署承诺书（见第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六、谈判方案说明</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七、法人代表身份证明（见第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八、法人授权委托书（见第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九、保证金票据复印件（见第</w:t>
      </w:r>
      <w:r>
        <w:rPr>
          <w:rFonts w:hint="eastAsia" w:ascii="宋体" w:hAnsi="宋体" w:eastAsia="宋体" w:cs="宋体"/>
          <w:color w:val="000000"/>
          <w:sz w:val="24"/>
          <w:szCs w:val="24"/>
          <w:lang w:val="en-US" w:eastAsia="zh-CN"/>
        </w:rPr>
        <w:t>六</w:t>
      </w:r>
      <w:r>
        <w:rPr>
          <w:rFonts w:hint="eastAsia" w:ascii="宋体" w:hAnsi="宋体" w:eastAsia="宋体" w:cs="宋体"/>
          <w:color w:val="000000"/>
          <w:sz w:val="24"/>
          <w:szCs w:val="24"/>
        </w:rPr>
        <w:t>章格式</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w:t>
      </w:r>
    </w:p>
    <w:p>
      <w:pPr>
        <w:tabs>
          <w:tab w:val="left" w:pos="7335"/>
        </w:tabs>
        <w:spacing w:line="600" w:lineRule="atLeast"/>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公告规定的其他内容</w:t>
      </w:r>
      <w:r>
        <w:rPr>
          <w:rFonts w:hint="eastAsia" w:ascii="宋体" w:hAnsi="宋体" w:eastAsia="宋体" w:cs="宋体"/>
          <w:color w:val="000000"/>
          <w:sz w:val="24"/>
          <w:szCs w:val="24"/>
        </w:rPr>
        <w:t>（格式自拟）</w:t>
      </w:r>
    </w:p>
    <w:p>
      <w:pPr>
        <w:tabs>
          <w:tab w:val="left" w:pos="7335"/>
        </w:tabs>
        <w:spacing w:line="600" w:lineRule="atLeast"/>
        <w:ind w:firstLine="960" w:firstLineChars="400"/>
        <w:rPr>
          <w:rFonts w:hint="eastAsia" w:ascii="宋体" w:hAnsi="宋体" w:eastAsia="宋体" w:cs="宋体"/>
          <w:color w:val="000000"/>
          <w:sz w:val="24"/>
          <w:szCs w:val="24"/>
          <w:lang w:val="en-US" w:eastAsia="zh-CN"/>
        </w:rPr>
      </w:pPr>
    </w:p>
    <w:p>
      <w:pPr>
        <w:keepNext w:val="0"/>
        <w:keepLines w:val="0"/>
        <w:pageBreakBefore w:val="0"/>
        <w:widowControl w:val="0"/>
        <w:numPr>
          <w:ilvl w:val="0"/>
          <w:numId w:val="0"/>
        </w:numPr>
        <w:tabs>
          <w:tab w:val="left" w:pos="0"/>
          <w:tab w:val="left" w:pos="8600"/>
          <w:tab w:val="left" w:pos="9200"/>
        </w:tabs>
        <w:kinsoku/>
        <w:wordWrap/>
        <w:overflowPunct/>
        <w:topLinePunct w:val="0"/>
        <w:autoSpaceDE/>
        <w:autoSpaceDN/>
        <w:bidi w:val="0"/>
        <w:adjustRightInd/>
        <w:snapToGrid/>
        <w:spacing w:line="560" w:lineRule="exact"/>
        <w:ind w:right="0" w:rightChars="0" w:firstLine="1680" w:firstLineChars="7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附件：1.《中小企业声明函》（格式，若有）</w:t>
      </w:r>
    </w:p>
    <w:p>
      <w:pPr>
        <w:keepNext w:val="0"/>
        <w:keepLines w:val="0"/>
        <w:pageBreakBefore w:val="0"/>
        <w:widowControl w:val="0"/>
        <w:numPr>
          <w:ilvl w:val="0"/>
          <w:numId w:val="0"/>
        </w:numPr>
        <w:tabs>
          <w:tab w:val="left" w:pos="0"/>
          <w:tab w:val="left" w:pos="8600"/>
          <w:tab w:val="left" w:pos="9200"/>
        </w:tabs>
        <w:kinsoku/>
        <w:wordWrap/>
        <w:overflowPunct/>
        <w:topLinePunct w:val="0"/>
        <w:autoSpaceDE/>
        <w:autoSpaceDN/>
        <w:bidi w:val="0"/>
        <w:adjustRightInd/>
        <w:snapToGrid/>
        <w:spacing w:line="560" w:lineRule="exact"/>
        <w:ind w:right="0" w:rightChars="0" w:firstLine="2400" w:firstLineChars="10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2.残疾人福利性单位声明函（如有）</w:t>
      </w:r>
    </w:p>
    <w:p>
      <w:pPr>
        <w:keepNext w:val="0"/>
        <w:keepLines w:val="0"/>
        <w:pageBreakBefore w:val="0"/>
        <w:widowControl w:val="0"/>
        <w:numPr>
          <w:ilvl w:val="0"/>
          <w:numId w:val="0"/>
        </w:numPr>
        <w:tabs>
          <w:tab w:val="left" w:pos="0"/>
          <w:tab w:val="left" w:pos="8600"/>
          <w:tab w:val="left" w:pos="9200"/>
        </w:tabs>
        <w:kinsoku/>
        <w:wordWrap/>
        <w:overflowPunct/>
        <w:topLinePunct w:val="0"/>
        <w:autoSpaceDE/>
        <w:autoSpaceDN/>
        <w:bidi w:val="0"/>
        <w:adjustRightInd/>
        <w:snapToGrid/>
        <w:spacing w:line="560" w:lineRule="exact"/>
        <w:ind w:right="0" w:rightChars="0" w:firstLine="2400" w:firstLineChars="10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3.中小企业（监狱企业）声明函（如有）  </w:t>
      </w:r>
    </w:p>
    <w:p>
      <w:pPr>
        <w:tabs>
          <w:tab w:val="left" w:pos="7335"/>
        </w:tabs>
        <w:spacing w:line="600" w:lineRule="atLeast"/>
        <w:ind w:firstLine="1120" w:firstLineChars="400"/>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p>
      <w:pPr>
        <w:pStyle w:val="12"/>
        <w:rPr>
          <w:rFonts w:hint="eastAsia" w:ascii="宋体" w:hAnsi="宋体" w:eastAsia="宋体" w:cs="宋体"/>
          <w:color w:val="000000"/>
          <w:sz w:val="28"/>
          <w:szCs w:val="28"/>
        </w:rPr>
      </w:pPr>
    </w:p>
    <w:bookmarkEnd w:id="59"/>
    <w:bookmarkEnd w:id="60"/>
    <w:bookmarkEnd w:id="61"/>
    <w:bookmarkEnd w:id="62"/>
    <w:bookmarkEnd w:id="63"/>
    <w:p>
      <w:pPr>
        <w:spacing w:line="600" w:lineRule="exact"/>
        <w:rPr>
          <w:rFonts w:hint="eastAsia" w:ascii="宋体" w:hAnsi="宋体" w:eastAsia="宋体" w:cs="宋体"/>
          <w:b/>
          <w:sz w:val="24"/>
        </w:rPr>
      </w:pPr>
      <w:r>
        <w:rPr>
          <w:rFonts w:hint="eastAsia" w:ascii="宋体" w:hAnsi="宋体" w:eastAsia="宋体" w:cs="宋体"/>
          <w:b/>
          <w:sz w:val="24"/>
        </w:rPr>
        <w:t>格式1</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一、竞标响应函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FF"/>
          <w:sz w:val="24"/>
          <w:szCs w:val="24"/>
        </w:rPr>
        <w:t>致：</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szCs w:val="24"/>
          <w:u w:val="single"/>
          <w:lang w:val="en-US" w:eastAsia="zh-CN"/>
        </w:rPr>
        <w:t>采购</w:t>
      </w:r>
      <w:r>
        <w:rPr>
          <w:rFonts w:hint="eastAsia" w:ascii="宋体" w:hAnsi="宋体" w:cs="宋体"/>
          <w:color w:val="0000FF"/>
          <w:sz w:val="24"/>
          <w:szCs w:val="24"/>
          <w:u w:val="single"/>
          <w:lang w:val="en-US" w:eastAsia="zh-CN"/>
        </w:rPr>
        <w:t>代理机构</w:t>
      </w:r>
      <w:r>
        <w:rPr>
          <w:rFonts w:hint="eastAsia" w:ascii="宋体" w:hAnsi="宋体" w:eastAsia="宋体" w:cs="宋体"/>
          <w:color w:val="0000FF"/>
          <w:sz w:val="24"/>
          <w:szCs w:val="24"/>
          <w:u w:val="single"/>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3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我单位收到贵</w:t>
      </w:r>
      <w:r>
        <w:rPr>
          <w:rFonts w:hint="eastAsia" w:ascii="宋体" w:hAnsi="宋体" w:cs="宋体"/>
          <w:sz w:val="24"/>
          <w:szCs w:val="24"/>
          <w:lang w:val="en-US" w:eastAsia="zh-CN"/>
        </w:rPr>
        <w:t>公司</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项目名称</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 xml:space="preserve">    </w:t>
      </w:r>
      <w:r>
        <w:rPr>
          <w:rFonts w:hint="eastAsia" w:ascii="宋体" w:hAnsi="宋体" w:eastAsia="宋体" w:cs="宋体"/>
          <w:sz w:val="24"/>
          <w:szCs w:val="24"/>
          <w:lang w:val="zh-CN"/>
        </w:rPr>
        <w:t>的招标文件，经详细研究，我们决定参加本次投标活动。为此，我方郑重声明以下诸点，并负法律责任。</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我方已详细阅读了招标文件，完全理解并放弃提出含糊不清或易形成歧义的表述和资料。愿意按照招标文件中的一切要求，按照谈判文件中的一切要求，提供完全满足采购需求的合格工程质量和保修承诺。</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cs="宋体"/>
          <w:sz w:val="24"/>
          <w:szCs w:val="24"/>
          <w:lang w:val="en-US" w:eastAsia="zh-CN"/>
        </w:rPr>
        <w:t>如若成交，将根据谈判文件的要求、谈判响应文件及承诺条件，全面签约并履行合同规定的责任和义务。</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我们同意在招标有效期内（自开标之日起</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天内），本</w:t>
      </w:r>
      <w:r>
        <w:rPr>
          <w:rFonts w:hint="eastAsia" w:ascii="宋体" w:hAnsi="宋体" w:cs="宋体"/>
          <w:sz w:val="24"/>
          <w:szCs w:val="24"/>
          <w:lang w:val="en-US" w:eastAsia="zh-CN"/>
        </w:rPr>
        <w:t>响应</w:t>
      </w:r>
      <w:r>
        <w:rPr>
          <w:rFonts w:hint="eastAsia" w:ascii="宋体" w:hAnsi="宋体" w:eastAsia="宋体" w:cs="宋体"/>
          <w:sz w:val="24"/>
          <w:szCs w:val="24"/>
          <w:lang w:val="zh-CN"/>
        </w:rPr>
        <w:t>函对我方具有约束力</w:t>
      </w:r>
      <w:r>
        <w:rPr>
          <w:rFonts w:hint="eastAsia" w:ascii="宋体" w:hAnsi="宋体" w:cs="宋体"/>
          <w:sz w:val="24"/>
          <w:szCs w:val="24"/>
          <w:lang w:val="zh-CN"/>
        </w:rPr>
        <w:t>。</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投标总价为</w:t>
      </w:r>
      <w:r>
        <w:rPr>
          <w:rFonts w:hint="eastAsia" w:ascii="宋体" w:hAnsi="宋体" w:eastAsia="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 xml:space="preserve">（人民币 </w:t>
      </w:r>
      <w:r>
        <w:rPr>
          <w:rFonts w:hint="eastAsia" w:ascii="宋体" w:hAnsi="宋体" w:eastAsia="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）（用文字和数字表示的投标总价）</w:t>
      </w:r>
      <w:r>
        <w:rPr>
          <w:rFonts w:hint="eastAsia" w:ascii="宋体" w:hAnsi="宋体" w:cs="宋体"/>
          <w:sz w:val="24"/>
          <w:szCs w:val="24"/>
          <w:lang w:val="zh-CN"/>
        </w:rPr>
        <w:t>；</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根据</w:t>
      </w:r>
      <w:r>
        <w:rPr>
          <w:rFonts w:hint="eastAsia" w:ascii="宋体" w:hAnsi="宋体" w:cs="宋体"/>
          <w:sz w:val="24"/>
          <w:szCs w:val="24"/>
          <w:lang w:val="en-US" w:eastAsia="zh-CN"/>
        </w:rPr>
        <w:t>谈判</w:t>
      </w:r>
      <w:r>
        <w:rPr>
          <w:rFonts w:hint="eastAsia" w:ascii="宋体" w:hAnsi="宋体" w:eastAsia="宋体" w:cs="宋体"/>
          <w:sz w:val="24"/>
          <w:szCs w:val="24"/>
          <w:lang w:val="zh-CN"/>
        </w:rPr>
        <w:t>文件要求，</w:t>
      </w:r>
      <w:r>
        <w:rPr>
          <w:rFonts w:hint="eastAsia" w:ascii="宋体" w:hAnsi="宋体" w:cs="宋体"/>
          <w:sz w:val="24"/>
          <w:szCs w:val="24"/>
          <w:lang w:val="en-US" w:eastAsia="zh-CN"/>
        </w:rPr>
        <w:t>我方提交的响应</w:t>
      </w:r>
      <w:r>
        <w:rPr>
          <w:rFonts w:hint="eastAsia" w:ascii="宋体" w:hAnsi="宋体" w:eastAsia="宋体" w:cs="宋体"/>
          <w:sz w:val="24"/>
          <w:szCs w:val="24"/>
          <w:lang w:val="zh-CN"/>
        </w:rPr>
        <w:t>文件正本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zh-CN"/>
        </w:rPr>
        <w:t>份</w:t>
      </w:r>
      <w:r>
        <w:rPr>
          <w:rFonts w:hint="eastAsia" w:ascii="宋体" w:hAnsi="宋体" w:eastAsia="宋体" w:cs="宋体"/>
          <w:sz w:val="24"/>
          <w:szCs w:val="24"/>
          <w:lang w:val="zh-CN"/>
        </w:rPr>
        <w:t>、副本一式</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份、</w:t>
      </w:r>
      <w:r>
        <w:rPr>
          <w:rFonts w:hint="eastAsia" w:ascii="宋体" w:hAnsi="宋体" w:eastAsia="宋体" w:cs="宋体"/>
          <w:sz w:val="24"/>
          <w:szCs w:val="24"/>
          <w:lang w:val="en-US" w:eastAsia="zh-CN"/>
        </w:rPr>
        <w:t>电子版</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份。并提交投标保证金，金额为</w:t>
      </w:r>
      <w:r>
        <w:rPr>
          <w:rFonts w:hint="eastAsia" w:ascii="宋体" w:hAnsi="宋体" w:eastAsia="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zh-CN"/>
        </w:rPr>
        <w:t xml:space="preserve">   </w:t>
      </w:r>
      <w:r>
        <w:rPr>
          <w:rFonts w:hint="eastAsia" w:ascii="宋体" w:hAnsi="宋体" w:cs="宋体"/>
          <w:sz w:val="24"/>
          <w:szCs w:val="24"/>
          <w:u w:val="none"/>
          <w:lang w:val="zh-CN"/>
        </w:rPr>
        <w:t>；</w:t>
      </w:r>
    </w:p>
    <w:p>
      <w:pPr>
        <w:numPr>
          <w:ilvl w:val="0"/>
          <w:numId w:val="1"/>
        </w:numPr>
        <w:kinsoku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开标后在规定的投标有效期内撤回投标，我们愿接受政府采购的有关处罚决定。</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同意</w:t>
      </w:r>
      <w:r>
        <w:rPr>
          <w:rFonts w:hint="eastAsia" w:ascii="宋体" w:hAnsi="宋体" w:cs="宋体"/>
          <w:sz w:val="24"/>
          <w:szCs w:val="24"/>
          <w:lang w:val="en-US" w:eastAsia="zh-CN"/>
        </w:rPr>
        <w:t>提供</w:t>
      </w:r>
      <w:r>
        <w:rPr>
          <w:rFonts w:hint="eastAsia" w:ascii="宋体" w:hAnsi="宋体" w:eastAsia="宋体" w:cs="宋体"/>
          <w:sz w:val="24"/>
          <w:szCs w:val="24"/>
          <w:lang w:val="zh-CN"/>
        </w:rPr>
        <w:t>贵方要求的与本次</w:t>
      </w:r>
      <w:r>
        <w:rPr>
          <w:rFonts w:hint="eastAsia" w:ascii="宋体" w:hAnsi="宋体" w:cs="宋体"/>
          <w:sz w:val="24"/>
          <w:szCs w:val="24"/>
          <w:lang w:val="en-US" w:eastAsia="zh-CN"/>
        </w:rPr>
        <w:t>谈判</w:t>
      </w:r>
      <w:r>
        <w:rPr>
          <w:rFonts w:hint="eastAsia" w:ascii="宋体" w:hAnsi="宋体" w:eastAsia="宋体" w:cs="宋体"/>
          <w:sz w:val="24"/>
          <w:szCs w:val="24"/>
          <w:lang w:val="zh-CN"/>
        </w:rPr>
        <w:t>有关的任何证据或资料。</w:t>
      </w:r>
      <w:r>
        <w:rPr>
          <w:rFonts w:hint="eastAsia" w:ascii="宋体" w:hAnsi="宋体" w:cs="宋体"/>
          <w:sz w:val="24"/>
          <w:szCs w:val="24"/>
          <w:lang w:val="en-US" w:eastAsia="zh-CN"/>
        </w:rPr>
        <w:t>我</w:t>
      </w:r>
      <w:r>
        <w:rPr>
          <w:rFonts w:hint="eastAsia" w:ascii="宋体" w:hAnsi="宋体" w:eastAsia="宋体" w:cs="宋体"/>
          <w:sz w:val="24"/>
          <w:szCs w:val="24"/>
          <w:lang w:val="zh-CN"/>
        </w:rPr>
        <w:t>们完全理解最低投标报价不作为中标的唯一条件，且尊重评标委员会的评标结论和定标结果。</w:t>
      </w:r>
    </w:p>
    <w:p>
      <w:pPr>
        <w:numPr>
          <w:ilvl w:val="0"/>
          <w:numId w:val="1"/>
        </w:numPr>
        <w:kinsoku w:val="0"/>
        <w:spacing w:line="5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所有关于本次谈判的函电，请按下列地址、方式联系：</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电  话：</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邮  编：</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谈判</w:t>
      </w:r>
      <w:r>
        <w:rPr>
          <w:rFonts w:hint="eastAsia" w:ascii="宋体" w:hAnsi="宋体" w:eastAsia="宋体" w:cs="宋体"/>
          <w:color w:val="000000"/>
          <w:sz w:val="24"/>
          <w:szCs w:val="24"/>
        </w:rPr>
        <w:t>供应商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（盖</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章）</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cs="宋体"/>
          <w:color w:val="000000"/>
          <w:sz w:val="24"/>
          <w:szCs w:val="24"/>
          <w:lang w:val="en-US" w:eastAsia="zh-CN"/>
        </w:rPr>
        <w:t>/被授权人</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rPr>
        <w:t>（签字或盖章）</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宋体" w:hAnsi="宋体" w:eastAsia="宋体" w:cs="宋体"/>
          <w:b/>
          <w:sz w:val="24"/>
          <w:szCs w:val="24"/>
          <w:lang w:val="en-US" w:eastAsia="zh-CN"/>
        </w:rPr>
      </w:pP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i/>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lang w:val="en-US" w:eastAsia="zh-CN"/>
        </w:rPr>
        <w:t>日</w:t>
      </w:r>
    </w:p>
    <w:p>
      <w:pPr>
        <w:tabs>
          <w:tab w:val="left" w:pos="7920"/>
        </w:tabs>
        <w:jc w:val="left"/>
        <w:rPr>
          <w:rFonts w:hint="eastAsia" w:ascii="宋体" w:hAnsi="宋体" w:eastAsia="宋体" w:cs="宋体"/>
          <w:b/>
          <w:sz w:val="24"/>
        </w:rPr>
      </w:pPr>
    </w:p>
    <w:p>
      <w:pPr>
        <w:pStyle w:val="3"/>
        <w:rPr>
          <w:rFonts w:hint="eastAsia" w:ascii="宋体" w:hAnsi="宋体" w:eastAsia="宋体" w:cs="宋体"/>
          <w:b/>
          <w:sz w:val="24"/>
        </w:rPr>
      </w:pPr>
    </w:p>
    <w:p>
      <w:pPr>
        <w:rPr>
          <w:rFonts w:hint="eastAsia" w:ascii="宋体" w:hAnsi="宋体" w:eastAsia="宋体" w:cs="宋体"/>
          <w:b/>
          <w:sz w:val="24"/>
        </w:rPr>
      </w:pPr>
    </w:p>
    <w:p>
      <w:pPr>
        <w:tabs>
          <w:tab w:val="left" w:pos="7920"/>
        </w:tabs>
        <w:jc w:val="left"/>
        <w:rPr>
          <w:rFonts w:hint="eastAsia" w:ascii="宋体" w:hAnsi="宋体" w:eastAsia="宋体" w:cs="宋体"/>
          <w:b/>
          <w:sz w:val="24"/>
          <w:lang w:val="en-US" w:eastAsia="zh-CN"/>
        </w:rPr>
      </w:pPr>
      <w:r>
        <w:rPr>
          <w:rFonts w:hint="eastAsia" w:ascii="宋体" w:hAnsi="宋体" w:eastAsia="宋体" w:cs="宋体"/>
          <w:b/>
          <w:sz w:val="24"/>
        </w:rPr>
        <w:t>格式</w:t>
      </w:r>
      <w:r>
        <w:rPr>
          <w:rFonts w:hint="eastAsia" w:ascii="宋体" w:hAnsi="宋体" w:eastAsia="宋体" w:cs="宋体"/>
          <w:b/>
          <w:sz w:val="24"/>
          <w:lang w:val="en-US" w:eastAsia="zh-CN"/>
        </w:rPr>
        <w:t xml:space="preserve">2               </w:t>
      </w:r>
    </w:p>
    <w:p>
      <w:pPr>
        <w:tabs>
          <w:tab w:val="left" w:pos="792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32"/>
          <w:szCs w:val="32"/>
        </w:rPr>
        <w:t>二、</w:t>
      </w:r>
      <w:r>
        <w:rPr>
          <w:rFonts w:hint="eastAsia" w:ascii="宋体" w:hAnsi="宋体" w:eastAsia="宋体" w:cs="宋体"/>
          <w:b/>
          <w:bCs/>
          <w:sz w:val="32"/>
          <w:szCs w:val="44"/>
        </w:rPr>
        <w:t>响应报价总表</w:t>
      </w:r>
      <w:r>
        <w:rPr>
          <w:rFonts w:hint="eastAsia" w:ascii="宋体" w:hAnsi="宋体" w:eastAsia="宋体" w:cs="宋体"/>
          <w:color w:val="000000" w:themeColor="text1"/>
          <w:sz w:val="24"/>
          <w:szCs w:val="24"/>
          <w14:textFill>
            <w14:solidFill>
              <w14:schemeClr w14:val="tx1"/>
            </w14:solidFill>
          </w14:textFill>
        </w:rPr>
        <w:t xml:space="preserve">       </w:t>
      </w: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p>
    <w:p>
      <w:pPr>
        <w:kinsoku w:val="0"/>
        <w:spacing w:line="500" w:lineRule="exac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项目名称：</w:t>
      </w: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单位：元</w:t>
      </w:r>
    </w:p>
    <w:tbl>
      <w:tblPr>
        <w:tblStyle w:val="18"/>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2854"/>
        <w:gridCol w:w="226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495" w:type="dxa"/>
            <w:tcBorders>
              <w:tl2br w:val="single" w:color="auto" w:sz="4" w:space="0"/>
            </w:tcBorders>
          </w:tcPr>
          <w:p>
            <w:pPr>
              <w:kinsoku w:val="0"/>
              <w:spacing w:line="500" w:lineRule="exact"/>
              <w:ind w:firstLine="840" w:firstLineChars="3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报价内容</w:t>
            </w: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p>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谈判内容</w:t>
            </w:r>
          </w:p>
        </w:tc>
        <w:tc>
          <w:tcPr>
            <w:tcW w:w="2854"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谈判总报价</w:t>
            </w:r>
          </w:p>
        </w:tc>
        <w:tc>
          <w:tcPr>
            <w:tcW w:w="2268"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工期</w:t>
            </w:r>
          </w:p>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（日历日）</w:t>
            </w:r>
          </w:p>
        </w:tc>
        <w:tc>
          <w:tcPr>
            <w:tcW w:w="2226" w:type="dxa"/>
            <w:vAlign w:val="center"/>
          </w:tcPr>
          <w:p>
            <w:pPr>
              <w:kinsoku w:val="0"/>
              <w:spacing w:line="5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质量</w:t>
            </w:r>
            <w:r>
              <w:rPr>
                <w:rFonts w:hint="eastAsia" w:ascii="宋体" w:hAnsi="宋体" w:cs="宋体"/>
                <w:color w:val="000000" w:themeColor="text1"/>
                <w:sz w:val="24"/>
                <w:szCs w:val="24"/>
                <w:lang w:val="en-US" w:eastAsia="zh-CN"/>
                <w14:textFill>
                  <w14:solidFill>
                    <w14:schemeClr w14:val="tx1"/>
                  </w14:solidFill>
                </w14:textFill>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2495"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2854"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2268"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c>
          <w:tcPr>
            <w:tcW w:w="2226" w:type="dxa"/>
            <w:vAlign w:val="center"/>
          </w:tcPr>
          <w:p>
            <w:pPr>
              <w:kinsoku w:val="0"/>
              <w:spacing w:line="50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43" w:type="dxa"/>
            <w:gridSpan w:val="4"/>
            <w:vAlign w:val="center"/>
          </w:tcPr>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谈判总报价：人民币</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（大写）                           </w:t>
            </w:r>
          </w:p>
          <w:p>
            <w:pPr>
              <w:kinsoku w:val="0"/>
              <w:spacing w:line="500" w:lineRule="exact"/>
              <w:ind w:firstLine="2640" w:firstLineChars="1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小写：</w:t>
            </w:r>
            <w:r>
              <w:rPr>
                <w:rFonts w:hint="eastAsia" w:ascii="宋体" w:hAnsi="宋体" w:eastAsia="宋体" w:cs="宋体"/>
                <w:color w:val="000000" w:themeColor="text1"/>
                <w:sz w:val="24"/>
                <w:szCs w:val="24"/>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843" w:type="dxa"/>
            <w:gridSpan w:val="4"/>
            <w:vAlign w:val="center"/>
          </w:tcPr>
          <w:p>
            <w:pPr>
              <w:kinsoku w:val="0"/>
              <w:spacing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备注：表内报价内容以元为单位，保留小数点后两位。</w:t>
            </w:r>
          </w:p>
        </w:tc>
      </w:tr>
    </w:tbl>
    <w:p>
      <w:pPr>
        <w:keepNext w:val="0"/>
        <w:keepLines w:val="0"/>
        <w:pageBreakBefore w:val="0"/>
        <w:widowControl w:val="0"/>
        <w:kinsoku/>
        <w:wordWrap/>
        <w:overflowPunct/>
        <w:topLinePunct w:val="0"/>
        <w:autoSpaceDE/>
        <w:autoSpaceDN/>
        <w:bidi w:val="0"/>
        <w:adjustRightInd/>
        <w:snapToGrid/>
        <w:spacing w:line="700" w:lineRule="exact"/>
        <w:ind w:firstLine="720" w:firstLineChars="300"/>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720" w:firstLineChars="300"/>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谈 判 </w:t>
      </w:r>
      <w:r>
        <w:rPr>
          <w:rFonts w:hint="eastAsia" w:ascii="宋体" w:hAnsi="宋体" w:eastAsia="宋体" w:cs="宋体"/>
          <w:sz w:val="24"/>
          <w:szCs w:val="24"/>
        </w:rPr>
        <w:t>供</w:t>
      </w:r>
      <w:r>
        <w:rPr>
          <w:rFonts w:hint="eastAsia" w:ascii="宋体" w:hAnsi="宋体" w:cs="宋体"/>
          <w:sz w:val="24"/>
          <w:szCs w:val="24"/>
          <w:lang w:val="en-US" w:eastAsia="zh-CN"/>
        </w:rPr>
        <w:t xml:space="preserve"> </w:t>
      </w:r>
      <w:r>
        <w:rPr>
          <w:rFonts w:hint="eastAsia" w:ascii="宋体" w:hAnsi="宋体" w:eastAsia="宋体" w:cs="宋体"/>
          <w:sz w:val="24"/>
          <w:szCs w:val="24"/>
        </w:rPr>
        <w:t>应</w:t>
      </w:r>
      <w:r>
        <w:rPr>
          <w:rFonts w:hint="eastAsia" w:ascii="宋体" w:hAnsi="宋体" w:cs="宋体"/>
          <w:sz w:val="24"/>
          <w:szCs w:val="24"/>
          <w:lang w:val="en-US" w:eastAsia="zh-CN"/>
        </w:rPr>
        <w:t xml:space="preserve"> </w:t>
      </w:r>
      <w:r>
        <w:rPr>
          <w:rFonts w:hint="eastAsia" w:ascii="宋体" w:hAnsi="宋体" w:eastAsia="宋体" w:cs="宋体"/>
          <w:sz w:val="24"/>
          <w:szCs w:val="24"/>
        </w:rPr>
        <w:t>商：</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（公</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章）</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p>
    <w:p>
      <w:pPr>
        <w:pStyle w:val="3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kern w:val="2"/>
          <w:sz w:val="24"/>
          <w:szCs w:val="24"/>
          <w:lang w:val="en-US" w:eastAsia="zh-CN" w:bidi="ar-SA"/>
        </w:rPr>
        <w:t>日</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 xml:space="preserve">  期：</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u w:val="none"/>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u w:val="none"/>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u w:val="none"/>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注：</w:t>
      </w:r>
      <w:r>
        <w:rPr>
          <w:rFonts w:hint="eastAsia" w:ascii="宋体" w:hAnsi="宋体" w:eastAsia="宋体" w:cs="宋体"/>
          <w:sz w:val="24"/>
          <w:szCs w:val="24"/>
        </w:rPr>
        <w:t>本表价应保证响应文件的正、副本中仍有此表，且一致。此表中任何信息与响应文件其他处不一致时以此表为准。此表为规范格式，严格按此表格填列，不填列或不按此表格填列，按无效标对待。分项报价后附。</w:t>
      </w:r>
    </w:p>
    <w:p>
      <w:pPr>
        <w:pStyle w:val="32"/>
        <w:rPr>
          <w:rFonts w:hint="eastAsia" w:ascii="宋体" w:hAnsi="宋体" w:eastAsia="宋体" w:cs="宋体"/>
        </w:rPr>
      </w:pP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spacing w:line="360" w:lineRule="auto"/>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rPr>
        <w:t>三、</w:t>
      </w:r>
      <w:r>
        <w:rPr>
          <w:rFonts w:hint="eastAsia" w:ascii="宋体" w:hAnsi="宋体" w:cs="宋体"/>
          <w:b/>
          <w:bCs/>
          <w:sz w:val="32"/>
          <w:szCs w:val="32"/>
          <w:lang w:val="en-US" w:eastAsia="zh-CN"/>
        </w:rPr>
        <w:t>竞标报价（格式自拟）</w:t>
      </w:r>
    </w:p>
    <w:p>
      <w:pPr>
        <w:pStyle w:val="32"/>
        <w:ind w:left="0" w:leftChars="0" w:firstLine="0" w:firstLineChars="0"/>
        <w:rPr>
          <w:rFonts w:hint="eastAsia" w:ascii="宋体" w:hAnsi="宋体" w:eastAsia="宋体" w:cs="宋体"/>
          <w:szCs w:val="21"/>
          <w:u w:val="single"/>
        </w:rPr>
      </w:pP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1.1　工程量清单应与招标文件中的投标人须知、专用合同条款、技术标准和要求（合同技术条款）等一起阅读和理解。</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1.2　工程量清单仅是投标人投标报价的共同基础。除另有约定外，工程量清单中的工程量是根据招标设计图纸计算的用于投标报价的估算工程量，不作为最终结算工程量。最终结算工程量是承包人实际完成并符合技术标准和要求（合同技术条款）规定，按施工图纸计算的有效工程量。</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1.3　工程量清单中各项目的工作内容和要求应符合相关技术标准和要求 （合同技术条款）的规定。</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1.4　工程价款的支付遵循合同条款的约定。</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　投标报价说明</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2.1　工程量清单报价表组成</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工程量清单报价表由以下表格组成：</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1.投标总价。</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2.工程项目总价表。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3.工程量清单报价表。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4.计日工项目计价表。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5.工程单价汇总表。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6.工程单价费 （税）率汇总表。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7.投标人生产电、风、水、砂石基础单价汇总表。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8.投标人生产混凝土配合比材料费表。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9.招标人供应材料价格汇总表 （若招标人提供） 。</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10.投标人自行采购主要材料预算价格汇总表。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11.招标人提供施工机械台时 （班）费汇总表 （若招标人提供） 。</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12.投标人自备施工机械台时 （班）费汇总表。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13.总价项目分解表。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14.工程单价计算表。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15.人工费单价汇总表。</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2.2　工程量清单报价表填写规定</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除招标文件另有规定外，投标人不得随意增加、删除或涂改招标文件工程量清单中的任何内容。工程量清单中列明的所有需要填写的单价和合价，投标人均应填写；未填写的单价和合价，视为已包括在工程量清单的其它单价和合价中。</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2.工程量清单中的工程单价是完成工程量清单中一个质量合格的规定计量单位项目所需的直接费、 间接费、企业利润和税金，并考虑到风险因素。投标人应根据规定的工程单价组成内容确定工程单价。除另有规定外，对有效工程量以外的超挖、超填工程量，施工附加量，加工、运输损耗量等，所消耗的人工、材料和机械费用，均应摊入相应有效工程量的工程单价内。</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3.投标金额 （价格）均应以人民币表示。</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4.投标总价应按工程项目总价表合计金额填写。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5.工程项目总价表中一级项目名称按招标文件工程项目总价表中的相应名称填写，并按分类分项工程量清单计价表中相应项目合计金额填写。暂列金额按招标文件工程项目总价表中的相应内容填写。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6.工程量清单报价表中的序号、项目名称、计量单位、工程数量，按招标文件工程量清单报价表中的相应内容填写，并填写相应项目的单价和合价。</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7.计日工项目报价表的序号、人工、材料、机械的名称、型号规格以及计量单位，按招标文件计日工项目清单报价表中的相应内容填写，并填写相应项目单价。</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8．辅助表格填写：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（1）工程单价汇总表，按工程单价计算表中的相应内容、价格 （费率）填写。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（2）工程单价费 （税）率汇总表，按工程单价计算表中的相应内容、费（税）率填写。</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（3）投标人生产电、风、水、砂石基础单价汇总表，按基础单价分析计算成果的相应内容、价格填写，并附相应基础单价的分析计算书。</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（4）投标人生产混凝土配合比材料费表，按表中工程部位、混凝土强度等级 （附抗渗、抗冻等级） 、水泥强度等级、级配、水灰比、相应材料用量和单价填写，填写的单价必须与工程单价计算表中采用的相应混凝土材料单价一致。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5）招标人供应材料价格汇总表，按招标人供应的材料名称、型号规格、计量单位和供应价格填写，并填写经分析计算后的相应材料预算价格，填写的预算价格必须与工程单价计算表中采用的相应材料预算价格一致（若招标人提供）。</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（6）投标人自行采购主要材料预算价格汇总表，按表中的序号、材料名称、型号规格、计量单位和填写的预算价格，填写的预算价必须与工程单价计算表中采用的相应材料预算价格一致。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（7）招标人提供施工机械台时 （班）费汇总表，按招标人提供的机械名称、型号规格和招标人收取的台时 （班）折旧费填写；投标人填写的台时 （班）费用合计金额必须与工程单价计算表中相应的施工机械台时 （班）费单价一致 （若招标人提供） 。</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（8）投标人自备施工机械台时 （班）费汇总表，按表中的序号、机械名称、型号规格、一类费用和二类费用填写，填写的台时 （班）费合计金额必须与工程单价计算表中相应的施工机械台时 （班）费单价一致。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（9）投标人应工程量清单中的总价项目编制总价项目分解表，每个总价项目一份，项目编号和名称应与工程量清单一致。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10）投标金额大于或等于投标总标价万分之五的工程项目，必须编报工程单价计算表。工程单价计算表，按表中的施工方法、序号、名称、型号规格、计量单位、数量、单价、合价填写，填写的人工、材料和机械等基础价格，必须与人工费价汇总表、基础材料单价汇总表、主要材料预算价格汇总表及施工机械台时 （班）费汇总表中的单价相一致，填写的其他直接费、现场经费、间接费、企业利润和税金等费 （税）率必须与工程单价费 （税）率汇总表中的费 （税）率相一致。</w:t>
      </w:r>
    </w:p>
    <w:p>
      <w:pPr>
        <w:pStyle w:val="3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4"/>
          <w:szCs w:val="24"/>
          <w:u w:val="none"/>
        </w:rPr>
      </w:pPr>
      <w:r>
        <w:rPr>
          <w:rFonts w:hint="eastAsia" w:ascii="宋体" w:hAnsi="宋体" w:eastAsia="宋体" w:cs="宋体"/>
          <w:sz w:val="24"/>
          <w:szCs w:val="24"/>
          <w:u w:val="none"/>
        </w:rPr>
        <w:t>（11）人工费单价汇总表应按人工费单价计算表的内容、价格填写，并附相应的人工费单价计算表。</w:t>
      </w: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pStyle w:val="32"/>
        <w:ind w:left="0" w:leftChars="0" w:firstLine="0" w:firstLineChars="0"/>
        <w:rPr>
          <w:rFonts w:hint="eastAsia" w:ascii="宋体" w:hAnsi="宋体" w:eastAsia="宋体" w:cs="宋体"/>
        </w:rPr>
      </w:pPr>
    </w:p>
    <w:p>
      <w:pPr>
        <w:spacing w:line="600" w:lineRule="exact"/>
        <w:rPr>
          <w:rFonts w:hint="eastAsia" w:ascii="宋体" w:hAnsi="宋体" w:eastAsia="宋体" w:cs="宋体"/>
          <w:b/>
          <w:sz w:val="24"/>
        </w:rPr>
      </w:pPr>
    </w:p>
    <w:p>
      <w:pPr>
        <w:spacing w:line="600" w:lineRule="exact"/>
        <w:rPr>
          <w:rFonts w:hint="eastAsia" w:ascii="宋体" w:hAnsi="宋体" w:eastAsia="宋体" w:cs="宋体"/>
          <w:b/>
          <w:sz w:val="24"/>
          <w:lang w:val="en-US" w:eastAsia="zh-CN"/>
        </w:rPr>
      </w:pPr>
      <w:r>
        <w:rPr>
          <w:rFonts w:hint="eastAsia" w:ascii="宋体" w:hAnsi="宋体" w:eastAsia="宋体" w:cs="宋体"/>
          <w:b/>
          <w:sz w:val="24"/>
        </w:rPr>
        <w:t>格式</w:t>
      </w:r>
      <w:r>
        <w:rPr>
          <w:rFonts w:hint="eastAsia" w:ascii="宋体" w:hAnsi="宋体" w:cs="宋体"/>
          <w:b/>
          <w:sz w:val="24"/>
          <w:lang w:val="en-US" w:eastAsia="zh-CN"/>
        </w:rPr>
        <w:t>3</w:t>
      </w:r>
    </w:p>
    <w:p>
      <w:pPr>
        <w:numPr>
          <w:ilvl w:val="0"/>
          <w:numId w:val="2"/>
        </w:num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 xml:space="preserve">投 标 承 诺 书 </w:t>
      </w:r>
    </w:p>
    <w:p>
      <w:pPr>
        <w:pStyle w:val="10"/>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8"/>
          <w:szCs w:val="28"/>
        </w:rPr>
      </w:pPr>
      <w:r>
        <w:rPr>
          <w:rFonts w:hint="eastAsia" w:ascii="宋体" w:hAnsi="宋体" w:eastAsia="宋体" w:cs="宋体"/>
          <w:b/>
          <w:sz w:val="32"/>
        </w:rPr>
        <w:t>陕西省政府采购供应商拒绝政府采购领域商业贿赂承诺书</w:t>
      </w:r>
      <w:r>
        <w:rPr>
          <w:rFonts w:hint="eastAsia" w:ascii="宋体" w:hAnsi="宋体" w:eastAsia="宋体" w:cs="宋体"/>
          <w:b/>
          <w:sz w:val="32"/>
          <w:szCs w:val="32"/>
        </w:rPr>
        <w:t>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为响应党中央、国务院关于治理政府采购领域商业贿赂行为的号召，我公司在此庄严承诺：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1、在参与政府采购活动中遵纪守法、诚信经营、公平竞标。</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2、不向政府采购人、采购代理机构和政府采购评审专家进行任何形式的商业贿赂以谋取交易机会。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3、不向政府采购代理机构和采购人提供虚假资质文件或采用虚假应标方式参与政府采购市场竞争并谋取成交。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4、不采取“围标、陪标”等商业欺诈手段获得政府采购订单。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5、不采取不正当手段诋毁、排挤其他供应商。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6、不在提供商品和服务时“偷梁换柱、以次充好”损害采购人的合法权益。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7、不与采购人、采购代理机构政府采购评审专家或其它供应商恶意串通，进行质疑和投诉，维护政府采购市场秩序。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8、尊重和接受政府采购监督管理部门的监督和政府采购代理机构招标采购要求，承担因违约行为给采购人造成的损失。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9、不发生其他有悖于政府采购公开、公平、公正和诚信原则的行为。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承诺单位：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（盖</w:t>
      </w:r>
      <w:r>
        <w:rPr>
          <w:rFonts w:hint="eastAsia" w:ascii="宋体" w:hAnsi="宋体" w:cs="宋体"/>
          <w:sz w:val="24"/>
          <w:szCs w:val="24"/>
          <w:lang w:val="en-US" w:eastAsia="zh-CN"/>
        </w:rPr>
        <w:t xml:space="preserve">      </w:t>
      </w:r>
      <w:r>
        <w:rPr>
          <w:rFonts w:hint="eastAsia" w:ascii="宋体" w:hAnsi="宋体" w:eastAsia="宋体" w:cs="宋体"/>
          <w:sz w:val="24"/>
          <w:szCs w:val="24"/>
        </w:rPr>
        <w:t>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（签字或盖章）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32"/>
        <w:ind w:left="0" w:leftChars="0" w:firstLine="0" w:firstLineChars="0"/>
        <w:rPr>
          <w:rFonts w:hint="eastAsia" w:ascii="宋体" w:hAnsi="宋体" w:eastAsia="宋体" w:cs="宋体"/>
          <w:sz w:val="24"/>
          <w:szCs w:val="24"/>
        </w:rPr>
      </w:pPr>
    </w:p>
    <w:p>
      <w:pPr>
        <w:spacing w:line="600" w:lineRule="exact"/>
        <w:rPr>
          <w:rFonts w:hint="eastAsia" w:ascii="宋体" w:hAnsi="宋体" w:eastAsia="宋体" w:cs="宋体"/>
          <w:b/>
          <w:bCs/>
          <w:sz w:val="24"/>
        </w:rPr>
      </w:pPr>
    </w:p>
    <w:p>
      <w:pPr>
        <w:pStyle w:val="3"/>
        <w:rPr>
          <w:rFonts w:hint="eastAsia"/>
        </w:rPr>
      </w:pPr>
    </w:p>
    <w:p>
      <w:pPr>
        <w:spacing w:after="120" w:afterLines="50" w:line="520" w:lineRule="exact"/>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格式</w:t>
      </w:r>
      <w:r>
        <w:rPr>
          <w:rFonts w:hint="eastAsia" w:ascii="宋体" w:hAnsi="宋体" w:cs="宋体"/>
          <w:b/>
          <w:bCs/>
          <w:sz w:val="24"/>
          <w:szCs w:val="24"/>
          <w:lang w:val="en-US" w:eastAsia="zh-CN"/>
        </w:rPr>
        <w:t>4</w:t>
      </w:r>
    </w:p>
    <w:p>
      <w:pPr>
        <w:spacing w:after="120" w:afterLines="50" w:line="520" w:lineRule="exact"/>
        <w:jc w:val="center"/>
        <w:rPr>
          <w:rFonts w:hint="eastAsia" w:ascii="宋体" w:hAnsi="宋体" w:eastAsia="宋体" w:cs="宋体"/>
          <w:b/>
          <w:bCs/>
          <w:sz w:val="32"/>
          <w:szCs w:val="32"/>
        </w:rPr>
      </w:pPr>
      <w:r>
        <w:rPr>
          <w:rFonts w:hint="eastAsia" w:ascii="宋体" w:hAnsi="宋体" w:eastAsia="宋体" w:cs="宋体"/>
          <w:b/>
          <w:bCs/>
          <w:sz w:val="32"/>
          <w:szCs w:val="32"/>
        </w:rPr>
        <w:t>五、供应商签署承诺书Ⅰ</w:t>
      </w:r>
    </w:p>
    <w:tbl>
      <w:tblPr>
        <w:tblStyle w:val="18"/>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3"/>
        <w:gridCol w:w="3236"/>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25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9252"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作为参加贵单位组织的谈判采购项目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的谈判供应商，本公司承诺：在参加本项目谈判之前不存在被依法禁止经营行为、财产被接管或冻结的情况，如有隐瞒实情，愿承担一切责任及后果。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324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供应商</w:t>
            </w:r>
          </w:p>
        </w:tc>
        <w:tc>
          <w:tcPr>
            <w:tcW w:w="3236"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77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324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（企业公章）</w:t>
            </w:r>
          </w:p>
        </w:tc>
        <w:tc>
          <w:tcPr>
            <w:tcW w:w="3236"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（签字或盖章）</w:t>
            </w:r>
          </w:p>
        </w:tc>
        <w:tc>
          <w:tcPr>
            <w:tcW w:w="277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年   月   日</w:t>
            </w:r>
          </w:p>
        </w:tc>
      </w:tr>
    </w:tbl>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承诺书Ⅱ</w:t>
      </w:r>
    </w:p>
    <w:tbl>
      <w:tblPr>
        <w:tblStyle w:val="18"/>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215"/>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17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1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w:t>
            </w:r>
            <w:r>
              <w:rPr>
                <w:rFonts w:hint="eastAsia" w:ascii="宋体" w:hAnsi="宋体" w:eastAsia="宋体" w:cs="宋体"/>
                <w:sz w:val="24"/>
                <w:szCs w:val="24"/>
                <w:lang w:val="en-US" w:eastAsia="zh-CN"/>
              </w:rPr>
              <w:t>单位</w:t>
            </w:r>
            <w:r>
              <w:rPr>
                <w:rFonts w:hint="eastAsia" w:ascii="宋体" w:hAnsi="宋体" w:eastAsia="宋体" w:cs="宋体"/>
                <w:sz w:val="24"/>
                <w:szCs w:val="24"/>
              </w:rPr>
              <w:t>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的谈判供应商，本公司郑重申告：近三年因工程质量问题的不法行为记录为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供应商</w:t>
            </w:r>
          </w:p>
        </w:tc>
        <w:tc>
          <w:tcPr>
            <w:tcW w:w="321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（企业公章）</w:t>
            </w:r>
          </w:p>
        </w:tc>
        <w:tc>
          <w:tcPr>
            <w:tcW w:w="321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（签字或盖章）</w:t>
            </w:r>
          </w:p>
        </w:tc>
        <w:tc>
          <w:tcPr>
            <w:tcW w:w="2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bl>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承诺书Ⅲ</w:t>
      </w:r>
    </w:p>
    <w:tbl>
      <w:tblPr>
        <w:tblStyle w:val="18"/>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18"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9218"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作为参加贵单位组织的谈判采购项目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的谈判供应商，本公司郑重申告：近三年因工程施工、质量、安全等问题的不法行为记录为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本公司承诺：本工程的施工质量及安全措施完善。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供应商</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法定代表人</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p>
        </w:tc>
        <w:tc>
          <w:tcPr>
            <w:tcW w:w="2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tc>
      </w:tr>
    </w:tbl>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sz w:val="24"/>
          <w:szCs w:val="28"/>
        </w:rPr>
      </w:pPr>
      <w:r>
        <w:rPr>
          <w:rFonts w:hint="eastAsia" w:ascii="宋体" w:hAnsi="宋体" w:eastAsia="宋体" w:cs="宋体"/>
          <w:b/>
          <w:sz w:val="32"/>
          <w:szCs w:val="32"/>
        </w:rPr>
        <w:t>承诺书Ⅳ</w:t>
      </w:r>
    </w:p>
    <w:tbl>
      <w:tblPr>
        <w:tblStyle w:val="1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3352"/>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21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921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作为参加贵单位组织的谈判采购项目</w:t>
            </w:r>
            <w:r>
              <w:rPr>
                <w:rFonts w:hint="eastAsia" w:ascii="宋体" w:hAnsi="宋体" w:eastAsia="宋体" w:cs="宋体"/>
                <w:sz w:val="24"/>
                <w:szCs w:val="24"/>
                <w:u w:val="single"/>
              </w:rPr>
              <w:t xml:space="preserve">                  （工程名称）</w:t>
            </w:r>
            <w:r>
              <w:rPr>
                <w:rFonts w:hint="eastAsia" w:ascii="宋体" w:hAnsi="宋体" w:eastAsia="宋体" w:cs="宋体"/>
                <w:sz w:val="24"/>
                <w:szCs w:val="24"/>
              </w:rPr>
              <w:t>的谈判供应商，本公司承诺：参加本次谈判提交的所有资质证明文件及业绩证明文件是真实的、有效的，如有隐瞒实情，愿承担一切责任及后果。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23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w:t>
            </w:r>
          </w:p>
        </w:tc>
        <w:tc>
          <w:tcPr>
            <w:tcW w:w="335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法定代表人</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23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（企业公章）</w:t>
            </w:r>
          </w:p>
        </w:tc>
        <w:tc>
          <w:tcPr>
            <w:tcW w:w="335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（签字</w:t>
            </w:r>
            <w:r>
              <w:rPr>
                <w:rFonts w:hint="eastAsia" w:ascii="宋体" w:hAnsi="宋体" w:eastAsia="宋体" w:cs="宋体"/>
                <w:sz w:val="24"/>
                <w:szCs w:val="24"/>
                <w:lang w:val="en-US" w:eastAsia="zh-CN"/>
              </w:rPr>
              <w:t>或</w:t>
            </w:r>
            <w:r>
              <w:rPr>
                <w:rFonts w:hint="eastAsia" w:ascii="宋体" w:hAnsi="宋体" w:eastAsia="宋体" w:cs="宋体"/>
                <w:sz w:val="24"/>
                <w:szCs w:val="24"/>
              </w:rPr>
              <w:t>盖章）</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rPr>
              <w:t>日</w:t>
            </w:r>
          </w:p>
        </w:tc>
      </w:tr>
    </w:tbl>
    <w:p>
      <w:pPr>
        <w:spacing w:line="600" w:lineRule="exact"/>
        <w:rPr>
          <w:rFonts w:hint="eastAsia" w:ascii="宋体" w:hAnsi="宋体" w:eastAsia="宋体" w:cs="宋体"/>
          <w:b/>
          <w:sz w:val="24"/>
        </w:rPr>
      </w:pPr>
    </w:p>
    <w:p>
      <w:p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商务</w:t>
      </w:r>
      <w:r>
        <w:rPr>
          <w:rFonts w:hint="eastAsia" w:ascii="宋体" w:hAnsi="宋体" w:eastAsia="宋体" w:cs="宋体"/>
          <w:b/>
          <w:bCs/>
          <w:sz w:val="32"/>
          <w:szCs w:val="32"/>
        </w:rPr>
        <w:t>谈判方案说明</w:t>
      </w:r>
    </w:p>
    <w:p>
      <w:pPr>
        <w:spacing w:line="600" w:lineRule="exact"/>
        <w:ind w:firstLine="2240" w:firstLineChars="800"/>
        <w:rPr>
          <w:rFonts w:hint="eastAsia" w:ascii="宋体" w:hAnsi="宋体" w:eastAsia="宋体" w:cs="宋体"/>
          <w:color w:val="000000"/>
          <w:sz w:val="28"/>
          <w:szCs w:val="28"/>
        </w:rPr>
      </w:pPr>
    </w:p>
    <w:p>
      <w:pPr>
        <w:numPr>
          <w:ilvl w:val="0"/>
          <w:numId w:val="3"/>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供应商完成本项目的实施计划</w:t>
      </w:r>
    </w:p>
    <w:p>
      <w:pPr>
        <w:numPr>
          <w:ilvl w:val="0"/>
          <w:numId w:val="4"/>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施工方案</w:t>
      </w:r>
    </w:p>
    <w:p>
      <w:pPr>
        <w:numPr>
          <w:ilvl w:val="0"/>
          <w:numId w:val="4"/>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进度计划、工期保证措施</w:t>
      </w:r>
    </w:p>
    <w:p>
      <w:pPr>
        <w:numPr>
          <w:ilvl w:val="0"/>
          <w:numId w:val="4"/>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确保工程质量技术组织</w:t>
      </w:r>
      <w:r>
        <w:rPr>
          <w:rFonts w:hint="eastAsia" w:ascii="宋体" w:hAnsi="宋体" w:eastAsia="宋体" w:cs="宋体"/>
          <w:color w:val="000000"/>
          <w:sz w:val="24"/>
          <w:szCs w:val="24"/>
        </w:rPr>
        <w:t>措施</w:t>
      </w:r>
    </w:p>
    <w:p>
      <w:pPr>
        <w:numPr>
          <w:ilvl w:val="0"/>
          <w:numId w:val="4"/>
        </w:numPr>
        <w:spacing w:line="60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确保安全生产技术</w:t>
      </w:r>
      <w:r>
        <w:rPr>
          <w:rFonts w:hint="eastAsia" w:ascii="宋体" w:hAnsi="宋体" w:cs="宋体"/>
          <w:color w:val="000000"/>
          <w:sz w:val="24"/>
          <w:szCs w:val="24"/>
          <w:lang w:val="en-US" w:eastAsia="zh-CN"/>
        </w:rPr>
        <w:t>施工</w:t>
      </w:r>
      <w:r>
        <w:rPr>
          <w:rFonts w:hint="eastAsia" w:ascii="宋体" w:hAnsi="宋体" w:eastAsia="宋体" w:cs="宋体"/>
          <w:color w:val="000000"/>
          <w:sz w:val="24"/>
          <w:szCs w:val="24"/>
          <w:lang w:val="en-US" w:eastAsia="zh-CN"/>
        </w:rPr>
        <w:t>组织措施</w:t>
      </w:r>
    </w:p>
    <w:p>
      <w:pPr>
        <w:numPr>
          <w:ilvl w:val="0"/>
          <w:numId w:val="4"/>
        </w:numPr>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施工团队</w:t>
      </w:r>
      <w:r>
        <w:rPr>
          <w:rFonts w:hint="eastAsia" w:ascii="宋体" w:hAnsi="宋体" w:eastAsia="宋体" w:cs="宋体"/>
          <w:color w:val="000000"/>
          <w:sz w:val="24"/>
          <w:szCs w:val="24"/>
          <w:lang w:eastAsia="zh-CN"/>
        </w:rPr>
        <w:t>、材料及机械设备投入计划除</w:t>
      </w:r>
      <w:r>
        <w:rPr>
          <w:rFonts w:hint="eastAsia" w:ascii="宋体" w:hAnsi="宋体" w:eastAsia="宋体" w:cs="宋体"/>
          <w:color w:val="000000"/>
          <w:sz w:val="24"/>
          <w:szCs w:val="24"/>
        </w:rPr>
        <w:t>采用文字表述外</w:t>
      </w:r>
      <w:r>
        <w:rPr>
          <w:rFonts w:hint="eastAsia" w:ascii="宋体" w:hAnsi="宋体" w:cs="宋体"/>
          <w:color w:val="000000"/>
          <w:sz w:val="24"/>
          <w:szCs w:val="24"/>
          <w:lang w:val="en-US" w:eastAsia="zh-CN"/>
        </w:rPr>
        <w:t>还</w:t>
      </w:r>
      <w:r>
        <w:rPr>
          <w:rFonts w:hint="eastAsia" w:ascii="宋体" w:hAnsi="宋体" w:eastAsia="宋体" w:cs="宋体"/>
          <w:color w:val="000000"/>
          <w:sz w:val="24"/>
          <w:szCs w:val="24"/>
        </w:rPr>
        <w:t>可附下列图表，图表及格式要求附后。</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格式自拟</w:t>
      </w:r>
      <w:r>
        <w:rPr>
          <w:rFonts w:hint="eastAsia" w:ascii="宋体" w:hAnsi="宋体" w:eastAsia="宋体" w:cs="宋体"/>
          <w:color w:val="000000"/>
          <w:sz w:val="24"/>
          <w:szCs w:val="24"/>
          <w:lang w:eastAsia="zh-CN"/>
        </w:rPr>
        <w:t>）</w:t>
      </w:r>
    </w:p>
    <w:p>
      <w:pPr>
        <w:numPr>
          <w:ilvl w:val="0"/>
          <w:numId w:val="0"/>
        </w:numPr>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附表一  拟投入本工程的主要施工设备表</w:t>
      </w:r>
    </w:p>
    <w:p>
      <w:pPr>
        <w:numPr>
          <w:ilvl w:val="0"/>
          <w:numId w:val="0"/>
        </w:numPr>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附表</w:t>
      </w:r>
      <w:r>
        <w:rPr>
          <w:rFonts w:hint="eastAsia" w:ascii="宋体" w:hAnsi="宋体" w:cs="宋体"/>
          <w:color w:val="000000"/>
          <w:sz w:val="24"/>
          <w:szCs w:val="24"/>
          <w:lang w:val="en-US" w:eastAsia="zh-CN"/>
        </w:rPr>
        <w:t>二</w:t>
      </w:r>
      <w:r>
        <w:rPr>
          <w:rFonts w:hint="eastAsia" w:ascii="宋体" w:hAnsi="宋体" w:eastAsia="宋体" w:cs="宋体"/>
          <w:color w:val="000000"/>
          <w:sz w:val="24"/>
          <w:szCs w:val="24"/>
        </w:rPr>
        <w:t xml:space="preserve">  劳动力计划表</w:t>
      </w:r>
    </w:p>
    <w:p>
      <w:pPr>
        <w:numPr>
          <w:ilvl w:val="0"/>
          <w:numId w:val="4"/>
        </w:numPr>
        <w:spacing w:line="600" w:lineRule="exact"/>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针对突发事件、应急处理办法</w:t>
      </w: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overflowPunct w:val="0"/>
        <w:spacing w:line="360" w:lineRule="auto"/>
        <w:ind w:firstLine="482" w:firstLineChars="200"/>
        <w:rPr>
          <w:rFonts w:hint="eastAsia" w:ascii="宋体" w:hAnsi="宋体"/>
          <w:b/>
          <w:color w:val="000000"/>
          <w:sz w:val="24"/>
          <w:szCs w:val="24"/>
        </w:rPr>
      </w:pPr>
    </w:p>
    <w:p>
      <w:pPr>
        <w:pStyle w:val="9"/>
        <w:ind w:left="0" w:leftChars="0" w:firstLine="0" w:firstLineChars="0"/>
        <w:rPr>
          <w:rFonts w:hint="eastAsia" w:ascii="宋体" w:hAnsi="宋体"/>
          <w:b/>
          <w:color w:val="000000"/>
          <w:sz w:val="24"/>
          <w:szCs w:val="24"/>
        </w:rPr>
      </w:pPr>
    </w:p>
    <w:p>
      <w:pPr>
        <w:overflowPunct w:val="0"/>
        <w:spacing w:line="360" w:lineRule="auto"/>
        <w:rPr>
          <w:rFonts w:hint="eastAsia" w:ascii="宋体" w:hAnsi="宋体"/>
          <w:b/>
          <w:color w:val="000000"/>
          <w:sz w:val="24"/>
          <w:szCs w:val="24"/>
        </w:rPr>
      </w:pPr>
    </w:p>
    <w:p>
      <w:pPr>
        <w:pStyle w:val="3"/>
        <w:rPr>
          <w:rFonts w:hint="eastAsia"/>
        </w:rPr>
      </w:pPr>
    </w:p>
    <w:p>
      <w:pPr>
        <w:overflowPunct w:val="0"/>
        <w:spacing w:line="360" w:lineRule="auto"/>
        <w:rPr>
          <w:rFonts w:ascii="宋体"/>
          <w:color w:val="000000"/>
          <w:sz w:val="24"/>
          <w:szCs w:val="24"/>
        </w:rPr>
      </w:pPr>
      <w:r>
        <w:rPr>
          <w:rFonts w:hint="eastAsia" w:ascii="宋体" w:hAnsi="宋体"/>
          <w:b/>
          <w:color w:val="000000"/>
          <w:sz w:val="24"/>
          <w:szCs w:val="24"/>
        </w:rPr>
        <w:t>附表一：拟投入本工程的主要施工设备表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85"/>
        <w:gridCol w:w="789"/>
        <w:gridCol w:w="854"/>
        <w:gridCol w:w="692"/>
        <w:gridCol w:w="692"/>
        <w:gridCol w:w="1160"/>
        <w:gridCol w:w="845"/>
        <w:gridCol w:w="174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71"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序号</w:t>
            </w:r>
          </w:p>
        </w:tc>
        <w:tc>
          <w:tcPr>
            <w:tcW w:w="78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设备</w:t>
            </w:r>
          </w:p>
          <w:p>
            <w:pPr>
              <w:overflowPunct w:val="0"/>
              <w:spacing w:line="360" w:lineRule="auto"/>
              <w:jc w:val="center"/>
              <w:rPr>
                <w:rFonts w:ascii="宋体"/>
                <w:color w:val="000000"/>
                <w:sz w:val="24"/>
              </w:rPr>
            </w:pPr>
            <w:r>
              <w:rPr>
                <w:rFonts w:hint="eastAsia" w:ascii="宋体" w:hAnsi="宋体"/>
                <w:color w:val="000000"/>
                <w:sz w:val="24"/>
              </w:rPr>
              <w:t>名称</w:t>
            </w:r>
          </w:p>
        </w:tc>
        <w:tc>
          <w:tcPr>
            <w:tcW w:w="789"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型号</w:t>
            </w:r>
          </w:p>
          <w:p>
            <w:pPr>
              <w:overflowPunct w:val="0"/>
              <w:spacing w:line="360" w:lineRule="auto"/>
              <w:jc w:val="center"/>
              <w:rPr>
                <w:rFonts w:ascii="宋体"/>
                <w:color w:val="000000"/>
                <w:sz w:val="24"/>
              </w:rPr>
            </w:pPr>
            <w:r>
              <w:rPr>
                <w:rFonts w:hint="eastAsia" w:ascii="宋体" w:hAnsi="宋体"/>
                <w:color w:val="000000"/>
                <w:sz w:val="24"/>
              </w:rPr>
              <w:t>规格</w:t>
            </w:r>
          </w:p>
        </w:tc>
        <w:tc>
          <w:tcPr>
            <w:tcW w:w="854"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数量</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国别</w:t>
            </w:r>
          </w:p>
          <w:p>
            <w:pPr>
              <w:overflowPunct w:val="0"/>
              <w:spacing w:line="360" w:lineRule="auto"/>
              <w:jc w:val="center"/>
              <w:rPr>
                <w:rFonts w:ascii="宋体"/>
                <w:color w:val="000000"/>
                <w:sz w:val="24"/>
              </w:rPr>
            </w:pPr>
            <w:r>
              <w:rPr>
                <w:rFonts w:hint="eastAsia" w:ascii="宋体" w:hAnsi="宋体"/>
                <w:color w:val="000000"/>
                <w:sz w:val="24"/>
              </w:rPr>
              <w:t>产地</w:t>
            </w:r>
          </w:p>
        </w:tc>
        <w:tc>
          <w:tcPr>
            <w:tcW w:w="692"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制造</w:t>
            </w:r>
          </w:p>
          <w:p>
            <w:pPr>
              <w:overflowPunct w:val="0"/>
              <w:spacing w:line="360" w:lineRule="auto"/>
              <w:jc w:val="center"/>
              <w:rPr>
                <w:rFonts w:ascii="宋体"/>
                <w:color w:val="000000"/>
                <w:sz w:val="24"/>
              </w:rPr>
            </w:pPr>
            <w:r>
              <w:rPr>
                <w:rFonts w:hint="eastAsia" w:ascii="宋体" w:hAnsi="宋体"/>
                <w:color w:val="000000"/>
                <w:sz w:val="24"/>
              </w:rPr>
              <w:t>年份</w:t>
            </w:r>
          </w:p>
        </w:tc>
        <w:tc>
          <w:tcPr>
            <w:tcW w:w="1160"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额定功率</w:t>
            </w:r>
          </w:p>
          <w:p>
            <w:pPr>
              <w:overflowPunct w:val="0"/>
              <w:spacing w:line="360" w:lineRule="auto"/>
              <w:jc w:val="center"/>
              <w:rPr>
                <w:rFonts w:ascii="宋体"/>
                <w:color w:val="000000"/>
                <w:sz w:val="24"/>
              </w:rPr>
            </w:pPr>
            <w:r>
              <w:rPr>
                <w:rFonts w:hint="eastAsia" w:ascii="宋体" w:hAnsi="宋体"/>
                <w:color w:val="000000"/>
                <w:sz w:val="24"/>
              </w:rPr>
              <w:t>（</w:t>
            </w:r>
            <w:r>
              <w:rPr>
                <w:rFonts w:ascii="宋体" w:hAnsi="宋体"/>
                <w:color w:val="000000"/>
                <w:sz w:val="24"/>
              </w:rPr>
              <w:t>KW</w:t>
            </w:r>
            <w:r>
              <w:rPr>
                <w:rFonts w:hint="eastAsia" w:ascii="宋体" w:hAnsi="宋体"/>
                <w:color w:val="000000"/>
                <w:sz w:val="24"/>
              </w:rPr>
              <w:t>）</w:t>
            </w:r>
          </w:p>
        </w:tc>
        <w:tc>
          <w:tcPr>
            <w:tcW w:w="8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生产</w:t>
            </w:r>
          </w:p>
          <w:p>
            <w:pPr>
              <w:overflowPunct w:val="0"/>
              <w:spacing w:line="360" w:lineRule="auto"/>
              <w:jc w:val="center"/>
              <w:rPr>
                <w:rFonts w:ascii="宋体"/>
                <w:color w:val="000000"/>
                <w:sz w:val="24"/>
              </w:rPr>
            </w:pPr>
            <w:r>
              <w:rPr>
                <w:rFonts w:hint="eastAsia" w:ascii="宋体" w:hAnsi="宋体"/>
                <w:color w:val="000000"/>
                <w:sz w:val="24"/>
              </w:rPr>
              <w:t>能力</w:t>
            </w:r>
          </w:p>
        </w:tc>
        <w:tc>
          <w:tcPr>
            <w:tcW w:w="1746"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用于施工部位</w:t>
            </w:r>
          </w:p>
        </w:tc>
        <w:tc>
          <w:tcPr>
            <w:tcW w:w="745" w:type="dxa"/>
            <w:noWrap w:val="0"/>
            <w:vAlign w:val="center"/>
          </w:tcPr>
          <w:p>
            <w:pPr>
              <w:overflowPunct w:val="0"/>
              <w:spacing w:line="360" w:lineRule="auto"/>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noWrap w:val="0"/>
            <w:vAlign w:val="center"/>
          </w:tcPr>
          <w:p>
            <w:pPr>
              <w:overflowPunct w:val="0"/>
              <w:spacing w:line="360" w:lineRule="auto"/>
              <w:jc w:val="center"/>
              <w:rPr>
                <w:rFonts w:ascii="宋体"/>
                <w:color w:val="000000"/>
                <w:sz w:val="24"/>
              </w:rPr>
            </w:pPr>
          </w:p>
        </w:tc>
        <w:tc>
          <w:tcPr>
            <w:tcW w:w="785" w:type="dxa"/>
            <w:noWrap w:val="0"/>
            <w:vAlign w:val="center"/>
          </w:tcPr>
          <w:p>
            <w:pPr>
              <w:overflowPunct w:val="0"/>
              <w:spacing w:line="360" w:lineRule="auto"/>
              <w:jc w:val="center"/>
              <w:rPr>
                <w:rFonts w:ascii="宋体"/>
                <w:color w:val="000000"/>
                <w:sz w:val="24"/>
              </w:rPr>
            </w:pPr>
          </w:p>
        </w:tc>
        <w:tc>
          <w:tcPr>
            <w:tcW w:w="789" w:type="dxa"/>
            <w:noWrap w:val="0"/>
            <w:vAlign w:val="center"/>
          </w:tcPr>
          <w:p>
            <w:pPr>
              <w:overflowPunct w:val="0"/>
              <w:spacing w:line="360" w:lineRule="auto"/>
              <w:jc w:val="center"/>
              <w:rPr>
                <w:rFonts w:ascii="宋体"/>
                <w:color w:val="000000"/>
                <w:sz w:val="24"/>
              </w:rPr>
            </w:pPr>
          </w:p>
        </w:tc>
        <w:tc>
          <w:tcPr>
            <w:tcW w:w="854"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692" w:type="dxa"/>
            <w:noWrap w:val="0"/>
            <w:vAlign w:val="center"/>
          </w:tcPr>
          <w:p>
            <w:pPr>
              <w:overflowPunct w:val="0"/>
              <w:spacing w:line="360" w:lineRule="auto"/>
              <w:jc w:val="center"/>
              <w:rPr>
                <w:rFonts w:ascii="宋体"/>
                <w:color w:val="000000"/>
                <w:sz w:val="24"/>
              </w:rPr>
            </w:pPr>
          </w:p>
        </w:tc>
        <w:tc>
          <w:tcPr>
            <w:tcW w:w="1160" w:type="dxa"/>
            <w:noWrap w:val="0"/>
            <w:vAlign w:val="center"/>
          </w:tcPr>
          <w:p>
            <w:pPr>
              <w:overflowPunct w:val="0"/>
              <w:spacing w:line="360" w:lineRule="auto"/>
              <w:jc w:val="center"/>
              <w:rPr>
                <w:rFonts w:ascii="宋体"/>
                <w:color w:val="000000"/>
                <w:sz w:val="24"/>
              </w:rPr>
            </w:pPr>
          </w:p>
        </w:tc>
        <w:tc>
          <w:tcPr>
            <w:tcW w:w="845" w:type="dxa"/>
            <w:noWrap w:val="0"/>
            <w:vAlign w:val="center"/>
          </w:tcPr>
          <w:p>
            <w:pPr>
              <w:overflowPunct w:val="0"/>
              <w:spacing w:line="360" w:lineRule="auto"/>
              <w:jc w:val="center"/>
              <w:rPr>
                <w:rFonts w:ascii="宋体"/>
                <w:color w:val="000000"/>
                <w:sz w:val="24"/>
              </w:rPr>
            </w:pPr>
          </w:p>
        </w:tc>
        <w:tc>
          <w:tcPr>
            <w:tcW w:w="1746" w:type="dxa"/>
            <w:noWrap w:val="0"/>
            <w:vAlign w:val="center"/>
          </w:tcPr>
          <w:p>
            <w:pPr>
              <w:overflowPunct w:val="0"/>
              <w:spacing w:line="360" w:lineRule="auto"/>
              <w:jc w:val="center"/>
              <w:rPr>
                <w:rFonts w:ascii="宋体"/>
                <w:color w:val="000000"/>
                <w:sz w:val="24"/>
              </w:rPr>
            </w:pPr>
          </w:p>
        </w:tc>
        <w:tc>
          <w:tcPr>
            <w:tcW w:w="745" w:type="dxa"/>
            <w:noWrap w:val="0"/>
            <w:vAlign w:val="center"/>
          </w:tcPr>
          <w:p>
            <w:pPr>
              <w:overflowPunct w:val="0"/>
              <w:spacing w:line="360" w:lineRule="auto"/>
              <w:jc w:val="center"/>
              <w:rPr>
                <w:rFonts w:ascii="宋体"/>
                <w:color w:val="000000"/>
                <w:sz w:val="24"/>
              </w:rPr>
            </w:pPr>
          </w:p>
        </w:tc>
      </w:tr>
    </w:tbl>
    <w:p>
      <w:pPr>
        <w:spacing w:beforeLines="50" w:afterLines="50" w:line="480" w:lineRule="auto"/>
        <w:rPr>
          <w:rFonts w:hint="eastAsia" w:ascii="宋体" w:hAnsi="宋体" w:eastAsia="宋体" w:cs="宋体"/>
          <w:b/>
          <w:bCs/>
          <w:sz w:val="24"/>
          <w:szCs w:val="24"/>
        </w:rPr>
      </w:pPr>
      <w:r>
        <w:rPr>
          <w:rFonts w:hint="eastAsia" w:ascii="宋体" w:hAnsi="宋体"/>
          <w:b/>
          <w:color w:val="000000"/>
          <w:sz w:val="24"/>
          <w:szCs w:val="24"/>
        </w:rPr>
        <w:t>附表</w:t>
      </w:r>
      <w:r>
        <w:rPr>
          <w:rFonts w:hint="eastAsia" w:ascii="宋体" w:hAnsi="宋体"/>
          <w:b/>
          <w:color w:val="000000"/>
          <w:sz w:val="24"/>
          <w:szCs w:val="24"/>
          <w:lang w:val="en-US" w:eastAsia="zh-CN"/>
        </w:rPr>
        <w:t>二</w:t>
      </w:r>
      <w:r>
        <w:rPr>
          <w:rFonts w:hint="eastAsia" w:ascii="宋体" w:hAnsi="宋体"/>
          <w:b/>
          <w:color w:val="000000"/>
          <w:sz w:val="24"/>
          <w:szCs w:val="24"/>
        </w:rPr>
        <w:t>：</w:t>
      </w:r>
      <w:r>
        <w:rPr>
          <w:rFonts w:hint="eastAsia" w:ascii="宋体" w:hAnsi="宋体" w:eastAsia="宋体" w:cs="宋体"/>
          <w:b/>
          <w:bCs/>
          <w:sz w:val="24"/>
          <w:szCs w:val="24"/>
        </w:rPr>
        <w:t>劳动力计划表</w:t>
      </w:r>
    </w:p>
    <w:p>
      <w:pPr>
        <w:spacing w:beforeLines="50" w:afterLines="50" w:line="480" w:lineRule="auto"/>
        <w:ind w:firstLine="7920" w:firstLineChars="3300"/>
        <w:rPr>
          <w:rFonts w:hint="eastAsia" w:ascii="宋体" w:hAnsi="宋体" w:eastAsia="宋体" w:cs="宋体"/>
          <w:b/>
          <w:bCs/>
          <w:sz w:val="24"/>
          <w:szCs w:val="24"/>
        </w:rPr>
      </w:pPr>
      <w:r>
        <w:rPr>
          <w:rFonts w:hint="eastAsia" w:ascii="宋体" w:hAnsi="宋体" w:eastAsia="宋体" w:cs="宋体"/>
          <w:sz w:val="24"/>
          <w:szCs w:val="24"/>
        </w:rPr>
        <w:t>单位：人</w:t>
      </w:r>
    </w:p>
    <w:tbl>
      <w:tblPr>
        <w:tblStyle w:val="18"/>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noWrap w:val="0"/>
            <w:vAlign w:val="center"/>
          </w:tcPr>
          <w:p>
            <w:pPr>
              <w:jc w:val="center"/>
              <w:rPr>
                <w:rFonts w:hint="eastAsia" w:ascii="宋体" w:hAnsi="宋体" w:eastAsia="宋体" w:cs="宋体"/>
              </w:rPr>
            </w:pPr>
            <w:r>
              <w:rPr>
                <w:rFonts w:hint="eastAsia" w:ascii="宋体" w:hAnsi="宋体" w:eastAsia="宋体" w:cs="宋体"/>
              </w:rPr>
              <w:t>工种</w:t>
            </w:r>
          </w:p>
        </w:tc>
        <w:tc>
          <w:tcPr>
            <w:tcW w:w="7425" w:type="dxa"/>
            <w:gridSpan w:val="7"/>
            <w:noWrap w:val="0"/>
            <w:vAlign w:val="center"/>
          </w:tcPr>
          <w:p>
            <w:pPr>
              <w:jc w:val="center"/>
              <w:rPr>
                <w:rFonts w:hint="eastAsia" w:ascii="宋体" w:hAnsi="宋体" w:eastAsia="宋体" w:cs="宋体"/>
              </w:rPr>
            </w:pPr>
            <w:r>
              <w:rPr>
                <w:rFonts w:hint="eastAsia" w:ascii="宋体" w:hAnsi="宋体" w:eastAsia="宋体" w:cs="宋体"/>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noWrap w:val="0"/>
            <w:vAlign w:val="center"/>
          </w:tcPr>
          <w:p>
            <w:pPr>
              <w:spacing w:line="360" w:lineRule="auto"/>
              <w:jc w:val="center"/>
              <w:rPr>
                <w:rFonts w:hint="eastAsia" w:ascii="宋体" w:hAnsi="宋体" w:eastAsia="宋体" w:cs="宋体"/>
              </w:rPr>
            </w:pPr>
          </w:p>
        </w:tc>
        <w:tc>
          <w:tcPr>
            <w:tcW w:w="1047"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c>
          <w:tcPr>
            <w:tcW w:w="1063" w:type="dxa"/>
            <w:noWrap w:val="0"/>
            <w:vAlign w:val="center"/>
          </w:tcPr>
          <w:p>
            <w:pPr>
              <w:spacing w:line="360" w:lineRule="auto"/>
              <w:jc w:val="center"/>
              <w:rPr>
                <w:rFonts w:hint="eastAsia" w:ascii="宋体" w:hAnsi="宋体" w:eastAsia="宋体" w:cs="宋体"/>
              </w:rPr>
            </w:pPr>
          </w:p>
        </w:tc>
      </w:tr>
    </w:tbl>
    <w:p>
      <w:pPr>
        <w:pStyle w:val="32"/>
        <w:keepNext w:val="0"/>
        <w:keepLines w:val="0"/>
        <w:pageBreakBefore w:val="0"/>
        <w:widowControl w:val="0"/>
        <w:kinsoku/>
        <w:wordWrap/>
        <w:overflowPunct/>
        <w:topLinePunct w:val="0"/>
        <w:autoSpaceDE/>
        <w:autoSpaceDN/>
        <w:bidi w:val="0"/>
        <w:adjustRightInd/>
        <w:snapToGrid/>
        <w:spacing w:line="400" w:lineRule="exact"/>
        <w:ind w:left="0" w:leftChars="0" w:firstLine="241" w:firstLineChars="100"/>
        <w:textAlignment w:val="auto"/>
        <w:rPr>
          <w:rFonts w:hint="eastAsia" w:ascii="宋体" w:hAnsi="宋体" w:eastAsia="宋体" w:cs="宋体"/>
          <w:b/>
          <w:bCs/>
          <w:sz w:val="24"/>
          <w:szCs w:val="24"/>
          <w:lang w:eastAsia="zh-CN"/>
        </w:rPr>
      </w:pPr>
    </w:p>
    <w:p>
      <w:pPr>
        <w:spacing w:line="600" w:lineRule="exact"/>
        <w:jc w:val="both"/>
        <w:rPr>
          <w:rFonts w:hint="eastAsia" w:ascii="宋体" w:hAnsi="宋体" w:eastAsia="宋体" w:cs="宋体"/>
          <w:b/>
          <w:sz w:val="24"/>
        </w:rPr>
      </w:pPr>
    </w:p>
    <w:p>
      <w:pPr>
        <w:spacing w:line="600" w:lineRule="exact"/>
        <w:jc w:val="both"/>
        <w:rPr>
          <w:rFonts w:hint="default" w:ascii="宋体" w:hAnsi="宋体" w:eastAsia="宋体" w:cs="宋体"/>
          <w:b/>
          <w:sz w:val="24"/>
          <w:lang w:val="en-US" w:eastAsia="zh-CN"/>
        </w:rPr>
      </w:pPr>
      <w:r>
        <w:rPr>
          <w:rFonts w:hint="eastAsia" w:ascii="宋体" w:hAnsi="宋体" w:eastAsia="宋体" w:cs="宋体"/>
          <w:b/>
          <w:sz w:val="24"/>
        </w:rPr>
        <w:t>格式</w:t>
      </w:r>
      <w:r>
        <w:rPr>
          <w:rFonts w:hint="eastAsia" w:ascii="宋体" w:hAnsi="宋体" w:cs="宋体"/>
          <w:b/>
          <w:sz w:val="24"/>
          <w:lang w:val="en-US" w:eastAsia="zh-CN"/>
        </w:rPr>
        <w:t>5</w:t>
      </w:r>
    </w:p>
    <w:p>
      <w:pPr>
        <w:pStyle w:val="3"/>
        <w:jc w:val="center"/>
        <w:rPr>
          <w:rFonts w:hint="eastAsia" w:ascii="宋体" w:hAnsi="宋体" w:eastAsia="宋体" w:cs="宋体"/>
          <w:sz w:val="24"/>
          <w:szCs w:val="24"/>
        </w:rPr>
      </w:pPr>
      <w:r>
        <w:rPr>
          <w:rFonts w:hint="eastAsia" w:ascii="宋体" w:hAnsi="宋体" w:eastAsia="宋体" w:cs="宋体"/>
          <w:b/>
          <w:bCs/>
          <w:sz w:val="32"/>
          <w:szCs w:val="32"/>
          <w:lang w:val="en-US" w:eastAsia="zh-CN"/>
        </w:rPr>
        <w:t>七、</w:t>
      </w:r>
      <w:r>
        <w:rPr>
          <w:rFonts w:hint="eastAsia" w:ascii="宋体" w:hAnsi="宋体" w:eastAsia="宋体" w:cs="宋体"/>
          <w:b/>
          <w:bCs/>
          <w:sz w:val="32"/>
          <w:szCs w:val="32"/>
        </w:rPr>
        <w:t>法定代表人身份证明书</w:t>
      </w:r>
    </w:p>
    <w:p>
      <w:pPr>
        <w:tabs>
          <w:tab w:val="left" w:pos="210"/>
        </w:tabs>
        <w:spacing w:line="320" w:lineRule="exact"/>
        <w:jc w:val="center"/>
        <w:rPr>
          <w:rFonts w:hint="eastAsia" w:ascii="宋体" w:hAnsi="宋体" w:eastAsia="宋体" w:cs="宋体"/>
          <w:b/>
          <w:color w:val="000000"/>
          <w:kern w:val="0"/>
          <w:sz w:val="24"/>
          <w:szCs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201"/>
        <w:gridCol w:w="2196"/>
        <w:gridCol w:w="188"/>
        <w:gridCol w:w="219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07" w:type="dxa"/>
            <w:gridSpan w:val="6"/>
            <w:noWrap w:val="0"/>
            <w:vAlign w:val="center"/>
          </w:tcPr>
          <w:p>
            <w:pPr>
              <w:tabs>
                <w:tab w:val="left" w:pos="210"/>
              </w:tabs>
              <w:spacing w:line="320" w:lineRule="exac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致</w:t>
            </w:r>
            <w:r>
              <w:rPr>
                <w:rFonts w:hint="eastAsia" w:ascii="宋体" w:hAnsi="宋体" w:eastAsia="宋体" w:cs="宋体"/>
                <w:color w:val="000000"/>
                <w:kern w:val="0"/>
                <w:sz w:val="24"/>
                <w:szCs w:val="24"/>
                <w:lang w:eastAsia="zh-CN"/>
              </w:rPr>
              <w:t xml:space="preserve">： </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u w:val="single"/>
              </w:rPr>
              <w:t>（采购</w:t>
            </w:r>
            <w:r>
              <w:rPr>
                <w:rFonts w:hint="eastAsia" w:ascii="宋体" w:hAnsi="宋体" w:cs="宋体"/>
                <w:bCs/>
                <w:color w:val="000000"/>
                <w:sz w:val="24"/>
                <w:szCs w:val="24"/>
                <w:u w:val="single"/>
                <w:lang w:val="en-US" w:eastAsia="zh-CN"/>
              </w:rPr>
              <w:t>代理机构</w:t>
            </w:r>
            <w:r>
              <w:rPr>
                <w:rFonts w:hint="eastAsia" w:ascii="宋体" w:hAnsi="宋体" w:eastAsia="宋体" w:cs="宋体"/>
                <w:bCs/>
                <w:color w:val="00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业</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w:t>
            </w: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企业名称</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法定地址</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邮政编码</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工商登记机关</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税务登记机关</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机构代码证号</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w:t>
            </w: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2384" w:type="dxa"/>
            <w:gridSpan w:val="2"/>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96"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别</w:t>
            </w:r>
          </w:p>
        </w:tc>
        <w:tc>
          <w:tcPr>
            <w:tcW w:w="214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职务</w:t>
            </w:r>
          </w:p>
        </w:tc>
        <w:tc>
          <w:tcPr>
            <w:tcW w:w="2384" w:type="dxa"/>
            <w:gridSpan w:val="2"/>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196"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2148"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2201" w:type="dxa"/>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传真</w:t>
            </w:r>
          </w:p>
        </w:tc>
        <w:tc>
          <w:tcPr>
            <w:tcW w:w="6728" w:type="dxa"/>
            <w:gridSpan w:val="4"/>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78" w:type="dxa"/>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法定代表人身份证复印件</w:t>
            </w:r>
          </w:p>
        </w:tc>
        <w:tc>
          <w:tcPr>
            <w:tcW w:w="4397"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（粘贴处）</w:t>
            </w:r>
          </w:p>
        </w:tc>
        <w:tc>
          <w:tcPr>
            <w:tcW w:w="4532" w:type="dxa"/>
            <w:gridSpan w:val="3"/>
            <w:noWrap w:val="0"/>
            <w:vAlign w:val="center"/>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法定代表人</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签字</w:t>
            </w:r>
            <w:r>
              <w:rPr>
                <w:rFonts w:hint="eastAsia" w:ascii="宋体" w:hAnsi="宋体"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578" w:type="dxa"/>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4397"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4"/>
                <w:szCs w:val="24"/>
              </w:rPr>
            </w:pPr>
          </w:p>
        </w:tc>
        <w:tc>
          <w:tcPr>
            <w:tcW w:w="4532" w:type="dxa"/>
            <w:gridSpan w:val="3"/>
            <w:noWrap w:val="0"/>
            <w:vAlign w:val="bottom"/>
          </w:tcPr>
          <w:p>
            <w:pPr>
              <w:tabs>
                <w:tab w:val="left" w:pos="210"/>
              </w:tabs>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（公章）</w:t>
            </w: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center"/>
              <w:rPr>
                <w:rFonts w:hint="eastAsia" w:ascii="宋体" w:hAnsi="宋体" w:eastAsia="宋体" w:cs="宋体"/>
                <w:color w:val="000000"/>
                <w:kern w:val="0"/>
                <w:sz w:val="24"/>
                <w:szCs w:val="24"/>
              </w:rPr>
            </w:pPr>
          </w:p>
          <w:p>
            <w:pPr>
              <w:tabs>
                <w:tab w:val="left" w:pos="210"/>
              </w:tabs>
              <w:spacing w:line="320" w:lineRule="exact"/>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日 </w:t>
            </w:r>
          </w:p>
        </w:tc>
      </w:tr>
    </w:tbl>
    <w:p>
      <w:pPr>
        <w:tabs>
          <w:tab w:val="left" w:pos="210"/>
        </w:tabs>
        <w:spacing w:line="320" w:lineRule="exact"/>
        <w:rPr>
          <w:rFonts w:hint="eastAsia" w:ascii="宋体" w:hAnsi="宋体" w:eastAsia="宋体" w:cs="宋体"/>
          <w:b/>
          <w:color w:val="000000"/>
          <w:kern w:val="0"/>
          <w:sz w:val="24"/>
          <w:szCs w:val="24"/>
        </w:rPr>
      </w:pPr>
    </w:p>
    <w:p>
      <w:pPr>
        <w:tabs>
          <w:tab w:val="left" w:pos="210"/>
        </w:tabs>
        <w:spacing w:line="32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注：供应商持三证合一营业执照时，本表不填写“税务登记机关”和“机构代码证号”栏目。</w:t>
      </w:r>
    </w:p>
    <w:p>
      <w:pPr>
        <w:tabs>
          <w:tab w:val="left" w:pos="210"/>
        </w:tabs>
        <w:spacing w:line="320" w:lineRule="exact"/>
        <w:jc w:val="center"/>
        <w:rPr>
          <w:rFonts w:hint="eastAsia" w:ascii="宋体" w:hAnsi="宋体" w:eastAsia="宋体" w:cs="宋体"/>
          <w:b/>
          <w:sz w:val="24"/>
          <w:szCs w:val="24"/>
        </w:rPr>
      </w:pPr>
      <w:r>
        <w:rPr>
          <w:rFonts w:hint="eastAsia" w:ascii="宋体" w:hAnsi="宋体" w:eastAsia="宋体" w:cs="宋体"/>
          <w:color w:val="000000"/>
          <w:sz w:val="24"/>
          <w:szCs w:val="24"/>
        </w:rPr>
        <w:br w:type="page"/>
      </w:r>
    </w:p>
    <w:p>
      <w:pPr>
        <w:tabs>
          <w:tab w:val="left" w:pos="2940"/>
        </w:tabs>
        <w:spacing w:line="520" w:lineRule="exact"/>
        <w:jc w:val="center"/>
        <w:rPr>
          <w:rFonts w:hint="eastAsia" w:ascii="宋体" w:hAnsi="宋体" w:eastAsia="宋体" w:cs="宋体"/>
          <w:b/>
          <w:bCs/>
          <w:sz w:val="28"/>
          <w:szCs w:val="28"/>
        </w:rPr>
      </w:pPr>
      <w:r>
        <w:rPr>
          <w:rFonts w:hint="eastAsia" w:ascii="宋体" w:hAnsi="宋体" w:eastAsia="宋体" w:cs="宋体"/>
          <w:b/>
          <w:bCs/>
          <w:sz w:val="32"/>
          <w:szCs w:val="32"/>
        </w:rPr>
        <w:t>法定代表人声明</w:t>
      </w:r>
    </w:p>
    <w:p>
      <w:pPr>
        <w:rPr>
          <w:rFonts w:hint="eastAsia" w:ascii="宋体" w:hAnsi="宋体" w:eastAsia="宋体" w:cs="宋体"/>
        </w:rPr>
      </w:pPr>
    </w:p>
    <w:p>
      <w:pPr>
        <w:pBdr>
          <w:top w:val="single" w:color="auto" w:sz="8" w:space="0"/>
          <w:left w:val="single" w:color="auto" w:sz="8" w:space="4"/>
          <w:bottom w:val="single" w:color="auto" w:sz="8" w:space="1"/>
          <w:right w:val="single" w:color="auto" w:sz="8" w:space="4"/>
        </w:pBdr>
        <w:spacing w:line="480" w:lineRule="auto"/>
        <w:rPr>
          <w:rFonts w:hint="eastAsia" w:ascii="宋体" w:hAnsi="宋体" w:eastAsia="宋体" w:cs="宋体"/>
          <w:b/>
          <w:bCs/>
          <w:sz w:val="24"/>
        </w:rPr>
      </w:pPr>
    </w:p>
    <w:p>
      <w:pPr>
        <w:pBdr>
          <w:top w:val="single" w:color="auto" w:sz="8" w:space="0"/>
          <w:left w:val="single" w:color="auto" w:sz="8" w:space="4"/>
          <w:bottom w:val="single" w:color="auto" w:sz="8" w:space="1"/>
          <w:right w:val="single" w:color="auto" w:sz="8" w:space="4"/>
        </w:pBdr>
        <w:spacing w:line="520" w:lineRule="exact"/>
        <w:rPr>
          <w:rFonts w:hint="eastAsia" w:ascii="宋体" w:hAnsi="宋体" w:eastAsia="宋体" w:cs="宋体"/>
          <w:sz w:val="24"/>
          <w:szCs w:val="24"/>
        </w:rPr>
      </w:pPr>
      <w:r>
        <w:rPr>
          <w:rFonts w:hint="eastAsia" w:ascii="宋体" w:hAnsi="宋体" w:eastAsia="宋体" w:cs="宋体"/>
          <w:b/>
          <w:bCs/>
          <w:sz w:val="24"/>
          <w:szCs w:val="24"/>
        </w:rPr>
        <w:t>本人郑重声明</w:t>
      </w:r>
      <w:r>
        <w:rPr>
          <w:rFonts w:hint="eastAsia" w:ascii="宋体" w:hAnsi="宋体" w:eastAsia="宋体" w:cs="宋体"/>
          <w:sz w:val="24"/>
          <w:szCs w:val="24"/>
        </w:rPr>
        <w:t>：</w:t>
      </w:r>
    </w:p>
    <w:p>
      <w:pPr>
        <w:pBdr>
          <w:top w:val="single" w:color="auto" w:sz="8" w:space="0"/>
          <w:left w:val="single" w:color="auto" w:sz="8" w:space="4"/>
          <w:bottom w:val="single" w:color="auto" w:sz="8" w:space="1"/>
          <w:right w:val="single" w:color="auto" w:sz="8" w:space="4"/>
        </w:pBd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本单位此次谈判的</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项目名称</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响应性文件、银行保函（如有）及附件材料的全部数据、内容是真实的，我代表我单位在此所做的声明也是真实有效的。我们知道虚假的声明与材料是严重的违法行为，此次响应性文件提供的材料及附件如有虚假，本机构愿接受行政主管部门及其他有关部门依法给予的处罚。</w:t>
      </w:r>
    </w:p>
    <w:p>
      <w:pPr>
        <w:pBdr>
          <w:top w:val="single" w:color="auto" w:sz="8" w:space="0"/>
          <w:left w:val="single" w:color="auto" w:sz="8" w:space="4"/>
          <w:bottom w:val="single" w:color="auto" w:sz="8" w:space="1"/>
          <w:right w:val="single" w:color="auto" w:sz="8" w:space="4"/>
        </w:pBdr>
        <w:spacing w:line="600" w:lineRule="exact"/>
        <w:ind w:firstLine="630"/>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3312"/>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spacing w:line="600" w:lineRule="exact"/>
        <w:ind w:firstLine="4800" w:firstLineChars="2000"/>
        <w:rPr>
          <w:rFonts w:hint="eastAsia" w:ascii="宋体" w:hAnsi="宋体" w:eastAsia="宋体" w:cs="宋体"/>
          <w:sz w:val="24"/>
          <w:szCs w:val="24"/>
        </w:rPr>
      </w:pPr>
      <w:r>
        <w:rPr>
          <w:rFonts w:hint="eastAsia" w:ascii="宋体" w:hAnsi="宋体" w:eastAsia="宋体" w:cs="宋体"/>
          <w:sz w:val="24"/>
          <w:szCs w:val="24"/>
        </w:rPr>
        <w:t>供  应  商：</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（公</w:t>
      </w:r>
      <w:r>
        <w:rPr>
          <w:rFonts w:hint="eastAsia" w:ascii="宋体" w:hAnsi="宋体" w:cs="宋体"/>
          <w:sz w:val="24"/>
          <w:szCs w:val="24"/>
          <w:lang w:val="en-US" w:eastAsia="zh-CN"/>
        </w:rPr>
        <w:t xml:space="preserve">      </w:t>
      </w:r>
      <w:r>
        <w:rPr>
          <w:rFonts w:hint="eastAsia" w:ascii="宋体" w:hAnsi="宋体" w:eastAsia="宋体" w:cs="宋体"/>
          <w:sz w:val="24"/>
          <w:szCs w:val="24"/>
        </w:rPr>
        <w:t>章）</w:t>
      </w:r>
    </w:p>
    <w:p>
      <w:pPr>
        <w:pBdr>
          <w:top w:val="single" w:color="auto" w:sz="8" w:space="0"/>
          <w:left w:val="single" w:color="auto" w:sz="8" w:space="4"/>
          <w:bottom w:val="single" w:color="auto" w:sz="8" w:space="1"/>
          <w:right w:val="single" w:color="auto" w:sz="8" w:space="4"/>
        </w:pBdr>
        <w:spacing w:line="600" w:lineRule="exact"/>
        <w:ind w:firstLine="4800" w:firstLineChars="2000"/>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（签字或盖章）</w:t>
      </w:r>
    </w:p>
    <w:p>
      <w:pPr>
        <w:pBdr>
          <w:top w:val="single" w:color="auto" w:sz="8" w:space="0"/>
          <w:left w:val="single" w:color="auto" w:sz="8" w:space="4"/>
          <w:bottom w:val="single" w:color="auto" w:sz="8" w:space="1"/>
          <w:right w:val="single" w:color="auto" w:sz="8" w:space="4"/>
        </w:pBdr>
        <w:ind w:firstLine="3480" w:firstLineChars="1450"/>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szCs w:val="24"/>
        </w:rPr>
      </w:pP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rPr>
      </w:pP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rPr>
      </w:pPr>
    </w:p>
    <w:p>
      <w:pPr>
        <w:pBdr>
          <w:top w:val="single" w:color="auto" w:sz="8" w:space="0"/>
          <w:left w:val="single" w:color="auto" w:sz="8" w:space="4"/>
          <w:bottom w:val="single" w:color="auto" w:sz="8" w:space="1"/>
          <w:right w:val="single" w:color="auto" w:sz="8" w:space="4"/>
        </w:pBdr>
        <w:rPr>
          <w:rFonts w:hint="eastAsia" w:ascii="宋体" w:hAnsi="宋体" w:eastAsia="宋体" w:cs="宋体"/>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rPr>
      </w:pPr>
      <w:r>
        <w:rPr>
          <w:rFonts w:hint="eastAsia" w:ascii="宋体" w:hAnsi="宋体" w:eastAsia="宋体" w:cs="宋体"/>
          <w:b/>
          <w:sz w:val="24"/>
        </w:rPr>
        <w:t>格式</w:t>
      </w:r>
      <w:r>
        <w:rPr>
          <w:rFonts w:hint="eastAsia" w:ascii="宋体" w:hAnsi="宋体" w:cs="宋体"/>
          <w:b/>
          <w:sz w:val="24"/>
          <w:lang w:val="en-US" w:eastAsia="zh-CN"/>
        </w:rPr>
        <w:t xml:space="preserve">6                     </w:t>
      </w:r>
      <w:r>
        <w:rPr>
          <w:rFonts w:hint="eastAsia" w:ascii="宋体" w:hAnsi="宋体" w:eastAsia="宋体" w:cs="宋体"/>
          <w:b/>
          <w:bCs/>
          <w:sz w:val="32"/>
          <w:szCs w:val="32"/>
        </w:rPr>
        <w:t>八、法人授权委托书</w:t>
      </w:r>
    </w:p>
    <w:p>
      <w:pPr>
        <w:pStyle w:val="7"/>
        <w:ind w:left="0" w:leftChars="0" w:firstLine="0" w:firstLineChars="0"/>
        <w:rPr>
          <w:rFonts w:hint="eastAsia" w:ascii="宋体" w:hAnsi="宋体" w:eastAsia="宋体" w:cs="宋体"/>
        </w:rPr>
      </w:pPr>
    </w:p>
    <w:p>
      <w:pPr>
        <w:spacing w:line="400" w:lineRule="exact"/>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u w:val="single"/>
          <w:lang w:val="en-US" w:eastAsia="zh-CN"/>
        </w:rPr>
        <w:t xml:space="preserve">                    </w:t>
      </w:r>
      <w:r>
        <w:rPr>
          <w:rFonts w:hint="eastAsia" w:ascii="宋体" w:hAnsi="宋体" w:eastAsia="宋体" w:cs="宋体"/>
          <w:bCs/>
          <w:color w:val="000000"/>
          <w:sz w:val="24"/>
          <w:szCs w:val="24"/>
          <w:u w:val="single"/>
        </w:rPr>
        <w:t>（采购</w:t>
      </w:r>
      <w:r>
        <w:rPr>
          <w:rFonts w:hint="eastAsia" w:ascii="宋体" w:hAnsi="宋体" w:cs="宋体"/>
          <w:bCs/>
          <w:color w:val="000000"/>
          <w:sz w:val="24"/>
          <w:szCs w:val="24"/>
          <w:u w:val="single"/>
          <w:lang w:val="en-US" w:eastAsia="zh-CN"/>
        </w:rPr>
        <w:t>代理机构</w:t>
      </w:r>
      <w:r>
        <w:rPr>
          <w:rFonts w:hint="eastAsia" w:ascii="宋体" w:hAnsi="宋体" w:eastAsia="宋体" w:cs="宋体"/>
          <w:bCs/>
          <w:color w:val="000000"/>
          <w:sz w:val="24"/>
          <w:szCs w:val="24"/>
          <w:u w:val="single"/>
        </w:rPr>
        <w:t>）</w:t>
      </w:r>
      <w:r>
        <w:rPr>
          <w:rFonts w:hint="eastAsia" w:ascii="宋体" w:hAnsi="宋体" w:eastAsia="宋体" w:cs="宋体"/>
          <w:bCs/>
          <w:color w:val="000000"/>
          <w:sz w:val="24"/>
          <w:szCs w:val="24"/>
        </w:rPr>
        <w:t xml:space="preserve"> </w:t>
      </w:r>
    </w:p>
    <w:p>
      <w:pPr>
        <w:pStyle w:val="1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本授权书声明：注册于（</w:t>
      </w:r>
      <w:r>
        <w:rPr>
          <w:rFonts w:hint="eastAsia" w:ascii="宋体" w:hAnsi="宋体" w:eastAsia="宋体" w:cs="宋体"/>
          <w:sz w:val="24"/>
          <w:szCs w:val="24"/>
          <w:u w:val="single"/>
        </w:rPr>
        <w:t>工商行政管理局名称）之（</w:t>
      </w:r>
      <w:r>
        <w:rPr>
          <w:rFonts w:hint="eastAsia" w:hAnsi="宋体" w:cs="宋体"/>
          <w:sz w:val="24"/>
          <w:szCs w:val="24"/>
          <w:u w:val="single"/>
          <w:lang w:val="en-US" w:eastAsia="zh-CN"/>
        </w:rPr>
        <w:t>供应商</w:t>
      </w:r>
      <w:r>
        <w:rPr>
          <w:rFonts w:hint="eastAsia" w:ascii="宋体" w:hAnsi="宋体" w:eastAsia="宋体" w:cs="宋体"/>
          <w:sz w:val="24"/>
          <w:szCs w:val="24"/>
          <w:u w:val="single"/>
        </w:rPr>
        <w:t xml:space="preserve">全称） </w:t>
      </w:r>
      <w:r>
        <w:rPr>
          <w:rFonts w:hint="eastAsia" w:ascii="宋体" w:hAnsi="宋体" w:eastAsia="宋体" w:cs="宋体"/>
          <w:sz w:val="24"/>
          <w:szCs w:val="24"/>
        </w:rPr>
        <w:t>的法定代表人</w:t>
      </w:r>
      <w:r>
        <w:rPr>
          <w:rFonts w:hint="eastAsia" w:ascii="宋体" w:hAnsi="宋体" w:eastAsia="宋体" w:cs="宋体"/>
          <w:sz w:val="24"/>
          <w:szCs w:val="24"/>
          <w:u w:val="single"/>
        </w:rPr>
        <w:t>（姓名、性别）</w:t>
      </w:r>
      <w:r>
        <w:rPr>
          <w:rFonts w:hint="eastAsia" w:ascii="宋体" w:hAnsi="宋体" w:eastAsia="宋体" w:cs="宋体"/>
          <w:sz w:val="24"/>
          <w:szCs w:val="24"/>
        </w:rPr>
        <w:t>授权</w:t>
      </w:r>
      <w:r>
        <w:rPr>
          <w:rFonts w:hint="eastAsia" w:ascii="宋体" w:hAnsi="宋体" w:eastAsia="宋体" w:cs="宋体"/>
          <w:sz w:val="24"/>
          <w:szCs w:val="24"/>
          <w:u w:val="single"/>
        </w:rPr>
        <w:t>（被授权人姓名、性别、职务）</w:t>
      </w:r>
      <w:r>
        <w:rPr>
          <w:rFonts w:hint="eastAsia" w:ascii="宋体" w:hAnsi="宋体" w:eastAsia="宋体" w:cs="宋体"/>
          <w:sz w:val="24"/>
          <w:szCs w:val="24"/>
        </w:rPr>
        <w:t>为本公司合法代理人，就贵方组织的有关</w:t>
      </w:r>
      <w:r>
        <w:rPr>
          <w:rFonts w:hint="eastAsia" w:ascii="宋体" w:hAnsi="宋体" w:eastAsia="宋体" w:cs="宋体"/>
          <w:sz w:val="24"/>
          <w:szCs w:val="24"/>
          <w:u w:val="single"/>
        </w:rPr>
        <w:t>（招标项目名称）</w:t>
      </w:r>
      <w:r>
        <w:rPr>
          <w:rFonts w:hint="eastAsia" w:ascii="宋体" w:hAnsi="宋体" w:eastAsia="宋体" w:cs="宋体"/>
          <w:sz w:val="24"/>
          <w:szCs w:val="24"/>
        </w:rPr>
        <w:t>（</w:t>
      </w:r>
      <w:r>
        <w:rPr>
          <w:rFonts w:hint="eastAsia" w:hAnsi="宋体" w:cs="宋体"/>
          <w:sz w:val="24"/>
          <w:szCs w:val="24"/>
          <w:lang w:val="en-US" w:eastAsia="zh-CN"/>
        </w:rPr>
        <w:t>项目</w:t>
      </w:r>
      <w:r>
        <w:rPr>
          <w:rFonts w:hint="eastAsia" w:ascii="宋体" w:hAnsi="宋体" w:eastAsia="宋体" w:cs="宋体"/>
          <w:sz w:val="24"/>
          <w:szCs w:val="24"/>
        </w:rPr>
        <w:t>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）的投标、洽谈、执行等具体事务，签署全部有关文件、文书、协议、合同，本公司对被授权人在本项目中的签名承担全部法律责任。本授权书自开标大会之日起计算有效期为</w:t>
      </w:r>
      <w:r>
        <w:rPr>
          <w:rFonts w:hint="eastAsia" w:ascii="宋体" w:hAnsi="宋体" w:eastAsia="宋体" w:cs="宋体"/>
          <w:sz w:val="24"/>
          <w:szCs w:val="24"/>
          <w:u w:val="single"/>
        </w:rPr>
        <w:t xml:space="preserve">  </w:t>
      </w:r>
      <w:r>
        <w:rPr>
          <w:rFonts w:hint="eastAsia"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个日历日。</w:t>
      </w:r>
    </w:p>
    <w:p>
      <w:pPr>
        <w:spacing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我公司对被授权人的签名负全部责任。</w:t>
      </w:r>
    </w:p>
    <w:p>
      <w:pPr>
        <w:spacing w:line="360" w:lineRule="auto"/>
        <w:ind w:firstLine="645"/>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pPr>
      <w:r>
        <w:rPr>
          <w:rFonts w:hint="eastAsia" w:ascii="宋体" w:hAnsi="宋体" w:eastAsia="宋体" w:cs="宋体"/>
          <w:color w:val="000000" w:themeColor="text1"/>
          <w:sz w:val="24"/>
          <w:szCs w:val="24"/>
          <w:highlight w:val="green"/>
          <w:shd w:val="clear" w:color="auto" w:fill="auto"/>
          <w14:textFill>
            <w14:solidFill>
              <w14:schemeClr w14:val="tx1"/>
            </w14:solidFill>
          </w14:textFill>
        </w:rPr>
        <w:t>授权期限：</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 xml:space="preserve">     年   月   日     至      年    月    日。</w:t>
      </w:r>
    </w:p>
    <w:p>
      <w:pPr>
        <w:spacing w:line="360" w:lineRule="auto"/>
        <w:ind w:firstLine="645"/>
        <w:rPr>
          <w:rFonts w:hint="eastAsia" w:ascii="宋体" w:hAnsi="宋体" w:eastAsia="宋体" w:cs="宋体"/>
          <w:color w:val="000000" w:themeColor="text1"/>
          <w:sz w:val="24"/>
          <w:szCs w:val="24"/>
          <w:shd w:val="clear" w:color="auto" w:fill="auto"/>
          <w14:textFill>
            <w14:solidFill>
              <w14:schemeClr w14:val="tx1"/>
            </w14:solidFill>
          </w14:textFill>
        </w:rPr>
      </w:pPr>
      <w:r>
        <w:rPr>
          <w:rFonts w:hint="eastAsia" w:ascii="宋体" w:hAnsi="宋体" w:eastAsia="宋体" w:cs="宋体"/>
          <w:color w:val="000000" w:themeColor="text1"/>
          <w:sz w:val="24"/>
          <w:szCs w:val="24"/>
          <w:highlight w:val="green"/>
          <w:shd w:val="clear" w:color="auto" w:fill="auto"/>
          <w14:textFill>
            <w14:solidFill>
              <w14:schemeClr w14:val="tx1"/>
            </w14:solidFill>
          </w14:textFill>
        </w:rPr>
        <w:t>法</w:t>
      </w:r>
      <w:r>
        <w:rPr>
          <w:rFonts w:hint="eastAsia" w:ascii="宋体" w:hAnsi="宋体" w:cs="宋体"/>
          <w:color w:val="000000" w:themeColor="text1"/>
          <w:sz w:val="24"/>
          <w:szCs w:val="24"/>
          <w:highlight w:val="green"/>
          <w:shd w:val="clear" w:color="auto" w:fill="auto"/>
          <w:lang w:val="en-US" w:eastAsia="zh-CN"/>
          <w14:textFill>
            <w14:solidFill>
              <w14:schemeClr w14:val="tx1"/>
            </w14:solidFill>
          </w14:textFill>
        </w:rPr>
        <w:t>定代表人</w:t>
      </w:r>
      <w:r>
        <w:rPr>
          <w:rFonts w:hint="eastAsia" w:ascii="宋体" w:hAnsi="宋体" w:eastAsia="宋体" w:cs="宋体"/>
          <w:color w:val="000000" w:themeColor="text1"/>
          <w:sz w:val="24"/>
          <w:szCs w:val="24"/>
          <w:shd w:val="clear" w:color="auto" w:fill="auto"/>
          <w14:textFill>
            <w14:solidFill>
              <w14:schemeClr w14:val="tx1"/>
            </w14:solidFill>
          </w14:textFill>
        </w:rPr>
        <w:t>：</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签字</w:t>
      </w:r>
      <w:r>
        <w:rPr>
          <w:rFonts w:hint="eastAsia" w:ascii="宋体" w:hAnsi="宋体" w:cs="宋体"/>
          <w:color w:val="000000" w:themeColor="text1"/>
          <w:sz w:val="24"/>
          <w:szCs w:val="24"/>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eastAsia="宋体" w:cs="宋体"/>
          <w:color w:val="000000" w:themeColor="text1"/>
          <w:sz w:val="24"/>
          <w:szCs w:val="24"/>
          <w:u w:val="none"/>
          <w:shd w:val="clear" w:color="auto" w:fill="auto"/>
          <w14:textFill>
            <w14:solidFill>
              <w14:schemeClr w14:val="tx1"/>
            </w14:solidFill>
          </w14:textFill>
        </w:rPr>
        <w:t xml:space="preserve"> </w:t>
      </w:r>
      <w:r>
        <w:rPr>
          <w:rFonts w:hint="eastAsia" w:ascii="宋体" w:hAnsi="宋体" w:eastAsia="宋体" w:cs="宋体"/>
          <w:color w:val="000000" w:themeColor="text1"/>
          <w:sz w:val="24"/>
          <w:szCs w:val="24"/>
          <w:shd w:val="clear" w:color="auto" w:fill="auto"/>
          <w14:textFill>
            <w14:solidFill>
              <w14:schemeClr w14:val="tx1"/>
            </w14:solidFill>
          </w14:textFill>
        </w:rPr>
        <w:t xml:space="preserve"> </w:t>
      </w:r>
      <w:r>
        <w:rPr>
          <w:rFonts w:hint="eastAsia" w:ascii="宋体" w:hAnsi="宋体" w:cs="宋体"/>
          <w:color w:val="000000" w:themeColor="text1"/>
          <w:sz w:val="24"/>
          <w:szCs w:val="24"/>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green"/>
          <w:shd w:val="clear" w:color="auto" w:fill="auto"/>
          <w14:textFill>
            <w14:solidFill>
              <w14:schemeClr w14:val="tx1"/>
            </w14:solidFill>
          </w14:textFill>
        </w:rPr>
        <w:t>被授权人：</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u w:val="single"/>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highlight w:val="none"/>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highlight w:val="green"/>
          <w:u w:val="single"/>
          <w:shd w:val="clear" w:color="auto" w:fill="auto"/>
          <w14:textFill>
            <w14:solidFill>
              <w14:schemeClr w14:val="tx1"/>
            </w14:solidFill>
          </w14:textFill>
        </w:rPr>
        <w:t>签字</w:t>
      </w:r>
      <w:r>
        <w:rPr>
          <w:rFonts w:hint="eastAsia" w:ascii="宋体" w:hAnsi="宋体" w:cs="宋体"/>
          <w:color w:val="000000" w:themeColor="text1"/>
          <w:sz w:val="24"/>
          <w:szCs w:val="24"/>
          <w:highlight w:val="none"/>
          <w:u w:val="singl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r>
        <w:rPr>
          <w:rFonts w:hint="eastAsia" w:ascii="宋体" w:hAnsi="宋体" w:cs="宋体"/>
          <w:color w:val="000000" w:themeColor="text1"/>
          <w:sz w:val="24"/>
          <w:szCs w:val="24"/>
          <w:u w:val="single"/>
          <w:shd w:val="clear" w:color="auto" w:fill="auto"/>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shd w:val="clear" w:color="auto" w:fill="auto"/>
          <w14:textFill>
            <w14:solidFill>
              <w14:schemeClr w14:val="tx1"/>
            </w14:solidFill>
          </w14:textFill>
        </w:rPr>
        <w:t xml:space="preserve">  </w:t>
      </w:r>
    </w:p>
    <w:p>
      <w:pPr>
        <w:spacing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spacing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身 份 证 号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身 份 证 号 ：</w:t>
      </w:r>
      <w:r>
        <w:rPr>
          <w:rFonts w:hint="eastAsia" w:ascii="宋体" w:hAnsi="宋体" w:eastAsia="宋体" w:cs="宋体"/>
          <w:color w:val="000000"/>
          <w:sz w:val="24"/>
          <w:szCs w:val="24"/>
          <w:u w:val="single"/>
        </w:rPr>
        <w:t xml:space="preserve">                  </w:t>
      </w:r>
    </w:p>
    <w:p>
      <w:pPr>
        <w:spacing w:line="360" w:lineRule="auto"/>
        <w:ind w:firstLine="645"/>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附：法定代表人、被授权人身份证复印件。（备注：如使用二代身份证需复印正、反两面）</w:t>
      </w:r>
    </w:p>
    <w:p>
      <w:pPr>
        <w:spacing w:line="360" w:lineRule="auto"/>
        <w:ind w:firstLine="645"/>
        <w:rPr>
          <w:rFonts w:hint="eastAsia" w:ascii="宋体" w:hAnsi="宋体" w:eastAsia="宋体" w:cs="宋体"/>
          <w:color w:val="000000"/>
          <w:sz w:val="24"/>
          <w:szCs w:val="24"/>
        </w:rPr>
      </w:pPr>
    </w:p>
    <w:tbl>
      <w:tblPr>
        <w:tblStyle w:val="1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8360" w:type="dxa"/>
            <w:noWrap w:val="0"/>
            <w:vAlign w:val="top"/>
          </w:tcPr>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法定代表人身份证复印件（正面）</w:t>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被授权人身份证复印件（正面）</w:t>
            </w:r>
          </w:p>
          <w:p>
            <w:pPr>
              <w:spacing w:line="36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法定代表人身份证复印件（反面）</w:t>
            </w:r>
            <w:r>
              <w:rPr>
                <w:rFonts w:hint="eastAsia" w:ascii="宋体" w:hAnsi="宋体" w:eastAsia="宋体" w:cs="宋体"/>
                <w:color w:val="000000"/>
                <w:sz w:val="24"/>
                <w:szCs w:val="24"/>
              </w:rPr>
              <w:tab/>
            </w:r>
            <w:r>
              <w:rPr>
                <w:rFonts w:hint="eastAsia" w:ascii="宋体" w:hAnsi="宋体" w:eastAsia="宋体" w:cs="宋体"/>
                <w:color w:val="000000"/>
                <w:sz w:val="24"/>
                <w:szCs w:val="24"/>
              </w:rPr>
              <w:t xml:space="preserve">        被授权人身份证复印件（反面）</w:t>
            </w:r>
          </w:p>
        </w:tc>
      </w:tr>
    </w:tbl>
    <w:p>
      <w:pPr>
        <w:pStyle w:val="10"/>
        <w:spacing w:line="500" w:lineRule="exact"/>
        <w:rPr>
          <w:rFonts w:hint="eastAsia" w:ascii="宋体" w:hAnsi="宋体" w:eastAsia="宋体" w:cs="宋体"/>
          <w:sz w:val="24"/>
          <w:szCs w:val="24"/>
        </w:rPr>
      </w:pPr>
      <w:r>
        <w:rPr>
          <w:rFonts w:hint="eastAsia" w:ascii="宋体" w:hAnsi="宋体" w:eastAsia="宋体" w:cs="宋体"/>
          <w:color w:val="000000"/>
          <w:sz w:val="24"/>
          <w:szCs w:val="24"/>
        </w:rPr>
        <w:t>　　</w:t>
      </w:r>
      <w:r>
        <w:rPr>
          <w:rFonts w:hint="eastAsia" w:ascii="宋体" w:hAnsi="宋体" w:eastAsia="宋体" w:cs="宋体"/>
          <w:sz w:val="24"/>
          <w:szCs w:val="24"/>
        </w:rPr>
        <w:t>说明：</w:t>
      </w:r>
    </w:p>
    <w:p>
      <w:pPr>
        <w:pStyle w:val="1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1．本授权书有效期自开标大会之日计算不得少于九十（90）个日历日。</w:t>
      </w:r>
    </w:p>
    <w:p>
      <w:pPr>
        <w:spacing w:line="3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2．授权书内容填写要明确，文字要工整清楚，涂改无效</w:t>
      </w:r>
    </w:p>
    <w:p>
      <w:pPr>
        <w:pStyle w:val="3"/>
        <w:rPr>
          <w:rFonts w:hint="eastAsia" w:ascii="宋体" w:hAnsi="宋体" w:eastAsia="宋体" w:cs="宋体"/>
        </w:rPr>
      </w:pP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color w:val="000000"/>
          <w:sz w:val="24"/>
          <w:lang w:val="en-US" w:eastAsia="zh-CN"/>
        </w:rPr>
        <w:t>供  应  商</w:t>
      </w:r>
      <w:r>
        <w:rPr>
          <w:rFonts w:hint="eastAsia" w:ascii="宋体" w:hAnsi="宋体" w:eastAsia="宋体" w:cs="宋体"/>
          <w:color w:val="000000"/>
          <w:sz w:val="24"/>
        </w:rPr>
        <w:t>：</w:t>
      </w:r>
      <w:r>
        <w:rPr>
          <w:rFonts w:hint="eastAsia" w:ascii="宋体" w:hAnsi="宋体" w:eastAsia="宋体" w:cs="宋体"/>
          <w:sz w:val="24"/>
          <w:u w:val="single"/>
        </w:rPr>
        <w:t xml:space="preserve">           （盖章）                </w:t>
      </w:r>
    </w:p>
    <w:p>
      <w:pPr>
        <w:spacing w:line="360" w:lineRule="auto"/>
        <w:ind w:firstLine="480" w:firstLineChars="200"/>
        <w:rPr>
          <w:rFonts w:hint="eastAsia" w:ascii="宋体" w:hAnsi="宋体" w:eastAsia="宋体" w:cs="宋体"/>
          <w:color w:val="000000"/>
          <w:sz w:val="24"/>
          <w:szCs w:val="32"/>
        </w:rPr>
      </w:pPr>
      <w:r>
        <w:rPr>
          <w:rFonts w:hint="eastAsia" w:ascii="宋体" w:hAnsi="宋体" w:eastAsia="宋体" w:cs="宋体"/>
          <w:color w:val="000000"/>
          <w:sz w:val="24"/>
          <w:szCs w:val="32"/>
        </w:rPr>
        <w:t>授权委托日期：</w:t>
      </w:r>
      <w:r>
        <w:rPr>
          <w:rFonts w:hint="eastAsia" w:ascii="宋体" w:hAnsi="宋体" w:eastAsia="宋体" w:cs="宋体"/>
          <w:sz w:val="22"/>
          <w:szCs w:val="28"/>
          <w:u w:val="single"/>
        </w:rPr>
        <w:t xml:space="preserve">            </w:t>
      </w:r>
      <w:r>
        <w:rPr>
          <w:rFonts w:hint="eastAsia" w:ascii="宋体" w:hAnsi="宋体" w:eastAsia="宋体" w:cs="宋体"/>
          <w:color w:val="000000"/>
          <w:sz w:val="24"/>
          <w:szCs w:val="32"/>
        </w:rPr>
        <w:t>年</w:t>
      </w:r>
      <w:r>
        <w:rPr>
          <w:rFonts w:hint="eastAsia" w:ascii="宋体" w:hAnsi="宋体" w:eastAsia="宋体" w:cs="宋体"/>
          <w:sz w:val="22"/>
          <w:szCs w:val="28"/>
          <w:u w:val="single"/>
        </w:rPr>
        <w:t xml:space="preserve">       </w:t>
      </w:r>
      <w:r>
        <w:rPr>
          <w:rFonts w:hint="eastAsia" w:ascii="宋体" w:hAnsi="宋体" w:eastAsia="宋体" w:cs="宋体"/>
          <w:color w:val="000000"/>
          <w:sz w:val="24"/>
          <w:szCs w:val="32"/>
        </w:rPr>
        <w:t>月</w:t>
      </w:r>
      <w:r>
        <w:rPr>
          <w:rFonts w:hint="eastAsia" w:ascii="宋体" w:hAnsi="宋体" w:eastAsia="宋体" w:cs="宋体"/>
          <w:sz w:val="22"/>
          <w:szCs w:val="28"/>
          <w:u w:val="single"/>
        </w:rPr>
        <w:t xml:space="preserve">       </w:t>
      </w:r>
      <w:r>
        <w:rPr>
          <w:rFonts w:hint="eastAsia" w:ascii="宋体" w:hAnsi="宋体" w:eastAsia="宋体" w:cs="宋体"/>
          <w:color w:val="000000"/>
          <w:sz w:val="24"/>
          <w:szCs w:val="32"/>
        </w:rPr>
        <w:t>日</w:t>
      </w:r>
    </w:p>
    <w:p>
      <w:pPr>
        <w:pStyle w:val="32"/>
        <w:ind w:left="0" w:leftChars="0" w:firstLine="0" w:firstLineChars="0"/>
        <w:rPr>
          <w:rFonts w:hint="eastAsia" w:ascii="宋体" w:hAnsi="宋体" w:eastAsia="宋体" w:cs="宋体"/>
          <w:b/>
          <w:sz w:val="24"/>
        </w:rPr>
      </w:pPr>
    </w:p>
    <w:p>
      <w:pPr>
        <w:pStyle w:val="32"/>
        <w:ind w:left="0" w:leftChars="0" w:firstLine="0" w:firstLineChars="0"/>
        <w:rPr>
          <w:rFonts w:hint="eastAsia" w:ascii="宋体" w:hAnsi="宋体" w:eastAsia="宋体" w:cs="宋体"/>
          <w:b/>
          <w:bCs/>
          <w:sz w:val="32"/>
          <w:szCs w:val="32"/>
          <w:lang w:val="en-US" w:eastAsia="zh-CN"/>
        </w:rPr>
      </w:pPr>
      <w:r>
        <w:rPr>
          <w:rFonts w:hint="eastAsia" w:ascii="宋体" w:hAnsi="宋体" w:eastAsia="宋体" w:cs="宋体"/>
          <w:b/>
          <w:sz w:val="24"/>
        </w:rPr>
        <w:t>格式</w:t>
      </w:r>
      <w:r>
        <w:rPr>
          <w:rFonts w:hint="eastAsia" w:ascii="宋体" w:hAnsi="宋体" w:cs="宋体"/>
          <w:b/>
          <w:sz w:val="24"/>
          <w:lang w:val="en-US" w:eastAsia="zh-CN"/>
        </w:rPr>
        <w:t>7</w:t>
      </w:r>
    </w:p>
    <w:p>
      <w:p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rPr>
        <w:t>九、竞标保证金收据（复印件）</w:t>
      </w: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center"/>
        <w:rPr>
          <w:rFonts w:hint="eastAsia" w:ascii="宋体" w:hAnsi="宋体" w:eastAsia="宋体" w:cs="宋体"/>
          <w:b/>
          <w:bCs/>
          <w:sz w:val="32"/>
          <w:szCs w:val="32"/>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pStyle w:val="14"/>
        <w:jc w:val="both"/>
        <w:rPr>
          <w:rFonts w:hint="eastAsia" w:ascii="宋体" w:hAnsi="宋体" w:eastAsia="宋体" w:cs="宋体"/>
          <w:kern w:val="2"/>
          <w:sz w:val="28"/>
          <w:szCs w:val="28"/>
          <w:lang w:val="en-US" w:eastAsia="zh-CN" w:bidi="ar-SA"/>
        </w:rPr>
      </w:pPr>
    </w:p>
    <w:p>
      <w:pPr>
        <w:spacing w:line="600" w:lineRule="exact"/>
        <w:jc w:val="center"/>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pStyle w:val="14"/>
        <w:rPr>
          <w:rFonts w:hint="eastAsia" w:ascii="宋体" w:hAnsi="宋体" w:eastAsia="宋体" w:cs="宋体"/>
          <w:b/>
          <w:bCs/>
          <w:sz w:val="32"/>
          <w:szCs w:val="32"/>
        </w:rPr>
      </w:pPr>
    </w:p>
    <w:p>
      <w:pPr>
        <w:numPr>
          <w:ilvl w:val="0"/>
          <w:numId w:val="5"/>
        </w:num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rPr>
        <w:t>公告规定的内容（复印件）</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outlineLvl w:val="0"/>
        <w:rPr>
          <w:rFonts w:hint="eastAsia" w:ascii="宋体" w:hAnsi="宋体" w:eastAsia="宋体" w:cs="宋体"/>
          <w:b/>
          <w:bCs/>
          <w:sz w:val="24"/>
          <w:szCs w:val="24"/>
          <w:lang w:val="en-US" w:eastAsia="zh-CN"/>
        </w:rPr>
      </w:pPr>
    </w:p>
    <w:p>
      <w:pPr>
        <w:pStyle w:val="39"/>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①具有独立承担民事责任能力的法人或其他组织，提供合法有效的统一社会信用代码的营业执照（附年度报告书）或事业单位法人证书等国家规定的相关证明，自然人参与的提供其身份证明；</w:t>
      </w:r>
    </w:p>
    <w:p>
      <w:pPr>
        <w:pStyle w:val="39"/>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②供应商需具备建筑工程施工总承包三级（含三级）及以上资质，且具有有效的安全生产许可证，项目经理具有建筑工程专业二级注册建造师（含二级）以上资格且具有有效的安全生产考核合格的B证书；</w:t>
      </w:r>
    </w:p>
    <w:p>
      <w:pPr>
        <w:pStyle w:val="39"/>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③税收缴纳证明：提供本年度任意一个月已缴纳的缴税证明，依法免税的供应商应提供相关文件证明；社会保障资金缴纳证明：提供上一年度至今已缴存至少三个月社会保障资金缴纳的有效证明。依法不需要缴纳社会保障资金的单位应提供相关证明材料；</w:t>
      </w:r>
    </w:p>
    <w:p>
      <w:pPr>
        <w:pStyle w:val="39"/>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④财务状况报告：须提供2019—2021年任意一年度具有财务审计资质的单位出具的财务报告（成立时间至提交文件截止时间不足一年的可提供成立后任意时段的资产负债表、或开标前三个月内银行出具的资信证明，或财政部门认可的政府采购专业担保机构出具的投标担保函）；</w:t>
      </w:r>
    </w:p>
    <w:p>
      <w:pPr>
        <w:pStyle w:val="39"/>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eastAsia="zh-CN"/>
        </w:rPr>
        <w:t>⑤供应商不得为“信用中国”（www.creditchina.gov.cn)中列入失信被执行人和重大税收违法失信主体的供应商，不得为中国政府采购网（www.ccgp.gov.cn）政府采购严重违法失信行为名单；（提供查询结果网页截图并加盖供应商公章，查询日期为从谈判文件发售之日起至谈判截止日前）</w:t>
      </w:r>
    </w:p>
    <w:p>
      <w:pPr>
        <w:pStyle w:val="39"/>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bCs/>
          <w:kern w:val="2"/>
          <w:sz w:val="32"/>
          <w:szCs w:val="32"/>
          <w:lang w:val="en-US" w:eastAsia="zh-CN" w:bidi="ar-SA"/>
        </w:rPr>
      </w:pPr>
      <w:r>
        <w:rPr>
          <w:rFonts w:hint="eastAsia" w:ascii="宋体" w:hAnsi="宋体" w:cs="宋体"/>
          <w:sz w:val="24"/>
          <w:szCs w:val="24"/>
          <w:lang w:eastAsia="zh-CN"/>
        </w:rPr>
        <w:t>⑥本项目不接受联合体投标。（</w:t>
      </w:r>
      <w:r>
        <w:rPr>
          <w:rFonts w:hint="eastAsia" w:ascii="宋体" w:hAnsi="宋体" w:cs="宋体"/>
          <w:sz w:val="24"/>
          <w:szCs w:val="24"/>
          <w:lang w:val="en-US" w:eastAsia="zh-CN"/>
        </w:rPr>
        <w:t>提供非联合体投标承诺函</w:t>
      </w:r>
      <w:r>
        <w:rPr>
          <w:rFonts w:hint="eastAsia" w:ascii="宋体" w:hAnsi="宋体" w:cs="宋体"/>
          <w:sz w:val="24"/>
          <w:szCs w:val="24"/>
          <w:lang w:eastAsia="zh-CN"/>
        </w:rPr>
        <w:t>）</w:t>
      </w: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b/>
          <w:bCs/>
          <w:kern w:val="2"/>
          <w:sz w:val="32"/>
          <w:szCs w:val="32"/>
          <w:lang w:val="en-US" w:eastAsia="zh-CN" w:bidi="ar-SA"/>
        </w:rPr>
      </w:pPr>
    </w:p>
    <w:p>
      <w:pPr>
        <w:pStyle w:val="39"/>
        <w:jc w:val="center"/>
        <w:rPr>
          <w:rFonts w:hint="eastAsia" w:ascii="宋体" w:hAnsi="宋体" w:eastAsia="宋体" w:cs="宋体"/>
          <w:sz w:val="32"/>
          <w:szCs w:val="32"/>
        </w:rPr>
      </w:pPr>
      <w:r>
        <w:rPr>
          <w:rFonts w:hint="eastAsia" w:ascii="宋体" w:hAnsi="宋体" w:eastAsia="宋体" w:cs="宋体"/>
          <w:b/>
          <w:bCs/>
          <w:kern w:val="2"/>
          <w:sz w:val="32"/>
          <w:szCs w:val="32"/>
          <w:lang w:val="en-US" w:eastAsia="zh-CN" w:bidi="ar-SA"/>
        </w:rPr>
        <w:t>项目经理承诺书</w:t>
      </w:r>
    </w:p>
    <w:p>
      <w:pPr>
        <w:pStyle w:val="39"/>
        <w:keepNext w:val="0"/>
        <w:keepLines w:val="0"/>
        <w:pageBreakBefore w:val="0"/>
        <w:widowControl w:val="0"/>
        <w:kinsoku/>
        <w:overflowPunct/>
        <w:topLinePunct w:val="0"/>
        <w:autoSpaceDE/>
        <w:autoSpaceDN/>
        <w:bidi w:val="0"/>
        <w:adjustRightInd/>
        <w:snapToGrid/>
        <w:spacing w:line="48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kern w:val="2"/>
          <w:sz w:val="24"/>
          <w:szCs w:val="24"/>
          <w:u w:val="single"/>
          <w:lang w:val="en-US" w:eastAsia="zh-CN" w:bidi="ar-SA"/>
        </w:rPr>
        <w:t>（采购</w:t>
      </w:r>
      <w:r>
        <w:rPr>
          <w:rFonts w:hint="eastAsia" w:ascii="宋体" w:hAnsi="宋体" w:cs="宋体"/>
          <w:kern w:val="2"/>
          <w:sz w:val="24"/>
          <w:szCs w:val="24"/>
          <w:u w:val="single"/>
          <w:lang w:val="en-US" w:eastAsia="zh-CN" w:bidi="ar-SA"/>
        </w:rPr>
        <w:t>代理机构</w:t>
      </w:r>
      <w:r>
        <w:rPr>
          <w:rFonts w:hint="eastAsia" w:ascii="宋体" w:hAnsi="宋体" w:eastAsia="宋体" w:cs="宋体"/>
          <w:kern w:val="2"/>
          <w:sz w:val="24"/>
          <w:szCs w:val="24"/>
          <w:u w:val="single"/>
          <w:lang w:val="en-US" w:eastAsia="zh-CN" w:bidi="ar-SA"/>
        </w:rPr>
        <w:t>）</w:t>
      </w:r>
    </w:p>
    <w:p>
      <w:pPr>
        <w:pStyle w:val="39"/>
        <w:keepNext w:val="0"/>
        <w:keepLines w:val="0"/>
        <w:pageBreakBefore w:val="0"/>
        <w:widowControl w:val="0"/>
        <w:kinsoku/>
        <w:overflowPunct/>
        <w:topLinePunct w:val="0"/>
        <w:autoSpaceDE/>
        <w:autoSpaceDN/>
        <w:bidi w:val="0"/>
        <w:adjustRightInd/>
        <w:snapToGrid/>
        <w:spacing w:line="64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我方在此声明，我方拟派往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kern w:val="2"/>
          <w:sz w:val="24"/>
          <w:szCs w:val="24"/>
          <w:lang w:val="en-US" w:eastAsia="zh-CN" w:bidi="ar-SA"/>
        </w:rPr>
        <w:t>（项目名称）的项目经理</w:t>
      </w:r>
      <w:r>
        <w:rPr>
          <w:rFonts w:hint="eastAsia" w:ascii="宋体" w:hAnsi="宋体" w:eastAsia="宋体" w:cs="宋体"/>
          <w:sz w:val="24"/>
          <w:szCs w:val="24"/>
          <w:u w:val="single"/>
        </w:rPr>
        <w:t xml:space="preserve"> </w:t>
      </w:r>
      <w:r>
        <w:rPr>
          <w:rFonts w:hint="eastAsia" w:ascii="宋体" w:hAnsi="宋体" w:eastAsia="宋体" w:cs="宋体"/>
          <w:kern w:val="2"/>
          <w:sz w:val="24"/>
          <w:szCs w:val="24"/>
          <w:u w:val="single"/>
          <w:lang w:val="en-US" w:eastAsia="zh-CN" w:bidi="ar-SA"/>
        </w:rPr>
        <w:t>（姓名）、（编号）</w:t>
      </w:r>
      <w:r>
        <w:rPr>
          <w:rFonts w:hint="eastAsia" w:ascii="宋体" w:hAnsi="宋体" w:eastAsia="宋体" w:cs="宋体"/>
          <w:kern w:val="2"/>
          <w:sz w:val="24"/>
          <w:szCs w:val="24"/>
          <w:lang w:val="en-US" w:eastAsia="zh-CN" w:bidi="ar-SA"/>
        </w:rPr>
        <w:t>现阶段没有</w:t>
      </w:r>
      <w:r>
        <w:rPr>
          <w:rFonts w:hint="eastAsia" w:ascii="宋体" w:hAnsi="宋体" w:cs="宋体"/>
          <w:kern w:val="2"/>
          <w:sz w:val="24"/>
          <w:szCs w:val="24"/>
          <w:lang w:val="en-US" w:eastAsia="zh-CN" w:bidi="ar-SA"/>
        </w:rPr>
        <w:t>担任</w:t>
      </w:r>
      <w:r>
        <w:rPr>
          <w:rFonts w:hint="eastAsia" w:ascii="宋体" w:hAnsi="宋体" w:eastAsia="宋体" w:cs="宋体"/>
          <w:kern w:val="2"/>
          <w:sz w:val="24"/>
          <w:szCs w:val="24"/>
          <w:lang w:val="en-US" w:eastAsia="zh-CN" w:bidi="ar-SA"/>
        </w:rPr>
        <w:t>任何</w:t>
      </w:r>
      <w:r>
        <w:rPr>
          <w:rFonts w:hint="eastAsia" w:ascii="宋体" w:hAnsi="宋体" w:cs="宋体"/>
          <w:kern w:val="2"/>
          <w:sz w:val="24"/>
          <w:szCs w:val="24"/>
          <w:lang w:val="en-US" w:eastAsia="zh-CN" w:bidi="ar-SA"/>
        </w:rPr>
        <w:t>正</w:t>
      </w:r>
      <w:r>
        <w:rPr>
          <w:rFonts w:hint="eastAsia" w:ascii="宋体" w:hAnsi="宋体" w:eastAsia="宋体" w:cs="宋体"/>
          <w:kern w:val="2"/>
          <w:sz w:val="24"/>
          <w:szCs w:val="24"/>
          <w:lang w:val="en-US" w:eastAsia="zh-CN" w:bidi="ar-SA"/>
        </w:rPr>
        <w:t>在建设工程项目的项目经理。</w:t>
      </w:r>
    </w:p>
    <w:p>
      <w:pPr>
        <w:pStyle w:val="39"/>
        <w:keepNext w:val="0"/>
        <w:keepLines w:val="0"/>
        <w:pageBreakBefore w:val="0"/>
        <w:widowControl w:val="0"/>
        <w:kinsoku/>
        <w:wordWrap w:val="0"/>
        <w:overflowPunct/>
        <w:topLinePunct w:val="0"/>
        <w:autoSpaceDE/>
        <w:autoSpaceDN/>
        <w:bidi w:val="0"/>
        <w:adjustRightInd/>
        <w:snapToGrid/>
        <w:spacing w:line="64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我方保证上述信息的真实和准确，并愿意承担因我方就此弄虚作假所引起的一切法律后果。</w:t>
      </w:r>
    </w:p>
    <w:p>
      <w:pPr>
        <w:pStyle w:val="39"/>
        <w:keepNext w:val="0"/>
        <w:keepLines w:val="0"/>
        <w:pageBreakBefore w:val="0"/>
        <w:widowControl w:val="0"/>
        <w:kinsoku/>
        <w:overflowPunct/>
        <w:topLinePunct w:val="0"/>
        <w:autoSpaceDE/>
        <w:autoSpaceDN/>
        <w:bidi w:val="0"/>
        <w:adjustRightInd/>
        <w:snapToGrid/>
        <w:spacing w:line="640" w:lineRule="exact"/>
        <w:ind w:right="0" w:firstLine="480" w:firstLineChars="200"/>
        <w:textAlignment w:val="auto"/>
        <w:rPr>
          <w:rFonts w:hint="eastAsia" w:ascii="宋体" w:hAnsi="宋体" w:eastAsia="宋体" w:cs="宋体"/>
          <w:sz w:val="24"/>
          <w:szCs w:val="24"/>
        </w:rPr>
      </w:pPr>
    </w:p>
    <w:p>
      <w:pPr>
        <w:pStyle w:val="39"/>
        <w:keepNext w:val="0"/>
        <w:keepLines w:val="0"/>
        <w:pageBreakBefore w:val="0"/>
        <w:widowControl w:val="0"/>
        <w:kinsoku/>
        <w:overflowPunct/>
        <w:topLinePunct w:val="0"/>
        <w:autoSpaceDE/>
        <w:autoSpaceDN/>
        <w:bidi w:val="0"/>
        <w:adjustRightInd/>
        <w:snapToGrid/>
        <w:spacing w:line="640" w:lineRule="exact"/>
        <w:ind w:right="0" w:firstLine="480" w:firstLineChars="200"/>
        <w:textAlignment w:val="auto"/>
        <w:rPr>
          <w:rFonts w:hint="eastAsia" w:ascii="宋体" w:hAnsi="宋体" w:eastAsia="宋体" w:cs="宋体"/>
          <w:sz w:val="24"/>
          <w:szCs w:val="24"/>
        </w:rPr>
      </w:pPr>
    </w:p>
    <w:p>
      <w:pPr>
        <w:pStyle w:val="39"/>
        <w:keepNext w:val="0"/>
        <w:keepLines w:val="0"/>
        <w:pageBreakBefore w:val="0"/>
        <w:widowControl w:val="0"/>
        <w:kinsoku/>
        <w:wordWrap w:val="0"/>
        <w:overflowPunct/>
        <w:topLinePunct w:val="0"/>
        <w:autoSpaceDE/>
        <w:autoSpaceDN/>
        <w:bidi w:val="0"/>
        <w:adjustRightInd/>
        <w:snapToGrid/>
        <w:spacing w:line="64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特此承诺！</w:t>
      </w:r>
    </w:p>
    <w:p>
      <w:pPr>
        <w:pStyle w:val="39"/>
        <w:ind w:firstLine="500" w:firstLineChars="200"/>
        <w:rPr>
          <w:rFonts w:hint="eastAsia" w:ascii="宋体" w:hAnsi="宋体" w:eastAsia="宋体" w:cs="宋体"/>
          <w:sz w:val="25"/>
        </w:rPr>
      </w:pPr>
      <w:r>
        <w:rPr>
          <w:rFonts w:hint="eastAsia" w:ascii="宋体" w:hAnsi="宋体" w:eastAsia="宋体" w:cs="宋体"/>
          <w:sz w:val="25"/>
        </w:rPr>
        <w:t xml:space="preserve"> </w:t>
      </w:r>
    </w:p>
    <w:p>
      <w:pPr>
        <w:pStyle w:val="39"/>
        <w:ind w:firstLine="500" w:firstLineChars="200"/>
        <w:rPr>
          <w:rFonts w:hint="eastAsia" w:ascii="宋体" w:hAnsi="宋体" w:eastAsia="宋体" w:cs="宋体"/>
          <w:sz w:val="25"/>
        </w:rPr>
      </w:pPr>
    </w:p>
    <w:p>
      <w:pPr>
        <w:pStyle w:val="39"/>
        <w:ind w:firstLine="500" w:firstLineChars="200"/>
        <w:rPr>
          <w:rFonts w:hint="eastAsia" w:ascii="宋体" w:hAnsi="宋体" w:eastAsia="宋体" w:cs="宋体"/>
          <w:sz w:val="25"/>
        </w:rPr>
      </w:pPr>
    </w:p>
    <w:p>
      <w:pPr>
        <w:pStyle w:val="39"/>
        <w:keepNext w:val="0"/>
        <w:keepLines w:val="0"/>
        <w:pageBreakBefore w:val="0"/>
        <w:widowControl w:val="0"/>
        <w:kinsoku/>
        <w:wordWrap w:val="0"/>
        <w:overflowPunct/>
        <w:topLinePunct w:val="0"/>
        <w:autoSpaceDE/>
        <w:autoSpaceDN/>
        <w:bidi w:val="0"/>
        <w:adjustRightInd/>
        <w:snapToGrid/>
        <w:spacing w:line="900" w:lineRule="exact"/>
        <w:ind w:right="0" w:firstLine="500" w:firstLineChars="20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5"/>
        </w:rPr>
        <w:t xml:space="preserve">      </w:t>
      </w:r>
      <w:r>
        <w:rPr>
          <w:rFonts w:hint="eastAsia" w:ascii="宋体" w:hAnsi="宋体" w:cs="宋体"/>
          <w:sz w:val="25"/>
          <w:lang w:val="en-US" w:eastAsia="zh-CN"/>
        </w:rPr>
        <w:t xml:space="preserve">    </w:t>
      </w:r>
      <w:r>
        <w:rPr>
          <w:rFonts w:hint="eastAsia" w:ascii="宋体" w:hAnsi="宋体" w:eastAsia="宋体" w:cs="宋体"/>
          <w:sz w:val="25"/>
        </w:rPr>
        <w:t xml:space="preserve"> </w:t>
      </w:r>
      <w:r>
        <w:rPr>
          <w:rFonts w:hint="eastAsia" w:ascii="宋体" w:hAnsi="宋体" w:eastAsia="宋体" w:cs="宋体"/>
          <w:kern w:val="2"/>
          <w:sz w:val="24"/>
          <w:szCs w:val="24"/>
          <w:lang w:val="en-US" w:eastAsia="zh-CN" w:bidi="ar-SA"/>
        </w:rPr>
        <w:t xml:space="preserve">供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 xml:space="preserve">应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商：</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（盖单位章）</w:t>
      </w:r>
    </w:p>
    <w:p>
      <w:pPr>
        <w:pStyle w:val="39"/>
        <w:keepNext w:val="0"/>
        <w:keepLines w:val="0"/>
        <w:pageBreakBefore w:val="0"/>
        <w:widowControl w:val="0"/>
        <w:kinsoku/>
        <w:wordWrap w:val="0"/>
        <w:overflowPunct/>
        <w:topLinePunct w:val="0"/>
        <w:autoSpaceDE/>
        <w:autoSpaceDN/>
        <w:bidi w:val="0"/>
        <w:adjustRightInd/>
        <w:snapToGrid/>
        <w:spacing w:line="90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法定代表人或其委托代理人：</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（签字或盖章）</w:t>
      </w:r>
    </w:p>
    <w:p>
      <w:pPr>
        <w:keepNext w:val="0"/>
        <w:keepLines w:val="0"/>
        <w:pageBreakBefore w:val="0"/>
        <w:widowControl w:val="0"/>
        <w:kinsoku/>
        <w:overflowPunct/>
        <w:topLinePunct w:val="0"/>
        <w:autoSpaceDE/>
        <w:autoSpaceDN/>
        <w:bidi w:val="0"/>
        <w:adjustRightInd/>
        <w:snapToGrid/>
        <w:spacing w:line="900" w:lineRule="exact"/>
        <w:ind w:right="0" w:firstLine="2616" w:firstLineChars="109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日  期：</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cs="宋体"/>
          <w:kern w:val="2"/>
          <w:sz w:val="24"/>
          <w:szCs w:val="24"/>
          <w:u w:val="single"/>
          <w:lang w:val="en-US" w:eastAsia="zh-CN" w:bidi="ar-SA"/>
        </w:rPr>
        <w:t xml:space="preserve"> </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0"/>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rPr>
          <w:rFonts w:hint="eastAsia" w:ascii="宋体" w:hAnsi="宋体" w:eastAsia="宋体" w:cs="宋体"/>
          <w:sz w:val="24"/>
          <w:szCs w:val="24"/>
        </w:rPr>
      </w:pPr>
    </w:p>
    <w:p>
      <w:pPr>
        <w:pStyle w:val="12"/>
        <w:ind w:left="0" w:leftChars="0" w:firstLine="0" w:firstLineChars="0"/>
        <w:rPr>
          <w:rFonts w:hint="eastAsia" w:ascii="宋体" w:hAnsi="宋体" w:eastAsia="宋体" w:cs="宋体"/>
          <w:sz w:val="24"/>
          <w:szCs w:val="24"/>
        </w:rPr>
      </w:pPr>
    </w:p>
    <w:p>
      <w:pPr>
        <w:tabs>
          <w:tab w:val="left" w:pos="210"/>
        </w:tabs>
        <w:spacing w:line="320" w:lineRule="exact"/>
        <w:jc w:val="both"/>
        <w:rPr>
          <w:rFonts w:hint="eastAsia" w:ascii="宋体" w:hAnsi="宋体" w:eastAsia="宋体" w:cs="宋体"/>
          <w:b/>
          <w:sz w:val="28"/>
          <w:szCs w:val="28"/>
        </w:rPr>
      </w:pPr>
    </w:p>
    <w:p>
      <w:pPr>
        <w:pStyle w:val="29"/>
        <w:rPr>
          <w:rFonts w:hint="eastAsia"/>
        </w:rPr>
      </w:pPr>
    </w:p>
    <w:p>
      <w:pPr>
        <w:tabs>
          <w:tab w:val="left" w:pos="210"/>
        </w:tabs>
        <w:spacing w:line="320" w:lineRule="exact"/>
        <w:jc w:val="center"/>
        <w:rPr>
          <w:rFonts w:hint="eastAsia" w:ascii="宋体" w:hAnsi="宋体" w:eastAsia="宋体" w:cs="宋体"/>
          <w:b/>
          <w:sz w:val="28"/>
          <w:szCs w:val="28"/>
        </w:rPr>
      </w:pPr>
    </w:p>
    <w:p>
      <w:pPr>
        <w:tabs>
          <w:tab w:val="left" w:pos="210"/>
        </w:tabs>
        <w:spacing w:line="320" w:lineRule="exact"/>
        <w:jc w:val="center"/>
        <w:rPr>
          <w:rFonts w:hint="eastAsia" w:ascii="宋体" w:hAnsi="宋体" w:eastAsia="宋体" w:cs="宋体"/>
          <w:b/>
          <w:sz w:val="32"/>
          <w:szCs w:val="32"/>
        </w:rPr>
      </w:pPr>
      <w:r>
        <w:rPr>
          <w:rFonts w:hint="eastAsia" w:ascii="宋体" w:hAnsi="宋体" w:eastAsia="宋体" w:cs="宋体"/>
          <w:b/>
          <w:sz w:val="32"/>
          <w:szCs w:val="32"/>
        </w:rPr>
        <w:t>项目</w:t>
      </w:r>
      <w:r>
        <w:rPr>
          <w:rFonts w:hint="eastAsia" w:ascii="宋体" w:hAnsi="宋体" w:eastAsia="宋体" w:cs="宋体"/>
          <w:b/>
          <w:sz w:val="32"/>
          <w:szCs w:val="32"/>
          <w:lang w:val="en-US" w:eastAsia="zh-CN"/>
        </w:rPr>
        <w:t>经理</w:t>
      </w:r>
      <w:r>
        <w:rPr>
          <w:rFonts w:hint="eastAsia" w:ascii="宋体" w:hAnsi="宋体" w:eastAsia="宋体" w:cs="宋体"/>
          <w:b/>
          <w:sz w:val="32"/>
          <w:szCs w:val="32"/>
        </w:rPr>
        <w:t>简况表</w:t>
      </w:r>
    </w:p>
    <w:p>
      <w:pPr>
        <w:tabs>
          <w:tab w:val="left" w:pos="210"/>
        </w:tabs>
        <w:spacing w:line="320" w:lineRule="exact"/>
        <w:rPr>
          <w:rFonts w:hint="eastAsia" w:ascii="宋体" w:hAnsi="宋体" w:eastAsia="宋体" w:cs="宋体"/>
          <w:b/>
          <w:sz w:val="24"/>
        </w:rPr>
      </w:pPr>
    </w:p>
    <w:tbl>
      <w:tblPr>
        <w:tblStyle w:val="18"/>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409"/>
        <w:gridCol w:w="1490"/>
        <w:gridCol w:w="1490"/>
        <w:gridCol w:w="745"/>
        <w:gridCol w:w="74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姓  名</w:t>
            </w:r>
          </w:p>
        </w:tc>
        <w:tc>
          <w:tcPr>
            <w:tcW w:w="1409"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性别</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年龄</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职 称</w:t>
            </w:r>
          </w:p>
        </w:tc>
        <w:tc>
          <w:tcPr>
            <w:tcW w:w="1409"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学历</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1490"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毕业时间</w:t>
            </w:r>
          </w:p>
        </w:tc>
        <w:tc>
          <w:tcPr>
            <w:tcW w:w="149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毕业院校</w:t>
            </w:r>
          </w:p>
        </w:tc>
        <w:tc>
          <w:tcPr>
            <w:tcW w:w="2899"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所学专业</w:t>
            </w: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专业工作</w:t>
            </w:r>
          </w:p>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年限</w:t>
            </w:r>
          </w:p>
        </w:tc>
        <w:tc>
          <w:tcPr>
            <w:tcW w:w="7369" w:type="dxa"/>
            <w:gridSpan w:val="6"/>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8939" w:type="dxa"/>
            <w:gridSpan w:val="7"/>
            <w:noWrap w:val="0"/>
            <w:vAlign w:val="center"/>
          </w:tcPr>
          <w:p>
            <w:pPr>
              <w:autoSpaceDE w:val="0"/>
              <w:autoSpaceDN w:val="0"/>
              <w:adjustRightInd w:val="0"/>
              <w:snapToGrid w:val="0"/>
              <w:spacing w:line="520" w:lineRule="exact"/>
              <w:jc w:val="left"/>
              <w:rPr>
                <w:rFonts w:hint="eastAsia" w:ascii="宋体" w:hAnsi="宋体" w:eastAsia="宋体" w:cs="宋体"/>
                <w:spacing w:val="-3"/>
                <w:sz w:val="24"/>
                <w:szCs w:val="24"/>
              </w:rPr>
            </w:pPr>
            <w:r>
              <w:rPr>
                <w:rFonts w:hint="eastAsia" w:ascii="宋体" w:hAnsi="宋体" w:eastAsia="宋体" w:cs="宋体"/>
                <w:sz w:val="24"/>
                <w:szCs w:val="24"/>
              </w:rPr>
              <w:t>工作中担任的职务及责任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939" w:type="dxa"/>
            <w:gridSpan w:val="7"/>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主要工作经历及业绩：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序号</w:t>
            </w:r>
          </w:p>
        </w:tc>
        <w:tc>
          <w:tcPr>
            <w:tcW w:w="2899"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参加过的类似项目名称</w:t>
            </w: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担任职务</w:t>
            </w: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r>
              <w:rPr>
                <w:rFonts w:hint="eastAsia" w:ascii="宋体" w:hAnsi="宋体" w:eastAsia="宋体" w:cs="宋体"/>
                <w:spacing w:val="-3"/>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70" w:type="dxa"/>
            <w:noWrap w:val="0"/>
            <w:vAlign w:val="center"/>
          </w:tcPr>
          <w:p>
            <w:pPr>
              <w:autoSpaceDE w:val="0"/>
              <w:autoSpaceDN w:val="0"/>
              <w:adjustRightInd w:val="0"/>
              <w:snapToGrid w:val="0"/>
              <w:rPr>
                <w:rFonts w:hint="eastAsia" w:ascii="宋体" w:hAnsi="宋体" w:eastAsia="宋体" w:cs="宋体"/>
                <w:spacing w:val="-3"/>
                <w:sz w:val="24"/>
                <w:szCs w:val="24"/>
              </w:rPr>
            </w:pPr>
          </w:p>
        </w:tc>
        <w:tc>
          <w:tcPr>
            <w:tcW w:w="2899" w:type="dxa"/>
            <w:gridSpan w:val="2"/>
            <w:noWrap w:val="0"/>
            <w:vAlign w:val="center"/>
          </w:tcPr>
          <w:p>
            <w:pPr>
              <w:autoSpaceDE w:val="0"/>
              <w:autoSpaceDN w:val="0"/>
              <w:adjustRightInd w:val="0"/>
              <w:snapToGrid w:val="0"/>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c>
          <w:tcPr>
            <w:tcW w:w="2235" w:type="dxa"/>
            <w:gridSpan w:val="2"/>
            <w:noWrap w:val="0"/>
            <w:vAlign w:val="center"/>
          </w:tcPr>
          <w:p>
            <w:pPr>
              <w:autoSpaceDE w:val="0"/>
              <w:autoSpaceDN w:val="0"/>
              <w:adjustRightInd w:val="0"/>
              <w:snapToGrid w:val="0"/>
              <w:jc w:val="center"/>
              <w:rPr>
                <w:rFonts w:hint="eastAsia" w:ascii="宋体" w:hAnsi="宋体" w:eastAsia="宋体" w:cs="宋体"/>
                <w:spacing w:val="-3"/>
                <w:sz w:val="24"/>
                <w:szCs w:val="24"/>
              </w:rPr>
            </w:pPr>
          </w:p>
        </w:tc>
      </w:tr>
    </w:tbl>
    <w:p>
      <w:pPr>
        <w:pStyle w:val="10"/>
        <w:spacing w:line="5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说明：本表应相应附有项目</w:t>
      </w:r>
      <w:r>
        <w:rPr>
          <w:rFonts w:hint="eastAsia" w:ascii="宋体" w:hAnsi="宋体" w:eastAsia="宋体" w:cs="宋体"/>
          <w:color w:val="000000"/>
          <w:sz w:val="24"/>
          <w:szCs w:val="24"/>
          <w:lang w:val="en-US" w:eastAsia="zh-CN"/>
        </w:rPr>
        <w:t>经理</w:t>
      </w:r>
      <w:r>
        <w:rPr>
          <w:rFonts w:hint="eastAsia" w:ascii="宋体" w:hAnsi="宋体" w:eastAsia="宋体" w:cs="宋体"/>
          <w:color w:val="000000"/>
          <w:sz w:val="24"/>
          <w:szCs w:val="24"/>
        </w:rPr>
        <w:t>身份证复印件</w:t>
      </w:r>
      <w:r>
        <w:rPr>
          <w:rFonts w:hint="eastAsia" w:hAnsi="宋体" w:cs="宋体"/>
          <w:color w:val="000000"/>
          <w:sz w:val="24"/>
          <w:szCs w:val="24"/>
          <w:lang w:eastAsia="zh-CN"/>
        </w:rPr>
        <w:t>。</w:t>
      </w:r>
    </w:p>
    <w:p>
      <w:pPr>
        <w:pStyle w:val="6"/>
        <w:keepNext w:val="0"/>
        <w:keepLines w:val="0"/>
        <w:numPr>
          <w:ilvl w:val="2"/>
          <w:numId w:val="0"/>
        </w:numPr>
        <w:tabs>
          <w:tab w:val="left" w:pos="0"/>
        </w:tabs>
        <w:spacing w:before="0" w:after="0" w:line="360" w:lineRule="auto"/>
        <w:rPr>
          <w:rFonts w:hint="eastAsia" w:ascii="宋体" w:hAnsi="宋体" w:eastAsia="宋体" w:cs="宋体"/>
          <w:b/>
          <w:sz w:val="24"/>
          <w:szCs w:val="24"/>
        </w:rPr>
      </w:pPr>
    </w:p>
    <w:p>
      <w:pPr>
        <w:spacing w:line="360" w:lineRule="auto"/>
        <w:ind w:firstLine="2160" w:firstLineChars="900"/>
        <w:jc w:val="both"/>
        <w:rPr>
          <w:rFonts w:hint="eastAsia" w:ascii="宋体" w:hAnsi="宋体" w:eastAsia="宋体" w:cs="宋体"/>
          <w:sz w:val="24"/>
          <w:szCs w:val="24"/>
          <w:u w:val="single"/>
        </w:rPr>
      </w:pPr>
      <w:bookmarkStart w:id="64" w:name="_Toc509226698"/>
      <w:r>
        <w:rPr>
          <w:rFonts w:hint="eastAsia" w:ascii="宋体" w:hAnsi="宋体" w:eastAsia="宋体" w:cs="宋体"/>
          <w:sz w:val="24"/>
          <w:szCs w:val="24"/>
        </w:rPr>
        <w:t>供</w:t>
      </w:r>
      <w:r>
        <w:rPr>
          <w:rFonts w:hint="eastAsia" w:ascii="宋体" w:hAnsi="宋体" w:cs="宋体"/>
          <w:sz w:val="24"/>
          <w:szCs w:val="24"/>
          <w:lang w:val="en-US" w:eastAsia="zh-CN"/>
        </w:rPr>
        <w:t xml:space="preserve"> </w:t>
      </w:r>
      <w:r>
        <w:rPr>
          <w:rFonts w:hint="eastAsia" w:ascii="宋体" w:hAnsi="宋体" w:eastAsia="宋体" w:cs="宋体"/>
          <w:sz w:val="24"/>
          <w:szCs w:val="24"/>
        </w:rPr>
        <w:t>应</w:t>
      </w:r>
      <w:r>
        <w:rPr>
          <w:rFonts w:hint="eastAsia" w:ascii="宋体" w:hAnsi="宋体" w:cs="宋体"/>
          <w:sz w:val="24"/>
          <w:szCs w:val="24"/>
          <w:lang w:val="en-US" w:eastAsia="zh-CN"/>
        </w:rPr>
        <w:t xml:space="preserve"> </w:t>
      </w:r>
      <w:r>
        <w:rPr>
          <w:rFonts w:hint="eastAsia" w:ascii="宋体" w:hAnsi="宋体" w:eastAsia="宋体" w:cs="宋体"/>
          <w:sz w:val="24"/>
          <w:szCs w:val="24"/>
        </w:rPr>
        <w:t>商：</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（盖</w:t>
      </w:r>
      <w:r>
        <w:rPr>
          <w:rFonts w:hint="eastAsia" w:ascii="宋体" w:hAnsi="宋体" w:cs="宋体"/>
          <w:sz w:val="24"/>
          <w:szCs w:val="24"/>
          <w:u w:val="none"/>
          <w:lang w:val="en-US" w:eastAsia="zh-CN"/>
        </w:rPr>
        <w:t xml:space="preserve">      </w:t>
      </w:r>
      <w:r>
        <w:rPr>
          <w:rFonts w:hint="eastAsia" w:ascii="宋体" w:hAnsi="宋体" w:eastAsia="宋体" w:cs="宋体"/>
          <w:sz w:val="24"/>
          <w:szCs w:val="24"/>
          <w:u w:val="none"/>
        </w:rPr>
        <w:t>章）</w:t>
      </w:r>
      <w:bookmarkEnd w:id="64"/>
      <w:bookmarkStart w:id="65" w:name="_Toc509226699"/>
    </w:p>
    <w:p>
      <w:pPr>
        <w:spacing w:line="360" w:lineRule="auto"/>
        <w:ind w:firstLine="2160" w:firstLineChars="900"/>
        <w:jc w:val="both"/>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（签名或盖</w:t>
      </w:r>
      <w:bookmarkEnd w:id="65"/>
      <w:r>
        <w:rPr>
          <w:rFonts w:hint="eastAsia" w:ascii="宋体" w:hAnsi="宋体" w:eastAsia="宋体" w:cs="宋体"/>
          <w:sz w:val="24"/>
          <w:szCs w:val="24"/>
          <w:u w:val="none"/>
          <w:lang w:val="en-US" w:eastAsia="zh-CN"/>
        </w:rPr>
        <w:t>章）</w:t>
      </w:r>
    </w:p>
    <w:p>
      <w:pPr>
        <w:spacing w:line="360" w:lineRule="auto"/>
        <w:ind w:firstLine="2160" w:firstLineChars="900"/>
        <w:jc w:val="both"/>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9"/>
        <w:rPr>
          <w:rFonts w:hint="eastAsia" w:ascii="宋体" w:hAnsi="宋体" w:eastAsia="宋体" w:cs="宋体"/>
        </w:rPr>
      </w:pPr>
    </w:p>
    <w:p>
      <w:pPr>
        <w:pStyle w:val="52"/>
        <w:spacing w:before="156" w:beforeLines="50" w:line="360" w:lineRule="auto"/>
        <w:rPr>
          <w:rFonts w:hint="eastAsia" w:ascii="宋体" w:hAnsi="宋体" w:eastAsia="宋体" w:cs="宋体"/>
          <w:b/>
          <w:bCs/>
          <w:color w:val="auto"/>
          <w:sz w:val="32"/>
          <w:szCs w:val="32"/>
        </w:rPr>
      </w:pPr>
      <w:r>
        <w:rPr>
          <w:rFonts w:hint="eastAsia" w:ascii="宋体" w:hAnsi="宋体" w:eastAsia="宋体" w:cs="宋体"/>
          <w:b/>
          <w:bCs/>
          <w:color w:val="auto"/>
          <w:sz w:val="32"/>
          <w:szCs w:val="32"/>
        </w:rPr>
        <w:t>无重大违法记录声明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w:t>
      </w:r>
      <w:r>
        <w:rPr>
          <w:rFonts w:hint="eastAsia" w:ascii="宋体" w:hAnsi="宋体" w:cs="宋体"/>
          <w:sz w:val="24"/>
          <w:szCs w:val="24"/>
          <w:u w:val="single"/>
          <w:lang w:val="en-US" w:eastAsia="zh-CN"/>
        </w:rPr>
        <w:t>代理机构</w:t>
      </w:r>
      <w:r>
        <w:rPr>
          <w:rFonts w:hint="eastAsia" w:ascii="宋体" w:hAnsi="宋体" w:eastAsia="宋体" w:cs="宋体"/>
          <w:sz w:val="24"/>
          <w:szCs w:val="24"/>
          <w:u w:val="singl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我方作为</w:t>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）的谈判供应商，在此郑重声明：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1、在参加本次政府采购活动前3年内的经营活动中</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（填“没有”或“有”）重大违法记录。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2、我方___（填“未被列入”或“被列入”）失信被执行人名单。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3、我方___（填“未被列入”或“被列入”）重大税收违法案件当事人名单。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4、我方___（填“未被列入”或“被列入”）政府采购严重违法失信行为记录名单。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特此声明。</w:t>
      </w:r>
    </w:p>
    <w:p>
      <w:pPr>
        <w:tabs>
          <w:tab w:val="center" w:pos="6663"/>
        </w:tabs>
        <w:spacing w:line="360" w:lineRule="auto"/>
        <w:ind w:firstLine="2880" w:firstLineChars="1200"/>
        <w:rPr>
          <w:rFonts w:hint="eastAsia" w:ascii="宋体" w:hAnsi="宋体" w:eastAsia="宋体" w:cs="宋体"/>
          <w:sz w:val="24"/>
          <w:szCs w:val="24"/>
        </w:rPr>
      </w:pPr>
    </w:p>
    <w:p>
      <w:pPr>
        <w:tabs>
          <w:tab w:val="center" w:pos="6663"/>
        </w:tabs>
        <w:spacing w:line="360" w:lineRule="auto"/>
        <w:ind w:firstLine="2880" w:firstLineChars="1200"/>
        <w:rPr>
          <w:rFonts w:hint="eastAsia" w:ascii="宋体" w:hAnsi="宋体" w:eastAsia="宋体" w:cs="宋体"/>
          <w:sz w:val="24"/>
          <w:szCs w:val="24"/>
        </w:rPr>
      </w:pPr>
    </w:p>
    <w:p>
      <w:pPr>
        <w:tabs>
          <w:tab w:val="center" w:pos="6663"/>
        </w:tabs>
        <w:spacing w:line="360" w:lineRule="auto"/>
        <w:ind w:firstLine="2880" w:firstLineChars="1200"/>
        <w:rPr>
          <w:rFonts w:hint="eastAsia" w:ascii="宋体" w:hAnsi="宋体" w:eastAsia="宋体" w:cs="宋体"/>
          <w:sz w:val="24"/>
          <w:szCs w:val="24"/>
        </w:rPr>
      </w:pPr>
    </w:p>
    <w:p>
      <w:pPr>
        <w:keepNext w:val="0"/>
        <w:keepLines w:val="0"/>
        <w:pageBreakBefore w:val="0"/>
        <w:widowControl w:val="0"/>
        <w:tabs>
          <w:tab w:val="center" w:pos="6663"/>
        </w:tabs>
        <w:kinsoku/>
        <w:wordWrap/>
        <w:overflowPunct/>
        <w:topLinePunct w:val="0"/>
        <w:autoSpaceDE/>
        <w:autoSpaceDN/>
        <w:bidi w:val="0"/>
        <w:adjustRightInd/>
        <w:snapToGrid/>
        <w:spacing w:line="640" w:lineRule="exact"/>
        <w:ind w:firstLine="3600" w:firstLineChars="1500"/>
        <w:textAlignment w:val="auto"/>
        <w:rPr>
          <w:rFonts w:hint="eastAsia"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cs="宋体"/>
          <w:sz w:val="24"/>
          <w:szCs w:val="24"/>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none"/>
        </w:rPr>
        <w:t>（供应商全称并加盖公章）</w:t>
      </w:r>
    </w:p>
    <w:p>
      <w:pPr>
        <w:keepNext w:val="0"/>
        <w:keepLines w:val="0"/>
        <w:pageBreakBefore w:val="0"/>
        <w:widowControl w:val="0"/>
        <w:tabs>
          <w:tab w:val="center" w:pos="6663"/>
        </w:tabs>
        <w:kinsoku/>
        <w:wordWrap/>
        <w:overflowPunct/>
        <w:topLinePunct w:val="0"/>
        <w:autoSpaceDE/>
        <w:autoSpaceDN/>
        <w:bidi w:val="0"/>
        <w:adjustRightInd/>
        <w:snapToGrid/>
        <w:spacing w:line="640" w:lineRule="exact"/>
        <w:ind w:firstLine="3600" w:firstLineChars="1500"/>
        <w:textAlignment w:val="auto"/>
        <w:rPr>
          <w:rFonts w:hint="eastAsia" w:ascii="宋体" w:hAnsi="宋体" w:eastAsia="宋体" w:cs="宋体"/>
          <w:sz w:val="24"/>
          <w:szCs w:val="24"/>
        </w:rPr>
      </w:pPr>
      <w:r>
        <w:rPr>
          <w:rFonts w:hint="eastAsia" w:ascii="宋体" w:hAnsi="宋体" w:eastAsia="宋体" w:cs="宋体"/>
          <w:sz w:val="24"/>
          <w:szCs w:val="24"/>
        </w:rPr>
        <w:t>日</w:t>
      </w:r>
      <w:r>
        <w:rPr>
          <w:rFonts w:hint="eastAsia" w:ascii="宋体" w:hAnsi="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日</w:t>
      </w: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pStyle w:val="40"/>
        <w:tabs>
          <w:tab w:val="left" w:pos="0"/>
          <w:tab w:val="left" w:pos="8600"/>
          <w:tab w:val="left" w:pos="9200"/>
        </w:tabs>
        <w:spacing w:line="240" w:lineRule="auto"/>
        <w:ind w:left="-210" w:leftChars="-100" w:right="0" w:rightChars="0" w:firstLine="0" w:firstLineChars="0"/>
        <w:jc w:val="both"/>
        <w:rPr>
          <w:rFonts w:hint="eastAsia" w:ascii="宋体" w:hAnsi="宋体" w:eastAsia="宋体" w:cs="宋体"/>
          <w:b/>
          <w:sz w:val="24"/>
          <w:szCs w:val="24"/>
          <w:lang w:val="en-US" w:eastAsia="zh-CN"/>
        </w:rPr>
      </w:pPr>
    </w:p>
    <w:p>
      <w:pPr>
        <w:pStyle w:val="40"/>
        <w:tabs>
          <w:tab w:val="left" w:pos="0"/>
          <w:tab w:val="left" w:pos="8600"/>
          <w:tab w:val="left" w:pos="9200"/>
        </w:tabs>
        <w:spacing w:line="240" w:lineRule="auto"/>
        <w:ind w:left="-210" w:leftChars="-100" w:right="0" w:rightChars="0" w:firstLine="0" w:firstLineChars="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附件1：</w:t>
      </w:r>
    </w:p>
    <w:p>
      <w:pPr>
        <w:pStyle w:val="40"/>
        <w:tabs>
          <w:tab w:val="left" w:pos="0"/>
          <w:tab w:val="left" w:pos="8600"/>
          <w:tab w:val="left" w:pos="9200"/>
        </w:tabs>
        <w:spacing w:line="240" w:lineRule="auto"/>
        <w:ind w:left="-210" w:leftChars="-100" w:right="0" w:rightChars="0" w:firstLine="0" w:firstLineChars="0"/>
        <w:jc w:val="center"/>
        <w:rPr>
          <w:rFonts w:hint="eastAsia" w:ascii="宋体" w:hAnsi="宋体" w:eastAsia="宋体" w:cs="宋体"/>
          <w:b/>
          <w:sz w:val="30"/>
          <w:szCs w:val="30"/>
        </w:rPr>
      </w:pPr>
      <w:r>
        <w:rPr>
          <w:rFonts w:hint="eastAsia" w:ascii="宋体" w:hAnsi="宋体" w:eastAsia="宋体" w:cs="宋体"/>
          <w:b/>
          <w:sz w:val="30"/>
          <w:szCs w:val="30"/>
        </w:rPr>
        <w:t>《中小企业声明函》</w:t>
      </w:r>
      <w:r>
        <w:rPr>
          <w:rFonts w:hint="eastAsia" w:ascii="宋体" w:hAnsi="宋体" w:eastAsia="宋体" w:cs="宋体"/>
          <w:b/>
          <w:bCs/>
          <w:sz w:val="30"/>
          <w:szCs w:val="30"/>
        </w:rPr>
        <w:t>（格式，若有）</w:t>
      </w:r>
    </w:p>
    <w:p>
      <w:pPr>
        <w:tabs>
          <w:tab w:val="left" w:pos="0"/>
          <w:tab w:val="left" w:pos="8600"/>
          <w:tab w:val="left" w:pos="9200"/>
        </w:tabs>
        <w:spacing w:line="240" w:lineRule="auto"/>
        <w:ind w:left="-210" w:leftChars="-100" w:right="0" w:rightChars="0" w:firstLine="0" w:firstLineChars="0"/>
        <w:jc w:val="center"/>
        <w:rPr>
          <w:rFonts w:hint="eastAsia" w:ascii="宋体" w:hAnsi="宋体" w:eastAsia="宋体" w:cs="宋体"/>
          <w:b/>
          <w:bCs/>
          <w:kern w:val="0"/>
          <w:sz w:val="24"/>
        </w:rPr>
      </w:pPr>
    </w:p>
    <w:p>
      <w:pPr>
        <w:tabs>
          <w:tab w:val="left" w:pos="0"/>
          <w:tab w:val="left" w:pos="8600"/>
          <w:tab w:val="left" w:pos="9200"/>
        </w:tabs>
        <w:spacing w:line="360" w:lineRule="auto"/>
        <w:ind w:left="-210" w:leftChars="-100" w:right="0" w:rightChars="0" w:firstLine="480" w:firstLineChars="200"/>
        <w:rPr>
          <w:rFonts w:ascii="宋体" w:hAnsi="宋体" w:eastAsia="宋体" w:cs="宋体"/>
          <w:sz w:val="24"/>
          <w:szCs w:val="24"/>
        </w:rPr>
      </w:pPr>
      <w:r>
        <w:rPr>
          <w:rFonts w:ascii="宋体" w:hAnsi="宋体" w:eastAsia="宋体" w:cs="宋体"/>
          <w:sz w:val="24"/>
          <w:szCs w:val="24"/>
        </w:rPr>
        <w:t>本公司郑重声明，根据《政府采购促进中小企业发展管理办法》（财库﹝2020﹞46 号）的规定，本公司参加</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（单位名称）</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的</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（项目名称）</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采购活动，工程的施工单位全部为符合政策要求的中小企业（或者：服务全部由符合政策要求的中小企业承接）。相关企业的具体情况如下：</w:t>
      </w:r>
    </w:p>
    <w:p>
      <w:pPr>
        <w:tabs>
          <w:tab w:val="left" w:pos="0"/>
          <w:tab w:val="left" w:pos="8600"/>
          <w:tab w:val="left" w:pos="9200"/>
        </w:tabs>
        <w:spacing w:line="360" w:lineRule="auto"/>
        <w:ind w:left="-210" w:leftChars="-100" w:right="0" w:rightChars="0" w:firstLine="480" w:firstLineChars="200"/>
        <w:rPr>
          <w:rFonts w:ascii="宋体" w:hAnsi="宋体" w:eastAsia="宋体" w:cs="宋体"/>
          <w:sz w:val="24"/>
          <w:szCs w:val="24"/>
        </w:rPr>
      </w:pPr>
      <w:r>
        <w:rPr>
          <w:rFonts w:hint="eastAsia" w:ascii="宋体" w:hAnsi="宋体" w:eastAsia="宋体" w:cs="宋体"/>
          <w:sz w:val="24"/>
          <w:szCs w:val="24"/>
          <w:u w:val="none"/>
          <w:lang w:val="en-US" w:eastAsia="zh-CN"/>
        </w:rPr>
        <w:t>1.</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（标的名称）</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 xml:space="preserve">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；承建（承接）企业为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numPr>
          <w:ilvl w:val="0"/>
          <w:numId w:val="0"/>
        </w:numPr>
        <w:tabs>
          <w:tab w:val="left" w:pos="0"/>
          <w:tab w:val="left" w:pos="8600"/>
          <w:tab w:val="left" w:pos="9200"/>
        </w:tabs>
        <w:spacing w:line="360" w:lineRule="auto"/>
        <w:ind w:right="0" w:rightChars="0" w:firstLine="480" w:firstLineChars="200"/>
        <w:rPr>
          <w:rFonts w:ascii="宋体" w:hAnsi="宋体" w:eastAsia="宋体" w:cs="宋体"/>
          <w:sz w:val="24"/>
          <w:szCs w:val="24"/>
        </w:rPr>
      </w:pPr>
      <w:r>
        <w:rPr>
          <w:rFonts w:ascii="宋体" w:hAnsi="宋体" w:eastAsia="宋体" w:cs="宋体"/>
          <w:sz w:val="24"/>
          <w:szCs w:val="24"/>
        </w:rPr>
        <w:t xml:space="preserve">以上企业，不属于大企业的分支机构，不存在控股股东为大企业的情形，也不存在与大企业的负责人为同一人的情形。 </w:t>
      </w:r>
    </w:p>
    <w:p>
      <w:pPr>
        <w:numPr>
          <w:ilvl w:val="0"/>
          <w:numId w:val="0"/>
        </w:numPr>
        <w:tabs>
          <w:tab w:val="left" w:pos="0"/>
          <w:tab w:val="left" w:pos="8600"/>
          <w:tab w:val="left" w:pos="9200"/>
        </w:tabs>
        <w:spacing w:line="360" w:lineRule="auto"/>
        <w:ind w:right="0" w:rightChars="0" w:firstLine="480" w:firstLineChars="200"/>
        <w:rPr>
          <w:rFonts w:hint="eastAsia" w:ascii="宋体" w:hAnsi="宋体" w:eastAsia="宋体" w:cs="宋体"/>
          <w:sz w:val="24"/>
        </w:rPr>
      </w:pPr>
      <w:r>
        <w:rPr>
          <w:rFonts w:ascii="宋体" w:hAnsi="宋体" w:eastAsia="宋体" w:cs="宋体"/>
          <w:sz w:val="24"/>
          <w:szCs w:val="24"/>
        </w:rPr>
        <w:t>本企业对上述声明内容的真实性负责。如有虚假，将依法承担相应责任。</w:t>
      </w:r>
    </w:p>
    <w:p>
      <w:pPr>
        <w:tabs>
          <w:tab w:val="left" w:pos="0"/>
          <w:tab w:val="left" w:pos="8600"/>
          <w:tab w:val="left" w:pos="9200"/>
        </w:tabs>
        <w:spacing w:line="360" w:lineRule="auto"/>
        <w:ind w:left="-210" w:leftChars="-100" w:right="0" w:rightChars="0" w:firstLine="0" w:firstLineChars="0"/>
        <w:rPr>
          <w:rFonts w:hint="eastAsia" w:ascii="宋体" w:hAnsi="宋体" w:eastAsia="宋体" w:cs="宋体"/>
          <w:sz w:val="24"/>
        </w:rPr>
      </w:pPr>
    </w:p>
    <w:p>
      <w:pPr>
        <w:tabs>
          <w:tab w:val="left" w:pos="0"/>
          <w:tab w:val="left" w:pos="8600"/>
          <w:tab w:val="left" w:pos="9200"/>
        </w:tabs>
        <w:spacing w:line="360" w:lineRule="auto"/>
        <w:ind w:left="-210" w:leftChars="-100" w:right="0" w:rightChars="0" w:firstLine="4320" w:firstLineChars="1800"/>
        <w:jc w:val="both"/>
        <w:rPr>
          <w:rFonts w:hint="eastAsia" w:ascii="宋体" w:hAnsi="宋体" w:eastAsia="宋体" w:cs="宋体"/>
          <w:sz w:val="24"/>
          <w:u w:val="single"/>
        </w:rPr>
      </w:pPr>
      <w:r>
        <w:rPr>
          <w:rFonts w:hint="eastAsia" w:ascii="宋体" w:hAnsi="宋体" w:cs="宋体"/>
          <w:sz w:val="24"/>
          <w:lang w:val="en-US" w:eastAsia="zh-CN"/>
        </w:rPr>
        <w:t>企业</w:t>
      </w:r>
      <w:r>
        <w:rPr>
          <w:rFonts w:hint="eastAsia" w:ascii="宋体" w:hAnsi="宋体" w:eastAsia="宋体" w:cs="宋体"/>
          <w:sz w:val="24"/>
        </w:rPr>
        <w:t>名称：</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cs="宋体"/>
          <w:sz w:val="24"/>
          <w:lang w:val="en-US" w:eastAsia="zh-CN"/>
        </w:rPr>
        <w:t>盖</w:t>
      </w:r>
      <w:r>
        <w:rPr>
          <w:rFonts w:hint="eastAsia" w:ascii="宋体" w:hAnsi="宋体" w:eastAsia="宋体" w:cs="宋体"/>
          <w:sz w:val="24"/>
        </w:rPr>
        <w:t>章）</w:t>
      </w:r>
    </w:p>
    <w:p>
      <w:pPr>
        <w:tabs>
          <w:tab w:val="left" w:pos="0"/>
          <w:tab w:val="left" w:pos="8600"/>
          <w:tab w:val="left" w:pos="9200"/>
        </w:tabs>
        <w:spacing w:line="360" w:lineRule="auto"/>
        <w:ind w:left="-210" w:leftChars="-100" w:right="0" w:rightChars="0" w:firstLine="0" w:firstLineChars="0"/>
        <w:jc w:val="center"/>
        <w:rPr>
          <w:rFonts w:hint="eastAsia" w:ascii="宋体" w:hAnsi="宋体" w:eastAsia="宋体" w:cs="宋体"/>
          <w:sz w:val="24"/>
          <w:lang w:val="en-US" w:eastAsia="zh-CN"/>
        </w:rPr>
      </w:pPr>
      <w:r>
        <w:rPr>
          <w:rFonts w:hint="eastAsia" w:ascii="宋体" w:hAnsi="宋体" w:eastAsia="宋体" w:cs="宋体"/>
          <w:sz w:val="24"/>
        </w:rPr>
        <w:t>日</w:t>
      </w:r>
      <w:r>
        <w:rPr>
          <w:rFonts w:hint="eastAsia" w:ascii="宋体" w:hAnsi="宋体" w:eastAsia="宋体" w:cs="宋体"/>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sz w:val="24"/>
        </w:rPr>
        <w:t>期：</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p>
    <w:p>
      <w:pPr>
        <w:tabs>
          <w:tab w:val="left" w:pos="0"/>
          <w:tab w:val="left" w:pos="8600"/>
          <w:tab w:val="left" w:pos="9200"/>
        </w:tabs>
        <w:spacing w:line="360" w:lineRule="auto"/>
        <w:ind w:left="-210" w:leftChars="-100" w:right="0" w:rightChars="0" w:firstLine="0" w:firstLineChars="0"/>
        <w:rPr>
          <w:rFonts w:hint="eastAsia" w:ascii="宋体" w:hAnsi="宋体" w:eastAsia="宋体" w:cs="宋体"/>
          <w:sz w:val="24"/>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0" w:firstLineChars="0"/>
        <w:rPr>
          <w:rFonts w:hint="eastAsia" w:ascii="宋体" w:hAnsi="宋体" w:cs="宋体"/>
          <w:sz w:val="24"/>
          <w:szCs w:val="24"/>
          <w:lang w:val="en-US" w:eastAsia="zh-CN"/>
        </w:rPr>
      </w:pPr>
    </w:p>
    <w:p>
      <w:pPr>
        <w:tabs>
          <w:tab w:val="left" w:pos="0"/>
          <w:tab w:val="left" w:pos="8600"/>
          <w:tab w:val="left" w:pos="9200"/>
        </w:tabs>
        <w:spacing w:line="360" w:lineRule="auto"/>
        <w:ind w:left="-210" w:leftChars="-100" w:right="0" w:rightChars="0" w:firstLine="482" w:firstLineChars="200"/>
        <w:rPr>
          <w:rFonts w:hint="eastAsia" w:ascii="宋体" w:hAnsi="宋体" w:eastAsia="宋体" w:cs="宋体"/>
          <w:sz w:val="24"/>
        </w:rPr>
      </w:pPr>
      <w:r>
        <w:rPr>
          <w:rFonts w:hint="eastAsia" w:ascii="宋体" w:hAnsi="宋体" w:cs="宋体"/>
          <w:b/>
          <w:bCs/>
          <w:sz w:val="24"/>
          <w:szCs w:val="24"/>
          <w:lang w:val="en-US" w:eastAsia="zh-CN"/>
        </w:rPr>
        <w:t>备注：</w:t>
      </w:r>
      <w:r>
        <w:rPr>
          <w:rFonts w:ascii="宋体" w:hAnsi="宋体" w:eastAsia="宋体" w:cs="宋体"/>
          <w:sz w:val="24"/>
          <w:szCs w:val="24"/>
        </w:rPr>
        <w:t xml:space="preserve"> 从业人员、营业收入、资产总额填报上一年度数据，无上一年度数据的新成立企业可不填报。</w:t>
      </w:r>
    </w:p>
    <w:p>
      <w:pPr>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pStyle w:val="12"/>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pStyle w:val="40"/>
        <w:tabs>
          <w:tab w:val="left" w:pos="0"/>
          <w:tab w:val="left" w:pos="8600"/>
          <w:tab w:val="left" w:pos="9200"/>
        </w:tabs>
        <w:spacing w:line="240" w:lineRule="auto"/>
        <w:ind w:left="-210" w:leftChars="-100" w:right="0" w:rightChars="0" w:firstLine="0" w:firstLineChars="0"/>
        <w:rPr>
          <w:rFonts w:hint="eastAsia" w:ascii="宋体" w:hAnsi="宋体" w:eastAsia="宋体" w:cs="宋体"/>
          <w:b/>
          <w:bCs/>
          <w:szCs w:val="28"/>
        </w:rPr>
        <w:sectPr>
          <w:footerReference r:id="rId6" w:type="default"/>
          <w:endnotePr>
            <w:numFmt w:val="decimal"/>
          </w:endnotePr>
          <w:pgSz w:w="11906" w:h="16838"/>
          <w:pgMar w:top="1417" w:right="1134" w:bottom="1361" w:left="1134" w:header="851" w:footer="992" w:gutter="0"/>
          <w:pgBorders>
            <w:top w:val="none" w:sz="0" w:space="0"/>
            <w:left w:val="none" w:sz="0" w:space="0"/>
            <w:bottom w:val="none" w:sz="0" w:space="0"/>
            <w:right w:val="none" w:sz="0" w:space="0"/>
          </w:pgBorders>
          <w:pgNumType w:fmt="decimal"/>
          <w:cols w:space="0" w:num="1"/>
          <w:rtlGutter w:val="0"/>
          <w:docGrid w:type="lines" w:linePitch="360" w:charSpace="0"/>
        </w:sectPr>
      </w:pPr>
    </w:p>
    <w:p>
      <w:pPr>
        <w:pStyle w:val="40"/>
        <w:tabs>
          <w:tab w:val="left" w:pos="0"/>
          <w:tab w:val="left" w:pos="8600"/>
          <w:tab w:val="left" w:pos="9200"/>
        </w:tabs>
        <w:spacing w:line="240" w:lineRule="auto"/>
        <w:ind w:left="0" w:leftChars="0" w:right="0" w:rightChars="0" w:firstLine="0" w:firstLineChars="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附件2：</w:t>
      </w:r>
    </w:p>
    <w:p>
      <w:pPr>
        <w:pStyle w:val="40"/>
        <w:tabs>
          <w:tab w:val="left" w:pos="0"/>
          <w:tab w:val="left" w:pos="8600"/>
          <w:tab w:val="left" w:pos="9200"/>
        </w:tabs>
        <w:spacing w:line="240" w:lineRule="auto"/>
        <w:ind w:left="0" w:leftChars="0" w:right="0" w:rightChars="0" w:firstLine="0" w:firstLineChars="0"/>
        <w:jc w:val="center"/>
        <w:rPr>
          <w:rFonts w:hint="eastAsia" w:ascii="宋体" w:hAnsi="宋体" w:eastAsia="宋体" w:cs="宋体"/>
          <w:b/>
          <w:bCs/>
          <w:szCs w:val="28"/>
        </w:rPr>
      </w:pPr>
      <w:r>
        <w:rPr>
          <w:rFonts w:hint="eastAsia" w:ascii="宋体" w:hAnsi="宋体" w:eastAsia="宋体" w:cs="宋体"/>
          <w:b/>
          <w:bCs/>
          <w:szCs w:val="28"/>
        </w:rPr>
        <w:t>《残疾人福利性单位声明函》</w:t>
      </w:r>
      <w:r>
        <w:rPr>
          <w:rFonts w:hint="eastAsia" w:ascii="宋体" w:hAnsi="宋体" w:eastAsia="宋体" w:cs="宋体"/>
          <w:szCs w:val="28"/>
        </w:rPr>
        <w:t>（</w:t>
      </w:r>
      <w:r>
        <w:rPr>
          <w:rFonts w:hint="eastAsia" w:ascii="宋体" w:hAnsi="宋体" w:eastAsia="宋体" w:cs="宋体"/>
          <w:b/>
          <w:bCs/>
          <w:szCs w:val="28"/>
        </w:rPr>
        <w:t>格式，若有）</w:t>
      </w:r>
    </w:p>
    <w:p>
      <w:pPr>
        <w:tabs>
          <w:tab w:val="left" w:pos="0"/>
          <w:tab w:val="left" w:pos="8600"/>
          <w:tab w:val="left" w:pos="9200"/>
        </w:tabs>
        <w:spacing w:line="480" w:lineRule="auto"/>
        <w:ind w:left="-210" w:leftChars="-100" w:right="0" w:rightChars="0" w:firstLine="0" w:firstLineChars="0"/>
        <w:jc w:val="center"/>
        <w:rPr>
          <w:rFonts w:hint="eastAsia" w:ascii="宋体" w:hAnsi="宋体" w:eastAsia="宋体" w:cs="宋体"/>
          <w:b/>
          <w:spacing w:val="6"/>
          <w:sz w:val="24"/>
        </w:rPr>
      </w:pPr>
    </w:p>
    <w:p>
      <w:pPr>
        <w:tabs>
          <w:tab w:val="left" w:pos="0"/>
          <w:tab w:val="left" w:pos="8600"/>
          <w:tab w:val="left" w:pos="9200"/>
        </w:tabs>
        <w:spacing w:line="480" w:lineRule="auto"/>
        <w:ind w:left="-210" w:leftChars="-100" w:right="0" w:rightChars="0" w:firstLine="0" w:firstLineChars="0"/>
        <w:jc w:val="center"/>
        <w:rPr>
          <w:rFonts w:hint="eastAsia" w:ascii="宋体" w:hAnsi="宋体" w:eastAsia="宋体" w:cs="宋体"/>
          <w:b/>
          <w:spacing w:val="6"/>
          <w:sz w:val="24"/>
        </w:rPr>
      </w:pPr>
      <w:r>
        <w:rPr>
          <w:rFonts w:hint="eastAsia" w:ascii="宋体" w:hAnsi="宋体" w:eastAsia="宋体" w:cs="宋体"/>
          <w:b/>
          <w:spacing w:val="6"/>
          <w:sz w:val="24"/>
        </w:rPr>
        <w:t>残疾人福利性单位声明函</w:t>
      </w:r>
    </w:p>
    <w:p>
      <w:pPr>
        <w:tabs>
          <w:tab w:val="left" w:pos="0"/>
          <w:tab w:val="left" w:pos="8600"/>
          <w:tab w:val="left" w:pos="9200"/>
        </w:tabs>
        <w:spacing w:line="480" w:lineRule="auto"/>
        <w:ind w:left="-210" w:leftChars="-100" w:right="0" w:rightChars="0" w:firstLine="0" w:firstLineChars="0"/>
        <w:rPr>
          <w:rFonts w:hint="eastAsia" w:ascii="宋体" w:hAnsi="宋体" w:eastAsia="宋体" w:cs="宋体"/>
          <w:b/>
          <w:spacing w:val="6"/>
          <w:sz w:val="24"/>
        </w:rPr>
      </w:pPr>
    </w:p>
    <w:p>
      <w:pPr>
        <w:keepNext w:val="0"/>
        <w:keepLines w:val="0"/>
        <w:pageBreakBefore w:val="0"/>
        <w:widowControl w:val="0"/>
        <w:tabs>
          <w:tab w:val="left" w:pos="0"/>
          <w:tab w:val="left" w:pos="8800"/>
          <w:tab w:val="left" w:pos="9200"/>
        </w:tabs>
        <w:kinsoku/>
        <w:wordWrap/>
        <w:overflowPunct/>
        <w:topLinePunct w:val="0"/>
        <w:autoSpaceDE/>
        <w:autoSpaceDN/>
        <w:bidi w:val="0"/>
        <w:adjustRightInd/>
        <w:snapToGrid/>
        <w:spacing w:line="360" w:lineRule="auto"/>
        <w:ind w:left="-210" w:leftChars="-100" w:right="-210" w:rightChars="-100" w:firstLine="504" w:firstLineChars="200"/>
        <w:textAlignment w:val="auto"/>
        <w:rPr>
          <w:rFonts w:hint="eastAsia" w:ascii="宋体" w:hAnsi="宋体" w:eastAsia="宋体" w:cs="宋体"/>
          <w:spacing w:val="6"/>
          <w:sz w:val="24"/>
        </w:rPr>
      </w:pPr>
      <w:r>
        <w:rPr>
          <w:rFonts w:hint="eastAsia" w:ascii="宋体" w:hAnsi="宋体" w:eastAsia="宋体" w:cs="宋体"/>
          <w:spacing w:val="6"/>
          <w:sz w:val="24"/>
        </w:rPr>
        <w:t>本单位郑重声明，根据《财政部 民政部 中国残疾人联合会关于促进残疾人就业政府采购政策的通知》（财库</w:t>
      </w:r>
      <w:r>
        <w:rPr>
          <w:rFonts w:hint="eastAsia" w:ascii="宋体" w:hAnsi="宋体" w:eastAsia="宋体" w:cs="宋体"/>
          <w:sz w:val="24"/>
        </w:rPr>
        <w:t>〔2017〕 141</w:t>
      </w:r>
      <w:r>
        <w:rPr>
          <w:rFonts w:hint="eastAsia" w:ascii="宋体" w:hAnsi="宋体" w:eastAsia="宋体" w:cs="宋体"/>
          <w:spacing w:val="6"/>
          <w:sz w:val="24"/>
        </w:rPr>
        <w:t>号）的规定，本单位为符合条件的残疾人福利性单位，且本单位参加</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rPr>
        <w:t>单位的</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tabs>
          <w:tab w:val="left" w:pos="0"/>
          <w:tab w:val="left" w:pos="8800"/>
          <w:tab w:val="left" w:pos="9200"/>
        </w:tabs>
        <w:kinsoku/>
        <w:wordWrap/>
        <w:overflowPunct/>
        <w:topLinePunct w:val="0"/>
        <w:autoSpaceDE/>
        <w:autoSpaceDN/>
        <w:bidi w:val="0"/>
        <w:adjustRightInd/>
        <w:snapToGrid/>
        <w:spacing w:line="360" w:lineRule="auto"/>
        <w:ind w:left="-210" w:leftChars="-100" w:right="-210" w:rightChars="-100" w:firstLine="504" w:firstLineChars="200"/>
        <w:textAlignment w:val="auto"/>
        <w:rPr>
          <w:rFonts w:hint="eastAsia" w:ascii="宋体" w:hAnsi="宋体" w:eastAsia="宋体" w:cs="宋体"/>
          <w:spacing w:val="6"/>
          <w:sz w:val="24"/>
        </w:rPr>
      </w:pPr>
      <w:r>
        <w:rPr>
          <w:rFonts w:hint="eastAsia" w:ascii="宋体" w:hAnsi="宋体" w:eastAsia="宋体" w:cs="宋体"/>
          <w:spacing w:val="6"/>
          <w:sz w:val="24"/>
        </w:rPr>
        <w:t>本单位对上述声明的真实性负责。如有虚假，将依法承担相应责任。</w:t>
      </w:r>
    </w:p>
    <w:p>
      <w:pPr>
        <w:keepNext w:val="0"/>
        <w:keepLines w:val="0"/>
        <w:pageBreakBefore w:val="0"/>
        <w:widowControl w:val="0"/>
        <w:tabs>
          <w:tab w:val="left" w:pos="0"/>
          <w:tab w:val="left" w:pos="8800"/>
          <w:tab w:val="left" w:pos="9200"/>
        </w:tabs>
        <w:kinsoku/>
        <w:wordWrap/>
        <w:overflowPunct/>
        <w:topLinePunct w:val="0"/>
        <w:autoSpaceDE/>
        <w:autoSpaceDN/>
        <w:bidi w:val="0"/>
        <w:adjustRightInd/>
        <w:snapToGrid/>
        <w:spacing w:line="360" w:lineRule="auto"/>
        <w:ind w:left="-210" w:leftChars="-100" w:right="-210" w:rightChars="-100" w:firstLine="0" w:firstLineChars="0"/>
        <w:textAlignment w:val="auto"/>
        <w:rPr>
          <w:rFonts w:hint="eastAsia" w:ascii="宋体" w:hAnsi="宋体" w:eastAsia="宋体" w:cs="宋体"/>
          <w:spacing w:val="6"/>
          <w:sz w:val="24"/>
        </w:rPr>
      </w:pP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pacing w:val="6"/>
          <w:sz w:val="24"/>
        </w:rPr>
      </w:pPr>
    </w:p>
    <w:p>
      <w:pPr>
        <w:tabs>
          <w:tab w:val="left" w:pos="0"/>
          <w:tab w:val="left" w:pos="4860"/>
          <w:tab w:val="left" w:pos="8600"/>
          <w:tab w:val="left" w:pos="9200"/>
        </w:tabs>
        <w:spacing w:line="480" w:lineRule="auto"/>
        <w:ind w:left="-210" w:leftChars="-100" w:right="0" w:rightChars="0" w:firstLine="0" w:firstLineChars="0"/>
        <w:jc w:val="center"/>
        <w:rPr>
          <w:rFonts w:hint="eastAsia" w:ascii="宋体" w:hAnsi="宋体" w:eastAsia="宋体" w:cs="宋体"/>
          <w:spacing w:val="6"/>
          <w:sz w:val="24"/>
          <w:u w:val="single"/>
          <w:lang w:val="en-US" w:eastAsia="zh-CN"/>
        </w:rPr>
      </w:pPr>
      <w:r>
        <w:rPr>
          <w:rFonts w:hint="eastAsia" w:ascii="宋体" w:hAnsi="宋体" w:eastAsia="宋体" w:cs="宋体"/>
          <w:spacing w:val="6"/>
          <w:sz w:val="24"/>
        </w:rPr>
        <w:t xml:space="preserve">                             </w:t>
      </w:r>
      <w:r>
        <w:rPr>
          <w:rFonts w:hint="eastAsia" w:ascii="宋体" w:hAnsi="宋体" w:cs="宋体"/>
          <w:spacing w:val="6"/>
          <w:sz w:val="24"/>
          <w:lang w:val="en-US" w:eastAsia="zh-CN"/>
        </w:rPr>
        <w:t xml:space="preserve">        </w:t>
      </w:r>
      <w:r>
        <w:rPr>
          <w:rFonts w:hint="eastAsia" w:ascii="宋体" w:hAnsi="宋体" w:eastAsia="宋体" w:cs="宋体"/>
          <w:spacing w:val="6"/>
          <w:sz w:val="24"/>
          <w:lang w:val="en-US" w:eastAsia="zh-CN"/>
        </w:rPr>
        <w:t>供应商</w:t>
      </w:r>
      <w:r>
        <w:rPr>
          <w:rFonts w:hint="eastAsia" w:ascii="宋体" w:hAnsi="宋体" w:eastAsia="宋体" w:cs="宋体"/>
          <w:spacing w:val="6"/>
          <w:sz w:val="24"/>
        </w:rPr>
        <w:t>名称：</w:t>
      </w:r>
      <w:r>
        <w:rPr>
          <w:rFonts w:hint="eastAsia" w:ascii="宋体" w:hAnsi="宋体" w:eastAsia="宋体" w:cs="宋体"/>
          <w:spacing w:val="6"/>
          <w:sz w:val="24"/>
          <w:u w:val="single"/>
          <w:lang w:val="en-US" w:eastAsia="zh-CN"/>
        </w:rPr>
        <w:t xml:space="preserve">       </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u w:val="single"/>
          <w:lang w:val="en-US" w:eastAsia="zh-CN"/>
        </w:rPr>
        <w:t xml:space="preserve">  </w:t>
      </w:r>
      <w:r>
        <w:rPr>
          <w:rFonts w:hint="eastAsia" w:ascii="宋体" w:hAnsi="宋体" w:eastAsia="宋体" w:cs="宋体"/>
          <w:spacing w:val="6"/>
          <w:sz w:val="24"/>
        </w:rPr>
        <w:t>（盖章）</w:t>
      </w:r>
    </w:p>
    <w:p>
      <w:pPr>
        <w:tabs>
          <w:tab w:val="left" w:pos="0"/>
          <w:tab w:val="left" w:pos="4860"/>
          <w:tab w:val="left" w:pos="8600"/>
          <w:tab w:val="left" w:pos="9200"/>
        </w:tabs>
        <w:spacing w:line="480" w:lineRule="auto"/>
        <w:ind w:left="-210" w:leftChars="-100" w:right="0" w:rightChars="0" w:firstLine="0" w:firstLineChars="0"/>
        <w:jc w:val="center"/>
        <w:rPr>
          <w:rFonts w:hint="eastAsia" w:ascii="宋体" w:hAnsi="宋体" w:eastAsia="宋体" w:cs="宋体"/>
          <w:sz w:val="24"/>
          <w:lang w:val="en-US" w:eastAsia="zh-CN"/>
        </w:rPr>
      </w:pPr>
      <w:r>
        <w:rPr>
          <w:rFonts w:hint="eastAsia" w:ascii="宋体" w:hAnsi="宋体" w:eastAsia="宋体" w:cs="宋体"/>
          <w:spacing w:val="6"/>
          <w:sz w:val="24"/>
        </w:rPr>
        <w:t xml:space="preserve">          </w:t>
      </w:r>
      <w:r>
        <w:rPr>
          <w:rFonts w:hint="eastAsia" w:ascii="宋体" w:hAnsi="宋体" w:cs="宋体"/>
          <w:spacing w:val="6"/>
          <w:sz w:val="24"/>
          <w:lang w:val="en-US" w:eastAsia="zh-CN"/>
        </w:rPr>
        <w:t xml:space="preserve">   </w:t>
      </w:r>
      <w:r>
        <w:rPr>
          <w:rFonts w:hint="eastAsia" w:ascii="宋体" w:hAnsi="宋体" w:eastAsia="宋体" w:cs="宋体"/>
          <w:spacing w:val="6"/>
          <w:sz w:val="24"/>
        </w:rPr>
        <w:t xml:space="preserve">日  </w:t>
      </w:r>
      <w:r>
        <w:rPr>
          <w:rFonts w:hint="eastAsia" w:ascii="宋体" w:hAnsi="宋体" w:eastAsia="宋体" w:cs="宋体"/>
          <w:spacing w:val="6"/>
          <w:sz w:val="24"/>
          <w:lang w:val="en-US" w:eastAsia="zh-CN"/>
        </w:rPr>
        <w:t xml:space="preserve"> </w:t>
      </w:r>
      <w:r>
        <w:rPr>
          <w:rFonts w:hint="eastAsia" w:ascii="宋体" w:hAnsi="宋体" w:cs="宋体"/>
          <w:spacing w:val="6"/>
          <w:sz w:val="24"/>
          <w:lang w:val="en-US" w:eastAsia="zh-CN"/>
        </w:rPr>
        <w:t xml:space="preserve">  </w:t>
      </w:r>
      <w:r>
        <w:rPr>
          <w:rFonts w:hint="eastAsia" w:ascii="宋体" w:hAnsi="宋体" w:eastAsia="宋体" w:cs="宋体"/>
          <w:spacing w:val="6"/>
          <w:sz w:val="24"/>
          <w:lang w:val="en-US" w:eastAsia="zh-CN"/>
        </w:rPr>
        <w:t xml:space="preserve"> </w:t>
      </w:r>
      <w:r>
        <w:rPr>
          <w:rFonts w:hint="eastAsia" w:ascii="宋体" w:hAnsi="宋体" w:eastAsia="宋体" w:cs="宋体"/>
          <w:spacing w:val="6"/>
          <w:sz w:val="24"/>
        </w:rPr>
        <w:t>期：</w:t>
      </w:r>
      <w:r>
        <w:rPr>
          <w:rFonts w:hint="eastAsia" w:ascii="宋体" w:hAnsi="宋体" w:eastAsia="宋体" w:cs="宋体"/>
          <w:spacing w:val="6"/>
          <w:sz w:val="24"/>
          <w:u w:val="single"/>
          <w:lang w:val="en-US" w:eastAsia="zh-CN"/>
        </w:rPr>
        <w:t xml:space="preserve">    </w:t>
      </w:r>
      <w:r>
        <w:rPr>
          <w:rFonts w:hint="eastAsia" w:ascii="宋体" w:hAnsi="宋体" w:cs="宋体"/>
          <w:spacing w:val="6"/>
          <w:sz w:val="24"/>
          <w:u w:val="single"/>
          <w:lang w:val="en-US" w:eastAsia="zh-CN"/>
        </w:rPr>
        <w:t xml:space="preserve">       </w:t>
      </w:r>
      <w:r>
        <w:rPr>
          <w:rFonts w:hint="eastAsia" w:ascii="宋体" w:hAnsi="宋体" w:eastAsia="宋体" w:cs="宋体"/>
          <w:spacing w:val="6"/>
          <w:sz w:val="24"/>
          <w:u w:val="single"/>
          <w:lang w:val="en-US" w:eastAsia="zh-CN"/>
        </w:rPr>
        <w:t xml:space="preserve">     </w:t>
      </w:r>
    </w:p>
    <w:p>
      <w:pPr>
        <w:pStyle w:val="12"/>
        <w:tabs>
          <w:tab w:val="left" w:pos="0"/>
          <w:tab w:val="left" w:pos="360"/>
          <w:tab w:val="left" w:pos="8600"/>
          <w:tab w:val="left" w:pos="9200"/>
        </w:tabs>
        <w:spacing w:line="480" w:lineRule="auto"/>
        <w:ind w:left="-210" w:leftChars="-100" w:right="0" w:rightChars="0" w:firstLine="0" w:firstLineChars="0"/>
        <w:rPr>
          <w:rFonts w:hint="eastAsia" w:ascii="宋体" w:hAnsi="宋体" w:eastAsia="宋体" w:cs="宋体"/>
        </w:rPr>
      </w:pPr>
    </w:p>
    <w:p>
      <w:pPr>
        <w:pStyle w:val="12"/>
        <w:tabs>
          <w:tab w:val="left" w:pos="360"/>
          <w:tab w:val="left" w:pos="3284"/>
          <w:tab w:val="left" w:pos="9200"/>
        </w:tabs>
        <w:spacing w:line="240" w:lineRule="auto"/>
        <w:ind w:left="-210" w:leftChars="-100" w:right="0" w:rightChars="0" w:firstLine="0" w:firstLineChars="0"/>
        <w:rPr>
          <w:rFonts w:hint="eastAsia" w:ascii="宋体" w:hAnsi="宋体" w:eastAsia="宋体" w:cs="宋体"/>
          <w:lang w:eastAsia="zh-CN"/>
        </w:rPr>
      </w:pPr>
      <w:r>
        <w:rPr>
          <w:rFonts w:hint="eastAsia" w:ascii="宋体" w:hAnsi="宋体" w:eastAsia="宋体" w:cs="宋体"/>
          <w:lang w:eastAsia="zh-CN"/>
        </w:rPr>
        <w:tab/>
      </w: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pStyle w:val="12"/>
        <w:tabs>
          <w:tab w:val="left" w:pos="0"/>
          <w:tab w:val="left" w:pos="360"/>
          <w:tab w:val="left" w:pos="8600"/>
          <w:tab w:val="left" w:pos="9200"/>
        </w:tabs>
        <w:spacing w:line="240" w:lineRule="auto"/>
        <w:ind w:left="0" w:leftChars="0" w:right="0" w:rightChars="0" w:firstLine="0" w:firstLineChars="0"/>
        <w:rPr>
          <w:rFonts w:hint="eastAsia" w:ascii="宋体" w:hAnsi="宋体" w:eastAsia="宋体" w:cs="宋体"/>
        </w:rPr>
      </w:pPr>
    </w:p>
    <w:p>
      <w:pPr>
        <w:tabs>
          <w:tab w:val="left" w:pos="0"/>
          <w:tab w:val="left" w:pos="8600"/>
          <w:tab w:val="left" w:pos="9200"/>
        </w:tabs>
        <w:spacing w:line="240" w:lineRule="auto"/>
        <w:ind w:right="0" w:rightChars="0"/>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附件3：</w:t>
      </w:r>
    </w:p>
    <w:p>
      <w:pPr>
        <w:tabs>
          <w:tab w:val="left" w:pos="0"/>
          <w:tab w:val="left" w:pos="8600"/>
          <w:tab w:val="left" w:pos="9200"/>
        </w:tabs>
        <w:spacing w:line="240" w:lineRule="auto"/>
        <w:ind w:right="0" w:rightChars="0"/>
        <w:jc w:val="center"/>
        <w:rPr>
          <w:rFonts w:hint="eastAsia" w:ascii="宋体" w:hAnsi="宋体" w:eastAsia="宋体" w:cs="宋体"/>
          <w:sz w:val="28"/>
          <w:szCs w:val="28"/>
        </w:rPr>
      </w:pPr>
      <w:r>
        <w:rPr>
          <w:rFonts w:hint="eastAsia" w:ascii="宋体" w:hAnsi="宋体" w:eastAsia="宋体" w:cs="宋体"/>
          <w:b/>
          <w:sz w:val="28"/>
          <w:szCs w:val="28"/>
        </w:rPr>
        <w:t>《中小企业（监狱企业）声明函</w:t>
      </w:r>
      <w:r>
        <w:rPr>
          <w:rFonts w:hint="eastAsia" w:ascii="宋体" w:hAnsi="宋体" w:eastAsia="宋体" w:cs="宋体"/>
          <w:b/>
          <w:bCs w:val="0"/>
          <w:sz w:val="28"/>
          <w:szCs w:val="28"/>
        </w:rPr>
        <w:t>》（格式、如有）</w:t>
      </w:r>
    </w:p>
    <w:p>
      <w:pPr>
        <w:pStyle w:val="12"/>
        <w:tabs>
          <w:tab w:val="left" w:pos="0"/>
          <w:tab w:val="left" w:pos="360"/>
          <w:tab w:val="left" w:pos="8600"/>
          <w:tab w:val="left" w:pos="9200"/>
        </w:tabs>
        <w:spacing w:line="240" w:lineRule="auto"/>
        <w:ind w:left="-210" w:leftChars="-100" w:right="0" w:rightChars="0" w:firstLine="0" w:firstLineChars="0"/>
        <w:rPr>
          <w:rFonts w:hint="eastAsia" w:ascii="宋体" w:hAnsi="宋体" w:eastAsia="宋体" w:cs="宋体"/>
        </w:rPr>
      </w:pP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本公司郑重声明，根据《政府采购促进中小企业发展管理办法》（财库【2020】46</w:t>
      </w:r>
      <w:r>
        <w:rPr>
          <w:rFonts w:hint="eastAsia" w:ascii="宋体" w:hAnsi="宋体" w:cs="宋体"/>
          <w:sz w:val="24"/>
          <w:lang w:val="en-US" w:eastAsia="zh-CN"/>
        </w:rPr>
        <w:t>号</w:t>
      </w:r>
      <w:r>
        <w:rPr>
          <w:rFonts w:hint="eastAsia" w:ascii="宋体" w:hAnsi="宋体" w:eastAsia="宋体" w:cs="宋体"/>
          <w:sz w:val="24"/>
        </w:rPr>
        <w:t>）或《政府采购支持监狱企业发展有关问题的通知》（财库〔2014〕68号）的规定，本公司为______（请填写：中型、小型、微型或监狱）企业。即，本公司同时满足以下条件：</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z w:val="24"/>
        </w:rPr>
      </w:pPr>
      <w:r>
        <w:rPr>
          <w:rFonts w:hint="eastAsia" w:ascii="宋体" w:hAnsi="宋体" w:eastAsia="宋体" w:cs="宋体"/>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z w:val="24"/>
        </w:rPr>
      </w:pPr>
      <w:r>
        <w:rPr>
          <w:rFonts w:hint="eastAsia" w:ascii="宋体" w:hAnsi="宋体" w:eastAsia="宋体" w:cs="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0"/>
        <w:textAlignment w:val="auto"/>
        <w:rPr>
          <w:rFonts w:hint="eastAsia" w:ascii="宋体" w:hAnsi="宋体" w:eastAsia="宋体" w:cs="宋体"/>
          <w:sz w:val="24"/>
        </w:rPr>
      </w:pPr>
      <w:r>
        <w:rPr>
          <w:rFonts w:hint="eastAsia" w:ascii="宋体" w:hAnsi="宋体" w:eastAsia="宋体" w:cs="宋体"/>
          <w:sz w:val="24"/>
        </w:rPr>
        <w:t>本公司对上述声明的真实性负责。如有虚假，将依法承担相应责任。</w:t>
      </w:r>
    </w:p>
    <w:p>
      <w:pPr>
        <w:pStyle w:val="3"/>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rPr>
      </w:pP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5040" w:firstLineChars="2100"/>
        <w:textAlignment w:val="auto"/>
        <w:rPr>
          <w:rFonts w:hint="eastAsia" w:ascii="宋体" w:hAnsi="宋体" w:eastAsia="宋体" w:cs="宋体"/>
          <w:sz w:val="24"/>
          <w:u w:val="single"/>
          <w:lang w:val="en-US" w:eastAsia="zh-CN"/>
        </w:rPr>
      </w:pPr>
      <w:r>
        <w:rPr>
          <w:rFonts w:hint="eastAsia" w:ascii="宋体" w:hAnsi="宋体" w:eastAsia="宋体" w:cs="宋体"/>
          <w:sz w:val="24"/>
        </w:rPr>
        <w:t>企业名称：</w:t>
      </w:r>
      <w:r>
        <w:rPr>
          <w:rFonts w:hint="eastAsia" w:ascii="宋体" w:hAnsi="宋体" w:eastAsia="宋体" w:cs="宋体"/>
          <w:sz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（盖章）</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right="0" w:rightChars="0" w:firstLine="4800" w:firstLineChars="2000"/>
        <w:textAlignment w:val="auto"/>
        <w:rPr>
          <w:rFonts w:hint="eastAsia" w:ascii="宋体" w:hAnsi="宋体" w:eastAsia="宋体" w:cs="宋体"/>
          <w:sz w:val="24"/>
          <w:u w:val="single"/>
          <w:lang w:val="en-US" w:eastAsia="zh-CN"/>
        </w:rPr>
      </w:pPr>
      <w:r>
        <w:rPr>
          <w:rFonts w:hint="eastAsia" w:ascii="宋体" w:hAnsi="宋体" w:eastAsia="宋体" w:cs="宋体"/>
          <w:sz w:val="24"/>
        </w:rPr>
        <w:t xml:space="preserve">日   </w:t>
      </w:r>
      <w:r>
        <w:rPr>
          <w:rFonts w:hint="eastAsia" w:ascii="宋体" w:hAnsi="宋体" w:cs="宋体"/>
          <w:sz w:val="24"/>
          <w:lang w:val="en-US" w:eastAsia="zh-CN"/>
        </w:rPr>
        <w:t xml:space="preserve"> </w:t>
      </w:r>
      <w:r>
        <w:rPr>
          <w:rFonts w:hint="eastAsia" w:ascii="宋体" w:hAnsi="宋体" w:eastAsia="宋体" w:cs="宋体"/>
          <w:sz w:val="24"/>
        </w:rPr>
        <w:t>期：</w:t>
      </w:r>
      <w:r>
        <w:rPr>
          <w:rFonts w:hint="eastAsia" w:ascii="宋体" w:hAnsi="宋体" w:eastAsia="宋体" w:cs="宋体"/>
          <w:sz w:val="24"/>
          <w:u w:val="single"/>
          <w:lang w:val="en-US" w:eastAsia="zh-CN"/>
        </w:rPr>
        <w:t xml:space="preserve">                  </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0" w:firstLineChars="0"/>
        <w:textAlignment w:val="auto"/>
        <w:rPr>
          <w:rFonts w:hint="eastAsia" w:ascii="宋体" w:hAnsi="宋体" w:eastAsia="宋体" w:cs="宋体"/>
          <w:sz w:val="24"/>
        </w:rPr>
      </w:pPr>
      <w:r>
        <w:rPr>
          <w:rFonts w:hint="eastAsia" w:ascii="宋体" w:hAnsi="宋体" w:eastAsia="宋体" w:cs="宋体"/>
          <w:sz w:val="24"/>
        </w:rPr>
        <w:t>注：</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val="0"/>
        <w:keepLines w:val="0"/>
        <w:pageBreakBefore w:val="0"/>
        <w:widowControl w:val="0"/>
        <w:tabs>
          <w:tab w:val="left" w:pos="0"/>
          <w:tab w:val="left" w:pos="8600"/>
          <w:tab w:val="left" w:pos="9200"/>
        </w:tabs>
        <w:kinsoku/>
        <w:wordWrap/>
        <w:overflowPunct/>
        <w:topLinePunct w:val="0"/>
        <w:autoSpaceDE/>
        <w:autoSpaceDN/>
        <w:bidi w:val="0"/>
        <w:adjustRightInd/>
        <w:snapToGrid/>
        <w:spacing w:line="360" w:lineRule="auto"/>
        <w:ind w:left="-210" w:leftChars="-100" w:right="0" w:rightChars="0" w:firstLine="480" w:firstLineChars="200"/>
        <w:textAlignment w:val="auto"/>
        <w:rPr>
          <w:rFonts w:hint="eastAsia" w:ascii="宋体" w:hAnsi="宋体" w:eastAsia="宋体" w:cs="宋体"/>
          <w:sz w:val="24"/>
        </w:rPr>
      </w:pPr>
      <w:r>
        <w:rPr>
          <w:rFonts w:hint="eastAsia" w:ascii="宋体" w:hAnsi="宋体" w:eastAsia="宋体" w:cs="宋体"/>
          <w:sz w:val="24"/>
        </w:rPr>
        <w:t>3、供应商为非企业单位的，可不提供此声明。</w:t>
      </w:r>
    </w:p>
    <w:p>
      <w:pPr>
        <w:pStyle w:val="12"/>
        <w:rPr>
          <w:rFonts w:hint="eastAsia" w:ascii="宋体" w:hAnsi="宋体" w:eastAsia="宋体" w:cs="宋体"/>
        </w:rPr>
      </w:pPr>
    </w:p>
    <w:p>
      <w:pPr>
        <w:tabs>
          <w:tab w:val="left" w:pos="0"/>
          <w:tab w:val="left" w:pos="8600"/>
          <w:tab w:val="left" w:pos="9200"/>
        </w:tabs>
        <w:spacing w:line="240" w:lineRule="auto"/>
        <w:ind w:left="-210" w:leftChars="-100" w:right="0" w:rightChars="0" w:firstLine="0" w:firstLineChars="0"/>
        <w:rPr>
          <w:rFonts w:hint="eastAsia" w:ascii="宋体" w:hAnsi="宋体" w:eastAsia="宋体" w:cs="宋体"/>
          <w:sz w:val="24"/>
        </w:rPr>
      </w:pPr>
    </w:p>
    <w:p>
      <w:pPr>
        <w:pStyle w:val="3"/>
        <w:rPr>
          <w:rFonts w:hint="eastAsia" w:ascii="宋体" w:hAnsi="宋体" w:eastAsia="宋体" w:cs="宋体"/>
          <w:sz w:val="24"/>
        </w:rPr>
      </w:pPr>
    </w:p>
    <w:p>
      <w:pPr>
        <w:rPr>
          <w:rFonts w:hint="eastAsia" w:ascii="宋体" w:hAnsi="宋体" w:eastAsia="宋体" w:cs="宋体"/>
          <w:sz w:val="24"/>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附件</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lang w:val="en-US" w:eastAsia="zh-CN"/>
        </w:rPr>
        <w:t>一</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：投标文件包装袋密封件正面和封口格式</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投标文件包装袋密封件正面格式</w:t>
      </w:r>
    </w:p>
    <w:tbl>
      <w:tblPr>
        <w:tblStyle w:val="18"/>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5" w:hRule="atLeast"/>
          <w:jc w:val="center"/>
        </w:trPr>
        <w:tc>
          <w:tcPr>
            <w:tcW w:w="8700" w:type="dxa"/>
          </w:tcPr>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p>
          <w:p>
            <w:pPr>
              <w:spacing w:line="600" w:lineRule="exact"/>
              <w:ind w:firstLine="5040" w:firstLineChars="1800"/>
              <w:rPr>
                <w:rFonts w:hint="eastAsia" w:ascii="宋体" w:hAnsi="宋体" w:eastAsia="宋体" w:cs="宋体"/>
                <w:bCs/>
                <w:color w:val="000000"/>
                <w:sz w:val="28"/>
                <w:szCs w:val="28"/>
              </w:rPr>
            </w:pPr>
            <w:r>
              <w:rPr>
                <w:rFonts w:hint="eastAsia" w:ascii="宋体" w:hAnsi="宋体" w:eastAsia="宋体" w:cs="宋体"/>
                <w:bCs/>
                <w:color w:val="000000"/>
                <w:sz w:val="28"/>
                <w:szCs w:val="28"/>
              </w:rPr>
              <w:t>正本（副本）</w:t>
            </w:r>
          </w:p>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项目编号：</w:t>
            </w:r>
          </w:p>
          <w:p>
            <w:pPr>
              <w:tabs>
                <w:tab w:val="left" w:pos="4914"/>
              </w:tabs>
              <w:spacing w:line="600" w:lineRule="exact"/>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lang w:eastAsia="zh-CN"/>
              </w:rPr>
              <w:tab/>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供应商名称：</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供应商地址：</w:t>
            </w: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邮政编码：</w:t>
            </w:r>
          </w:p>
          <w:p>
            <w:pPr>
              <w:spacing w:line="600" w:lineRule="exact"/>
              <w:ind w:firstLine="3360" w:firstLineChars="120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加盖供应商公章（供应商法定代表人签字）</w:t>
            </w:r>
          </w:p>
          <w:p>
            <w:pPr>
              <w:spacing w:line="600" w:lineRule="exact"/>
              <w:rPr>
                <w:rFonts w:hint="eastAsia" w:ascii="宋体" w:hAnsi="宋体" w:eastAsia="宋体" w:cs="宋体"/>
                <w:bCs/>
                <w:color w:val="000000"/>
                <w:sz w:val="28"/>
                <w:szCs w:val="28"/>
              </w:rPr>
            </w:pPr>
          </w:p>
        </w:tc>
      </w:tr>
    </w:tbl>
    <w:p>
      <w:pPr>
        <w:spacing w:line="60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投标文件封口格式</w:t>
      </w:r>
    </w:p>
    <w:tbl>
      <w:tblPr>
        <w:tblStyle w:val="18"/>
        <w:tblpPr w:leftFromText="180" w:rightFromText="180" w:vertAnchor="text" w:horzAnchor="page" w:tblpXSpec="center" w:tblpY="413"/>
        <w:tblOverlap w:val="never"/>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8662" w:type="dxa"/>
          </w:tcPr>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请勿在     年  月  日  :  时之前启封</w:t>
            </w:r>
          </w:p>
          <w:p>
            <w:pPr>
              <w:pStyle w:val="3"/>
              <w:rPr>
                <w:rFonts w:hint="eastAsia"/>
              </w:rPr>
            </w:pPr>
          </w:p>
          <w:p>
            <w:pPr>
              <w:spacing w:line="600" w:lineRule="exact"/>
              <w:rPr>
                <w:rFonts w:hint="eastAsia" w:ascii="宋体" w:hAnsi="宋体" w:eastAsia="宋体" w:cs="宋体"/>
                <w:bCs/>
                <w:color w:val="000000"/>
                <w:sz w:val="28"/>
                <w:szCs w:val="28"/>
              </w:rPr>
            </w:pPr>
            <w:r>
              <w:rPr>
                <w:rFonts w:hint="eastAsia" w:ascii="宋体" w:hAnsi="宋体" w:eastAsia="宋体" w:cs="宋体"/>
                <w:bCs/>
                <w:color w:val="000000"/>
                <w:sz w:val="28"/>
                <w:szCs w:val="28"/>
              </w:rPr>
              <w:t>加盖供应商公章（供应商法定代表人签字）</w:t>
            </w:r>
          </w:p>
        </w:tc>
      </w:tr>
    </w:tbl>
    <w:p>
      <w:pPr>
        <w:widowControl/>
        <w:spacing w:line="600" w:lineRule="exact"/>
        <w:ind w:firstLine="420"/>
        <w:jc w:val="left"/>
        <w:rPr>
          <w:rFonts w:hint="eastAsia" w:ascii="宋体" w:hAnsi="宋体" w:eastAsia="宋体" w:cs="宋体"/>
          <w:kern w:val="0"/>
          <w:sz w:val="28"/>
          <w:szCs w:val="28"/>
        </w:rPr>
      </w:pPr>
      <w:r>
        <w:rPr>
          <w:rFonts w:hint="eastAsia" w:ascii="宋体" w:hAnsi="宋体" w:eastAsia="宋体" w:cs="宋体"/>
          <w:kern w:val="0"/>
          <w:sz w:val="28"/>
          <w:szCs w:val="28"/>
        </w:rPr>
        <w:t>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二</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：投标文件封皮格式</w:t>
      </w:r>
    </w:p>
    <w:p>
      <w:pPr>
        <w:widowControl/>
        <w:spacing w:line="600" w:lineRule="exact"/>
        <w:jc w:val="left"/>
        <w:rPr>
          <w:rFonts w:hint="eastAsia" w:ascii="宋体" w:hAnsi="宋体" w:eastAsia="宋体" w:cs="宋体"/>
          <w:kern w:val="0"/>
          <w:sz w:val="28"/>
          <w:szCs w:val="28"/>
        </w:rPr>
      </w:pPr>
    </w:p>
    <w:p>
      <w:pPr>
        <w:pStyle w:val="2"/>
        <w:rPr>
          <w:rFonts w:hint="eastAsia"/>
        </w:rPr>
      </w:pPr>
    </w:p>
    <w:p>
      <w:pPr>
        <w:widowControl/>
        <w:spacing w:line="600" w:lineRule="exact"/>
        <w:ind w:firstLine="6720" w:firstLineChars="2400"/>
        <w:jc w:val="left"/>
        <w:rPr>
          <w:rFonts w:hint="eastAsia" w:ascii="宋体" w:hAnsi="宋体" w:eastAsia="宋体" w:cs="宋体"/>
          <w:kern w:val="0"/>
          <w:sz w:val="28"/>
          <w:szCs w:val="28"/>
        </w:rPr>
      </w:pPr>
      <w:r>
        <w:rPr>
          <w:rFonts w:hint="eastAsia" w:ascii="宋体" w:hAnsi="宋体" w:eastAsia="宋体" w:cs="宋体"/>
          <w:kern w:val="0"/>
          <w:sz w:val="28"/>
          <w:szCs w:val="28"/>
        </w:rPr>
        <w:t>正本/副本</w:t>
      </w:r>
    </w:p>
    <w:p>
      <w:pPr>
        <w:widowControl/>
        <w:spacing w:line="600" w:lineRule="exact"/>
        <w:jc w:val="left"/>
        <w:rPr>
          <w:rFonts w:hint="eastAsia" w:ascii="宋体" w:hAnsi="宋体" w:eastAsia="宋体" w:cs="宋体"/>
          <w:kern w:val="0"/>
          <w:sz w:val="28"/>
          <w:szCs w:val="28"/>
        </w:rPr>
      </w:pPr>
    </w:p>
    <w:p>
      <w:pPr>
        <w:widowControl/>
        <w:spacing w:line="600" w:lineRule="exact"/>
        <w:jc w:val="left"/>
        <w:rPr>
          <w:rFonts w:hint="eastAsia" w:ascii="宋体" w:hAnsi="宋体" w:eastAsia="宋体" w:cs="宋体"/>
          <w:kern w:val="0"/>
          <w:sz w:val="32"/>
          <w:szCs w:val="32"/>
        </w:rPr>
      </w:pPr>
    </w:p>
    <w:p>
      <w:pPr>
        <w:widowControl/>
        <w:spacing w:line="600" w:lineRule="exact"/>
        <w:ind w:firstLine="420"/>
        <w:jc w:val="center"/>
        <w:rPr>
          <w:rFonts w:hint="eastAsia" w:ascii="宋体" w:hAnsi="宋体" w:eastAsia="宋体" w:cs="宋体"/>
          <w:kern w:val="0"/>
          <w:sz w:val="32"/>
          <w:szCs w:val="32"/>
          <w:lang w:eastAsia="zh-CN"/>
        </w:rPr>
      </w:pPr>
      <w:r>
        <w:rPr>
          <w:rFonts w:hint="eastAsia" w:ascii="宋体" w:hAnsi="宋体" w:eastAsia="宋体" w:cs="宋体"/>
          <w:kern w:val="0"/>
          <w:sz w:val="32"/>
          <w:szCs w:val="32"/>
          <w:u w:val="single"/>
        </w:rPr>
        <w:t xml:space="preserve">  </w:t>
      </w:r>
      <w:r>
        <w:rPr>
          <w:rFonts w:hint="eastAsia" w:ascii="宋体" w:hAnsi="宋体" w:eastAsia="宋体" w:cs="宋体"/>
          <w:kern w:val="0"/>
          <w:sz w:val="32"/>
          <w:szCs w:val="32"/>
          <w:u w:val="single"/>
          <w:lang w:val="en-US" w:eastAsia="zh-CN"/>
        </w:rPr>
        <w:t xml:space="preserve">                                </w:t>
      </w:r>
      <w:r>
        <w:rPr>
          <w:rFonts w:hint="eastAsia" w:ascii="宋体" w:hAnsi="宋体" w:cs="宋体"/>
          <w:kern w:val="0"/>
          <w:sz w:val="32"/>
          <w:szCs w:val="32"/>
          <w:lang w:val="en-US" w:eastAsia="zh-CN"/>
        </w:rPr>
        <w:t>工程</w:t>
      </w:r>
    </w:p>
    <w:p>
      <w:pPr>
        <w:widowControl/>
        <w:spacing w:line="600" w:lineRule="exact"/>
        <w:ind w:firstLine="420"/>
        <w:jc w:val="center"/>
        <w:rPr>
          <w:rFonts w:hint="eastAsia" w:ascii="宋体" w:hAnsi="宋体" w:eastAsia="宋体" w:cs="宋体"/>
          <w:kern w:val="0"/>
          <w:sz w:val="32"/>
          <w:szCs w:val="32"/>
          <w:u w:val="single"/>
        </w:rPr>
      </w:pPr>
    </w:p>
    <w:p>
      <w:pPr>
        <w:widowControl/>
        <w:spacing w:line="600" w:lineRule="exact"/>
        <w:ind w:firstLine="2560" w:firstLineChars="800"/>
        <w:rPr>
          <w:rFonts w:hint="eastAsia" w:ascii="宋体" w:hAnsi="宋体" w:eastAsia="宋体" w:cs="宋体"/>
          <w:kern w:val="0"/>
          <w:sz w:val="32"/>
          <w:szCs w:val="32"/>
          <w:lang w:val="en-US" w:eastAsia="zh-CN"/>
        </w:rPr>
      </w:pPr>
      <w:r>
        <w:rPr>
          <w:rFonts w:hint="eastAsia" w:ascii="宋体" w:hAnsi="宋体" w:eastAsia="宋体" w:cs="宋体"/>
          <w:kern w:val="0"/>
          <w:sz w:val="32"/>
          <w:szCs w:val="32"/>
        </w:rPr>
        <w:t>项目编号：</w:t>
      </w:r>
      <w:r>
        <w:rPr>
          <w:rFonts w:hint="eastAsia" w:ascii="宋体" w:hAnsi="宋体" w:eastAsia="宋体" w:cs="宋体"/>
          <w:kern w:val="0"/>
          <w:sz w:val="32"/>
          <w:szCs w:val="32"/>
          <w:u w:val="single"/>
          <w:lang w:val="en-US" w:eastAsia="zh-CN"/>
        </w:rPr>
        <w:t xml:space="preserve">                </w:t>
      </w:r>
    </w:p>
    <w:p>
      <w:pPr>
        <w:widowControl/>
        <w:spacing w:line="600" w:lineRule="exact"/>
        <w:ind w:firstLine="420"/>
        <w:jc w:val="center"/>
        <w:rPr>
          <w:rFonts w:hint="eastAsia" w:ascii="宋体" w:hAnsi="宋体" w:eastAsia="宋体" w:cs="宋体"/>
          <w:kern w:val="0"/>
          <w:sz w:val="32"/>
          <w:szCs w:val="32"/>
          <w:u w:val="single"/>
        </w:rPr>
      </w:pPr>
    </w:p>
    <w:p>
      <w:pPr>
        <w:widowControl/>
        <w:spacing w:line="600" w:lineRule="exact"/>
        <w:jc w:val="left"/>
        <w:rPr>
          <w:rFonts w:hint="eastAsia" w:ascii="宋体" w:hAnsi="宋体" w:eastAsia="宋体" w:cs="宋体"/>
          <w:kern w:val="0"/>
          <w:sz w:val="32"/>
          <w:szCs w:val="32"/>
          <w:u w:val="single"/>
        </w:rPr>
      </w:pPr>
    </w:p>
    <w:p>
      <w:pPr>
        <w:widowControl/>
        <w:spacing w:line="600" w:lineRule="exact"/>
        <w:jc w:val="center"/>
        <w:rPr>
          <w:rFonts w:hint="eastAsia" w:ascii="宋体" w:hAnsi="宋体" w:eastAsia="宋体" w:cs="宋体"/>
          <w:kern w:val="0"/>
          <w:sz w:val="32"/>
          <w:szCs w:val="32"/>
          <w:u w:val="single"/>
        </w:rPr>
      </w:pPr>
      <w:r>
        <w:rPr>
          <w:rFonts w:hint="eastAsia" w:ascii="宋体" w:hAnsi="宋体" w:eastAsia="宋体" w:cs="宋体"/>
          <w:kern w:val="0"/>
          <w:sz w:val="32"/>
          <w:szCs w:val="32"/>
          <w:u w:val="single"/>
        </w:rPr>
        <w:t>竞争性谈判响应文件</w:t>
      </w:r>
    </w:p>
    <w:p>
      <w:pPr>
        <w:widowControl/>
        <w:spacing w:line="600" w:lineRule="exact"/>
        <w:jc w:val="left"/>
        <w:rPr>
          <w:rFonts w:hint="eastAsia" w:ascii="宋体" w:hAnsi="宋体" w:eastAsia="宋体" w:cs="宋体"/>
          <w:kern w:val="0"/>
          <w:sz w:val="28"/>
          <w:szCs w:val="28"/>
          <w:u w:val="single"/>
        </w:rPr>
      </w:pPr>
    </w:p>
    <w:p>
      <w:pPr>
        <w:widowControl/>
        <w:spacing w:line="600" w:lineRule="exact"/>
        <w:jc w:val="left"/>
        <w:rPr>
          <w:rFonts w:hint="eastAsia" w:ascii="宋体" w:hAnsi="宋体" w:eastAsia="宋体" w:cs="宋体"/>
          <w:kern w:val="0"/>
          <w:sz w:val="28"/>
          <w:szCs w:val="28"/>
          <w:u w:val="single"/>
        </w:rPr>
      </w:pPr>
    </w:p>
    <w:p>
      <w:pPr>
        <w:widowControl/>
        <w:spacing w:line="600" w:lineRule="exact"/>
        <w:rPr>
          <w:rFonts w:hint="eastAsia" w:ascii="宋体" w:hAnsi="宋体" w:eastAsia="宋体" w:cs="宋体"/>
          <w:kern w:val="0"/>
          <w:sz w:val="28"/>
          <w:szCs w:val="28"/>
          <w:u w:val="single"/>
        </w:rPr>
      </w:pPr>
    </w:p>
    <w:p>
      <w:pPr>
        <w:pStyle w:val="3"/>
        <w:rPr>
          <w:rFonts w:hint="eastAsia"/>
        </w:rPr>
      </w:pPr>
    </w:p>
    <w:p>
      <w:pPr>
        <w:widowControl/>
        <w:spacing w:line="600" w:lineRule="exact"/>
        <w:ind w:firstLine="1120" w:firstLineChars="400"/>
        <w:rPr>
          <w:rFonts w:hint="eastAsia" w:ascii="宋体" w:hAnsi="宋体" w:eastAsia="宋体" w:cs="宋体"/>
          <w:kern w:val="0"/>
          <w:sz w:val="28"/>
          <w:szCs w:val="28"/>
          <w:u w:val="single"/>
        </w:rPr>
      </w:pPr>
      <w:r>
        <w:rPr>
          <w:rFonts w:hint="eastAsia" w:ascii="宋体" w:hAnsi="宋体" w:eastAsia="宋体" w:cs="宋体"/>
          <w:kern w:val="0"/>
          <w:sz w:val="28"/>
          <w:szCs w:val="28"/>
        </w:rPr>
        <w:t>供应商：</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（盖      章）</w:t>
      </w:r>
    </w:p>
    <w:p>
      <w:pPr>
        <w:widowControl/>
        <w:spacing w:line="600" w:lineRule="exact"/>
        <w:rPr>
          <w:rFonts w:hint="eastAsia" w:ascii="宋体" w:hAnsi="宋体" w:eastAsia="宋体" w:cs="宋体"/>
          <w:kern w:val="0"/>
          <w:sz w:val="28"/>
          <w:szCs w:val="28"/>
        </w:rPr>
      </w:pPr>
    </w:p>
    <w:p>
      <w:pPr>
        <w:widowControl/>
        <w:spacing w:line="600" w:lineRule="exact"/>
        <w:ind w:firstLine="1120" w:firstLineChars="400"/>
        <w:rPr>
          <w:rFonts w:hint="eastAsia" w:ascii="宋体" w:hAnsi="宋体" w:eastAsia="宋体" w:cs="宋体"/>
          <w:kern w:val="0"/>
          <w:sz w:val="28"/>
          <w:szCs w:val="28"/>
          <w:u w:val="single"/>
        </w:rPr>
      </w:pPr>
      <w:r>
        <w:rPr>
          <w:rFonts w:hint="eastAsia" w:ascii="宋体" w:hAnsi="宋体" w:eastAsia="宋体" w:cs="宋体"/>
          <w:kern w:val="0"/>
          <w:sz w:val="28"/>
          <w:szCs w:val="28"/>
        </w:rPr>
        <w:t>法定代</w:t>
      </w:r>
      <w:r>
        <w:rPr>
          <w:rFonts w:hint="eastAsia" w:ascii="宋体" w:hAnsi="宋体" w:eastAsia="宋体" w:cs="宋体"/>
          <w:kern w:val="0"/>
          <w:sz w:val="28"/>
          <w:szCs w:val="28"/>
          <w:lang w:val="en-US" w:eastAsia="zh-CN"/>
        </w:rPr>
        <w:t>表</w:t>
      </w:r>
      <w:r>
        <w:rPr>
          <w:rFonts w:hint="eastAsia" w:ascii="宋体" w:hAnsi="宋体" w:eastAsia="宋体" w:cs="宋体"/>
          <w:kern w:val="0"/>
          <w:sz w:val="28"/>
          <w:szCs w:val="28"/>
        </w:rPr>
        <w:t>人或委托代理人：</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rPr>
        <w:t>（签字或盖章）</w:t>
      </w:r>
    </w:p>
    <w:p>
      <w:pPr>
        <w:widowControl/>
        <w:spacing w:line="600" w:lineRule="exact"/>
        <w:rPr>
          <w:rFonts w:hint="eastAsia" w:ascii="宋体" w:hAnsi="宋体" w:eastAsia="宋体" w:cs="宋体"/>
          <w:kern w:val="0"/>
          <w:sz w:val="28"/>
          <w:szCs w:val="28"/>
          <w:u w:val="single"/>
        </w:rPr>
      </w:pPr>
      <w:bookmarkStart w:id="66" w:name="_GoBack"/>
      <w:bookmarkEnd w:id="66"/>
    </w:p>
    <w:p>
      <w:pPr>
        <w:widowControl/>
        <w:spacing w:line="600" w:lineRule="exact"/>
        <w:ind w:firstLine="1120" w:firstLineChars="400"/>
        <w:jc w:val="both"/>
        <w:rPr>
          <w:rFonts w:hint="eastAsia" w:ascii="宋体" w:hAnsi="宋体" w:eastAsia="宋体" w:cs="宋体"/>
          <w:kern w:val="0"/>
          <w:sz w:val="28"/>
          <w:szCs w:val="28"/>
        </w:rPr>
      </w:pPr>
      <w:r>
        <w:rPr>
          <w:rFonts w:hint="eastAsia" w:ascii="宋体" w:hAnsi="宋体" w:eastAsia="宋体" w:cs="宋体"/>
          <w:kern w:val="0"/>
          <w:sz w:val="28"/>
          <w:szCs w:val="28"/>
        </w:rPr>
        <w:t>日</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期：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年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月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 xml:space="preserve"> 日</w:t>
      </w:r>
    </w:p>
    <w:p>
      <w:pPr>
        <w:widowControl/>
        <w:spacing w:line="600" w:lineRule="exact"/>
        <w:ind w:firstLine="280" w:firstLineChars="100"/>
        <w:jc w:val="center"/>
        <w:rPr>
          <w:rFonts w:hint="eastAsia" w:ascii="宋体" w:hAnsi="宋体" w:eastAsia="宋体" w:cs="宋体"/>
          <w:kern w:val="0"/>
          <w:sz w:val="28"/>
          <w:szCs w:val="28"/>
        </w:rPr>
      </w:pPr>
    </w:p>
    <w:p>
      <w:pPr>
        <w:widowControl/>
        <w:spacing w:line="560" w:lineRule="exact"/>
        <w:rPr>
          <w:rFonts w:hint="eastAsia" w:ascii="宋体" w:hAnsi="宋体" w:eastAsia="宋体" w:cs="宋体"/>
          <w:kern w:val="0"/>
          <w:sz w:val="28"/>
          <w:szCs w:val="28"/>
        </w:rPr>
      </w:pPr>
    </w:p>
    <w:p>
      <w:pPr>
        <w:pStyle w:val="32"/>
        <w:ind w:left="0" w:leftChars="0" w:firstLine="0" w:firstLineChars="0"/>
        <w:rPr>
          <w:rFonts w:hint="eastAsia" w:ascii="宋体" w:hAnsi="宋体" w:eastAsia="宋体" w:cs="宋体"/>
          <w:kern w:val="0"/>
          <w:sz w:val="28"/>
          <w:szCs w:val="28"/>
        </w:rPr>
      </w:pPr>
    </w:p>
    <w:p>
      <w:pPr>
        <w:widowControl/>
        <w:spacing w:line="560" w:lineRule="exact"/>
        <w:rPr>
          <w:rFonts w:hint="eastAsia" w:ascii="宋体" w:hAnsi="宋体" w:eastAsia="宋体" w:cs="宋体"/>
          <w:kern w:val="0"/>
          <w:sz w:val="28"/>
          <w:szCs w:val="28"/>
        </w:rPr>
      </w:pPr>
      <w:r>
        <w:rPr>
          <w:rFonts w:hint="eastAsia" w:ascii="宋体" w:hAnsi="宋体" w:eastAsia="宋体" w:cs="宋体"/>
          <w:kern w:val="0"/>
          <w:sz w:val="28"/>
          <w:szCs w:val="28"/>
        </w:rPr>
        <w:t>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三</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w:t>
      </w:r>
    </w:p>
    <w:p>
      <w:pPr>
        <w:widowControl/>
        <w:spacing w:line="560" w:lineRule="exact"/>
        <w:ind w:firstLine="420"/>
        <w:jc w:val="center"/>
        <w:rPr>
          <w:rFonts w:hint="eastAsia" w:ascii="宋体" w:hAnsi="宋体" w:eastAsia="宋体" w:cs="宋体"/>
          <w:kern w:val="0"/>
          <w:sz w:val="28"/>
          <w:szCs w:val="28"/>
        </w:rPr>
      </w:pPr>
      <w:r>
        <w:rPr>
          <w:rFonts w:hint="eastAsia" w:ascii="宋体" w:hAnsi="宋体" w:eastAsia="宋体" w:cs="宋体"/>
          <w:kern w:val="0"/>
          <w:sz w:val="48"/>
          <w:szCs w:val="48"/>
        </w:rPr>
        <w:t>第二次报价表</w:t>
      </w:r>
    </w:p>
    <w:tbl>
      <w:tblPr>
        <w:tblStyle w:val="18"/>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6332"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供应商</w:t>
            </w:r>
            <w:r>
              <w:rPr>
                <w:rFonts w:hint="eastAsia" w:ascii="宋体" w:hAnsi="宋体" w:eastAsia="宋体" w:cs="宋体"/>
                <w:sz w:val="28"/>
                <w:szCs w:val="28"/>
              </w:rPr>
              <w:t>名称</w:t>
            </w:r>
          </w:p>
        </w:tc>
        <w:tc>
          <w:tcPr>
            <w:tcW w:w="6332"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3183" w:type="dxa"/>
            <w:vAlign w:val="center"/>
          </w:tcPr>
          <w:p>
            <w:pPr>
              <w:spacing w:line="700" w:lineRule="exact"/>
              <w:jc w:val="center"/>
              <w:rPr>
                <w:rFonts w:hint="eastAsia" w:ascii="宋体" w:hAnsi="宋体" w:eastAsia="宋体" w:cs="宋体"/>
                <w:sz w:val="28"/>
                <w:szCs w:val="28"/>
                <w:lang w:eastAsia="zh-CN"/>
              </w:rPr>
            </w:pPr>
            <w:r>
              <w:rPr>
                <w:rFonts w:hint="eastAsia" w:ascii="宋体" w:hAnsi="宋体" w:eastAsia="宋体" w:cs="宋体"/>
                <w:sz w:val="28"/>
                <w:szCs w:val="28"/>
              </w:rPr>
              <w:t>投标最终报价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元</w:t>
            </w:r>
            <w:r>
              <w:rPr>
                <w:rFonts w:hint="eastAsia" w:ascii="宋体" w:hAnsi="宋体" w:eastAsia="宋体" w:cs="宋体"/>
                <w:sz w:val="28"/>
                <w:szCs w:val="28"/>
                <w:lang w:eastAsia="zh-CN"/>
              </w:rPr>
              <w:t>）</w:t>
            </w:r>
          </w:p>
        </w:tc>
        <w:tc>
          <w:tcPr>
            <w:tcW w:w="6332" w:type="dxa"/>
            <w:vAlign w:val="center"/>
          </w:tcPr>
          <w:p>
            <w:pPr>
              <w:spacing w:line="90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rPr>
              <w:t>人民币小写：</w:t>
            </w:r>
            <w:r>
              <w:rPr>
                <w:rFonts w:hint="eastAsia" w:ascii="宋体" w:hAnsi="宋体" w:eastAsia="宋体" w:cs="宋体"/>
                <w:sz w:val="28"/>
                <w:szCs w:val="28"/>
                <w:u w:val="single"/>
                <w:lang w:val="en-US" w:eastAsia="zh-CN"/>
              </w:rPr>
              <w:t xml:space="preserve">                          </w:t>
            </w:r>
          </w:p>
          <w:p>
            <w:pPr>
              <w:spacing w:line="90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rPr>
              <w:t>人民币大写：</w:t>
            </w:r>
            <w:r>
              <w:rPr>
                <w:rFonts w:hint="eastAsia" w:ascii="宋体" w:hAnsi="宋体" w:eastAsia="宋体" w:cs="宋体"/>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付款方式是否响应招标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文件要求</w:t>
            </w:r>
          </w:p>
        </w:tc>
        <w:tc>
          <w:tcPr>
            <w:tcW w:w="633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工期是否响应招标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文件要求</w:t>
            </w:r>
          </w:p>
        </w:tc>
        <w:tc>
          <w:tcPr>
            <w:tcW w:w="633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优惠条件</w:t>
            </w:r>
          </w:p>
        </w:tc>
        <w:tc>
          <w:tcPr>
            <w:tcW w:w="6332"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318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其他说明</w:t>
            </w:r>
          </w:p>
        </w:tc>
        <w:tc>
          <w:tcPr>
            <w:tcW w:w="6332" w:type="dxa"/>
            <w:vAlign w:val="center"/>
          </w:tcPr>
          <w:p>
            <w:pPr>
              <w:jc w:val="center"/>
              <w:rPr>
                <w:rFonts w:hint="eastAsia" w:ascii="宋体" w:hAnsi="宋体" w:eastAsia="宋体" w:cs="宋体"/>
                <w:sz w:val="28"/>
                <w:szCs w:val="28"/>
              </w:rPr>
            </w:pPr>
          </w:p>
        </w:tc>
      </w:tr>
    </w:tbl>
    <w:p>
      <w:pPr>
        <w:rPr>
          <w:rFonts w:hint="eastAsia" w:ascii="宋体" w:hAnsi="宋体" w:eastAsia="宋体" w:cs="宋体"/>
          <w:sz w:val="28"/>
          <w:szCs w:val="28"/>
        </w:rPr>
      </w:pPr>
    </w:p>
    <w:p>
      <w:pPr>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rPr>
        <w:t>供 应 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（盖章）</w:t>
      </w:r>
    </w:p>
    <w:p>
      <w:pPr>
        <w:rPr>
          <w:rFonts w:hint="eastAsia" w:ascii="宋体" w:hAnsi="宋体" w:eastAsia="宋体" w:cs="宋体"/>
          <w:sz w:val="28"/>
          <w:szCs w:val="28"/>
          <w:u w:val="single"/>
        </w:rPr>
      </w:pPr>
    </w:p>
    <w:p>
      <w:pPr>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法定代表人或</w:t>
      </w:r>
      <w:r>
        <w:rPr>
          <w:rFonts w:hint="eastAsia" w:ascii="宋体" w:hAnsi="宋体" w:eastAsia="宋体" w:cs="宋体"/>
          <w:sz w:val="28"/>
          <w:szCs w:val="28"/>
        </w:rPr>
        <w:t>代理人：</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w:t>
      </w:r>
      <w:r>
        <w:rPr>
          <w:rFonts w:hint="eastAsia" w:ascii="宋体" w:hAnsi="宋体" w:eastAsia="宋体" w:cs="宋体"/>
          <w:sz w:val="28"/>
          <w:szCs w:val="28"/>
          <w:u w:val="none"/>
        </w:rPr>
        <w:t>签字</w:t>
      </w:r>
      <w:r>
        <w:rPr>
          <w:rFonts w:hint="eastAsia" w:ascii="宋体" w:hAnsi="宋体" w:cs="宋体"/>
          <w:sz w:val="28"/>
          <w:szCs w:val="28"/>
          <w:u w:val="none"/>
          <w:lang w:val="en-US" w:eastAsia="zh-CN"/>
        </w:rPr>
        <w:t>）</w:t>
      </w:r>
    </w:p>
    <w:p>
      <w:pPr>
        <w:pStyle w:val="32"/>
        <w:ind w:left="0" w:leftChars="0" w:firstLine="0" w:firstLineChars="0"/>
        <w:rPr>
          <w:rFonts w:hint="eastAsia" w:ascii="宋体" w:hAnsi="宋体" w:eastAsia="宋体" w:cs="宋体"/>
          <w:lang w:val="en-US" w:eastAsia="zh-CN"/>
        </w:rPr>
      </w:pP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日期：</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spacing w:line="520" w:lineRule="exact"/>
        <w:rPr>
          <w:rFonts w:hint="eastAsia" w:ascii="宋体" w:hAnsi="宋体" w:eastAsia="宋体" w:cs="宋体"/>
          <w:b/>
          <w:bCs/>
          <w:sz w:val="21"/>
          <w:szCs w:val="21"/>
        </w:rPr>
      </w:pPr>
    </w:p>
    <w:p>
      <w:pPr>
        <w:spacing w:line="520" w:lineRule="exact"/>
        <w:ind w:firstLine="422" w:firstLineChars="200"/>
        <w:rPr>
          <w:rFonts w:hint="eastAsia" w:ascii="宋体" w:hAnsi="宋体" w:eastAsia="宋体" w:cs="宋体"/>
        </w:rPr>
      </w:pPr>
      <w:r>
        <w:rPr>
          <w:rFonts w:hint="eastAsia" w:ascii="宋体" w:hAnsi="宋体" w:eastAsia="宋体" w:cs="宋体"/>
          <w:b/>
          <w:bCs/>
          <w:sz w:val="21"/>
          <w:szCs w:val="21"/>
        </w:rPr>
        <w:t>注：本页〈第二次报价表〉由供应商在谈判现场依谈判情况填写，不需装订在投标文件中。</w:t>
      </w:r>
    </w:p>
    <w:sectPr>
      <w:headerReference r:id="rId7" w:type="default"/>
      <w:footerReference r:id="rId8" w:type="default"/>
      <w:pgSz w:w="11906" w:h="16838"/>
      <w:pgMar w:top="1417" w:right="1134" w:bottom="1361" w:left="1134" w:header="850"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r>
      <w:rPr>
        <w:rFonts w:hint="eastAsia" w:hAnsi="宋体"/>
        <w:b/>
        <w:szCs w:val="21"/>
      </w:rPr>
      <w:t xml:space="preserve"> </w:t>
    </w:r>
    <w:r>
      <w:rPr>
        <w:rFonts w:hint="eastAsia" w:hAnsi="宋体"/>
        <w:b/>
      </w:rPr>
      <w:t xml:space="preserve">                               </w:t>
    </w:r>
    <w:r>
      <w:rPr>
        <w:rFonts w:hint="eastAsia" w:hAnsi="宋体"/>
        <w:b/>
        <w:lang w:eastAsia="zh-CN"/>
      </w:rPr>
      <w:t xml:space="preserve">       </w:t>
    </w:r>
    <w:r>
      <w:rPr>
        <w:rFonts w:hint="eastAsia" w:hAnsi="宋体" w:cs="宋体"/>
        <w:bCs/>
        <w:kern w:val="0"/>
        <w:sz w:val="21"/>
        <w:lang w:eastAsia="zh-CN"/>
      </w:rPr>
      <w:t xml:space="preserve">  </w:t>
    </w:r>
    <w:r>
      <w:rPr>
        <w:rFonts w:hint="eastAsia" w:hAnsi="宋体" w:cs="宋体"/>
        <w:bCs/>
        <w:kern w:val="0"/>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pBdr>
        <w:bottom w:val="none" w:color="auto" w:sz="0" w:space="0"/>
      </w:pBdr>
      <w:kinsoku/>
      <w:wordWrap/>
      <w:overflowPunct/>
      <w:topLinePunct w:val="0"/>
      <w:autoSpaceDE/>
      <w:autoSpaceDN/>
      <w:bidi w:val="0"/>
      <w:adjustRightInd/>
      <w:snapToGrid/>
      <w:spacing w:line="640" w:lineRule="exact"/>
      <w:jc w:val="left"/>
      <w:textAlignment w:val="auto"/>
      <w:rPr>
        <w:rFonts w:hint="default"/>
        <w:lang w:val="en-US"/>
      </w:rPr>
    </w:pPr>
    <w:r>
      <w:rPr>
        <w:rFonts w:hint="eastAsia" w:ascii="宋体" w:hAnsi="宋体" w:eastAsia="宋体" w:cs="宋体"/>
        <w:b w:val="0"/>
        <w:bCs/>
        <w:color w:val="000000"/>
        <w:spacing w:val="-11"/>
        <w:sz w:val="18"/>
        <w:szCs w:val="18"/>
        <w:u w:val="single"/>
        <w:lang w:val="en-US" w:eastAsia="zh-CN"/>
      </w:rPr>
      <w:t>阿党市场监管所业务用房维修改造工程</w:t>
    </w:r>
    <w:r>
      <w:rPr>
        <w:rFonts w:hint="eastAsia" w:ascii="宋体" w:hAnsi="宋体" w:eastAsia="宋体" w:cs="宋体"/>
        <w:b w:val="0"/>
        <w:bCs/>
        <w:color w:val="000000"/>
        <w:spacing w:val="-11"/>
        <w:sz w:val="18"/>
        <w:szCs w:val="18"/>
        <w:u w:val="single"/>
        <w:lang w:val="en-US" w:eastAsia="zh-CN"/>
      </w:rP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143022" descr="微信图片_2019071717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43022" descr="微信图片_20190717175801"/>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b w:val="0"/>
        <w:bCs/>
        <w:color w:val="000000"/>
        <w:spacing w:val="-11"/>
        <w:sz w:val="18"/>
        <w:szCs w:val="18"/>
        <w:u w:val="single"/>
        <w:lang w:val="en-US" w:eastAsia="zh-CN"/>
      </w:rPr>
      <w:pict>
        <v:shape id="PowerPlusWaterMarkObject344921" o:spid="_x0000_s2051" o:spt="136" type="#_x0000_t136" style="position:absolute;left:0pt;height:131.1pt;width:456.1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陕西  正欣" style="font-family:微软雅黑;font-size:36pt;v-same-letter-heights:f;v-text-align:center;"/>
        </v:shape>
      </w:pic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竞谈文件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bidi w:val="0"/>
    </w:pPr>
    <w:r>
      <w:pict>
        <v:shape id="_x0000_s2049" o:spid="_x0000_s2049" o:spt="136" type="#_x0000_t136" style="position:absolute;left:0pt;height:131.1pt;width:456.1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陕西  正欣" style="font-family:微软雅黑;font-size:36pt;v-same-letter-heights:f;v-text-align:center;"/>
        </v:shape>
      </w:pict>
    </w:r>
    <w:r>
      <w:rPr>
        <w:sz w:val="18"/>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5274310" cy="5274310"/>
          <wp:effectExtent l="0" t="0" r="2540" b="2540"/>
          <wp:wrapNone/>
          <wp:docPr id="3" name="WordPictureWatermark143022" descr="微信图片_2019071717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43022" descr="微信图片_20190717175801"/>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sz w:val="18"/>
      </w:rPr>
      <w:pict>
        <v:shape id="_x0000_s2050" o:spid="_x0000_s2050" o:spt="136" type="#_x0000_t136" style="position:absolute;left:0pt;height:131.1pt;width:456.15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陕西  正欣"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pBdr>
        <w:bottom w:val="none" w:color="auto" w:sz="0" w:space="0"/>
      </w:pBdr>
      <w:kinsoku/>
      <w:wordWrap/>
      <w:overflowPunct/>
      <w:topLinePunct w:val="0"/>
      <w:autoSpaceDE/>
      <w:autoSpaceDN/>
      <w:bidi w:val="0"/>
      <w:adjustRightInd/>
      <w:snapToGrid/>
      <w:spacing w:line="640" w:lineRule="exact"/>
      <w:jc w:val="left"/>
      <w:textAlignment w:val="auto"/>
      <w:rPr>
        <w:rFonts w:hint="default"/>
        <w:lang w:val="en-US"/>
      </w:rPr>
    </w:pPr>
    <w:r>
      <w:rPr>
        <w:rFonts w:hint="eastAsia"/>
        <w:sz w:val="18"/>
        <w:u w:val="single"/>
        <w:lang w:eastAsia="zh-CN"/>
      </w:rPr>
      <w:t>阿党市场监管所业务用房维修改造工程</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w:t>
    </w:r>
    <w:r>
      <w:rPr>
        <w:rFonts w:hint="eastAsia" w:ascii="宋体" w:hAnsi="宋体" w:eastAsia="宋体" w:cs="宋体"/>
        <w:b w:val="0"/>
        <w:bCs/>
        <w:color w:val="000000"/>
        <w:spacing w:val="-11"/>
        <w:sz w:val="18"/>
        <w:szCs w:val="18"/>
        <w:u w:val="single"/>
        <w:lang w:val="en-US" w:eastAsia="zh-CN"/>
      </w:rPr>
      <w:t xml:space="preserve">  </w:t>
    </w:r>
    <w:r>
      <w:rPr>
        <w:rFonts w:hint="eastAsia" w:ascii="宋体" w:hAnsi="宋体" w:cs="宋体"/>
        <w:b w:val="0"/>
        <w:bCs/>
        <w:color w:val="000000"/>
        <w:spacing w:val="-11"/>
        <w:sz w:val="18"/>
        <w:szCs w:val="18"/>
        <w:u w:val="single"/>
        <w:lang w:val="en-US" w:eastAsia="zh-CN"/>
      </w:rPr>
      <w:t xml:space="preserve">                                        竞谈文件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FADD7"/>
    <w:multiLevelType w:val="singleLevel"/>
    <w:tmpl w:val="A29FADD7"/>
    <w:lvl w:ilvl="0" w:tentative="0">
      <w:start w:val="4"/>
      <w:numFmt w:val="chineseCounting"/>
      <w:suff w:val="nothing"/>
      <w:lvlText w:val="%1、"/>
      <w:lvlJc w:val="left"/>
      <w:rPr>
        <w:rFonts w:hint="eastAsia"/>
      </w:rPr>
    </w:lvl>
  </w:abstractNum>
  <w:abstractNum w:abstractNumId="1">
    <w:nsid w:val="A92C0F4E"/>
    <w:multiLevelType w:val="singleLevel"/>
    <w:tmpl w:val="A92C0F4E"/>
    <w:lvl w:ilvl="0" w:tentative="0">
      <w:start w:val="1"/>
      <w:numFmt w:val="chineseCounting"/>
      <w:suff w:val="nothing"/>
      <w:lvlText w:val="%1、"/>
      <w:lvlJc w:val="left"/>
      <w:rPr>
        <w:rFonts w:hint="eastAsia"/>
      </w:rPr>
    </w:lvl>
  </w:abstractNum>
  <w:abstractNum w:abstractNumId="2">
    <w:nsid w:val="1884F5CB"/>
    <w:multiLevelType w:val="singleLevel"/>
    <w:tmpl w:val="1884F5CB"/>
    <w:lvl w:ilvl="0" w:tentative="0">
      <w:start w:val="10"/>
      <w:numFmt w:val="chineseCounting"/>
      <w:suff w:val="nothing"/>
      <w:lvlText w:val="%1、"/>
      <w:lvlJc w:val="left"/>
      <w:rPr>
        <w:rFonts w:hint="eastAsia"/>
      </w:rPr>
    </w:lvl>
  </w:abstractNum>
  <w:abstractNum w:abstractNumId="3">
    <w:nsid w:val="1E0DF216"/>
    <w:multiLevelType w:val="singleLevel"/>
    <w:tmpl w:val="1E0DF216"/>
    <w:lvl w:ilvl="0" w:tentative="0">
      <w:start w:val="1"/>
      <w:numFmt w:val="decimal"/>
      <w:suff w:val="nothing"/>
      <w:lvlText w:val="%1、"/>
      <w:lvlJc w:val="left"/>
    </w:lvl>
  </w:abstractNum>
  <w:abstractNum w:abstractNumId="4">
    <w:nsid w:val="7BDFA118"/>
    <w:multiLevelType w:val="singleLevel"/>
    <w:tmpl w:val="7BDFA118"/>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ODA4ODI1OTRmYjUyMDI3ZTlhYjBmY2E1ZTVmMzMifQ=="/>
  </w:docVars>
  <w:rsids>
    <w:rsidRoot w:val="00172A27"/>
    <w:rsid w:val="00005ABF"/>
    <w:rsid w:val="00020CC2"/>
    <w:rsid w:val="00021CB3"/>
    <w:rsid w:val="000273F7"/>
    <w:rsid w:val="000674A4"/>
    <w:rsid w:val="00076062"/>
    <w:rsid w:val="000B7721"/>
    <w:rsid w:val="000C1E55"/>
    <w:rsid w:val="000C62A5"/>
    <w:rsid w:val="000E31C8"/>
    <w:rsid w:val="000F0FC7"/>
    <w:rsid w:val="000F30EB"/>
    <w:rsid w:val="00101230"/>
    <w:rsid w:val="00123CF8"/>
    <w:rsid w:val="00124C05"/>
    <w:rsid w:val="00133387"/>
    <w:rsid w:val="00151160"/>
    <w:rsid w:val="00151DDE"/>
    <w:rsid w:val="0016316F"/>
    <w:rsid w:val="00164E09"/>
    <w:rsid w:val="00173F9D"/>
    <w:rsid w:val="0017414E"/>
    <w:rsid w:val="001B275A"/>
    <w:rsid w:val="001C2D6A"/>
    <w:rsid w:val="001D5411"/>
    <w:rsid w:val="001E3673"/>
    <w:rsid w:val="0020120A"/>
    <w:rsid w:val="0022750D"/>
    <w:rsid w:val="00236DA8"/>
    <w:rsid w:val="0024628B"/>
    <w:rsid w:val="00285178"/>
    <w:rsid w:val="00291008"/>
    <w:rsid w:val="002C4A06"/>
    <w:rsid w:val="002D27F2"/>
    <w:rsid w:val="00302F73"/>
    <w:rsid w:val="0030457D"/>
    <w:rsid w:val="00310593"/>
    <w:rsid w:val="00333B0C"/>
    <w:rsid w:val="003342C5"/>
    <w:rsid w:val="00357E69"/>
    <w:rsid w:val="00360C87"/>
    <w:rsid w:val="00362BCB"/>
    <w:rsid w:val="00384EDA"/>
    <w:rsid w:val="003870BB"/>
    <w:rsid w:val="003A2F0C"/>
    <w:rsid w:val="003B0FB2"/>
    <w:rsid w:val="003C63B6"/>
    <w:rsid w:val="003D0C1E"/>
    <w:rsid w:val="003E617B"/>
    <w:rsid w:val="003F68ED"/>
    <w:rsid w:val="00400291"/>
    <w:rsid w:val="00434ACB"/>
    <w:rsid w:val="0044024C"/>
    <w:rsid w:val="00463EC6"/>
    <w:rsid w:val="004821C1"/>
    <w:rsid w:val="0048335C"/>
    <w:rsid w:val="004A0C20"/>
    <w:rsid w:val="004B48BF"/>
    <w:rsid w:val="004C2710"/>
    <w:rsid w:val="004C6BB0"/>
    <w:rsid w:val="004C72C4"/>
    <w:rsid w:val="004E0E22"/>
    <w:rsid w:val="004E5D0F"/>
    <w:rsid w:val="004F0F49"/>
    <w:rsid w:val="004F6F15"/>
    <w:rsid w:val="005033F5"/>
    <w:rsid w:val="0052413B"/>
    <w:rsid w:val="00524EA5"/>
    <w:rsid w:val="00531433"/>
    <w:rsid w:val="00536DF7"/>
    <w:rsid w:val="0054324C"/>
    <w:rsid w:val="00570988"/>
    <w:rsid w:val="00572682"/>
    <w:rsid w:val="005A46DB"/>
    <w:rsid w:val="005C34A9"/>
    <w:rsid w:val="005C77E4"/>
    <w:rsid w:val="005C7ED9"/>
    <w:rsid w:val="005E4F46"/>
    <w:rsid w:val="005F4315"/>
    <w:rsid w:val="006119D8"/>
    <w:rsid w:val="006314BE"/>
    <w:rsid w:val="006437E4"/>
    <w:rsid w:val="0066715B"/>
    <w:rsid w:val="006D3221"/>
    <w:rsid w:val="006E5932"/>
    <w:rsid w:val="007313E6"/>
    <w:rsid w:val="00732779"/>
    <w:rsid w:val="00747D6F"/>
    <w:rsid w:val="00753F23"/>
    <w:rsid w:val="007945DD"/>
    <w:rsid w:val="007B0EB3"/>
    <w:rsid w:val="007F1D8D"/>
    <w:rsid w:val="007F6993"/>
    <w:rsid w:val="008111C5"/>
    <w:rsid w:val="00820623"/>
    <w:rsid w:val="00850D0C"/>
    <w:rsid w:val="00862703"/>
    <w:rsid w:val="008713C2"/>
    <w:rsid w:val="00884B2E"/>
    <w:rsid w:val="008B7016"/>
    <w:rsid w:val="008C5CAE"/>
    <w:rsid w:val="008D122B"/>
    <w:rsid w:val="008E4164"/>
    <w:rsid w:val="008E5438"/>
    <w:rsid w:val="008E7023"/>
    <w:rsid w:val="00900A0C"/>
    <w:rsid w:val="00906575"/>
    <w:rsid w:val="00910DB4"/>
    <w:rsid w:val="009154D7"/>
    <w:rsid w:val="00920287"/>
    <w:rsid w:val="00920B54"/>
    <w:rsid w:val="00937F63"/>
    <w:rsid w:val="00961EE0"/>
    <w:rsid w:val="00996CCD"/>
    <w:rsid w:val="009C4170"/>
    <w:rsid w:val="009D39AB"/>
    <w:rsid w:val="009E0516"/>
    <w:rsid w:val="00A20B5B"/>
    <w:rsid w:val="00A22A09"/>
    <w:rsid w:val="00A278C5"/>
    <w:rsid w:val="00A5681F"/>
    <w:rsid w:val="00A83744"/>
    <w:rsid w:val="00A93B6A"/>
    <w:rsid w:val="00AA03D6"/>
    <w:rsid w:val="00AB4306"/>
    <w:rsid w:val="00AC336A"/>
    <w:rsid w:val="00AD7403"/>
    <w:rsid w:val="00AE6FBA"/>
    <w:rsid w:val="00B05BE6"/>
    <w:rsid w:val="00B65147"/>
    <w:rsid w:val="00B8720B"/>
    <w:rsid w:val="00BE169D"/>
    <w:rsid w:val="00BE4069"/>
    <w:rsid w:val="00C03271"/>
    <w:rsid w:val="00C519BD"/>
    <w:rsid w:val="00C73702"/>
    <w:rsid w:val="00C87AFC"/>
    <w:rsid w:val="00C92B3A"/>
    <w:rsid w:val="00CB34C8"/>
    <w:rsid w:val="00CB47AA"/>
    <w:rsid w:val="00CC021D"/>
    <w:rsid w:val="00D13F23"/>
    <w:rsid w:val="00D17604"/>
    <w:rsid w:val="00D40FB3"/>
    <w:rsid w:val="00D46579"/>
    <w:rsid w:val="00D4783A"/>
    <w:rsid w:val="00D5537E"/>
    <w:rsid w:val="00D64F4F"/>
    <w:rsid w:val="00DA242C"/>
    <w:rsid w:val="00DA613F"/>
    <w:rsid w:val="00DB473F"/>
    <w:rsid w:val="00DB7501"/>
    <w:rsid w:val="00DD62CD"/>
    <w:rsid w:val="00DD6B10"/>
    <w:rsid w:val="00DF5899"/>
    <w:rsid w:val="00E14881"/>
    <w:rsid w:val="00E20D95"/>
    <w:rsid w:val="00E21124"/>
    <w:rsid w:val="00E24DCF"/>
    <w:rsid w:val="00E43DAD"/>
    <w:rsid w:val="00E503D1"/>
    <w:rsid w:val="00E65C9F"/>
    <w:rsid w:val="00E8055D"/>
    <w:rsid w:val="00E94B44"/>
    <w:rsid w:val="00EA4C2A"/>
    <w:rsid w:val="00EA7C2D"/>
    <w:rsid w:val="00EB01FE"/>
    <w:rsid w:val="00EB42F4"/>
    <w:rsid w:val="00EC2054"/>
    <w:rsid w:val="00EC357A"/>
    <w:rsid w:val="00EE3148"/>
    <w:rsid w:val="00EE3213"/>
    <w:rsid w:val="00EE3776"/>
    <w:rsid w:val="00F26312"/>
    <w:rsid w:val="00F47157"/>
    <w:rsid w:val="00F50F2D"/>
    <w:rsid w:val="00F55736"/>
    <w:rsid w:val="00F611BD"/>
    <w:rsid w:val="00F6220D"/>
    <w:rsid w:val="00F722F8"/>
    <w:rsid w:val="00F843E9"/>
    <w:rsid w:val="00F94CEE"/>
    <w:rsid w:val="00FA176D"/>
    <w:rsid w:val="00FA345F"/>
    <w:rsid w:val="00FC6877"/>
    <w:rsid w:val="00FE05DF"/>
    <w:rsid w:val="00FF3AA8"/>
    <w:rsid w:val="01295119"/>
    <w:rsid w:val="01411395"/>
    <w:rsid w:val="017727C4"/>
    <w:rsid w:val="019E30F1"/>
    <w:rsid w:val="01E46718"/>
    <w:rsid w:val="01F1460F"/>
    <w:rsid w:val="020964A4"/>
    <w:rsid w:val="021040D1"/>
    <w:rsid w:val="023D0F69"/>
    <w:rsid w:val="02461421"/>
    <w:rsid w:val="026F7A90"/>
    <w:rsid w:val="027312C8"/>
    <w:rsid w:val="02925E75"/>
    <w:rsid w:val="02BD394A"/>
    <w:rsid w:val="02C2330C"/>
    <w:rsid w:val="03421B0A"/>
    <w:rsid w:val="034A0B5D"/>
    <w:rsid w:val="034B39DF"/>
    <w:rsid w:val="034E4920"/>
    <w:rsid w:val="03817A71"/>
    <w:rsid w:val="03941A84"/>
    <w:rsid w:val="03E34A00"/>
    <w:rsid w:val="03FC773B"/>
    <w:rsid w:val="04651AA5"/>
    <w:rsid w:val="047114A5"/>
    <w:rsid w:val="048F092E"/>
    <w:rsid w:val="04D00C17"/>
    <w:rsid w:val="056E74F0"/>
    <w:rsid w:val="057C1A66"/>
    <w:rsid w:val="058467C3"/>
    <w:rsid w:val="058C5045"/>
    <w:rsid w:val="059E78D1"/>
    <w:rsid w:val="05D945F3"/>
    <w:rsid w:val="062C38DB"/>
    <w:rsid w:val="06453917"/>
    <w:rsid w:val="06541E55"/>
    <w:rsid w:val="066E41D6"/>
    <w:rsid w:val="06E7797F"/>
    <w:rsid w:val="06F12C80"/>
    <w:rsid w:val="06FE762B"/>
    <w:rsid w:val="073B0C71"/>
    <w:rsid w:val="07E849C6"/>
    <w:rsid w:val="089D73F4"/>
    <w:rsid w:val="08F21D46"/>
    <w:rsid w:val="09082157"/>
    <w:rsid w:val="09097C35"/>
    <w:rsid w:val="090F6AAD"/>
    <w:rsid w:val="0924289D"/>
    <w:rsid w:val="092B0B02"/>
    <w:rsid w:val="09566C7F"/>
    <w:rsid w:val="098D0687"/>
    <w:rsid w:val="09D0188F"/>
    <w:rsid w:val="0A0A35B5"/>
    <w:rsid w:val="0A256898"/>
    <w:rsid w:val="0A8A075B"/>
    <w:rsid w:val="0ACE4A7B"/>
    <w:rsid w:val="0B07619B"/>
    <w:rsid w:val="0B3A72F7"/>
    <w:rsid w:val="0B4059DF"/>
    <w:rsid w:val="0B6C0976"/>
    <w:rsid w:val="0BA37019"/>
    <w:rsid w:val="0BAA1805"/>
    <w:rsid w:val="0BBF13EA"/>
    <w:rsid w:val="0BD8334E"/>
    <w:rsid w:val="0C245E14"/>
    <w:rsid w:val="0C85792C"/>
    <w:rsid w:val="0C887590"/>
    <w:rsid w:val="0CAD75BB"/>
    <w:rsid w:val="0CCF5F28"/>
    <w:rsid w:val="0D0504FC"/>
    <w:rsid w:val="0D141C01"/>
    <w:rsid w:val="0D183427"/>
    <w:rsid w:val="0DAB00B0"/>
    <w:rsid w:val="0DE25568"/>
    <w:rsid w:val="0DED643D"/>
    <w:rsid w:val="0E1C1D9F"/>
    <w:rsid w:val="0E5556EA"/>
    <w:rsid w:val="0E94344A"/>
    <w:rsid w:val="0ED819CF"/>
    <w:rsid w:val="0EF31815"/>
    <w:rsid w:val="0F021E94"/>
    <w:rsid w:val="0F1360F8"/>
    <w:rsid w:val="0F251B5A"/>
    <w:rsid w:val="0F4D59B6"/>
    <w:rsid w:val="0F507C3A"/>
    <w:rsid w:val="0F646918"/>
    <w:rsid w:val="0FB0210C"/>
    <w:rsid w:val="0FC96ADD"/>
    <w:rsid w:val="0FCF7838"/>
    <w:rsid w:val="0FE76AC2"/>
    <w:rsid w:val="10231047"/>
    <w:rsid w:val="103936DD"/>
    <w:rsid w:val="106B4B12"/>
    <w:rsid w:val="10793EB0"/>
    <w:rsid w:val="11645A8E"/>
    <w:rsid w:val="11710C58"/>
    <w:rsid w:val="118021C7"/>
    <w:rsid w:val="119B632B"/>
    <w:rsid w:val="125904E8"/>
    <w:rsid w:val="126F2E14"/>
    <w:rsid w:val="1351475F"/>
    <w:rsid w:val="137B030E"/>
    <w:rsid w:val="13832D0E"/>
    <w:rsid w:val="13C80E50"/>
    <w:rsid w:val="13E93E5D"/>
    <w:rsid w:val="142D4628"/>
    <w:rsid w:val="14417562"/>
    <w:rsid w:val="144A354D"/>
    <w:rsid w:val="145012CE"/>
    <w:rsid w:val="149A02F4"/>
    <w:rsid w:val="14B0730E"/>
    <w:rsid w:val="14C46EEC"/>
    <w:rsid w:val="15160CCE"/>
    <w:rsid w:val="15262D34"/>
    <w:rsid w:val="156C7372"/>
    <w:rsid w:val="157B4046"/>
    <w:rsid w:val="157B4DFB"/>
    <w:rsid w:val="157C1DF3"/>
    <w:rsid w:val="15853065"/>
    <w:rsid w:val="159F23E5"/>
    <w:rsid w:val="15A97D66"/>
    <w:rsid w:val="15B64865"/>
    <w:rsid w:val="15BB4B6B"/>
    <w:rsid w:val="15C7574E"/>
    <w:rsid w:val="16141849"/>
    <w:rsid w:val="16213E38"/>
    <w:rsid w:val="167843DC"/>
    <w:rsid w:val="168D4AD0"/>
    <w:rsid w:val="16CC743F"/>
    <w:rsid w:val="170006B3"/>
    <w:rsid w:val="174C7CB0"/>
    <w:rsid w:val="17686AB1"/>
    <w:rsid w:val="178663D3"/>
    <w:rsid w:val="182E4AC9"/>
    <w:rsid w:val="19753707"/>
    <w:rsid w:val="197F4557"/>
    <w:rsid w:val="19C33C6A"/>
    <w:rsid w:val="19CA3BB6"/>
    <w:rsid w:val="19CC1435"/>
    <w:rsid w:val="1A180EEC"/>
    <w:rsid w:val="1B8B04B5"/>
    <w:rsid w:val="1BAA0793"/>
    <w:rsid w:val="1BAA5410"/>
    <w:rsid w:val="1BFF3EFB"/>
    <w:rsid w:val="1C1A72BC"/>
    <w:rsid w:val="1C447089"/>
    <w:rsid w:val="1C4B048A"/>
    <w:rsid w:val="1C533EB3"/>
    <w:rsid w:val="1C892087"/>
    <w:rsid w:val="1CB934E4"/>
    <w:rsid w:val="1D0A23C0"/>
    <w:rsid w:val="1D2C0EC9"/>
    <w:rsid w:val="1D2E23D5"/>
    <w:rsid w:val="1D524325"/>
    <w:rsid w:val="1D5C6017"/>
    <w:rsid w:val="1D800991"/>
    <w:rsid w:val="1D96461D"/>
    <w:rsid w:val="1DB8283C"/>
    <w:rsid w:val="1DBB163A"/>
    <w:rsid w:val="1DCB22C8"/>
    <w:rsid w:val="1DFE6FD6"/>
    <w:rsid w:val="1ED72940"/>
    <w:rsid w:val="1EE43194"/>
    <w:rsid w:val="1EFC32EB"/>
    <w:rsid w:val="1F125836"/>
    <w:rsid w:val="1F9A4AD4"/>
    <w:rsid w:val="1FD52FA3"/>
    <w:rsid w:val="207074E2"/>
    <w:rsid w:val="20AF02BB"/>
    <w:rsid w:val="20BA61F9"/>
    <w:rsid w:val="20C604F8"/>
    <w:rsid w:val="2167564F"/>
    <w:rsid w:val="21711D9E"/>
    <w:rsid w:val="218A0AE5"/>
    <w:rsid w:val="21C74748"/>
    <w:rsid w:val="221B28B1"/>
    <w:rsid w:val="2254572E"/>
    <w:rsid w:val="2258719E"/>
    <w:rsid w:val="227572BF"/>
    <w:rsid w:val="23D40555"/>
    <w:rsid w:val="23EB3A6A"/>
    <w:rsid w:val="23FB1A64"/>
    <w:rsid w:val="242B6642"/>
    <w:rsid w:val="2448077D"/>
    <w:rsid w:val="24597A36"/>
    <w:rsid w:val="24F32835"/>
    <w:rsid w:val="25015058"/>
    <w:rsid w:val="258C4EBE"/>
    <w:rsid w:val="25B92DEC"/>
    <w:rsid w:val="25BA789F"/>
    <w:rsid w:val="25F214FB"/>
    <w:rsid w:val="26900FB5"/>
    <w:rsid w:val="27C32C46"/>
    <w:rsid w:val="282B6175"/>
    <w:rsid w:val="285A5AE0"/>
    <w:rsid w:val="287E502E"/>
    <w:rsid w:val="28840EE6"/>
    <w:rsid w:val="28BD3F70"/>
    <w:rsid w:val="28D22AFD"/>
    <w:rsid w:val="28D66C7C"/>
    <w:rsid w:val="292B1F69"/>
    <w:rsid w:val="295B00A5"/>
    <w:rsid w:val="29932786"/>
    <w:rsid w:val="29A45F89"/>
    <w:rsid w:val="29AC5B2F"/>
    <w:rsid w:val="29EB55D3"/>
    <w:rsid w:val="2A047FE3"/>
    <w:rsid w:val="2A8805CF"/>
    <w:rsid w:val="2A955025"/>
    <w:rsid w:val="2B5D697B"/>
    <w:rsid w:val="2B690F0E"/>
    <w:rsid w:val="2BAF7FDC"/>
    <w:rsid w:val="2BB03081"/>
    <w:rsid w:val="2BB60F38"/>
    <w:rsid w:val="2C0E2D2B"/>
    <w:rsid w:val="2C121160"/>
    <w:rsid w:val="2C2C76B5"/>
    <w:rsid w:val="2C771275"/>
    <w:rsid w:val="2C79249F"/>
    <w:rsid w:val="2C893BAE"/>
    <w:rsid w:val="2C9A06F2"/>
    <w:rsid w:val="2CA0493A"/>
    <w:rsid w:val="2CDB4DBF"/>
    <w:rsid w:val="2CFE661D"/>
    <w:rsid w:val="2D1A5156"/>
    <w:rsid w:val="2D4E518B"/>
    <w:rsid w:val="2DAB7821"/>
    <w:rsid w:val="2DAF7562"/>
    <w:rsid w:val="2DB052C8"/>
    <w:rsid w:val="2E1A7E44"/>
    <w:rsid w:val="2E502493"/>
    <w:rsid w:val="2E502959"/>
    <w:rsid w:val="2E9B434B"/>
    <w:rsid w:val="2EBB5D4E"/>
    <w:rsid w:val="2ED6052E"/>
    <w:rsid w:val="2EE214AF"/>
    <w:rsid w:val="2F0C1896"/>
    <w:rsid w:val="2FE14038"/>
    <w:rsid w:val="2FEE4F35"/>
    <w:rsid w:val="302D5B6F"/>
    <w:rsid w:val="306B3FF8"/>
    <w:rsid w:val="307216BF"/>
    <w:rsid w:val="308236D8"/>
    <w:rsid w:val="31464BB7"/>
    <w:rsid w:val="315724CB"/>
    <w:rsid w:val="317734A6"/>
    <w:rsid w:val="318B6972"/>
    <w:rsid w:val="31FB1A92"/>
    <w:rsid w:val="321275D6"/>
    <w:rsid w:val="326A658B"/>
    <w:rsid w:val="328742C7"/>
    <w:rsid w:val="32C22C61"/>
    <w:rsid w:val="32CE014C"/>
    <w:rsid w:val="32D70691"/>
    <w:rsid w:val="33CC1C80"/>
    <w:rsid w:val="345C2821"/>
    <w:rsid w:val="348438FC"/>
    <w:rsid w:val="34A76FA2"/>
    <w:rsid w:val="34D95693"/>
    <w:rsid w:val="35451766"/>
    <w:rsid w:val="354E7C25"/>
    <w:rsid w:val="35747B86"/>
    <w:rsid w:val="35806342"/>
    <w:rsid w:val="35C942B1"/>
    <w:rsid w:val="35D41918"/>
    <w:rsid w:val="3671079F"/>
    <w:rsid w:val="36AC0776"/>
    <w:rsid w:val="36E903C3"/>
    <w:rsid w:val="37E56B23"/>
    <w:rsid w:val="37F176E0"/>
    <w:rsid w:val="37F64562"/>
    <w:rsid w:val="386563F6"/>
    <w:rsid w:val="38657947"/>
    <w:rsid w:val="38A76BA5"/>
    <w:rsid w:val="38B25F93"/>
    <w:rsid w:val="38DC4DDB"/>
    <w:rsid w:val="38E77FB4"/>
    <w:rsid w:val="393321A3"/>
    <w:rsid w:val="39510C01"/>
    <w:rsid w:val="395568AF"/>
    <w:rsid w:val="396610C0"/>
    <w:rsid w:val="39726EE5"/>
    <w:rsid w:val="3A083D75"/>
    <w:rsid w:val="3A9F0D17"/>
    <w:rsid w:val="3AD940C5"/>
    <w:rsid w:val="3AF93861"/>
    <w:rsid w:val="3B174F9D"/>
    <w:rsid w:val="3B201FA2"/>
    <w:rsid w:val="3B330BD2"/>
    <w:rsid w:val="3BA00705"/>
    <w:rsid w:val="3BA72DCF"/>
    <w:rsid w:val="3BD95A70"/>
    <w:rsid w:val="3C1A3D21"/>
    <w:rsid w:val="3C8C1AB2"/>
    <w:rsid w:val="3CE0590C"/>
    <w:rsid w:val="3CF44BE0"/>
    <w:rsid w:val="3D1B32A0"/>
    <w:rsid w:val="3D36285D"/>
    <w:rsid w:val="3D3D5256"/>
    <w:rsid w:val="3D4364E1"/>
    <w:rsid w:val="3E3E6E08"/>
    <w:rsid w:val="3E51769B"/>
    <w:rsid w:val="3E734EAE"/>
    <w:rsid w:val="3E8853D6"/>
    <w:rsid w:val="3EC81A78"/>
    <w:rsid w:val="3EDC022E"/>
    <w:rsid w:val="3F0F6D5E"/>
    <w:rsid w:val="3F155777"/>
    <w:rsid w:val="3F357AA7"/>
    <w:rsid w:val="3F676643"/>
    <w:rsid w:val="3FD34423"/>
    <w:rsid w:val="40373936"/>
    <w:rsid w:val="40AD420F"/>
    <w:rsid w:val="40AF4875"/>
    <w:rsid w:val="40BD36B4"/>
    <w:rsid w:val="41135D01"/>
    <w:rsid w:val="41306BEE"/>
    <w:rsid w:val="41DB1250"/>
    <w:rsid w:val="42290258"/>
    <w:rsid w:val="424C59F8"/>
    <w:rsid w:val="4252554D"/>
    <w:rsid w:val="426A107D"/>
    <w:rsid w:val="426F36F4"/>
    <w:rsid w:val="42D47BDB"/>
    <w:rsid w:val="433F7456"/>
    <w:rsid w:val="437613F7"/>
    <w:rsid w:val="43A7482C"/>
    <w:rsid w:val="43C103DB"/>
    <w:rsid w:val="43D30B6B"/>
    <w:rsid w:val="43DA4978"/>
    <w:rsid w:val="441A796B"/>
    <w:rsid w:val="44213BA2"/>
    <w:rsid w:val="442D7F2D"/>
    <w:rsid w:val="44C026F0"/>
    <w:rsid w:val="453D2BBA"/>
    <w:rsid w:val="45CB5E04"/>
    <w:rsid w:val="45CE708F"/>
    <w:rsid w:val="46AD34FB"/>
    <w:rsid w:val="477A64CB"/>
    <w:rsid w:val="47F1060B"/>
    <w:rsid w:val="482C7D9D"/>
    <w:rsid w:val="48316585"/>
    <w:rsid w:val="489A1BD4"/>
    <w:rsid w:val="48F11990"/>
    <w:rsid w:val="49031D2F"/>
    <w:rsid w:val="492C218F"/>
    <w:rsid w:val="493F0511"/>
    <w:rsid w:val="495D2AEA"/>
    <w:rsid w:val="495F14E6"/>
    <w:rsid w:val="4965798D"/>
    <w:rsid w:val="49704952"/>
    <w:rsid w:val="49935764"/>
    <w:rsid w:val="49CC3D77"/>
    <w:rsid w:val="49D07569"/>
    <w:rsid w:val="4A0D7422"/>
    <w:rsid w:val="4A82763C"/>
    <w:rsid w:val="4AA14C99"/>
    <w:rsid w:val="4AD47FBB"/>
    <w:rsid w:val="4B01357E"/>
    <w:rsid w:val="4B3C25C4"/>
    <w:rsid w:val="4B4A4831"/>
    <w:rsid w:val="4B9121AD"/>
    <w:rsid w:val="4B914D5F"/>
    <w:rsid w:val="4CFE1DB7"/>
    <w:rsid w:val="4D2C7563"/>
    <w:rsid w:val="4E2627E2"/>
    <w:rsid w:val="4E481326"/>
    <w:rsid w:val="4E50340C"/>
    <w:rsid w:val="4E8A7485"/>
    <w:rsid w:val="4E976CEF"/>
    <w:rsid w:val="4ECF3DF2"/>
    <w:rsid w:val="4EE56336"/>
    <w:rsid w:val="4F93316A"/>
    <w:rsid w:val="4FE244E7"/>
    <w:rsid w:val="505519C5"/>
    <w:rsid w:val="50644F08"/>
    <w:rsid w:val="508B5AC6"/>
    <w:rsid w:val="508C1D1B"/>
    <w:rsid w:val="50DC4AC8"/>
    <w:rsid w:val="51276CF6"/>
    <w:rsid w:val="51635969"/>
    <w:rsid w:val="516421FE"/>
    <w:rsid w:val="516F7C25"/>
    <w:rsid w:val="5193077F"/>
    <w:rsid w:val="51C3621D"/>
    <w:rsid w:val="51C62004"/>
    <w:rsid w:val="522400A9"/>
    <w:rsid w:val="523F32A6"/>
    <w:rsid w:val="524F268E"/>
    <w:rsid w:val="52867865"/>
    <w:rsid w:val="52BB608D"/>
    <w:rsid w:val="52CA02F7"/>
    <w:rsid w:val="52F17C76"/>
    <w:rsid w:val="53663E88"/>
    <w:rsid w:val="53701555"/>
    <w:rsid w:val="53996D93"/>
    <w:rsid w:val="53A8352B"/>
    <w:rsid w:val="53CE738E"/>
    <w:rsid w:val="541C54C8"/>
    <w:rsid w:val="54475BCE"/>
    <w:rsid w:val="546C7778"/>
    <w:rsid w:val="547B4E3D"/>
    <w:rsid w:val="549C486F"/>
    <w:rsid w:val="54A87BD5"/>
    <w:rsid w:val="54C537CB"/>
    <w:rsid w:val="54CA0620"/>
    <w:rsid w:val="54CF38E7"/>
    <w:rsid w:val="551C2CA1"/>
    <w:rsid w:val="55B158ED"/>
    <w:rsid w:val="55DC4E3A"/>
    <w:rsid w:val="56122027"/>
    <w:rsid w:val="568C7C58"/>
    <w:rsid w:val="568F57C0"/>
    <w:rsid w:val="573B770B"/>
    <w:rsid w:val="579614E1"/>
    <w:rsid w:val="57AD43FD"/>
    <w:rsid w:val="57B74F48"/>
    <w:rsid w:val="58095142"/>
    <w:rsid w:val="58160494"/>
    <w:rsid w:val="58194044"/>
    <w:rsid w:val="582D1B94"/>
    <w:rsid w:val="58691987"/>
    <w:rsid w:val="592140D1"/>
    <w:rsid w:val="598E7F15"/>
    <w:rsid w:val="59CE38C6"/>
    <w:rsid w:val="59E12BD5"/>
    <w:rsid w:val="5A5E123A"/>
    <w:rsid w:val="5A5F453C"/>
    <w:rsid w:val="5A64574E"/>
    <w:rsid w:val="5AAD3326"/>
    <w:rsid w:val="5AB410F3"/>
    <w:rsid w:val="5AE12FDB"/>
    <w:rsid w:val="5AEA0034"/>
    <w:rsid w:val="5B05682A"/>
    <w:rsid w:val="5B1B6FC0"/>
    <w:rsid w:val="5B5E44CF"/>
    <w:rsid w:val="5B671D15"/>
    <w:rsid w:val="5B752ED6"/>
    <w:rsid w:val="5B965747"/>
    <w:rsid w:val="5BA200AB"/>
    <w:rsid w:val="5C031207"/>
    <w:rsid w:val="5C2F637C"/>
    <w:rsid w:val="5C8C489C"/>
    <w:rsid w:val="5CC26E3C"/>
    <w:rsid w:val="5CCA1771"/>
    <w:rsid w:val="5CE44952"/>
    <w:rsid w:val="5CE67C4B"/>
    <w:rsid w:val="5CF538DA"/>
    <w:rsid w:val="5CF57E73"/>
    <w:rsid w:val="5CFA0D61"/>
    <w:rsid w:val="5D377CEF"/>
    <w:rsid w:val="5D4A4B8F"/>
    <w:rsid w:val="5D6830C8"/>
    <w:rsid w:val="5D6E0F51"/>
    <w:rsid w:val="5D8B64C0"/>
    <w:rsid w:val="5DFE7737"/>
    <w:rsid w:val="5E0828A1"/>
    <w:rsid w:val="5E80660B"/>
    <w:rsid w:val="5FA03CE4"/>
    <w:rsid w:val="5FAB08AF"/>
    <w:rsid w:val="5FF508B8"/>
    <w:rsid w:val="6019504F"/>
    <w:rsid w:val="602D7619"/>
    <w:rsid w:val="60554255"/>
    <w:rsid w:val="607874E4"/>
    <w:rsid w:val="60953DD9"/>
    <w:rsid w:val="60BC7C52"/>
    <w:rsid w:val="60DE76F3"/>
    <w:rsid w:val="60EF4A7E"/>
    <w:rsid w:val="612E4ECE"/>
    <w:rsid w:val="6185107A"/>
    <w:rsid w:val="61BC56E1"/>
    <w:rsid w:val="61CB6793"/>
    <w:rsid w:val="62070CB6"/>
    <w:rsid w:val="622F09EB"/>
    <w:rsid w:val="62634A48"/>
    <w:rsid w:val="62E538AB"/>
    <w:rsid w:val="62EA4153"/>
    <w:rsid w:val="63106DCF"/>
    <w:rsid w:val="636C7B02"/>
    <w:rsid w:val="63E31AC2"/>
    <w:rsid w:val="640058CF"/>
    <w:rsid w:val="646F3C8B"/>
    <w:rsid w:val="648F7D85"/>
    <w:rsid w:val="64A11AAC"/>
    <w:rsid w:val="64CF04B6"/>
    <w:rsid w:val="6519297A"/>
    <w:rsid w:val="65540077"/>
    <w:rsid w:val="6602472F"/>
    <w:rsid w:val="666F7A19"/>
    <w:rsid w:val="66AB0EE2"/>
    <w:rsid w:val="67140294"/>
    <w:rsid w:val="671B1A2C"/>
    <w:rsid w:val="67334BD0"/>
    <w:rsid w:val="67560FB7"/>
    <w:rsid w:val="676730BA"/>
    <w:rsid w:val="679E787E"/>
    <w:rsid w:val="67A316F3"/>
    <w:rsid w:val="67AD1315"/>
    <w:rsid w:val="67BF4866"/>
    <w:rsid w:val="67DC293A"/>
    <w:rsid w:val="67F47E4B"/>
    <w:rsid w:val="67F92DEC"/>
    <w:rsid w:val="68404643"/>
    <w:rsid w:val="684173CA"/>
    <w:rsid w:val="68424C53"/>
    <w:rsid w:val="68AD36AB"/>
    <w:rsid w:val="68F02A5A"/>
    <w:rsid w:val="69396A51"/>
    <w:rsid w:val="696B10B8"/>
    <w:rsid w:val="697D1343"/>
    <w:rsid w:val="69D34F9A"/>
    <w:rsid w:val="6A165234"/>
    <w:rsid w:val="6A6F36D5"/>
    <w:rsid w:val="6A871EDA"/>
    <w:rsid w:val="6AA25859"/>
    <w:rsid w:val="6AF170E0"/>
    <w:rsid w:val="6AF410D1"/>
    <w:rsid w:val="6B2754AA"/>
    <w:rsid w:val="6B6941FE"/>
    <w:rsid w:val="6B697325"/>
    <w:rsid w:val="6B6E0B2B"/>
    <w:rsid w:val="6B7C0E70"/>
    <w:rsid w:val="6B814DC3"/>
    <w:rsid w:val="6B8B0AFD"/>
    <w:rsid w:val="6BB704E9"/>
    <w:rsid w:val="6BBC2B22"/>
    <w:rsid w:val="6C427D29"/>
    <w:rsid w:val="6C6F0B33"/>
    <w:rsid w:val="6C953566"/>
    <w:rsid w:val="6CD42469"/>
    <w:rsid w:val="6CD53CDE"/>
    <w:rsid w:val="6D3003E2"/>
    <w:rsid w:val="6D3318AE"/>
    <w:rsid w:val="6D487ACE"/>
    <w:rsid w:val="6D522D53"/>
    <w:rsid w:val="6D526F2D"/>
    <w:rsid w:val="6D5969AA"/>
    <w:rsid w:val="6E11703E"/>
    <w:rsid w:val="6E1B2236"/>
    <w:rsid w:val="6E3E08FA"/>
    <w:rsid w:val="6E405E3F"/>
    <w:rsid w:val="6E4C2A0A"/>
    <w:rsid w:val="6E555B8D"/>
    <w:rsid w:val="6EDC1E1F"/>
    <w:rsid w:val="6EE5129B"/>
    <w:rsid w:val="6EF40451"/>
    <w:rsid w:val="6F333482"/>
    <w:rsid w:val="6F6958EB"/>
    <w:rsid w:val="6F93373A"/>
    <w:rsid w:val="706346CC"/>
    <w:rsid w:val="70965603"/>
    <w:rsid w:val="709E4AB6"/>
    <w:rsid w:val="70C40A86"/>
    <w:rsid w:val="70D20EED"/>
    <w:rsid w:val="71374D98"/>
    <w:rsid w:val="71377721"/>
    <w:rsid w:val="71455268"/>
    <w:rsid w:val="71B47CCF"/>
    <w:rsid w:val="72226B5E"/>
    <w:rsid w:val="722941C7"/>
    <w:rsid w:val="722F58E5"/>
    <w:rsid w:val="729646E3"/>
    <w:rsid w:val="72AC7F92"/>
    <w:rsid w:val="730D38FD"/>
    <w:rsid w:val="7312520F"/>
    <w:rsid w:val="73F676A0"/>
    <w:rsid w:val="743D4864"/>
    <w:rsid w:val="746F0F41"/>
    <w:rsid w:val="74C261EC"/>
    <w:rsid w:val="74CC41F8"/>
    <w:rsid w:val="75073F90"/>
    <w:rsid w:val="75137DDD"/>
    <w:rsid w:val="755F213A"/>
    <w:rsid w:val="757F41C5"/>
    <w:rsid w:val="757F51E8"/>
    <w:rsid w:val="75915C8E"/>
    <w:rsid w:val="76097D14"/>
    <w:rsid w:val="76A07D97"/>
    <w:rsid w:val="76C718A0"/>
    <w:rsid w:val="76DA5057"/>
    <w:rsid w:val="770E2F29"/>
    <w:rsid w:val="77225DF5"/>
    <w:rsid w:val="777A38D0"/>
    <w:rsid w:val="777C76AF"/>
    <w:rsid w:val="77D106BD"/>
    <w:rsid w:val="77D8402A"/>
    <w:rsid w:val="780F26A9"/>
    <w:rsid w:val="784719F3"/>
    <w:rsid w:val="786427A7"/>
    <w:rsid w:val="787321F0"/>
    <w:rsid w:val="78E66305"/>
    <w:rsid w:val="79213FAF"/>
    <w:rsid w:val="7922469D"/>
    <w:rsid w:val="796454B6"/>
    <w:rsid w:val="799E017F"/>
    <w:rsid w:val="79D06200"/>
    <w:rsid w:val="7A470A00"/>
    <w:rsid w:val="7B0665B7"/>
    <w:rsid w:val="7B0E663B"/>
    <w:rsid w:val="7B580C40"/>
    <w:rsid w:val="7B60636D"/>
    <w:rsid w:val="7B6432D4"/>
    <w:rsid w:val="7B9F01B6"/>
    <w:rsid w:val="7BAC0892"/>
    <w:rsid w:val="7BCB3575"/>
    <w:rsid w:val="7BE076C9"/>
    <w:rsid w:val="7BF5459C"/>
    <w:rsid w:val="7C327685"/>
    <w:rsid w:val="7C3C7631"/>
    <w:rsid w:val="7C6C05D1"/>
    <w:rsid w:val="7C6F5719"/>
    <w:rsid w:val="7CDC7AE2"/>
    <w:rsid w:val="7CE95832"/>
    <w:rsid w:val="7D2741E2"/>
    <w:rsid w:val="7D291F72"/>
    <w:rsid w:val="7D6110E2"/>
    <w:rsid w:val="7D8F37C2"/>
    <w:rsid w:val="7D9E0222"/>
    <w:rsid w:val="7DA23221"/>
    <w:rsid w:val="7DE91B8E"/>
    <w:rsid w:val="7DFE407B"/>
    <w:rsid w:val="7E0246A4"/>
    <w:rsid w:val="7E3118C6"/>
    <w:rsid w:val="7E374B3D"/>
    <w:rsid w:val="7E631F4E"/>
    <w:rsid w:val="7E722019"/>
    <w:rsid w:val="7F0E19F2"/>
    <w:rsid w:val="7F287758"/>
    <w:rsid w:val="7F4966E1"/>
    <w:rsid w:val="7F774623"/>
    <w:rsid w:val="7FC02744"/>
    <w:rsid w:val="7FE32CCA"/>
    <w:rsid w:val="7FF513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iPriority="99" w:semiHidden="0" w:name="Block Text"/>
    <w:lsdException w:qFormat="1" w:unhideWhenUsed="0"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locked/>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locked/>
    <w:uiPriority w:val="9"/>
    <w:pPr>
      <w:keepNext/>
      <w:keepLines/>
      <w:widowControl/>
      <w:spacing w:before="260" w:after="260" w:line="416" w:lineRule="auto"/>
      <w:jc w:val="left"/>
      <w:outlineLvl w:val="2"/>
    </w:pPr>
    <w:rPr>
      <w:rFonts w:eastAsia="华文细黑"/>
      <w:bCs/>
      <w:kern w:val="0"/>
      <w:sz w:val="36"/>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1"/>
    <w:qFormat/>
    <w:uiPriority w:val="0"/>
  </w:style>
  <w:style w:type="paragraph" w:styleId="7">
    <w:name w:val="Normal Indent"/>
    <w:basedOn w:val="1"/>
    <w:qFormat/>
    <w:uiPriority w:val="99"/>
    <w:pPr>
      <w:widowControl/>
      <w:ind w:firstLine="420"/>
      <w:jc w:val="left"/>
    </w:pPr>
    <w:rPr>
      <w:kern w:val="0"/>
      <w:sz w:val="20"/>
      <w:szCs w:val="20"/>
    </w:rPr>
  </w:style>
  <w:style w:type="paragraph" w:styleId="8">
    <w:name w:val="Body Text Indent"/>
    <w:basedOn w:val="1"/>
    <w:next w:val="1"/>
    <w:qFormat/>
    <w:uiPriority w:val="0"/>
    <w:pPr>
      <w:ind w:firstLine="480"/>
    </w:pPr>
    <w:rPr>
      <w:rFonts w:ascii="宋体" w:hAnsi="宋体"/>
    </w:rPr>
  </w:style>
  <w:style w:type="paragraph" w:styleId="9">
    <w:name w:val="Block Text"/>
    <w:basedOn w:val="1"/>
    <w:unhideWhenUsed/>
    <w:qFormat/>
    <w:uiPriority w:val="99"/>
    <w:pPr>
      <w:ind w:left="1440" w:leftChars="700" w:right="700" w:rightChars="700"/>
    </w:pPr>
  </w:style>
  <w:style w:type="paragraph" w:styleId="10">
    <w:name w:val="Plain Text"/>
    <w:basedOn w:val="1"/>
    <w:qFormat/>
    <w:uiPriority w:val="0"/>
    <w:rPr>
      <w:rFonts w:ascii="宋体" w:hAnsi="Courier New" w:cs="Courier New"/>
      <w:szCs w:val="21"/>
    </w:rPr>
  </w:style>
  <w:style w:type="paragraph" w:styleId="11">
    <w:name w:val="Date"/>
    <w:basedOn w:val="1"/>
    <w:next w:val="1"/>
    <w:link w:val="34"/>
    <w:semiHidden/>
    <w:qFormat/>
    <w:uiPriority w:val="99"/>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5"/>
    <w:semiHidden/>
    <w:qFormat/>
    <w:uiPriority w:val="99"/>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jc w:val="left"/>
    </w:pPr>
    <w:rPr>
      <w:kern w:val="0"/>
      <w:sz w:val="24"/>
    </w:rPr>
  </w:style>
  <w:style w:type="paragraph" w:styleId="17">
    <w:name w:val="Body Text First Indent 2"/>
    <w:basedOn w:val="8"/>
    <w:qFormat/>
    <w:uiPriority w:val="0"/>
    <w:pPr>
      <w:ind w:firstLine="420"/>
    </w:pPr>
  </w:style>
  <w:style w:type="table" w:styleId="19">
    <w:name w:val="Table Grid"/>
    <w:basedOn w:val="1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0"/>
    <w:rPr>
      <w:b/>
      <w:color w:val="FFFFFF"/>
      <w:shd w:val="clear" w:fill="0082DF"/>
    </w:rPr>
  </w:style>
  <w:style w:type="character" w:styleId="22">
    <w:name w:val="FollowedHyperlink"/>
    <w:basedOn w:val="20"/>
    <w:semiHidden/>
    <w:unhideWhenUsed/>
    <w:qFormat/>
    <w:uiPriority w:val="99"/>
    <w:rPr>
      <w:color w:val="333333"/>
      <w:u w:val="none"/>
    </w:rPr>
  </w:style>
  <w:style w:type="character" w:styleId="23">
    <w:name w:val="Emphasis"/>
    <w:basedOn w:val="20"/>
    <w:qFormat/>
    <w:locked/>
    <w:uiPriority w:val="0"/>
  </w:style>
  <w:style w:type="character" w:styleId="24">
    <w:name w:val="HTML Definition"/>
    <w:basedOn w:val="20"/>
    <w:semiHidden/>
    <w:unhideWhenUsed/>
    <w:qFormat/>
    <w:uiPriority w:val="99"/>
    <w:rPr>
      <w:i/>
      <w:sz w:val="20"/>
      <w:szCs w:val="20"/>
    </w:rPr>
  </w:style>
  <w:style w:type="character" w:styleId="25">
    <w:name w:val="Hyperlink"/>
    <w:basedOn w:val="20"/>
    <w:semiHidden/>
    <w:qFormat/>
    <w:uiPriority w:val="99"/>
    <w:rPr>
      <w:rFonts w:cs="Times New Roman"/>
      <w:color w:val="0563C1"/>
      <w:u w:val="single"/>
    </w:rPr>
  </w:style>
  <w:style w:type="character" w:styleId="26">
    <w:name w:val="HTML Code"/>
    <w:basedOn w:val="20"/>
    <w:semiHidden/>
    <w:unhideWhenUsed/>
    <w:qFormat/>
    <w:uiPriority w:val="99"/>
    <w:rPr>
      <w:rFonts w:hint="default" w:ascii="Consolas" w:hAnsi="Consolas" w:eastAsia="Consolas" w:cs="Consolas"/>
      <w:color w:val="C7254E"/>
      <w:sz w:val="21"/>
      <w:szCs w:val="21"/>
      <w:shd w:val="clear" w:fill="F9F2F4"/>
    </w:rPr>
  </w:style>
  <w:style w:type="character" w:styleId="27">
    <w:name w:val="HTML Keyboard"/>
    <w:basedOn w:val="20"/>
    <w:semiHidden/>
    <w:unhideWhenUsed/>
    <w:qFormat/>
    <w:uiPriority w:val="99"/>
    <w:rPr>
      <w:rFonts w:hint="default" w:ascii="Consolas" w:hAnsi="Consolas" w:eastAsia="Consolas" w:cs="Consolas"/>
      <w:color w:val="FFFFFF"/>
      <w:sz w:val="21"/>
      <w:szCs w:val="21"/>
      <w:shd w:val="clear" w:fill="333333"/>
    </w:rPr>
  </w:style>
  <w:style w:type="character" w:styleId="28">
    <w:name w:val="HTML Sample"/>
    <w:basedOn w:val="20"/>
    <w:semiHidden/>
    <w:unhideWhenUsed/>
    <w:qFormat/>
    <w:uiPriority w:val="99"/>
    <w:rPr>
      <w:rFonts w:ascii="Consolas" w:hAnsi="Consolas" w:eastAsia="Consolas" w:cs="Consolas"/>
      <w:sz w:val="21"/>
      <w:szCs w:val="21"/>
    </w:rPr>
  </w:style>
  <w:style w:type="paragraph" w:customStyle="1" w:styleId="29">
    <w:name w:val="一级条标题"/>
    <w:basedOn w:val="30"/>
    <w:next w:val="31"/>
    <w:qFormat/>
    <w:uiPriority w:val="99"/>
    <w:pPr>
      <w:spacing w:line="240" w:lineRule="auto"/>
      <w:ind w:left="420"/>
      <w:outlineLvl w:val="2"/>
    </w:pPr>
  </w:style>
  <w:style w:type="paragraph" w:customStyle="1" w:styleId="30">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31">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2">
    <w:name w:val="正文缩进1"/>
    <w:basedOn w:val="1"/>
    <w:qFormat/>
    <w:uiPriority w:val="0"/>
    <w:pPr>
      <w:ind w:firstLine="420" w:firstLineChars="200"/>
    </w:pPr>
  </w:style>
  <w:style w:type="character" w:customStyle="1" w:styleId="33">
    <w:name w:val="标题 1 Char"/>
    <w:basedOn w:val="20"/>
    <w:link w:val="4"/>
    <w:qFormat/>
    <w:locked/>
    <w:uiPriority w:val="99"/>
    <w:rPr>
      <w:rFonts w:ascii="宋体" w:hAnsi="宋体" w:eastAsia="宋体" w:cs="宋体"/>
      <w:b/>
      <w:bCs/>
      <w:kern w:val="36"/>
      <w:sz w:val="48"/>
      <w:szCs w:val="48"/>
    </w:rPr>
  </w:style>
  <w:style w:type="character" w:customStyle="1" w:styleId="34">
    <w:name w:val="日期 Char"/>
    <w:basedOn w:val="20"/>
    <w:link w:val="11"/>
    <w:semiHidden/>
    <w:qFormat/>
    <w:locked/>
    <w:uiPriority w:val="99"/>
    <w:rPr>
      <w:rFonts w:ascii="Calibri" w:hAnsi="Calibri" w:eastAsia="宋体" w:cs="Times New Roman"/>
      <w:sz w:val="24"/>
      <w:szCs w:val="24"/>
    </w:rPr>
  </w:style>
  <w:style w:type="character" w:customStyle="1" w:styleId="35">
    <w:name w:val="批注框文本 Char"/>
    <w:basedOn w:val="20"/>
    <w:link w:val="13"/>
    <w:semiHidden/>
    <w:qFormat/>
    <w:locked/>
    <w:uiPriority w:val="99"/>
    <w:rPr>
      <w:rFonts w:ascii="Calibri" w:hAnsi="Calibri" w:eastAsia="宋体" w:cs="Times New Roman"/>
      <w:sz w:val="18"/>
      <w:szCs w:val="18"/>
    </w:rPr>
  </w:style>
  <w:style w:type="character" w:customStyle="1" w:styleId="36">
    <w:name w:val="页脚 Char"/>
    <w:basedOn w:val="20"/>
    <w:link w:val="14"/>
    <w:qFormat/>
    <w:locked/>
    <w:uiPriority w:val="99"/>
    <w:rPr>
      <w:rFonts w:cs="Times New Roman"/>
      <w:sz w:val="18"/>
      <w:szCs w:val="18"/>
    </w:rPr>
  </w:style>
  <w:style w:type="character" w:customStyle="1" w:styleId="37">
    <w:name w:val="页眉 Char"/>
    <w:basedOn w:val="20"/>
    <w:link w:val="15"/>
    <w:qFormat/>
    <w:locked/>
    <w:uiPriority w:val="99"/>
    <w:rPr>
      <w:rFonts w:cs="Times New Roman"/>
      <w:sz w:val="18"/>
      <w:szCs w:val="18"/>
    </w:rPr>
  </w:style>
  <w:style w:type="paragraph" w:customStyle="1" w:styleId="38">
    <w:name w:val="WPSOffice手动目录 1"/>
    <w:qFormat/>
    <w:uiPriority w:val="99"/>
    <w:rPr>
      <w:rFonts w:ascii="Calibri" w:hAnsi="Calibri" w:eastAsia="宋体" w:cs="Times New Roman"/>
      <w:lang w:val="en-US" w:eastAsia="zh-CN" w:bidi="ar-SA"/>
    </w:rPr>
  </w:style>
  <w:style w:type="paragraph" w:customStyle="1" w:styleId="39">
    <w:name w:val="正文_7_0_0"/>
    <w:basedOn w:val="1"/>
    <w:qFormat/>
    <w:uiPriority w:val="0"/>
    <w:rPr>
      <w:rFonts w:cs="Calibri"/>
      <w:szCs w:val="21"/>
    </w:rPr>
  </w:style>
  <w:style w:type="paragraph" w:customStyle="1" w:styleId="40">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41">
    <w:name w:val="A表格文字左对齐"/>
    <w:qFormat/>
    <w:uiPriority w:val="0"/>
    <w:pPr>
      <w:widowControl w:val="0"/>
      <w:wordWrap w:val="0"/>
      <w:autoSpaceDE w:val="0"/>
      <w:autoSpaceDN w:val="0"/>
      <w:adjustRightInd w:val="0"/>
      <w:spacing w:before="40" w:after="4"/>
      <w:jc w:val="left"/>
    </w:pPr>
    <w:rPr>
      <w:rFonts w:ascii="宋体" w:hAnsi="宋体" w:eastAsia="宋体" w:cs="Times New Roman"/>
      <w:kern w:val="2"/>
      <w:szCs w:val="22"/>
      <w:lang w:val="en-US" w:eastAsia="ko-KR" w:bidi="ar-SA"/>
    </w:rPr>
  </w:style>
  <w:style w:type="paragraph" w:customStyle="1" w:styleId="42">
    <w:name w:val="A表格文字"/>
    <w:qFormat/>
    <w:uiPriority w:val="0"/>
    <w:pPr>
      <w:widowControl w:val="0"/>
      <w:wordWrap w:val="0"/>
      <w:autoSpaceDE w:val="0"/>
      <w:autoSpaceDN w:val="0"/>
      <w:adjustRightInd w:val="0"/>
      <w:snapToGrid w:val="0"/>
      <w:spacing w:before="40" w:after="40"/>
      <w:jc w:val="left"/>
    </w:pPr>
    <w:rPr>
      <w:rFonts w:ascii="宋体" w:hAnsi="宋体" w:eastAsia="宋体" w:cs="Times New Roman"/>
      <w:kern w:val="21"/>
      <w:szCs w:val="22"/>
      <w:lang w:val="en-US" w:eastAsia="ko-KR" w:bidi="ar-SA"/>
    </w:rPr>
  </w:style>
  <w:style w:type="character" w:customStyle="1" w:styleId="43">
    <w:name w:val="hour_pm"/>
    <w:basedOn w:val="20"/>
    <w:qFormat/>
    <w:uiPriority w:val="0"/>
  </w:style>
  <w:style w:type="character" w:customStyle="1" w:styleId="44">
    <w:name w:val="old"/>
    <w:basedOn w:val="20"/>
    <w:qFormat/>
    <w:uiPriority w:val="0"/>
    <w:rPr>
      <w:color w:val="999999"/>
    </w:rPr>
  </w:style>
  <w:style w:type="character" w:customStyle="1" w:styleId="45">
    <w:name w:val="hover3"/>
    <w:basedOn w:val="20"/>
    <w:qFormat/>
    <w:uiPriority w:val="0"/>
    <w:rPr>
      <w:shd w:val="clear" w:fill="EEEEEE"/>
    </w:rPr>
  </w:style>
  <w:style w:type="character" w:customStyle="1" w:styleId="46">
    <w:name w:val="glyphicon4"/>
    <w:basedOn w:val="20"/>
    <w:qFormat/>
    <w:uiPriority w:val="0"/>
  </w:style>
  <w:style w:type="character" w:customStyle="1" w:styleId="47">
    <w:name w:val="hour_am"/>
    <w:basedOn w:val="20"/>
    <w:qFormat/>
    <w:uiPriority w:val="0"/>
  </w:style>
  <w:style w:type="character" w:customStyle="1" w:styleId="48">
    <w:name w:val="indent"/>
    <w:basedOn w:val="20"/>
    <w:qFormat/>
    <w:uiPriority w:val="0"/>
  </w:style>
  <w:style w:type="character" w:customStyle="1" w:styleId="49">
    <w:name w:val="button"/>
    <w:basedOn w:val="20"/>
    <w:qFormat/>
    <w:uiPriority w:val="0"/>
  </w:style>
  <w:style w:type="character" w:customStyle="1" w:styleId="50">
    <w:name w:val="tmpztreemove_arrow"/>
    <w:basedOn w:val="20"/>
    <w:qFormat/>
    <w:uiPriority w:val="0"/>
    <w:rPr>
      <w:shd w:val="clear" w:fill="FFFFFF"/>
    </w:rPr>
  </w:style>
  <w:style w:type="character" w:customStyle="1" w:styleId="51">
    <w:name w:val="glyphicon"/>
    <w:basedOn w:val="20"/>
    <w:qFormat/>
    <w:uiPriority w:val="0"/>
  </w:style>
  <w:style w:type="paragraph" w:customStyle="1" w:styleId="52">
    <w:name w:val="※章节标题（第Z部分分项）"/>
    <w:basedOn w:val="1"/>
    <w:qFormat/>
    <w:uiPriority w:val="0"/>
    <w:pPr>
      <w:spacing w:line="240" w:lineRule="auto"/>
      <w:jc w:val="center"/>
      <w:outlineLvl w:val="2"/>
    </w:pPr>
    <w:rPr>
      <w:rFonts w:eastAsia="黑体"/>
      <w:color w:val="1F4E79"/>
      <w:sz w:val="32"/>
      <w:szCs w:val="36"/>
    </w:rPr>
  </w:style>
  <w:style w:type="paragraph" w:customStyle="1" w:styleId="53">
    <w:name w:val="样式1"/>
    <w:basedOn w:val="1"/>
    <w:qFormat/>
    <w:uiPriority w:val="0"/>
    <w:pPr>
      <w:adjustRightInd w:val="0"/>
      <w:textAlignment w:val="baseline"/>
    </w:pPr>
    <w:rPr>
      <w:rFonts w:ascii="宋体" w:hAnsi="宋体"/>
      <w:kern w:val="0"/>
      <w:szCs w:val="21"/>
    </w:rPr>
  </w:style>
  <w:style w:type="paragraph" w:customStyle="1" w:styleId="54">
    <w:name w:val="样式 标题 3 + (中文) 黑体 小四 非加粗 段前: 7.8 磅 段后: 0 磅 行距: 固定值 20 磅"/>
    <w:basedOn w:val="6"/>
    <w:qFormat/>
    <w:uiPriority w:val="0"/>
    <w:pPr>
      <w:spacing w:before="0" w:beforeLines="0" w:after="0" w:afterLines="0" w:line="400" w:lineRule="exact"/>
    </w:pPr>
    <w:rPr>
      <w:rFonts w:eastAsia="黑体"/>
      <w:kern w:val="0"/>
      <w:sz w:val="24"/>
      <w:szCs w:val="20"/>
    </w:rPr>
  </w:style>
  <w:style w:type="paragraph" w:customStyle="1" w:styleId="55">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49"/>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78</Pages>
  <Words>36952</Words>
  <Characters>39100</Characters>
  <Lines>1</Lines>
  <Paragraphs>1</Paragraphs>
  <TotalTime>35</TotalTime>
  <ScaleCrop>false</ScaleCrop>
  <LinksUpToDate>false</LinksUpToDate>
  <CharactersWithSpaces>42290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2019-04-25T02:24:00Z</dcterms:created>
  <dc:creator>k</dc:creator>
  <cp:lastModifiedBy>HP</cp:lastModifiedBy>
  <cp:lastPrinted>2022-07-15T02:35:00Z</cp:lastPrinted>
  <dcterms:modified xsi:type="dcterms:W3CDTF">2022-09-23T03:54:52Z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ACEF7A4D89444A90B8DCCD8680896E1C</vt:lpwstr>
  </property>
</Properties>
</file>