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hd w:val="clear" w:color="auto" w:fill="FFFFFF"/>
        <w:spacing w:before="0" w:after="300" w:line="300" w:lineRule="exact"/>
        <w:textAlignment w:val="baseline"/>
        <w:rPr>
          <w:rFonts w:hint="eastAsia" w:ascii="宋体" w:hAnsi="宋体" w:cs="宋体"/>
          <w:color w:val="auto"/>
          <w:sz w:val="30"/>
          <w:szCs w:val="30"/>
        </w:rPr>
      </w:pPr>
      <w:r>
        <w:rPr>
          <w:rFonts w:hint="eastAsia" w:ascii="宋体" w:hAnsi="宋体" w:cs="宋体"/>
          <w:color w:val="auto"/>
          <w:sz w:val="30"/>
          <w:szCs w:val="30"/>
          <w:shd w:val="clear" w:color="auto" w:fill="FFFFFF"/>
        </w:rPr>
        <w:t>安塞区不动产登记“一窗受理”联办及自然资源数据信息化管理平台建设采购项目招标公告</w:t>
      </w:r>
    </w:p>
    <w:p>
      <w:pPr>
        <w:pStyle w:val="5"/>
        <w:widowControl/>
        <w:wordWrap w:val="0"/>
        <w:spacing w:before="452" w:beforeAutospacing="0" w:after="452" w:afterAutospacing="0" w:line="240" w:lineRule="exact"/>
        <w:textAlignment w:val="baseline"/>
        <w:rPr>
          <w:rFonts w:hint="eastAsia"/>
          <w:b w:val="0"/>
          <w:color w:val="auto"/>
          <w:sz w:val="21"/>
          <w:szCs w:val="21"/>
        </w:rPr>
      </w:pPr>
      <w:r>
        <w:rPr>
          <w:rStyle w:val="10"/>
          <w:rFonts w:hint="eastAsia"/>
          <w:b w:val="0"/>
          <w:color w:val="auto"/>
          <w:sz w:val="21"/>
          <w:szCs w:val="15"/>
          <w:shd w:val="clear" w:color="auto" w:fill="FFFFFF"/>
        </w:rPr>
        <w:t>项目概况</w:t>
      </w:r>
    </w:p>
    <w:p>
      <w:pPr>
        <w:pStyle w:val="7"/>
        <w:widowControl/>
        <w:wordWrap w:val="0"/>
        <w:spacing w:before="452" w:beforeAutospacing="0" w:after="452"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安塞区不动产登记“一窗受理”联办及自然资源数据信息化管理平台建设采购项目招标项目的潜在投标人应在陕西省延安市宝塔区新区人民路34号阳光城崇礼园小区20号楼3单元302室获取招标文件，并于 2022年11月22日 10时00分 （北京时间）前递交投标文件。</w:t>
      </w:r>
    </w:p>
    <w:p>
      <w:pPr>
        <w:pStyle w:val="4"/>
        <w:widowControl/>
        <w:wordWrap w:val="0"/>
        <w:spacing w:before="452" w:beforeAutospacing="0" w:after="300" w:afterAutospacing="0" w:line="240" w:lineRule="exact"/>
        <w:textAlignment w:val="baseline"/>
        <w:rPr>
          <w:rFonts w:hint="eastAsia"/>
          <w:b w:val="0"/>
          <w:color w:val="auto"/>
          <w:sz w:val="21"/>
          <w:szCs w:val="21"/>
        </w:rPr>
      </w:pPr>
      <w:r>
        <w:rPr>
          <w:rStyle w:val="10"/>
          <w:rFonts w:hint="eastAsia"/>
          <w:b w:val="0"/>
          <w:color w:val="auto"/>
          <w:sz w:val="21"/>
          <w:szCs w:val="24"/>
          <w:shd w:val="clear" w:color="auto" w:fill="FFFFFF"/>
        </w:rPr>
        <w:t>一、项目基本情况</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项目编号：SXHG-CG-2022-046</w:t>
      </w:r>
      <w:bookmarkStart w:id="0" w:name="_GoBack"/>
      <w:bookmarkEnd w:id="0"/>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项目名称：安塞区不动产登记“一窗受理”联办及自然资源数据信息化管理平台建设采购项目</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采购方式：公开招标</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预算金额：3210000.00元</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采购需求：</w:t>
      </w:r>
    </w:p>
    <w:p>
      <w:pPr>
        <w:pStyle w:val="7"/>
        <w:widowControl/>
        <w:wordWrap w:val="0"/>
        <w:spacing w:before="0" w:beforeAutospacing="0" w:after="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合同包1(安塞区不动产登记“一窗受理”联办及自然资源数据信息化管理平台建设采购项目):</w:t>
      </w:r>
    </w:p>
    <w:p>
      <w:pPr>
        <w:pStyle w:val="7"/>
        <w:widowControl/>
        <w:wordWrap w:val="0"/>
        <w:spacing w:before="300" w:beforeAutospacing="0" w:after="300" w:afterAutospacing="0" w:line="240" w:lineRule="exact"/>
        <w:ind w:firstLine="420" w:firstLineChars="20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合同包预算金额：3,210,000.00元</w:t>
      </w:r>
    </w:p>
    <w:p>
      <w:pPr>
        <w:pStyle w:val="7"/>
        <w:widowControl/>
        <w:wordWrap w:val="0"/>
        <w:spacing w:before="300" w:beforeAutospacing="0" w:after="300" w:afterAutospacing="0" w:line="240" w:lineRule="exact"/>
        <w:ind w:firstLine="420" w:firstLineChars="20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合同包最高限价：3,210,000.00元</w:t>
      </w:r>
    </w:p>
    <w:tbl>
      <w:tblPr>
        <w:tblStyle w:val="8"/>
        <w:tblW w:w="94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1"/>
        <w:gridCol w:w="1976"/>
        <w:gridCol w:w="1997"/>
        <w:gridCol w:w="806"/>
        <w:gridCol w:w="1434"/>
        <w:gridCol w:w="1500"/>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2" w:hRule="atLeast"/>
          <w:tblHeader/>
        </w:trPr>
        <w:tc>
          <w:tcPr>
            <w:tcW w:w="636"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pPr>
              <w:widowControl/>
              <w:wordWrap w:val="0"/>
              <w:spacing w:line="240" w:lineRule="exact"/>
              <w:jc w:val="center"/>
              <w:textAlignment w:val="center"/>
              <w:rPr>
                <w:rFonts w:hint="eastAsia" w:ascii="宋体" w:hAnsi="宋体" w:cs="宋体"/>
                <w:b/>
                <w:color w:val="auto"/>
                <w:sz w:val="21"/>
                <w:szCs w:val="21"/>
              </w:rPr>
            </w:pPr>
            <w:r>
              <w:rPr>
                <w:rFonts w:hint="eastAsia" w:ascii="宋体" w:hAnsi="宋体" w:cs="宋体"/>
                <w:b/>
                <w:color w:val="auto"/>
                <w:kern w:val="0"/>
                <w:sz w:val="21"/>
                <w:szCs w:val="21"/>
                <w:lang w:bidi="ar"/>
              </w:rPr>
              <w:t>品目号</w:t>
            </w:r>
          </w:p>
        </w:tc>
        <w:tc>
          <w:tcPr>
            <w:tcW w:w="2107"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pPr>
              <w:widowControl/>
              <w:wordWrap w:val="0"/>
              <w:spacing w:line="240" w:lineRule="exact"/>
              <w:jc w:val="center"/>
              <w:textAlignment w:val="center"/>
              <w:rPr>
                <w:rFonts w:hint="eastAsia" w:ascii="宋体" w:hAnsi="宋体" w:cs="宋体"/>
                <w:b/>
                <w:color w:val="auto"/>
                <w:sz w:val="21"/>
                <w:szCs w:val="21"/>
              </w:rPr>
            </w:pPr>
            <w:r>
              <w:rPr>
                <w:rFonts w:hint="eastAsia" w:ascii="宋体" w:hAnsi="宋体" w:cs="宋体"/>
                <w:b/>
                <w:color w:val="auto"/>
                <w:kern w:val="0"/>
                <w:sz w:val="21"/>
                <w:szCs w:val="21"/>
                <w:lang w:bidi="ar"/>
              </w:rPr>
              <w:t>品目名称</w:t>
            </w:r>
          </w:p>
        </w:tc>
        <w:tc>
          <w:tcPr>
            <w:tcW w:w="2107"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pPr>
              <w:widowControl/>
              <w:wordWrap w:val="0"/>
              <w:spacing w:line="240" w:lineRule="exact"/>
              <w:jc w:val="center"/>
              <w:textAlignment w:val="center"/>
              <w:rPr>
                <w:rFonts w:hint="eastAsia" w:ascii="宋体" w:hAnsi="宋体" w:cs="宋体"/>
                <w:b/>
                <w:color w:val="auto"/>
                <w:sz w:val="21"/>
                <w:szCs w:val="21"/>
              </w:rPr>
            </w:pPr>
            <w:r>
              <w:rPr>
                <w:rFonts w:hint="eastAsia" w:ascii="宋体" w:hAnsi="宋体" w:cs="宋体"/>
                <w:b/>
                <w:color w:val="auto"/>
                <w:kern w:val="0"/>
                <w:sz w:val="21"/>
                <w:szCs w:val="21"/>
                <w:lang w:bidi="ar"/>
              </w:rPr>
              <w:t>采购标的</w:t>
            </w:r>
          </w:p>
        </w:tc>
        <w:tc>
          <w:tcPr>
            <w:tcW w:w="818"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pPr>
              <w:widowControl/>
              <w:wordWrap w:val="0"/>
              <w:spacing w:line="240" w:lineRule="exact"/>
              <w:jc w:val="center"/>
              <w:textAlignment w:val="center"/>
              <w:rPr>
                <w:rFonts w:hint="eastAsia" w:ascii="宋体" w:hAnsi="宋体" w:cs="宋体"/>
                <w:b/>
                <w:color w:val="auto"/>
                <w:sz w:val="21"/>
                <w:szCs w:val="21"/>
              </w:rPr>
            </w:pPr>
            <w:r>
              <w:rPr>
                <w:rFonts w:hint="eastAsia" w:ascii="宋体" w:hAnsi="宋体" w:cs="宋体"/>
                <w:b/>
                <w:color w:val="auto"/>
                <w:kern w:val="0"/>
                <w:sz w:val="21"/>
                <w:szCs w:val="21"/>
                <w:lang w:bidi="ar"/>
              </w:rPr>
              <w:t>数量（单位）</w:t>
            </w:r>
          </w:p>
        </w:tc>
        <w:tc>
          <w:tcPr>
            <w:tcW w:w="1486"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pPr>
              <w:widowControl/>
              <w:wordWrap w:val="0"/>
              <w:spacing w:line="240" w:lineRule="exact"/>
              <w:jc w:val="center"/>
              <w:textAlignment w:val="center"/>
              <w:rPr>
                <w:rFonts w:hint="eastAsia" w:ascii="宋体" w:hAnsi="宋体" w:cs="宋体"/>
                <w:b/>
                <w:color w:val="auto"/>
                <w:sz w:val="21"/>
                <w:szCs w:val="21"/>
              </w:rPr>
            </w:pPr>
            <w:r>
              <w:rPr>
                <w:rFonts w:hint="eastAsia" w:ascii="宋体" w:hAnsi="宋体" w:cs="宋体"/>
                <w:b/>
                <w:color w:val="auto"/>
                <w:kern w:val="0"/>
                <w:sz w:val="21"/>
                <w:szCs w:val="21"/>
                <w:lang w:bidi="ar"/>
              </w:rPr>
              <w:t>技术规格、参数及要求</w:t>
            </w:r>
          </w:p>
        </w:tc>
        <w:tc>
          <w:tcPr>
            <w:tcW w:w="1142"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pPr>
              <w:widowControl/>
              <w:wordWrap w:val="0"/>
              <w:spacing w:line="240" w:lineRule="exact"/>
              <w:jc w:val="center"/>
              <w:textAlignment w:val="center"/>
              <w:rPr>
                <w:rFonts w:hint="eastAsia" w:ascii="宋体" w:hAnsi="宋体" w:cs="宋体"/>
                <w:b/>
                <w:color w:val="auto"/>
                <w:sz w:val="21"/>
                <w:szCs w:val="21"/>
              </w:rPr>
            </w:pPr>
            <w:r>
              <w:rPr>
                <w:rFonts w:hint="eastAsia" w:ascii="宋体" w:hAnsi="宋体" w:cs="宋体"/>
                <w:b/>
                <w:color w:val="auto"/>
                <w:kern w:val="0"/>
                <w:sz w:val="21"/>
                <w:szCs w:val="21"/>
                <w:lang w:bidi="ar"/>
              </w:rPr>
              <w:t>品目预算(元)</w:t>
            </w:r>
          </w:p>
        </w:tc>
        <w:tc>
          <w:tcPr>
            <w:tcW w:w="1142"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pPr>
              <w:widowControl/>
              <w:wordWrap w:val="0"/>
              <w:spacing w:line="240" w:lineRule="exact"/>
              <w:jc w:val="center"/>
              <w:textAlignment w:val="center"/>
              <w:rPr>
                <w:rFonts w:hint="eastAsia" w:ascii="宋体" w:hAnsi="宋体" w:cs="宋体"/>
                <w:b/>
                <w:color w:val="auto"/>
                <w:sz w:val="21"/>
                <w:szCs w:val="21"/>
              </w:rPr>
            </w:pPr>
            <w:r>
              <w:rPr>
                <w:rFonts w:hint="eastAsia" w:ascii="宋体" w:hAnsi="宋体" w:cs="宋体"/>
                <w:b/>
                <w:color w:val="auto"/>
                <w:kern w:val="0"/>
                <w:sz w:val="21"/>
                <w:szCs w:val="21"/>
                <w:lang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0" w:type="auto"/>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pPr>
              <w:widowControl/>
              <w:wordWrap w:val="0"/>
              <w:spacing w:line="24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1-1</w:t>
            </w:r>
          </w:p>
        </w:tc>
        <w:tc>
          <w:tcPr>
            <w:tcW w:w="0" w:type="auto"/>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pPr>
              <w:widowControl/>
              <w:wordWrap w:val="0"/>
              <w:spacing w:line="24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平台运营服务</w:t>
            </w:r>
          </w:p>
        </w:tc>
        <w:tc>
          <w:tcPr>
            <w:tcW w:w="0" w:type="auto"/>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pPr>
              <w:widowControl/>
              <w:wordWrap w:val="0"/>
              <w:spacing w:line="24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信息化管理平台建设</w:t>
            </w:r>
          </w:p>
        </w:tc>
        <w:tc>
          <w:tcPr>
            <w:tcW w:w="0" w:type="auto"/>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pPr>
              <w:widowControl/>
              <w:wordWrap w:val="0"/>
              <w:spacing w:line="24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1(项)</w:t>
            </w:r>
          </w:p>
        </w:tc>
        <w:tc>
          <w:tcPr>
            <w:tcW w:w="0" w:type="auto"/>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pPr>
              <w:widowControl/>
              <w:wordWrap w:val="0"/>
              <w:spacing w:line="24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详见采购文件</w:t>
            </w:r>
          </w:p>
        </w:tc>
        <w:tc>
          <w:tcPr>
            <w:tcW w:w="0" w:type="auto"/>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pPr>
              <w:widowControl/>
              <w:spacing w:line="240" w:lineRule="exact"/>
              <w:jc w:val="right"/>
              <w:textAlignment w:val="center"/>
              <w:rPr>
                <w:rFonts w:hint="eastAsia" w:ascii="宋体" w:hAnsi="宋体" w:cs="宋体"/>
                <w:color w:val="auto"/>
                <w:sz w:val="21"/>
                <w:szCs w:val="21"/>
              </w:rPr>
            </w:pPr>
            <w:r>
              <w:rPr>
                <w:rFonts w:hint="eastAsia" w:ascii="宋体" w:hAnsi="宋体" w:cs="宋体"/>
                <w:color w:val="auto"/>
                <w:sz w:val="21"/>
                <w:szCs w:val="21"/>
                <w:shd w:val="clear" w:color="auto" w:fill="FFFFFF"/>
              </w:rPr>
              <w:t>3,210,000.00</w:t>
            </w:r>
          </w:p>
        </w:tc>
        <w:tc>
          <w:tcPr>
            <w:tcW w:w="0" w:type="auto"/>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pPr>
              <w:widowControl/>
              <w:spacing w:line="240" w:lineRule="exact"/>
              <w:jc w:val="right"/>
              <w:textAlignment w:val="center"/>
              <w:rPr>
                <w:rFonts w:hint="eastAsia" w:ascii="宋体" w:hAnsi="宋体" w:cs="宋体"/>
                <w:color w:val="auto"/>
                <w:sz w:val="21"/>
                <w:szCs w:val="21"/>
              </w:rPr>
            </w:pPr>
            <w:r>
              <w:rPr>
                <w:rFonts w:hint="eastAsia" w:ascii="微软雅黑" w:hAnsi="微软雅黑" w:eastAsia="微软雅黑" w:cs="微软雅黑"/>
                <w:color w:val="333333"/>
                <w:sz w:val="21"/>
                <w:szCs w:val="21"/>
                <w:shd w:val="clear" w:color="auto" w:fill="FFFFFF"/>
              </w:rPr>
              <w:t>-</w:t>
            </w:r>
          </w:p>
        </w:tc>
      </w:tr>
    </w:tbl>
    <w:p>
      <w:pPr>
        <w:pStyle w:val="7"/>
        <w:widowControl/>
        <w:wordWrap w:val="0"/>
        <w:spacing w:before="300" w:beforeAutospacing="0" w:after="300" w:afterAutospacing="0" w:line="240" w:lineRule="exact"/>
        <w:ind w:firstLine="420" w:firstLineChars="20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本合同包不接受联合体投标</w:t>
      </w:r>
    </w:p>
    <w:p>
      <w:pPr>
        <w:pStyle w:val="7"/>
        <w:widowControl/>
        <w:wordWrap w:val="0"/>
        <w:spacing w:before="300" w:beforeAutospacing="0" w:after="300" w:afterAutospacing="0" w:line="240" w:lineRule="exact"/>
        <w:ind w:firstLine="420" w:firstLineChars="20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合同履行期限：详见招标文件</w:t>
      </w:r>
    </w:p>
    <w:p>
      <w:pPr>
        <w:pStyle w:val="4"/>
        <w:widowControl/>
        <w:wordWrap w:val="0"/>
        <w:spacing w:before="452" w:beforeAutospacing="0" w:after="300" w:afterAutospacing="0" w:line="240" w:lineRule="exact"/>
        <w:textAlignment w:val="baseline"/>
        <w:rPr>
          <w:rFonts w:hint="eastAsia"/>
          <w:b w:val="0"/>
          <w:color w:val="auto"/>
          <w:sz w:val="21"/>
          <w:szCs w:val="21"/>
        </w:rPr>
      </w:pPr>
      <w:r>
        <w:rPr>
          <w:rStyle w:val="10"/>
          <w:rFonts w:hint="eastAsia"/>
          <w:b w:val="0"/>
          <w:color w:val="auto"/>
          <w:sz w:val="21"/>
          <w:szCs w:val="24"/>
          <w:shd w:val="clear" w:color="auto" w:fill="FFFFFF"/>
        </w:rPr>
        <w:t>二、申请人的资格要求：</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1.满足《中华人民共和国政府采购法》第二十二条规定;</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2.落实政府采购政策需满足的资格要求：</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合同包1(安塞区不动产登记“一窗受理”联办及自然资源数据信息化管理平台建设采购项目)落实政府采购政策需满足的资格要求如下:</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1）、《财政部工业和信息化部关于印发〈政府采购促进中小企业发展管理办法〉的通知》（财库〔2020〕46号）；</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2）、《财政部司法部关于政府采购支持监狱企业发展有关问题的通知》（财库〔2014〕68号）； </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3）、《国务院办公厅关于建立政府强制采购节能产品制度的通知》（国办发〔2007〕51号）；</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4）、《节能产品政府采购实施意见》（财库[2004]185号）；</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5）、《环境标志产品政府采购实施的意见》（财库[2006]90号）；</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6）、《三部门联合发布关于促进残疾人就业政府采购政策的通知》（财库〔2017〕141号）；</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7）、陕西省财政厅关于印发《陕西省中小企业政府采购信用融资办法》（陕财办采〔2018〕23号）；</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8）、其他需要落实的政府采购政策。</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3.本项目的特定资格要求：</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合同包1(安塞区不动产登记“一窗受理”联办及自然资源数据信息化管理平台建设采购项目)特定资格要求如下:</w:t>
      </w:r>
    </w:p>
    <w:p>
      <w:pPr>
        <w:pStyle w:val="7"/>
        <w:widowControl/>
        <w:wordWrap w:val="0"/>
        <w:spacing w:before="300" w:beforeAutospacing="0" w:after="300" w:afterAutospacing="0" w:line="240" w:lineRule="exact"/>
        <w:ind w:firstLine="420" w:firstLineChars="200"/>
        <w:jc w:val="both"/>
        <w:textAlignment w:val="baseline"/>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1）、具有独立承担民事责任能力的法人或其他组织，提供合法有效的统一社会信用代码的营业执照（含2021年度报告书）或事业单位法人证书等国家规定的相关证明，自然人参与的提供其身份证明； </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2）、法定代表人授权书（委托代理人参加须提供法定代表人授权书、法定代表人身份证复印件及被授权人身份证）或法定代表人身份证（法定代表人直接参加只须提供本人身份证）；</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3）、供应商需提供本年度已缴纳的至少三个月的纳税证明或完税证明，依法免税的单位应提供相关证明材料；</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4）、供应商须提供本年度已缴存的三个月的社会保障资金缴存证明或社保机构开具的社会保险参保缴费情况证明；依法不需要缴纳社会保障资金的应提供相关文件证明；</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5）、供应商须提供2021年度经会计事务所审计的财务报告（至少包括审计报告、资产负债表和利润表，2022年成立的公司提供成立后任意时段的资产负债表）或提供其基本存款账户开户银行出具的资信证明及基本户证明材料；</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6）、供应商应出具参加政府采购活动前3年内在经营活动中没有重大违法记录的书面声明；</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7）、供应商不得列入“信用中国”网站中严重主体失信名单和经营异常名单，不得为“中国执行信息网”网站失信被执行人，不得为中国政府采购网政府采购严重违法失信行为记录名单中被财政部门禁止参加政府采购活动的供应商，提供查询结果网页截图，并加盖供应商公章；</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8）、本项目不接受联合体投标。</w:t>
      </w:r>
    </w:p>
    <w:p>
      <w:pPr>
        <w:pStyle w:val="4"/>
        <w:widowControl/>
        <w:wordWrap w:val="0"/>
        <w:spacing w:before="452" w:beforeAutospacing="0" w:after="300" w:afterAutospacing="0" w:line="240" w:lineRule="exact"/>
        <w:textAlignment w:val="baseline"/>
        <w:rPr>
          <w:rFonts w:hint="eastAsia"/>
          <w:b w:val="0"/>
          <w:color w:val="auto"/>
          <w:sz w:val="21"/>
          <w:szCs w:val="21"/>
        </w:rPr>
      </w:pPr>
      <w:r>
        <w:rPr>
          <w:rStyle w:val="10"/>
          <w:rFonts w:hint="eastAsia"/>
          <w:b w:val="0"/>
          <w:color w:val="auto"/>
          <w:sz w:val="21"/>
          <w:szCs w:val="24"/>
          <w:shd w:val="clear" w:color="auto" w:fill="FFFFFF"/>
        </w:rPr>
        <w:t>三、获取招标文件</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时间： 2022年10月31日 至 2022年11月04日 ，每天上午 09:00:00 至 12:00:00 ，下午 14:30:00 至 17:00:00 （北京时间,法定节假日除外）</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地点：陕西省延安市宝塔区新区人民路34号阳光城崇礼园小区20号楼3单元302室</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方式：现场获取</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售价： 500元</w:t>
      </w:r>
    </w:p>
    <w:p>
      <w:pPr>
        <w:pStyle w:val="4"/>
        <w:widowControl/>
        <w:wordWrap w:val="0"/>
        <w:spacing w:before="452" w:beforeAutospacing="0" w:after="300" w:afterAutospacing="0" w:line="240" w:lineRule="exact"/>
        <w:textAlignment w:val="baseline"/>
        <w:rPr>
          <w:rFonts w:hint="eastAsia"/>
          <w:b w:val="0"/>
          <w:color w:val="auto"/>
          <w:sz w:val="21"/>
          <w:szCs w:val="21"/>
        </w:rPr>
      </w:pPr>
      <w:r>
        <w:rPr>
          <w:rStyle w:val="10"/>
          <w:rFonts w:hint="eastAsia"/>
          <w:b w:val="0"/>
          <w:color w:val="auto"/>
          <w:sz w:val="21"/>
          <w:szCs w:val="24"/>
          <w:shd w:val="clear" w:color="auto" w:fill="FFFFFF"/>
        </w:rPr>
        <w:t>四、提交投标文件截止时间、开标时间和地点</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时间： 2022年11月22日 10时00分00秒 （北京时间）</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提交投标文件地点：陕西省延安市宝塔区新区人民路34号阳光城崇礼园小区20号楼3单元302室会议室</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开标地点：陕西省延安市宝塔区新区人民路34号阳光城崇礼园小区20号楼3单元302室会议室</w:t>
      </w:r>
    </w:p>
    <w:p>
      <w:pPr>
        <w:pStyle w:val="4"/>
        <w:widowControl/>
        <w:wordWrap w:val="0"/>
        <w:spacing w:before="452" w:beforeAutospacing="0" w:after="300" w:afterAutospacing="0" w:line="240" w:lineRule="exact"/>
        <w:textAlignment w:val="baseline"/>
        <w:rPr>
          <w:rFonts w:hint="eastAsia"/>
          <w:b w:val="0"/>
          <w:color w:val="auto"/>
          <w:sz w:val="21"/>
          <w:szCs w:val="21"/>
        </w:rPr>
      </w:pPr>
      <w:r>
        <w:rPr>
          <w:rStyle w:val="10"/>
          <w:rFonts w:hint="eastAsia"/>
          <w:b w:val="0"/>
          <w:color w:val="auto"/>
          <w:sz w:val="21"/>
          <w:szCs w:val="24"/>
          <w:shd w:val="clear" w:color="auto" w:fill="FFFFFF"/>
        </w:rPr>
        <w:t>五、公告期限</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自本公告发布之日起5个工作日。</w:t>
      </w:r>
    </w:p>
    <w:p>
      <w:pPr>
        <w:pStyle w:val="4"/>
        <w:widowControl/>
        <w:wordWrap w:val="0"/>
        <w:spacing w:before="452" w:beforeAutospacing="0" w:after="300" w:afterAutospacing="0" w:line="240" w:lineRule="exact"/>
        <w:textAlignment w:val="baseline"/>
        <w:rPr>
          <w:rFonts w:hint="eastAsia"/>
          <w:b w:val="0"/>
          <w:color w:val="auto"/>
          <w:sz w:val="21"/>
          <w:szCs w:val="21"/>
        </w:rPr>
      </w:pPr>
      <w:r>
        <w:rPr>
          <w:rStyle w:val="10"/>
          <w:rFonts w:hint="eastAsia"/>
          <w:b w:val="0"/>
          <w:color w:val="auto"/>
          <w:sz w:val="21"/>
          <w:szCs w:val="24"/>
          <w:shd w:val="clear" w:color="auto" w:fill="FFFFFF"/>
        </w:rPr>
        <w:t>六、其他补充事宜</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1、领取招标文件时请携带单位介绍信及本人有效身份证原件及加盖公章（鲜章）复印件一份（谢绝邮寄）。</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2、请供应商按照陕西省财政厅关于政府采购供应商注册登记有关事项的通知中的要求，通过陕西省政府采购网（http://www.ccgp-shaanxi.gov.cn/）注册登记加入陕西省政府采购供应商库。</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3、参加本项目的相关企业和人员，必须严格执行延安市新型冠状病毒感染的肺炎疫情联防联控工作领导小组相关文件规定。如有违反，所有责任自负。</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4、本项目专门面向中小企业采购。</w:t>
      </w:r>
    </w:p>
    <w:p>
      <w:pPr>
        <w:pStyle w:val="4"/>
        <w:widowControl/>
        <w:wordWrap w:val="0"/>
        <w:spacing w:before="452" w:beforeAutospacing="0" w:after="300" w:afterAutospacing="0" w:line="240" w:lineRule="exact"/>
        <w:textAlignment w:val="baseline"/>
        <w:rPr>
          <w:rFonts w:hint="eastAsia"/>
          <w:b w:val="0"/>
          <w:color w:val="auto"/>
          <w:sz w:val="21"/>
          <w:szCs w:val="21"/>
        </w:rPr>
      </w:pPr>
      <w:r>
        <w:rPr>
          <w:rStyle w:val="10"/>
          <w:rFonts w:hint="eastAsia"/>
          <w:b w:val="0"/>
          <w:color w:val="auto"/>
          <w:sz w:val="21"/>
          <w:szCs w:val="24"/>
          <w:shd w:val="clear" w:color="auto" w:fill="FFFFFF"/>
        </w:rPr>
        <w:t>七、对本次招标提出询问，请按以下方式联系。</w:t>
      </w:r>
    </w:p>
    <w:p>
      <w:pPr>
        <w:pStyle w:val="5"/>
        <w:widowControl/>
        <w:wordWrap w:val="0"/>
        <w:spacing w:before="300" w:beforeAutospacing="0" w:after="300" w:afterAutospacing="0" w:line="240" w:lineRule="exact"/>
        <w:textAlignment w:val="baseline"/>
        <w:rPr>
          <w:rFonts w:hint="eastAsia"/>
          <w:b w:val="0"/>
          <w:color w:val="auto"/>
          <w:sz w:val="21"/>
          <w:szCs w:val="21"/>
        </w:rPr>
      </w:pPr>
      <w:r>
        <w:rPr>
          <w:rFonts w:hint="eastAsia"/>
          <w:b w:val="0"/>
          <w:color w:val="auto"/>
          <w:sz w:val="21"/>
          <w:szCs w:val="21"/>
          <w:shd w:val="clear" w:color="auto" w:fill="FFFFFF"/>
        </w:rPr>
        <w:t>1.采购人信息</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名称：延安市自然资源局安塞分局</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地址：安塞区</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联系方式：13689215310</w:t>
      </w:r>
    </w:p>
    <w:p>
      <w:pPr>
        <w:pStyle w:val="5"/>
        <w:widowControl/>
        <w:wordWrap w:val="0"/>
        <w:spacing w:before="300" w:beforeAutospacing="0" w:after="300" w:afterAutospacing="0" w:line="240" w:lineRule="exact"/>
        <w:textAlignment w:val="baseline"/>
        <w:rPr>
          <w:rFonts w:hint="eastAsia"/>
          <w:b w:val="0"/>
          <w:color w:val="auto"/>
          <w:sz w:val="21"/>
          <w:szCs w:val="21"/>
        </w:rPr>
      </w:pPr>
      <w:r>
        <w:rPr>
          <w:rFonts w:hint="eastAsia"/>
          <w:b w:val="0"/>
          <w:color w:val="auto"/>
          <w:sz w:val="21"/>
          <w:szCs w:val="21"/>
          <w:shd w:val="clear" w:color="auto" w:fill="FFFFFF"/>
        </w:rPr>
        <w:t>2.采购代理机构信息</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名称：陕西慧观项目管理有限公司</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地址：陕西省延安市宝塔区新区人民路34号阳光城崇礼园小区20号楼3单元302室</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联系方式：0911-8055455</w:t>
      </w:r>
    </w:p>
    <w:p>
      <w:pPr>
        <w:pStyle w:val="5"/>
        <w:widowControl/>
        <w:wordWrap w:val="0"/>
        <w:spacing w:before="300" w:beforeAutospacing="0" w:after="300" w:afterAutospacing="0" w:line="240" w:lineRule="exact"/>
        <w:textAlignment w:val="baseline"/>
        <w:rPr>
          <w:rFonts w:hint="eastAsia"/>
          <w:b w:val="0"/>
          <w:color w:val="auto"/>
          <w:sz w:val="21"/>
          <w:szCs w:val="21"/>
        </w:rPr>
      </w:pPr>
      <w:r>
        <w:rPr>
          <w:rFonts w:hint="eastAsia"/>
          <w:b w:val="0"/>
          <w:color w:val="auto"/>
          <w:sz w:val="21"/>
          <w:szCs w:val="21"/>
          <w:shd w:val="clear" w:color="auto" w:fill="FFFFFF"/>
        </w:rPr>
        <w:t>3.项目联系方式</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项目联系人：郭工</w:t>
      </w:r>
    </w:p>
    <w:p>
      <w:pPr>
        <w:pStyle w:val="7"/>
        <w:widowControl/>
        <w:wordWrap w:val="0"/>
        <w:spacing w:before="300" w:beforeAutospacing="0" w:after="300" w:afterAutospacing="0" w:line="240" w:lineRule="exact"/>
        <w:ind w:firstLine="480"/>
        <w:jc w:val="both"/>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电话：0911-8055455</w:t>
      </w:r>
    </w:p>
    <w:p>
      <w:pPr>
        <w:pStyle w:val="7"/>
        <w:widowControl/>
        <w:wordWrap w:val="0"/>
        <w:spacing w:before="300" w:beforeAutospacing="0" w:after="300" w:afterAutospacing="0" w:line="240" w:lineRule="exact"/>
        <w:ind w:firstLine="480"/>
        <w:jc w:val="right"/>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陕西慧观项目管理有限公司</w:t>
      </w:r>
    </w:p>
    <w:p>
      <w:pPr>
        <w:pStyle w:val="7"/>
        <w:widowControl/>
        <w:wordWrap w:val="0"/>
        <w:spacing w:before="300" w:beforeAutospacing="0" w:after="300" w:afterAutospacing="0" w:line="240" w:lineRule="exact"/>
        <w:ind w:firstLine="480"/>
        <w:jc w:val="right"/>
        <w:textAlignment w:val="baseline"/>
        <w:rPr>
          <w:rFonts w:hint="eastAsia" w:ascii="宋体" w:hAnsi="宋体" w:cs="宋体"/>
          <w:color w:val="auto"/>
          <w:sz w:val="21"/>
          <w:szCs w:val="21"/>
        </w:rPr>
      </w:pPr>
      <w:r>
        <w:rPr>
          <w:rFonts w:hint="eastAsia" w:ascii="宋体" w:hAnsi="宋体" w:cs="宋体"/>
          <w:color w:val="auto"/>
          <w:sz w:val="21"/>
          <w:szCs w:val="21"/>
          <w:shd w:val="clear" w:color="auto" w:fill="FFFFFF"/>
        </w:rPr>
        <w:t>2022年10月30日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Y2EzYjA3NjhlOTg5ZmRkZDJjY2Y4ZGU3ZDA1MjMifQ=="/>
  </w:docVars>
  <w:rsids>
    <w:rsidRoot w:val="00000000"/>
    <w:rsid w:val="72191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default" w:ascii="Calibri" w:hAnsi="Calibri" w:eastAsia="宋体" w:cs="Times New Roman"/>
      <w:kern w:val="2"/>
      <w:sz w:val="21"/>
      <w:szCs w:val="24"/>
      <w:lang w:val="en-US" w:eastAsia="zh-CN" w:bidi="ar-SA"/>
    </w:rPr>
  </w:style>
  <w:style w:type="paragraph" w:styleId="3">
    <w:name w:val="heading 1"/>
    <w:basedOn w:val="1"/>
    <w:next w:val="1"/>
    <w:unhideWhenUsed/>
    <w:qFormat/>
    <w:uiPriority w:val="0"/>
    <w:pPr>
      <w:keepNext/>
      <w:keepLines/>
      <w:spacing w:before="120" w:after="120" w:line="360" w:lineRule="auto"/>
      <w:jc w:val="center"/>
      <w:outlineLvl w:val="0"/>
    </w:pPr>
    <w:rPr>
      <w:rFonts w:hint="default"/>
      <w:b/>
      <w:kern w:val="44"/>
      <w:sz w:val="30"/>
      <w:szCs w:val="44"/>
    </w:rPr>
  </w:style>
  <w:style w:type="paragraph" w:styleId="4">
    <w:name w:val="heading 4"/>
    <w:basedOn w:val="1"/>
    <w:next w:val="1"/>
    <w:unhideWhenUsed/>
    <w:qFormat/>
    <w:uiPriority w:val="0"/>
    <w:pPr>
      <w:spacing w:before="100" w:beforeAutospacing="1" w:after="100" w:afterAutospacing="1"/>
      <w:jc w:val="left"/>
    </w:pPr>
    <w:rPr>
      <w:rFonts w:hint="eastAsia" w:ascii="宋体" w:hAnsi="宋体" w:cs="宋体"/>
      <w:b/>
      <w:kern w:val="0"/>
      <w:sz w:val="24"/>
      <w:szCs w:val="24"/>
      <w:lang w:bidi="ar"/>
    </w:rPr>
  </w:style>
  <w:style w:type="paragraph" w:styleId="5">
    <w:name w:val="heading 6"/>
    <w:basedOn w:val="1"/>
    <w:next w:val="1"/>
    <w:unhideWhenUsed/>
    <w:qFormat/>
    <w:uiPriority w:val="0"/>
    <w:pPr>
      <w:spacing w:before="100" w:beforeAutospacing="1" w:after="100" w:afterAutospacing="1"/>
      <w:jc w:val="left"/>
    </w:pPr>
    <w:rPr>
      <w:rFonts w:hint="eastAsia" w:ascii="宋体" w:hAnsi="宋体" w:cs="宋体"/>
      <w:b/>
      <w:kern w:val="0"/>
      <w:sz w:val="15"/>
      <w:szCs w:val="15"/>
      <w:lang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0"/>
    <w:pPr>
      <w:spacing w:after="120" w:line="480" w:lineRule="auto"/>
      <w:ind w:left="420" w:leftChars="200"/>
    </w:pPr>
    <w:rPr>
      <w:rFonts w:hint="default"/>
      <w:sz w:val="21"/>
      <w:szCs w:val="24"/>
    </w:rPr>
  </w:style>
  <w:style w:type="paragraph" w:styleId="6">
    <w:name w:val="envelope return"/>
    <w:basedOn w:val="1"/>
    <w:unhideWhenUsed/>
    <w:qFormat/>
    <w:uiPriority w:val="0"/>
    <w:pPr>
      <w:snapToGrid w:val="0"/>
    </w:pPr>
    <w:rPr>
      <w:rFonts w:hint="default" w:ascii="Arial" w:hAnsi="Arial"/>
      <w:sz w:val="21"/>
      <w:szCs w:val="24"/>
    </w:rPr>
  </w:style>
  <w:style w:type="paragraph" w:styleId="7">
    <w:name w:val="Normal (Web)"/>
    <w:basedOn w:val="1"/>
    <w:next w:val="6"/>
    <w:unhideWhenUsed/>
    <w:qFormat/>
    <w:uiPriority w:val="99"/>
    <w:pPr>
      <w:spacing w:before="100" w:beforeAutospacing="1" w:after="100" w:afterAutospacing="1"/>
      <w:jc w:val="left"/>
    </w:pPr>
    <w:rPr>
      <w:rFonts w:hint="default"/>
      <w:kern w:val="0"/>
      <w:sz w:val="24"/>
      <w:szCs w:val="20"/>
    </w:rPr>
  </w:style>
  <w:style w:type="character" w:styleId="10">
    <w:name w:val="Strong"/>
    <w:basedOn w:val="9"/>
    <w:unhideWhenUsed/>
    <w:qFormat/>
    <w:uiPriority w:val="0"/>
    <w:rPr>
      <w:rFonts w:hint="default"/>
      <w:b/>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2022-10-28T09:19:57Z</dcterms:created>
  <dc:creator>Administrator</dc:creator>
  <cp:lastModifiedBy>大红</cp:lastModifiedBy>
  <dcterms:modified xsi:type="dcterms:W3CDTF">2022-10-28T09:20:09Z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438AAADED2EB4C4AB02E581C801E2C7E</vt:lpwstr>
  </property>
</Properties>
</file>