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line="240" w:lineRule="auto"/>
        <w:ind w:left="0" w:firstLine="0"/>
        <w:jc w:val="center"/>
        <w:textAlignment w:val="auto"/>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延安市人民医院</w:t>
      </w:r>
      <w:r>
        <w:rPr>
          <w:rFonts w:hint="eastAsia" w:ascii="宋体" w:hAnsi="宋体" w:eastAsia="宋体" w:cs="宋体"/>
          <w:b/>
          <w:bCs/>
          <w:i w:val="0"/>
          <w:iCs w:val="0"/>
          <w:caps w:val="0"/>
          <w:color w:val="auto"/>
          <w:spacing w:val="0"/>
          <w:kern w:val="0"/>
          <w:sz w:val="28"/>
          <w:szCs w:val="28"/>
          <w:shd w:val="clear" w:fill="FFFFFF"/>
          <w:lang w:val="en-US" w:eastAsia="zh-CN" w:bidi="ar"/>
        </w:rPr>
        <w:t>角膜内皮镜计数仪、裂隙灯显微镜及碳纤维手术床和关节镜模拟训练系统采购项目(二次)</w:t>
      </w:r>
      <w:r>
        <w:rPr>
          <w:rFonts w:hint="eastAsia" w:ascii="宋体" w:hAnsi="宋体" w:eastAsia="宋体" w:cs="宋体"/>
          <w:b/>
          <w:bCs/>
          <w:i w:val="0"/>
          <w:iCs w:val="0"/>
          <w:caps w:val="0"/>
          <w:color w:val="auto"/>
          <w:spacing w:val="0"/>
          <w:kern w:val="0"/>
          <w:sz w:val="28"/>
          <w:szCs w:val="28"/>
          <w:shd w:val="clear" w:fill="FFFFFF"/>
          <w:lang w:val="en-US" w:eastAsia="zh-CN" w:bidi="ar"/>
        </w:rPr>
        <w:t>竞争性谈判公告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角膜内皮镜计数仪、裂隙灯显微镜及碳纤维手术床和关节镜模拟训练系统采购项目(二次)</w:t>
      </w:r>
      <w:r>
        <w:rPr>
          <w:rFonts w:hint="eastAsia" w:ascii="宋体" w:hAnsi="宋体" w:eastAsia="宋体" w:cs="宋体"/>
          <w:i w:val="0"/>
          <w:iCs w:val="0"/>
          <w:caps w:val="0"/>
          <w:color w:val="auto"/>
          <w:spacing w:val="0"/>
          <w:sz w:val="24"/>
          <w:szCs w:val="24"/>
          <w:bdr w:val="none" w:color="auto" w:sz="0" w:space="0"/>
          <w:shd w:val="clear" w:fill="FFFFFF"/>
        </w:rPr>
        <w:t>采购项目的潜在供应商应在《全国公共资源交易平台（陕西省·延安市）》使用CA锁下载获取采购文件，并于 2022年10月28日 14时30分 （北京时间）前提交响应文件。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项目编号：YAFY-2022-67.2B1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项目名称：角膜内皮镜计数仪、裂隙灯显微镜及碳纤维手术床和关节镜模拟训练系统采购项目(二次)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预算金额：440,000.00元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合同包1(碳纤维手术床和关节镜模拟训练系统):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合同包预算金额：440,000.00元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合同包最高限价：440,000.00元</w:t>
      </w:r>
    </w:p>
    <w:tbl>
      <w:tblPr>
        <w:tblW w:w="97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9"/>
        <w:gridCol w:w="938"/>
        <w:gridCol w:w="2810"/>
        <w:gridCol w:w="836"/>
        <w:gridCol w:w="1644"/>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01" w:hRule="atLeast"/>
          <w:tblHeader/>
        </w:trPr>
        <w:tc>
          <w:tcPr>
            <w:tcW w:w="6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bookmarkStart w:id="0" w:name="_GoBack"/>
            <w:r>
              <w:rPr>
                <w:rFonts w:hint="eastAsia" w:ascii="宋体" w:hAnsi="宋体" w:eastAsia="宋体" w:cs="宋体"/>
                <w:b/>
                <w:bCs/>
                <w:color w:val="auto"/>
                <w:kern w:val="0"/>
                <w:sz w:val="24"/>
                <w:szCs w:val="24"/>
                <w:bdr w:val="none" w:color="auto" w:sz="0" w:space="0"/>
                <w:lang w:val="en-US" w:eastAsia="zh-CN" w:bidi="ar"/>
              </w:rPr>
              <w:t>品目号</w:t>
            </w:r>
          </w:p>
        </w:tc>
        <w:tc>
          <w:tcPr>
            <w:tcW w:w="9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290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8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6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141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141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67" w:hRule="atLeast"/>
        </w:trPr>
        <w:tc>
          <w:tcPr>
            <w:tcW w:w="61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9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其他医疗设备</w:t>
            </w:r>
          </w:p>
        </w:tc>
        <w:tc>
          <w:tcPr>
            <w:tcW w:w="290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碳纤维手术床和关节镜模拟训练系统</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440,000.00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440,000.00</w:t>
            </w:r>
          </w:p>
        </w:tc>
      </w:tr>
      <w:bookmarkEnd w:id="0"/>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合同履行期限：合同签订之日起30天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合同包1(碳纤维手术床和关节镜模拟训练系统)落实政府采购政策需满足的资格要求如下: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其他需要落实的政府采购政策，详见竞争性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合同包1(碳纤维手术床和关节镜模拟训练系统)特定资格要求如下: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供应商应在中华人民共和国境内注册的企业法人、事业法人、其他组织或自然人，出具合法有效的营业执照或事业单位法人证书，自然人参与的提供其身份证明；（2）供应商需具备医疗器械经营许可证，采购产品列入医疗器械管理的须提供相应的医疗器械注册证或备案凭证；（3）财务状况报告：提供2021年财务审计报告或财务报表或基本账户开户银行出具的资信证明；(4)社保缴纳证明：提供响应文件递交截止日前一年内已缴存的至少一个月的社会保障资金缴存单据或社保机构开具的社会保险参保缴费情况证明，依法不需要缴纳社会保障资金的单位应提供相关证明材料；（5）税收缴纳证明：提供响应文件递交截止日前一年内已缴纳的至少一个月的纳税证明或完税证明，依法免税的单位应提供相关证明材料；（6）供应商出具参加政府招标活动前3年内在经营活动中没有重大违法纪录的书面声明；（7）信用记录：供应商未被列入“信用中国”网站严重失信主体名单和重大税收违法失信主体；中国政府采购网政府采购严重违法失信行为记录名单中被财政部门禁止参加政府采购活动的供应商（8）控股管理关系：单位负责人为同一人或者存在控股、管理关系的不同供应商，不得同时参加本项目采购活动；（9）供应商具有履行合同所必需的设备和专业技术能力的承诺函；（10）法定代表人直接参加只须提供法定代表人身份证，非法定代表人参加，须出具法定代表人授权书及被授权人身份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2022年10月24日 至 2022年10月26日 ，每天上午 09:00:00 至 12:00:00 ，下午 14:30:00 至 18:00:00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途径：《全国公共资源交易平台（陕西省·延安市）》使用CA锁下载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 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2022年10月28日 14时30分00秒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提交投标文件地点：延安市新区为民服务中心7号楼公共资源交易中心交易5厅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开标地点：延安市新区为民服务中心7号楼公共资源交易中心交易5厅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自本公告发布之日起3个工作日。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226" w:right="-22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1.参与响应的供应商须完成数字认证证书（CA锁）办理及信息绑定。数字认证证书（CA锁）办理地址：延安市新区为民服务中心7号楼2楼B205室，CA锁企业信息绑定在（7号楼2楼大厅）1号服务窗口办理；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226" w:right="-22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2.供应商使用CA证书登录全国公共资源交易平台（陕西省·延安市）延安市公共资源交易中心 ，选择电子交易平台中的政府采购交易系统进行登录，登录后选择“交易乙方”身份进入供应商界面进行报名，然后下载采购文件。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226" w:firstLine="2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3.请供应商按照陕西省财政厅关于政府采购供应商注册登记有关事项的通知中的要求，通过陕西省政府采购网注册登记加入陕西省政府采购供应商库。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226" w:right="-22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4.本次公告在《陕西省政府采购网》、《全国公共资源交易平台（陕西省.延安市）》媒介上发布。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50" w:beforeAutospacing="0" w:after="0" w:afterAutospacing="0" w:line="360" w:lineRule="auto"/>
        <w:ind w:left="0" w:right="0" w:firstLine="0"/>
        <w:jc w:val="left"/>
        <w:textAlignment w:val="auto"/>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名称：延安市人民医院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地址：延安市七里铺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联系方式：0911-2888051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名称：延安方逸造价咨询有限公司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地址：延安市宝塔区新新花园小区1号楼2单元1202室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联系方式：0911-2556830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b w:val="0"/>
          <w:bCs w:val="0"/>
          <w:color w:val="auto"/>
          <w:sz w:val="24"/>
          <w:szCs w:val="24"/>
        </w:rPr>
      </w:pPr>
      <w:r>
        <w:rPr>
          <w:b w:val="0"/>
          <w:bCs w:val="0"/>
          <w:i w:val="0"/>
          <w:iCs w:val="0"/>
          <w:caps w:val="0"/>
          <w:color w:val="auto"/>
          <w:spacing w:val="0"/>
          <w:sz w:val="24"/>
          <w:szCs w:val="24"/>
          <w:bdr w:val="none" w:color="auto" w:sz="0" w:space="0"/>
          <w:shd w:val="clear" w:fill="FFFFFF"/>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项目联系人：韩成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电话：15129516500</w:t>
      </w:r>
    </w:p>
    <w:p>
      <w:pPr>
        <w:keepNext w:val="0"/>
        <w:keepLines w:val="0"/>
        <w:pageBreakBefore w:val="0"/>
        <w:kinsoku/>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MmVlZjdjYzc1ZDU2NTYxMzRkM2VhNmZhYjJlODcifQ=="/>
  </w:docVars>
  <w:rsids>
    <w:rsidRoot w:val="00000000"/>
    <w:rsid w:val="019404F8"/>
    <w:rsid w:val="0A4B20AF"/>
    <w:rsid w:val="0F3E2622"/>
    <w:rsid w:val="1088747A"/>
    <w:rsid w:val="10D7345A"/>
    <w:rsid w:val="12625355"/>
    <w:rsid w:val="12E0359D"/>
    <w:rsid w:val="14261483"/>
    <w:rsid w:val="147E306D"/>
    <w:rsid w:val="177E6653"/>
    <w:rsid w:val="20267489"/>
    <w:rsid w:val="242157C3"/>
    <w:rsid w:val="25A30E55"/>
    <w:rsid w:val="327613D0"/>
    <w:rsid w:val="375409B1"/>
    <w:rsid w:val="41BD4926"/>
    <w:rsid w:val="43000F6E"/>
    <w:rsid w:val="449314BF"/>
    <w:rsid w:val="4CFB27A6"/>
    <w:rsid w:val="4D41465D"/>
    <w:rsid w:val="4ECC43FA"/>
    <w:rsid w:val="50E33C7D"/>
    <w:rsid w:val="55B83EAE"/>
    <w:rsid w:val="5ABB3C5F"/>
    <w:rsid w:val="5D59154F"/>
    <w:rsid w:val="65DC2885"/>
    <w:rsid w:val="65F938CF"/>
    <w:rsid w:val="681A5D7E"/>
    <w:rsid w:val="6E7F5A8D"/>
    <w:rsid w:val="71216FFA"/>
    <w:rsid w:val="7CD022CF"/>
    <w:rsid w:val="7D3E3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标题 1_1"/>
    <w:basedOn w:val="9"/>
    <w:next w:val="9"/>
    <w:qFormat/>
    <w:uiPriority w:val="0"/>
    <w:pPr>
      <w:widowControl/>
      <w:spacing w:before="169" w:after="160"/>
      <w:jc w:val="center"/>
      <w:outlineLvl w:val="0"/>
    </w:pPr>
    <w:rPr>
      <w:rFonts w:ascii="黑体" w:hAnsi="黑体" w:eastAsia="黑体" w:cs="黑体"/>
      <w:kern w:val="0"/>
      <w:sz w:val="76"/>
      <w:szCs w:val="56"/>
      <w:lang w:val="zh-CN" w:bidi="zh-CN"/>
    </w:rPr>
  </w:style>
  <w:style w:type="paragraph" w:customStyle="1" w:styleId="9">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标题 2_1_0"/>
    <w:basedOn w:val="9"/>
    <w:next w:val="9"/>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customStyle="1" w:styleId="11">
    <w:name w:val="正文_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2022-10-09T07:46:00Z</dcterms:created>
  <dc:creator>Administrator</dc:creator>
  <cp:lastModifiedBy>晴天☀️的向往</cp:lastModifiedBy>
  <dcterms:modified xsi:type="dcterms:W3CDTF">2022-10-23T09:14:54Z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2EB80DE0306B4220A5CF92B2FD0C4246</vt:lpwstr>
  </property>
</Properties>
</file>