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400" w:lineRule="exact"/>
        <w:jc w:val="center"/>
        <w:textAlignment w:val="auto"/>
        <w:outlineLvl w:val="9"/>
        <w:rPr>
          <w:rFonts w:hint="eastAsia" w:ascii="Times New Roman" w:hAnsi="Times New Roman" w:eastAsia="宋体" w:cs="Times New Roman"/>
          <w:b/>
          <w:bCs/>
          <w:color w:val="333333"/>
          <w:sz w:val="36"/>
          <w:szCs w:val="36"/>
          <w:lang w:val="en-US" w:eastAsia="zh-CN"/>
        </w:rPr>
      </w:pPr>
      <w:r>
        <w:rPr>
          <w:rFonts w:hint="eastAsia" w:ascii="Times New Roman" w:hAnsi="Times New Roman" w:eastAsia="宋体" w:cs="Times New Roman"/>
          <w:b/>
          <w:bCs/>
          <w:color w:val="333333"/>
          <w:sz w:val="36"/>
          <w:szCs w:val="36"/>
          <w:lang w:val="en-US" w:eastAsia="zh-CN"/>
        </w:rPr>
        <w:t>富平县东华街道双义村顺阳村环境综合提升改造</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400" w:lineRule="exact"/>
        <w:jc w:val="center"/>
        <w:textAlignment w:val="auto"/>
        <w:outlineLvl w:val="9"/>
        <w:rPr>
          <w:rFonts w:ascii="Times New Roman" w:hAnsi="Times New Roman" w:eastAsia="宋体" w:cs="Times New Roman"/>
          <w:b/>
          <w:bCs/>
          <w:color w:val="333333"/>
          <w:sz w:val="36"/>
          <w:szCs w:val="36"/>
        </w:rPr>
      </w:pPr>
      <w:bookmarkStart w:id="0" w:name="_GoBack"/>
      <w:bookmarkEnd w:id="0"/>
      <w:r>
        <w:rPr>
          <w:rFonts w:hint="eastAsia" w:ascii="Times New Roman" w:hAnsi="Times New Roman" w:eastAsia="宋体" w:cs="Times New Roman"/>
          <w:b/>
          <w:bCs/>
          <w:color w:val="333333"/>
          <w:sz w:val="36"/>
          <w:szCs w:val="36"/>
          <w:lang w:val="en-US" w:eastAsia="zh-CN"/>
        </w:rPr>
        <w:t>项目</w:t>
      </w:r>
      <w:r>
        <w:rPr>
          <w:rFonts w:ascii="Times New Roman" w:hAnsi="Times New Roman" w:eastAsia="宋体" w:cs="Times New Roman"/>
          <w:b/>
          <w:bCs/>
          <w:color w:val="333333"/>
          <w:spacing w:val="-6"/>
          <w:sz w:val="36"/>
          <w:szCs w:val="36"/>
        </w:rPr>
        <w:t>公</w:t>
      </w:r>
      <w:r>
        <w:rPr>
          <w:rFonts w:ascii="Times New Roman" w:hAnsi="Times New Roman" w:eastAsia="宋体" w:cs="Times New Roman"/>
          <w:b/>
          <w:bCs/>
          <w:color w:val="333333"/>
          <w:sz w:val="36"/>
          <w:szCs w:val="36"/>
        </w:rPr>
        <w:t>开招标公告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富平县东华街道双义村顺阳村环境综合提升改造项目</w:t>
      </w:r>
      <w:r>
        <w:rPr>
          <w:rFonts w:hint="eastAsia" w:ascii="宋体" w:hAnsi="宋体" w:eastAsia="宋体" w:cs="宋体"/>
          <w:b w:val="0"/>
          <w:kern w:val="0"/>
          <w:sz w:val="24"/>
          <w:szCs w:val="24"/>
          <w:lang w:val="en-US" w:eastAsia="zh-CN" w:bidi="ar"/>
        </w:rPr>
        <w:t>潜在的供应商可在</w:t>
      </w:r>
      <w:r>
        <w:rPr>
          <w:rFonts w:hint="eastAsia" w:ascii="宋体" w:hAnsi="宋体" w:eastAsia="宋体" w:cs="宋体"/>
          <w:b w:val="0"/>
          <w:kern w:val="0"/>
          <w:sz w:val="24"/>
          <w:szCs w:val="24"/>
          <w:highlight w:val="none"/>
          <w:lang w:val="zh-CN" w:eastAsia="zh-CN" w:bidi="ar"/>
        </w:rPr>
        <w:t>陕西省富平县状元府邸二楼信达工作室</w:t>
      </w:r>
      <w:r>
        <w:rPr>
          <w:rFonts w:hint="eastAsia" w:ascii="宋体" w:hAnsi="宋体" w:eastAsia="宋体" w:cs="宋体"/>
          <w:b w:val="0"/>
          <w:kern w:val="0"/>
          <w:sz w:val="24"/>
          <w:szCs w:val="24"/>
          <w:highlight w:val="none"/>
          <w:lang w:val="en-US" w:eastAsia="zh-CN" w:bidi="ar"/>
        </w:rPr>
        <w:t xml:space="preserve">获取采购文件，并于2023-01-16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:00前递交投标文件。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JQ2022-ZFCG-12009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富平县东华街道双义村顺阳村环境综合提升改造项目</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4591200.00</w:t>
      </w:r>
      <w:r>
        <w:rPr>
          <w:rFonts w:hint="eastAsia" w:ascii="宋体" w:hAnsi="宋体" w:eastAsia="宋体" w:cs="宋体"/>
          <w:color w:val="000000"/>
          <w:kern w:val="0"/>
          <w:sz w:val="24"/>
          <w:szCs w:val="24"/>
          <w:highlight w:val="none"/>
          <w:lang w:val="en-US"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、采购需求：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富平县东华街道双义村顺阳村环境综合提升改造项目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4591200.00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该项目实施地点为富平县东华街道双义村、顺阳村，项目建设内容为：在东华街道双义村进行土方开挖及回填，C25水泥砼路面，透水砖铺设，混凝土道沿，敷设雨污排水管道（波纹管、PVC管），砌筑检查井，安装雨水篦，涂料、油画绘制、绿化施工等，在顺阳村进行绿化等施工。（具体建设内容详见竞争性磋商文件第六部分工程量清单）、用途为公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、合同履行期限：</w:t>
      </w:r>
      <w:r>
        <w:rPr>
          <w:rFonts w:hint="eastAsia" w:ascii="宋体" w:hAnsi="宋体" w:eastAsia="宋体" w:cs="宋体"/>
          <w:kern w:val="0"/>
          <w:sz w:val="24"/>
          <w:szCs w:val="24"/>
          <w:highlight w:val="none"/>
          <w:shd w:val="clear"/>
          <w:lang w:val="en-US" w:eastAsia="zh-CN" w:bidi="ar-SA"/>
        </w:rPr>
        <w:t>90日历天（</w:t>
      </w:r>
      <w:r>
        <w:rPr>
          <w:rFonts w:hint="eastAsia" w:ascii="宋体" w:hAnsi="宋体" w:eastAsia="宋体" w:cs="宋体"/>
          <w:kern w:val="0"/>
          <w:sz w:val="24"/>
          <w:szCs w:val="24"/>
          <w:highlight w:val="none"/>
          <w:lang w:val="en-US" w:eastAsia="zh-CN" w:bidi="ar-SA"/>
        </w:rPr>
        <w:t>具体服务起止日期以合同签订时间为准）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 xml:space="preserve">、本项目是否接受联合体投标：否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须具备建筑工程施工总承包三级及以上资质或市政工程施工总承包三级及以上资质；</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拟派项目经理须具备建筑工程注册建造师二级及以上资格或市政专业二级及以上（含二级）注册建造师执业资格和有效的安全生产考核证书</w:t>
      </w:r>
      <w:r>
        <w:rPr>
          <w:rFonts w:hint="eastAsia" w:ascii="宋体" w:hAnsi="宋体" w:eastAsia="宋体" w:cs="宋体"/>
          <w:sz w:val="24"/>
          <w:szCs w:val="24"/>
        </w:rPr>
        <w:t xml:space="preserve">（可提供证书复印件或有可识别的二维码证书复印件并加盖公章），且无在建工程（须提供无在建工程的相关证明材料或承诺书）；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6、企业需在陕西建设网“陕西建筑市场监管与诚信信息一体化平台”可查询到企业基本信息（附网站截图并加盖单位公章）；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7、须提供（20</w:t>
      </w:r>
      <w:r>
        <w:rPr>
          <w:rFonts w:hint="eastAsia" w:ascii="宋体" w:hAnsi="宋体" w:eastAsia="宋体" w:cs="宋体"/>
          <w:sz w:val="24"/>
          <w:szCs w:val="24"/>
          <w:lang w:val="en-US" w:eastAsia="zh-CN"/>
        </w:rPr>
        <w:t>20</w:t>
      </w:r>
      <w:r>
        <w:rPr>
          <w:rFonts w:hint="eastAsia" w:ascii="宋体" w:hAnsi="宋体" w:eastAsia="宋体" w:cs="宋体"/>
          <w:sz w:val="24"/>
          <w:szCs w:val="24"/>
        </w:rPr>
        <w:t>年或20</w:t>
      </w:r>
      <w:r>
        <w:rPr>
          <w:rFonts w:hint="eastAsia" w:ascii="宋体" w:hAnsi="宋体" w:cs="宋体"/>
          <w:sz w:val="24"/>
          <w:szCs w:val="24"/>
          <w:lang w:val="en-US" w:eastAsia="zh-CN"/>
        </w:rPr>
        <w:t>21</w:t>
      </w:r>
      <w:r>
        <w:rPr>
          <w:rFonts w:hint="eastAsia" w:ascii="宋体" w:hAnsi="宋体" w:eastAsia="宋体" w:cs="宋体"/>
          <w:sz w:val="24"/>
          <w:szCs w:val="24"/>
        </w:rPr>
        <w:t xml:space="preserve">年）经审计的财务报告； </w:t>
      </w:r>
    </w:p>
    <w:p>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pPr>
        <w:pStyle w:val="8"/>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、提供投标保证金转账凭证复印件并加盖单位公章；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14、提供具有履行本合同所必需的设备和专业技术能力的说明及承诺</w:t>
      </w:r>
      <w:r>
        <w:rPr>
          <w:rFonts w:hint="eastAsia" w:ascii="宋体" w:hAnsi="宋体" w:eastAsia="宋体" w:cs="宋体"/>
          <w:sz w:val="24"/>
          <w:szCs w:val="24"/>
        </w:rPr>
        <w:t>。</w:t>
      </w:r>
    </w:p>
    <w:p>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15、按时足额发放农民工工资承诺函</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时间：2022-12-25起至2022-12-30  18:00:00止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地点：陕西省富平县状元府邸二楼信达工作室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截止时间：2023-01-16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kern w:val="0"/>
          <w:sz w:val="24"/>
          <w:szCs w:val="20"/>
          <w:lang w:val="en-US" w:eastAsia="zh-CN" w:bidi="ar-SA"/>
        </w:rPr>
        <w:t>陕西省富平县状元府邸南门马莉医院东信达工作室二楼会议室。</w:t>
      </w:r>
      <w:r>
        <w:rPr>
          <w:rFonts w:hint="eastAsia" w:ascii="宋体" w:hAnsi="宋体" w:eastAsia="宋体" w:cs="宋体"/>
          <w:kern w:val="0"/>
          <w:sz w:val="24"/>
          <w:szCs w:val="20"/>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1.需要落实的政府采购政策：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（1）《政府采购促进中小企业发展管理办法》（财库〔2020〕46号）；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（2）《财政部 司法部关于政府采购支持监狱企业发展有关问题的通知》（财库〔2014〕68号）；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（3）《国务院办公厅关于建立政府强制采购节能产品制度的通知》（国发办〔2007〕51号）；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（4）《节能产品政府采购实施意见》（财库〔2004〕185号）；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（5）《环境标志产品政府采购实施的意见》（财库〔2006〕90号）；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（6）《三部门联合发布关于促进残疾人就业政府采购政策的通知》（财库〔2017〕141号）；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（7）《财政部 发展改革委 生态环境部 市场监管总局关于调整优化节能产品、环境标志产品政府采购执行机制的通知》（财库〔2019〕9号）；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（8）陕西省财政厅关于印发《陕西省中小企业政府采购信用融资办法》（陕财办采〔2018〕23号）；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（9）《财政部 农业农村部 国家乡村振兴局关于运用政府采购政策支持乡村产业振兴的通知》（财库〔2021〕19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（10）《财政部 农业农村部 国家乡村振兴局 中华全国供销合作总社关于印发&lt;关于深入开展政府采购脱贫地区农副产品工作推进乡村产业振兴的实施意见&gt;的通知》（财库〔2021〕20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（11）其他需要落实的政府采购政策，详见招标文件。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2、现场报名方式：供应商请携带单位介绍信原件,经办人身份证原件及加盖供应商公章的复印件。其他报名方式： A.供应商介绍信（介绍信务必填写项目名称并加盖公章）； B.经办人身份证复印件（正反两面并加盖公章）的扫描件；C.报名及文件领取表（供应商请自行下载并填写完整）； 供应商领取磋商文件时须按照以下邮件格式发送邮件：</w:t>
      </w:r>
      <w:r>
        <w:rPr>
          <w:rFonts w:hint="eastAsia" w:ascii="宋体" w:hAnsi="宋体" w:eastAsia="宋体" w:cs="宋体"/>
          <w:kern w:val="0"/>
          <w:sz w:val="24"/>
          <w:szCs w:val="20"/>
          <w:lang w:val="en-US" w:eastAsia="zh-CN" w:bidi="ar-SA"/>
        </w:rPr>
        <w:fldChar w:fldCharType="begin"/>
      </w:r>
      <w:r>
        <w:rPr>
          <w:rFonts w:hint="eastAsia" w:ascii="宋体" w:hAnsi="宋体" w:eastAsia="宋体" w:cs="宋体"/>
          <w:kern w:val="0"/>
          <w:sz w:val="24"/>
          <w:szCs w:val="20"/>
          <w:lang w:val="en-US" w:eastAsia="zh-CN" w:bidi="ar-SA"/>
        </w:rPr>
        <w:instrText xml:space="preserve"> HYPERLINK "mailto:647812516@qq.com。因供应商提供的错误信息，对其参与投标事宜造成影响的，由供应商自行承担所有责任。" </w:instrText>
      </w:r>
      <w:r>
        <w:rPr>
          <w:rFonts w:hint="eastAsia" w:ascii="宋体" w:hAnsi="宋体" w:eastAsia="宋体" w:cs="宋体"/>
          <w:kern w:val="0"/>
          <w:sz w:val="24"/>
          <w:szCs w:val="20"/>
          <w:lang w:val="en-US" w:eastAsia="zh-CN" w:bidi="ar-SA"/>
        </w:rPr>
        <w:fldChar w:fldCharType="separate"/>
      </w:r>
      <w:r>
        <w:rPr>
          <w:rFonts w:hint="eastAsia" w:ascii="宋体" w:hAnsi="宋体" w:eastAsia="宋体" w:cs="宋体"/>
          <w:kern w:val="0"/>
          <w:sz w:val="24"/>
          <w:szCs w:val="20"/>
          <w:lang w:val="en-US" w:eastAsia="zh-CN" w:bidi="ar-SA"/>
        </w:rPr>
        <w:t>647812516@qq.com。因供应商提供的错误信息，对其参与投标事宜造成影响的，由供应商自行承担所有责任。</w:t>
      </w:r>
      <w:r>
        <w:rPr>
          <w:rFonts w:hint="eastAsia" w:ascii="宋体" w:hAnsi="宋体" w:eastAsia="宋体" w:cs="宋体"/>
          <w:kern w:val="0"/>
          <w:sz w:val="24"/>
          <w:szCs w:val="20"/>
          <w:lang w:val="en-US" w:eastAsia="zh-CN" w:bidi="ar-SA"/>
        </w:rPr>
        <w:fldChar w:fldCharType="end"/>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采购人信息：富平县人民政府东华街道办事处</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富平县环城东路与富平立交交叉口西200米</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Times New Roman" w:hAnsi="Times New Roman" w:eastAsia="宋体" w:cs="Times New Roman"/>
          <w:sz w:val="24"/>
          <w:szCs w:val="24"/>
          <w:highlight w:val="none"/>
          <w:lang w:eastAsia="zh-CN"/>
        </w:rPr>
        <w:t>杨工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电话：0913-8235123</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项目联系人：许工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话：19992553727</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联系方式：19992553727</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2022年12月25日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eastAsia="仿宋_GB2312"/>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ODkyMWNmZjZkMjA1ZDc0ZWU1MzhmNDJjNTg3ZTcifQ=="/>
  </w:docVars>
  <w:rsids>
    <w:rsidRoot w:val="23C06689"/>
    <w:rsid w:val="23C0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kern w:val="1"/>
      <w:sz w:val="28"/>
    </w:rPr>
  </w:style>
  <w:style w:type="paragraph" w:styleId="3">
    <w:name w:val="footer"/>
    <w:basedOn w:val="1"/>
    <w:qFormat/>
    <w:uiPriority w:val="99"/>
    <w:pPr>
      <w:tabs>
        <w:tab w:val="center" w:pos="4153"/>
        <w:tab w:val="right" w:pos="8306"/>
      </w:tabs>
      <w:jc w:val="left"/>
    </w:pPr>
    <w:rPr>
      <w:kern w:val="1"/>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8">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2022-12-25T08:46:00Z</dcterms:created>
  <dc:creator>十 。</dc:creator>
  <cp:lastModifiedBy>十 。</cp:lastModifiedBy>
  <dcterms:modified xsi:type="dcterms:W3CDTF">2022-12-25T08:47:21Z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2AC7EBF9E7CC403FAC87C9F209C80A0B</vt:lpwstr>
  </property>
</Properties>
</file>