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tabs>
          <w:tab w:val="right" w:leader="dot" w:pos="8306"/>
        </w:tabs>
        <w:spacing w:line="360" w:lineRule="auto"/>
        <w:jc w:val="center"/>
        <w:rPr>
          <w:rFonts w:hint="eastAsia" w:ascii="宋体" w:hAnsi="宋体" w:cs="宋体"/>
          <w:b/>
          <w:bCs/>
          <w:sz w:val="40"/>
          <w:szCs w:val="40"/>
          <w:highlight w:val="none"/>
        </w:rPr>
      </w:pPr>
      <w:bookmarkStart w:id="0" w:name="OLE_LINK9"/>
    </w:p>
    <w:p>
      <w:pPr>
        <w:rPr>
          <w:rFonts w:hint="eastAsia" w:ascii="宋体" w:hAnsi="宋体" w:cs="宋体"/>
          <w:b/>
          <w:bCs/>
          <w:sz w:val="40"/>
          <w:szCs w:val="40"/>
          <w:highlight w:val="none"/>
        </w:rPr>
      </w:pPr>
    </w:p>
    <w:p>
      <w:pPr>
        <w:pStyle w:val="18"/>
        <w:rPr>
          <w:rFonts w:hint="eastAsia"/>
          <w:highlight w:val="none"/>
        </w:rPr>
      </w:pPr>
    </w:p>
    <w:p>
      <w:pPr>
        <w:rPr>
          <w:rFonts w:hint="eastAsia"/>
          <w:highlight w:val="none"/>
        </w:rPr>
      </w:pPr>
    </w:p>
    <w:p>
      <w:pPr>
        <w:pStyle w:val="20"/>
        <w:tabs>
          <w:tab w:val="right" w:leader="dot" w:pos="8306"/>
        </w:tabs>
        <w:spacing w:line="360" w:lineRule="auto"/>
        <w:jc w:val="center"/>
        <w:rPr>
          <w:rFonts w:hint="eastAsia" w:ascii="宋体" w:hAnsi="宋体" w:cs="宋体"/>
          <w:b/>
          <w:bCs/>
          <w:sz w:val="40"/>
          <w:szCs w:val="40"/>
          <w:highlight w:val="none"/>
        </w:rPr>
      </w:pPr>
      <w:r>
        <w:rPr>
          <w:rFonts w:hint="eastAsia" w:ascii="宋体" w:hAnsi="宋体" w:cs="宋体"/>
          <w:b/>
          <w:bCs/>
          <w:sz w:val="40"/>
          <w:szCs w:val="40"/>
          <w:highlight w:val="none"/>
        </w:rPr>
        <w:t>目  录</w:t>
      </w:r>
    </w:p>
    <w:p>
      <w:pPr>
        <w:rPr>
          <w:rFonts w:hint="eastAsia"/>
        </w:rPr>
      </w:pPr>
    </w:p>
    <w:p>
      <w:pPr>
        <w:rPr>
          <w:b/>
          <w:bCs/>
          <w:highlight w:val="none"/>
        </w:rPr>
      </w:pPr>
    </w:p>
    <w:p>
      <w:pPr>
        <w:pStyle w:val="20"/>
        <w:keepNext w:val="0"/>
        <w:keepLines w:val="0"/>
        <w:pageBreakBefore w:val="0"/>
        <w:widowControl w:val="0"/>
        <w:tabs>
          <w:tab w:val="right" w:leader="dot" w:pos="8732"/>
        </w:tabs>
        <w:kinsoku/>
        <w:wordWrap/>
        <w:overflowPunct/>
        <w:topLinePunct w:val="0"/>
        <w:autoSpaceDE/>
        <w:autoSpaceDN/>
        <w:bidi w:val="0"/>
        <w:adjustRightInd/>
        <w:snapToGrid/>
        <w:spacing w:line="800" w:lineRule="exact"/>
        <w:textAlignment w:val="auto"/>
        <w:rPr>
          <w:b/>
          <w:bCs/>
          <w:sz w:val="28"/>
          <w:szCs w:val="32"/>
        </w:rPr>
      </w:pPr>
      <w:r>
        <w:rPr>
          <w:rFonts w:hint="eastAsia" w:ascii="宋体" w:hAnsi="宋体" w:eastAsia="宋体" w:cs="宋体"/>
          <w:b/>
          <w:bCs/>
          <w:sz w:val="28"/>
          <w:szCs w:val="28"/>
          <w:highlight w:val="none"/>
        </w:rPr>
        <w:fldChar w:fldCharType="begin"/>
      </w:r>
      <w:r>
        <w:rPr>
          <w:rFonts w:hint="eastAsia" w:ascii="宋体" w:hAnsi="宋体" w:eastAsia="宋体" w:cs="宋体"/>
          <w:b/>
          <w:bCs/>
          <w:sz w:val="28"/>
          <w:szCs w:val="28"/>
          <w:highlight w:val="none"/>
        </w:rPr>
        <w:instrText xml:space="preserve">TOC \o "1-1" \h \u </w:instrText>
      </w:r>
      <w:r>
        <w:rPr>
          <w:rFonts w:hint="eastAsia" w:ascii="宋体" w:hAnsi="宋体" w:eastAsia="宋体" w:cs="宋体"/>
          <w:b/>
          <w:bCs/>
          <w:sz w:val="28"/>
          <w:szCs w:val="28"/>
          <w:highlight w:val="none"/>
        </w:rPr>
        <w:fldChar w:fldCharType="separate"/>
      </w:r>
      <w:r>
        <w:rPr>
          <w:rFonts w:hint="eastAsia" w:ascii="宋体" w:hAnsi="宋体" w:eastAsia="宋体" w:cs="宋体"/>
          <w:b/>
          <w:bCs/>
          <w:sz w:val="28"/>
          <w:szCs w:val="40"/>
          <w:highlight w:val="none"/>
        </w:rPr>
        <w:fldChar w:fldCharType="begin"/>
      </w:r>
      <w:r>
        <w:rPr>
          <w:rFonts w:hint="eastAsia" w:ascii="宋体" w:hAnsi="宋体" w:eastAsia="宋体" w:cs="宋体"/>
          <w:b/>
          <w:bCs/>
          <w:sz w:val="28"/>
          <w:szCs w:val="40"/>
          <w:highlight w:val="none"/>
        </w:rPr>
        <w:instrText xml:space="preserve"> HYPERLINK \l _Toc17408 </w:instrText>
      </w:r>
      <w:r>
        <w:rPr>
          <w:rFonts w:hint="eastAsia" w:ascii="宋体" w:hAnsi="宋体" w:eastAsia="宋体" w:cs="宋体"/>
          <w:b/>
          <w:bCs/>
          <w:sz w:val="28"/>
          <w:szCs w:val="40"/>
          <w:highlight w:val="none"/>
        </w:rPr>
        <w:fldChar w:fldCharType="separate"/>
      </w:r>
      <w:r>
        <w:rPr>
          <w:rFonts w:hint="eastAsia" w:ascii="宋体" w:hAnsi="宋体" w:cs="宋体"/>
          <w:b/>
          <w:bCs/>
          <w:sz w:val="28"/>
          <w:szCs w:val="32"/>
          <w:highlight w:val="none"/>
        </w:rPr>
        <w:t>第一部分</w:t>
      </w:r>
      <w:r>
        <w:rPr>
          <w:rFonts w:hint="eastAsia" w:ascii="宋体" w:hAnsi="宋体" w:cs="宋体"/>
          <w:b/>
          <w:bCs/>
          <w:sz w:val="28"/>
          <w:szCs w:val="32"/>
          <w:highlight w:val="none"/>
          <w:lang w:val="en-US" w:eastAsia="zh-CN"/>
        </w:rPr>
        <w:t xml:space="preserve"> 招标</w:t>
      </w:r>
      <w:r>
        <w:rPr>
          <w:rFonts w:hint="eastAsia" w:ascii="宋体" w:hAnsi="宋体" w:cs="宋体"/>
          <w:b/>
          <w:bCs/>
          <w:sz w:val="28"/>
          <w:szCs w:val="32"/>
          <w:highlight w:val="none"/>
        </w:rPr>
        <w:t>公告</w:t>
      </w:r>
      <w:r>
        <w:rPr>
          <w:b/>
          <w:bCs/>
          <w:sz w:val="28"/>
          <w:szCs w:val="32"/>
        </w:rPr>
        <w:tab/>
      </w:r>
      <w:r>
        <w:rPr>
          <w:b/>
          <w:bCs/>
          <w:sz w:val="28"/>
          <w:szCs w:val="32"/>
        </w:rPr>
        <w:fldChar w:fldCharType="begin"/>
      </w:r>
      <w:r>
        <w:rPr>
          <w:b/>
          <w:bCs/>
          <w:sz w:val="28"/>
          <w:szCs w:val="32"/>
        </w:rPr>
        <w:instrText xml:space="preserve"> PAGEREF _Toc17408 \h </w:instrText>
      </w:r>
      <w:r>
        <w:rPr>
          <w:b/>
          <w:bCs/>
          <w:sz w:val="28"/>
          <w:szCs w:val="32"/>
        </w:rPr>
        <w:fldChar w:fldCharType="separate"/>
      </w:r>
      <w:r>
        <w:rPr>
          <w:b/>
          <w:bCs/>
          <w:sz w:val="28"/>
          <w:szCs w:val="32"/>
        </w:rPr>
        <w:t>2</w:t>
      </w:r>
      <w:r>
        <w:rPr>
          <w:b/>
          <w:bCs/>
          <w:sz w:val="28"/>
          <w:szCs w:val="32"/>
        </w:rPr>
        <w:fldChar w:fldCharType="end"/>
      </w:r>
      <w:r>
        <w:rPr>
          <w:rFonts w:hint="eastAsia" w:ascii="宋体" w:hAnsi="宋体" w:eastAsia="宋体" w:cs="宋体"/>
          <w:b/>
          <w:bCs/>
          <w:sz w:val="28"/>
          <w:szCs w:val="40"/>
          <w:highlight w:val="none"/>
        </w:rPr>
        <w:fldChar w:fldCharType="end"/>
      </w:r>
    </w:p>
    <w:p>
      <w:pPr>
        <w:pStyle w:val="20"/>
        <w:keepNext w:val="0"/>
        <w:keepLines w:val="0"/>
        <w:pageBreakBefore w:val="0"/>
        <w:widowControl w:val="0"/>
        <w:tabs>
          <w:tab w:val="right" w:leader="dot" w:pos="8732"/>
        </w:tabs>
        <w:kinsoku/>
        <w:wordWrap/>
        <w:overflowPunct/>
        <w:topLinePunct w:val="0"/>
        <w:autoSpaceDE/>
        <w:autoSpaceDN/>
        <w:bidi w:val="0"/>
        <w:adjustRightInd/>
        <w:snapToGrid/>
        <w:spacing w:line="800" w:lineRule="exact"/>
        <w:textAlignment w:val="auto"/>
        <w:rPr>
          <w:b/>
          <w:bCs/>
          <w:sz w:val="28"/>
          <w:szCs w:val="32"/>
        </w:rPr>
      </w:pPr>
      <w:r>
        <w:rPr>
          <w:rFonts w:hint="eastAsia" w:ascii="宋体" w:hAnsi="宋体" w:eastAsia="宋体" w:cs="宋体"/>
          <w:b/>
          <w:bCs/>
          <w:sz w:val="28"/>
          <w:szCs w:val="40"/>
          <w:highlight w:val="none"/>
        </w:rPr>
        <w:fldChar w:fldCharType="begin"/>
      </w:r>
      <w:r>
        <w:rPr>
          <w:rFonts w:hint="eastAsia" w:ascii="宋体" w:hAnsi="宋体" w:eastAsia="宋体" w:cs="宋体"/>
          <w:b/>
          <w:bCs/>
          <w:sz w:val="28"/>
          <w:szCs w:val="40"/>
          <w:highlight w:val="none"/>
        </w:rPr>
        <w:instrText xml:space="preserve"> HYPERLINK \l _Toc9926 </w:instrText>
      </w:r>
      <w:r>
        <w:rPr>
          <w:rFonts w:hint="eastAsia" w:ascii="宋体" w:hAnsi="宋体" w:eastAsia="宋体" w:cs="宋体"/>
          <w:b/>
          <w:bCs/>
          <w:sz w:val="28"/>
          <w:szCs w:val="40"/>
          <w:highlight w:val="none"/>
        </w:rPr>
        <w:fldChar w:fldCharType="separate"/>
      </w:r>
      <w:r>
        <w:rPr>
          <w:rFonts w:hint="eastAsia"/>
          <w:b/>
          <w:bCs/>
          <w:sz w:val="28"/>
          <w:szCs w:val="32"/>
        </w:rPr>
        <w:t xml:space="preserve">第二部分 </w:t>
      </w:r>
      <w:r>
        <w:rPr>
          <w:rFonts w:hint="eastAsia" w:ascii="宋体" w:hAnsi="宋体" w:cs="宋体"/>
          <w:b/>
          <w:bCs/>
          <w:sz w:val="28"/>
          <w:szCs w:val="32"/>
          <w:highlight w:val="none"/>
          <w:lang w:eastAsia="zh-CN"/>
        </w:rPr>
        <w:t>投标人</w:t>
      </w:r>
      <w:r>
        <w:rPr>
          <w:rFonts w:hint="eastAsia" w:ascii="宋体" w:hAnsi="宋体" w:cs="宋体"/>
          <w:b/>
          <w:bCs/>
          <w:sz w:val="28"/>
          <w:szCs w:val="32"/>
          <w:highlight w:val="none"/>
        </w:rPr>
        <w:t>须知前附表</w:t>
      </w:r>
      <w:r>
        <w:rPr>
          <w:b/>
          <w:bCs/>
          <w:sz w:val="28"/>
          <w:szCs w:val="32"/>
        </w:rPr>
        <w:tab/>
      </w:r>
      <w:r>
        <w:rPr>
          <w:b/>
          <w:bCs/>
          <w:sz w:val="28"/>
          <w:szCs w:val="32"/>
        </w:rPr>
        <w:fldChar w:fldCharType="begin"/>
      </w:r>
      <w:r>
        <w:rPr>
          <w:b/>
          <w:bCs/>
          <w:sz w:val="28"/>
          <w:szCs w:val="32"/>
        </w:rPr>
        <w:instrText xml:space="preserve"> PAGEREF _Toc9926 \h </w:instrText>
      </w:r>
      <w:r>
        <w:rPr>
          <w:b/>
          <w:bCs/>
          <w:sz w:val="28"/>
          <w:szCs w:val="32"/>
        </w:rPr>
        <w:fldChar w:fldCharType="separate"/>
      </w:r>
      <w:r>
        <w:rPr>
          <w:b/>
          <w:bCs/>
          <w:sz w:val="28"/>
          <w:szCs w:val="32"/>
        </w:rPr>
        <w:t>9</w:t>
      </w:r>
      <w:r>
        <w:rPr>
          <w:b/>
          <w:bCs/>
          <w:sz w:val="28"/>
          <w:szCs w:val="32"/>
        </w:rPr>
        <w:fldChar w:fldCharType="end"/>
      </w:r>
      <w:r>
        <w:rPr>
          <w:rFonts w:hint="eastAsia" w:ascii="宋体" w:hAnsi="宋体" w:eastAsia="宋体" w:cs="宋体"/>
          <w:b/>
          <w:bCs/>
          <w:sz w:val="28"/>
          <w:szCs w:val="40"/>
          <w:highlight w:val="none"/>
        </w:rPr>
        <w:fldChar w:fldCharType="end"/>
      </w:r>
    </w:p>
    <w:p>
      <w:pPr>
        <w:pStyle w:val="20"/>
        <w:keepNext w:val="0"/>
        <w:keepLines w:val="0"/>
        <w:pageBreakBefore w:val="0"/>
        <w:widowControl w:val="0"/>
        <w:tabs>
          <w:tab w:val="right" w:leader="dot" w:pos="8732"/>
        </w:tabs>
        <w:kinsoku/>
        <w:wordWrap/>
        <w:overflowPunct/>
        <w:topLinePunct w:val="0"/>
        <w:autoSpaceDE/>
        <w:autoSpaceDN/>
        <w:bidi w:val="0"/>
        <w:adjustRightInd/>
        <w:snapToGrid/>
        <w:spacing w:line="800" w:lineRule="exact"/>
        <w:textAlignment w:val="auto"/>
        <w:rPr>
          <w:b/>
          <w:bCs/>
          <w:sz w:val="28"/>
          <w:szCs w:val="32"/>
        </w:rPr>
      </w:pPr>
      <w:r>
        <w:rPr>
          <w:rFonts w:hint="eastAsia" w:ascii="宋体" w:hAnsi="宋体" w:eastAsia="宋体" w:cs="宋体"/>
          <w:b/>
          <w:bCs/>
          <w:sz w:val="28"/>
          <w:szCs w:val="40"/>
          <w:highlight w:val="none"/>
        </w:rPr>
        <w:fldChar w:fldCharType="begin"/>
      </w:r>
      <w:r>
        <w:rPr>
          <w:rFonts w:hint="eastAsia" w:ascii="宋体" w:hAnsi="宋体" w:eastAsia="宋体" w:cs="宋体"/>
          <w:b/>
          <w:bCs/>
          <w:sz w:val="28"/>
          <w:szCs w:val="40"/>
          <w:highlight w:val="none"/>
        </w:rPr>
        <w:instrText xml:space="preserve"> HYPERLINK \l _Toc26480 </w:instrText>
      </w:r>
      <w:r>
        <w:rPr>
          <w:rFonts w:hint="eastAsia" w:ascii="宋体" w:hAnsi="宋体" w:eastAsia="宋体" w:cs="宋体"/>
          <w:b/>
          <w:bCs/>
          <w:sz w:val="28"/>
          <w:szCs w:val="40"/>
          <w:highlight w:val="none"/>
        </w:rPr>
        <w:fldChar w:fldCharType="separate"/>
      </w:r>
      <w:r>
        <w:rPr>
          <w:rFonts w:hint="eastAsia" w:ascii="宋体" w:hAnsi="宋体" w:cs="宋体"/>
          <w:b/>
          <w:bCs/>
          <w:sz w:val="28"/>
          <w:szCs w:val="32"/>
          <w:highlight w:val="none"/>
        </w:rPr>
        <w:t xml:space="preserve">第三部分 </w:t>
      </w:r>
      <w:r>
        <w:rPr>
          <w:rFonts w:hint="eastAsia" w:ascii="宋体" w:hAnsi="宋体" w:cs="宋体"/>
          <w:b/>
          <w:bCs/>
          <w:sz w:val="28"/>
          <w:szCs w:val="32"/>
          <w:highlight w:val="none"/>
          <w:lang w:eastAsia="zh-CN"/>
        </w:rPr>
        <w:t>投标人</w:t>
      </w:r>
      <w:r>
        <w:rPr>
          <w:rFonts w:hint="eastAsia" w:ascii="宋体" w:hAnsi="宋体" w:cs="宋体"/>
          <w:b/>
          <w:bCs/>
          <w:sz w:val="28"/>
          <w:szCs w:val="32"/>
          <w:highlight w:val="none"/>
        </w:rPr>
        <w:t>须知</w:t>
      </w:r>
      <w:r>
        <w:rPr>
          <w:b/>
          <w:bCs/>
          <w:sz w:val="28"/>
          <w:szCs w:val="32"/>
        </w:rPr>
        <w:tab/>
      </w:r>
      <w:r>
        <w:rPr>
          <w:b/>
          <w:bCs/>
          <w:sz w:val="28"/>
          <w:szCs w:val="32"/>
        </w:rPr>
        <w:fldChar w:fldCharType="begin"/>
      </w:r>
      <w:r>
        <w:rPr>
          <w:b/>
          <w:bCs/>
          <w:sz w:val="28"/>
          <w:szCs w:val="32"/>
        </w:rPr>
        <w:instrText xml:space="preserve"> PAGEREF _Toc26480 \h </w:instrText>
      </w:r>
      <w:r>
        <w:rPr>
          <w:b/>
          <w:bCs/>
          <w:sz w:val="28"/>
          <w:szCs w:val="32"/>
        </w:rPr>
        <w:fldChar w:fldCharType="separate"/>
      </w:r>
      <w:r>
        <w:rPr>
          <w:b/>
          <w:bCs/>
          <w:sz w:val="28"/>
          <w:szCs w:val="32"/>
        </w:rPr>
        <w:t>14</w:t>
      </w:r>
      <w:r>
        <w:rPr>
          <w:b/>
          <w:bCs/>
          <w:sz w:val="28"/>
          <w:szCs w:val="32"/>
        </w:rPr>
        <w:fldChar w:fldCharType="end"/>
      </w:r>
      <w:r>
        <w:rPr>
          <w:rFonts w:hint="eastAsia" w:ascii="宋体" w:hAnsi="宋体" w:eastAsia="宋体" w:cs="宋体"/>
          <w:b/>
          <w:bCs/>
          <w:sz w:val="28"/>
          <w:szCs w:val="40"/>
          <w:highlight w:val="none"/>
        </w:rPr>
        <w:fldChar w:fldCharType="end"/>
      </w:r>
    </w:p>
    <w:p>
      <w:pPr>
        <w:pStyle w:val="20"/>
        <w:keepNext w:val="0"/>
        <w:keepLines w:val="0"/>
        <w:pageBreakBefore w:val="0"/>
        <w:widowControl w:val="0"/>
        <w:tabs>
          <w:tab w:val="right" w:leader="dot" w:pos="8732"/>
        </w:tabs>
        <w:kinsoku/>
        <w:wordWrap/>
        <w:overflowPunct/>
        <w:topLinePunct w:val="0"/>
        <w:autoSpaceDE/>
        <w:autoSpaceDN/>
        <w:bidi w:val="0"/>
        <w:adjustRightInd/>
        <w:snapToGrid/>
        <w:spacing w:line="800" w:lineRule="exact"/>
        <w:textAlignment w:val="auto"/>
        <w:rPr>
          <w:b/>
          <w:bCs/>
          <w:sz w:val="28"/>
          <w:szCs w:val="32"/>
        </w:rPr>
      </w:pPr>
      <w:r>
        <w:rPr>
          <w:rFonts w:hint="eastAsia" w:ascii="宋体" w:hAnsi="宋体" w:eastAsia="宋体" w:cs="宋体"/>
          <w:b/>
          <w:bCs/>
          <w:sz w:val="28"/>
          <w:szCs w:val="40"/>
          <w:highlight w:val="none"/>
        </w:rPr>
        <w:fldChar w:fldCharType="begin"/>
      </w:r>
      <w:r>
        <w:rPr>
          <w:rFonts w:hint="eastAsia" w:ascii="宋体" w:hAnsi="宋体" w:eastAsia="宋体" w:cs="宋体"/>
          <w:b/>
          <w:bCs/>
          <w:sz w:val="28"/>
          <w:szCs w:val="40"/>
          <w:highlight w:val="none"/>
        </w:rPr>
        <w:instrText xml:space="preserve"> HYPERLINK \l _Toc16492 </w:instrText>
      </w:r>
      <w:r>
        <w:rPr>
          <w:rFonts w:hint="eastAsia" w:ascii="宋体" w:hAnsi="宋体" w:eastAsia="宋体" w:cs="宋体"/>
          <w:b/>
          <w:bCs/>
          <w:sz w:val="28"/>
          <w:szCs w:val="40"/>
          <w:highlight w:val="none"/>
        </w:rPr>
        <w:fldChar w:fldCharType="separate"/>
      </w:r>
      <w:r>
        <w:rPr>
          <w:rFonts w:hint="eastAsia"/>
          <w:b/>
          <w:bCs/>
          <w:sz w:val="28"/>
          <w:szCs w:val="32"/>
          <w:highlight w:val="none"/>
        </w:rPr>
        <w:t>第四部分 评审标准</w:t>
      </w:r>
      <w:r>
        <w:rPr>
          <w:b/>
          <w:bCs/>
          <w:sz w:val="28"/>
          <w:szCs w:val="32"/>
        </w:rPr>
        <w:tab/>
      </w:r>
      <w:r>
        <w:rPr>
          <w:b/>
          <w:bCs/>
          <w:sz w:val="28"/>
          <w:szCs w:val="32"/>
        </w:rPr>
        <w:fldChar w:fldCharType="begin"/>
      </w:r>
      <w:r>
        <w:rPr>
          <w:b/>
          <w:bCs/>
          <w:sz w:val="28"/>
          <w:szCs w:val="32"/>
        </w:rPr>
        <w:instrText xml:space="preserve"> PAGEREF _Toc16492 \h </w:instrText>
      </w:r>
      <w:r>
        <w:rPr>
          <w:b/>
          <w:bCs/>
          <w:sz w:val="28"/>
          <w:szCs w:val="32"/>
        </w:rPr>
        <w:fldChar w:fldCharType="separate"/>
      </w:r>
      <w:r>
        <w:rPr>
          <w:b/>
          <w:bCs/>
          <w:sz w:val="28"/>
          <w:szCs w:val="32"/>
        </w:rPr>
        <w:t>30</w:t>
      </w:r>
      <w:r>
        <w:rPr>
          <w:b/>
          <w:bCs/>
          <w:sz w:val="28"/>
          <w:szCs w:val="32"/>
        </w:rPr>
        <w:fldChar w:fldCharType="end"/>
      </w:r>
      <w:r>
        <w:rPr>
          <w:rFonts w:hint="eastAsia" w:ascii="宋体" w:hAnsi="宋体" w:eastAsia="宋体" w:cs="宋体"/>
          <w:b/>
          <w:bCs/>
          <w:sz w:val="28"/>
          <w:szCs w:val="40"/>
          <w:highlight w:val="none"/>
        </w:rPr>
        <w:fldChar w:fldCharType="end"/>
      </w:r>
    </w:p>
    <w:p>
      <w:pPr>
        <w:pStyle w:val="20"/>
        <w:keepNext w:val="0"/>
        <w:keepLines w:val="0"/>
        <w:pageBreakBefore w:val="0"/>
        <w:widowControl w:val="0"/>
        <w:tabs>
          <w:tab w:val="right" w:leader="dot" w:pos="8732"/>
        </w:tabs>
        <w:kinsoku/>
        <w:wordWrap/>
        <w:overflowPunct/>
        <w:topLinePunct w:val="0"/>
        <w:autoSpaceDE/>
        <w:autoSpaceDN/>
        <w:bidi w:val="0"/>
        <w:adjustRightInd/>
        <w:snapToGrid/>
        <w:spacing w:line="800" w:lineRule="exact"/>
        <w:textAlignment w:val="auto"/>
        <w:rPr>
          <w:b/>
          <w:bCs/>
          <w:sz w:val="28"/>
          <w:szCs w:val="32"/>
        </w:rPr>
      </w:pPr>
      <w:r>
        <w:rPr>
          <w:rFonts w:hint="eastAsia" w:ascii="宋体" w:hAnsi="宋体" w:eastAsia="宋体" w:cs="宋体"/>
          <w:b/>
          <w:bCs/>
          <w:sz w:val="28"/>
          <w:szCs w:val="40"/>
          <w:highlight w:val="none"/>
        </w:rPr>
        <w:fldChar w:fldCharType="begin"/>
      </w:r>
      <w:r>
        <w:rPr>
          <w:rFonts w:hint="eastAsia" w:ascii="宋体" w:hAnsi="宋体" w:eastAsia="宋体" w:cs="宋体"/>
          <w:b/>
          <w:bCs/>
          <w:sz w:val="28"/>
          <w:szCs w:val="40"/>
          <w:highlight w:val="none"/>
        </w:rPr>
        <w:instrText xml:space="preserve"> HYPERLINK \l _Toc8891 </w:instrText>
      </w:r>
      <w:r>
        <w:rPr>
          <w:rFonts w:hint="eastAsia" w:ascii="宋体" w:hAnsi="宋体" w:eastAsia="宋体" w:cs="宋体"/>
          <w:b/>
          <w:bCs/>
          <w:sz w:val="28"/>
          <w:szCs w:val="40"/>
          <w:highlight w:val="none"/>
        </w:rPr>
        <w:fldChar w:fldCharType="separate"/>
      </w:r>
      <w:r>
        <w:rPr>
          <w:rFonts w:hint="eastAsia" w:ascii="宋体" w:hAnsi="宋体" w:cs="宋体"/>
          <w:b/>
          <w:bCs/>
          <w:sz w:val="28"/>
          <w:szCs w:val="32"/>
          <w:lang w:val="en-US" w:eastAsia="zh-CN"/>
        </w:rPr>
        <w:t xml:space="preserve">第五部分 </w:t>
      </w:r>
      <w:r>
        <w:rPr>
          <w:rFonts w:hint="eastAsia" w:ascii="宋体" w:hAnsi="宋体" w:cs="宋体"/>
          <w:b/>
          <w:bCs/>
          <w:sz w:val="28"/>
          <w:szCs w:val="32"/>
          <w:highlight w:val="none"/>
          <w:lang w:val="en-US" w:eastAsia="zh-CN"/>
        </w:rPr>
        <w:t>服务内容及标准</w:t>
      </w:r>
      <w:r>
        <w:rPr>
          <w:b/>
          <w:bCs/>
          <w:sz w:val="28"/>
          <w:szCs w:val="32"/>
        </w:rPr>
        <w:tab/>
      </w:r>
      <w:r>
        <w:rPr>
          <w:b/>
          <w:bCs/>
          <w:sz w:val="28"/>
          <w:szCs w:val="32"/>
        </w:rPr>
        <w:fldChar w:fldCharType="begin"/>
      </w:r>
      <w:r>
        <w:rPr>
          <w:b/>
          <w:bCs/>
          <w:sz w:val="28"/>
          <w:szCs w:val="32"/>
        </w:rPr>
        <w:instrText xml:space="preserve"> PAGEREF _Toc8891 \h </w:instrText>
      </w:r>
      <w:r>
        <w:rPr>
          <w:b/>
          <w:bCs/>
          <w:sz w:val="28"/>
          <w:szCs w:val="32"/>
        </w:rPr>
        <w:fldChar w:fldCharType="separate"/>
      </w:r>
      <w:r>
        <w:rPr>
          <w:b/>
          <w:bCs/>
          <w:sz w:val="28"/>
          <w:szCs w:val="32"/>
        </w:rPr>
        <w:t>38</w:t>
      </w:r>
      <w:r>
        <w:rPr>
          <w:b/>
          <w:bCs/>
          <w:sz w:val="28"/>
          <w:szCs w:val="32"/>
        </w:rPr>
        <w:fldChar w:fldCharType="end"/>
      </w:r>
      <w:r>
        <w:rPr>
          <w:rFonts w:hint="eastAsia" w:ascii="宋体" w:hAnsi="宋体" w:eastAsia="宋体" w:cs="宋体"/>
          <w:b/>
          <w:bCs/>
          <w:sz w:val="28"/>
          <w:szCs w:val="40"/>
          <w:highlight w:val="none"/>
        </w:rPr>
        <w:fldChar w:fldCharType="end"/>
      </w:r>
    </w:p>
    <w:p>
      <w:pPr>
        <w:pStyle w:val="20"/>
        <w:keepNext w:val="0"/>
        <w:keepLines w:val="0"/>
        <w:pageBreakBefore w:val="0"/>
        <w:widowControl w:val="0"/>
        <w:tabs>
          <w:tab w:val="right" w:leader="dot" w:pos="8732"/>
        </w:tabs>
        <w:kinsoku/>
        <w:wordWrap/>
        <w:overflowPunct/>
        <w:topLinePunct w:val="0"/>
        <w:autoSpaceDE/>
        <w:autoSpaceDN/>
        <w:bidi w:val="0"/>
        <w:adjustRightInd/>
        <w:snapToGrid/>
        <w:spacing w:line="800" w:lineRule="exact"/>
        <w:textAlignment w:val="auto"/>
        <w:rPr>
          <w:b/>
          <w:bCs/>
          <w:sz w:val="28"/>
          <w:szCs w:val="32"/>
        </w:rPr>
      </w:pPr>
      <w:r>
        <w:rPr>
          <w:rFonts w:hint="eastAsia" w:ascii="宋体" w:hAnsi="宋体" w:eastAsia="宋体" w:cs="宋体"/>
          <w:b/>
          <w:bCs/>
          <w:sz w:val="28"/>
          <w:szCs w:val="40"/>
          <w:highlight w:val="none"/>
        </w:rPr>
        <w:fldChar w:fldCharType="begin"/>
      </w:r>
      <w:r>
        <w:rPr>
          <w:rFonts w:hint="eastAsia" w:ascii="宋体" w:hAnsi="宋体" w:eastAsia="宋体" w:cs="宋体"/>
          <w:b/>
          <w:bCs/>
          <w:sz w:val="28"/>
          <w:szCs w:val="40"/>
          <w:highlight w:val="none"/>
        </w:rPr>
        <w:instrText xml:space="preserve"> HYPERLINK \l _Toc14710 </w:instrText>
      </w:r>
      <w:r>
        <w:rPr>
          <w:rFonts w:hint="eastAsia" w:ascii="宋体" w:hAnsi="宋体" w:eastAsia="宋体" w:cs="宋体"/>
          <w:b/>
          <w:bCs/>
          <w:sz w:val="28"/>
          <w:szCs w:val="40"/>
          <w:highlight w:val="none"/>
        </w:rPr>
        <w:fldChar w:fldCharType="separate"/>
      </w:r>
      <w:r>
        <w:rPr>
          <w:rFonts w:hint="eastAsia" w:ascii="宋体" w:hAnsi="宋体" w:eastAsia="宋体" w:cs="宋体"/>
          <w:b/>
          <w:bCs/>
          <w:kern w:val="44"/>
          <w:sz w:val="28"/>
          <w:szCs w:val="32"/>
          <w:highlight w:val="none"/>
          <w:lang w:val="en-US" w:eastAsia="zh-CN" w:bidi="ar-SA"/>
        </w:rPr>
        <w:t>第六部分 合同条款（参考格式）</w:t>
      </w:r>
      <w:r>
        <w:rPr>
          <w:b/>
          <w:bCs/>
          <w:sz w:val="28"/>
          <w:szCs w:val="32"/>
        </w:rPr>
        <w:tab/>
      </w:r>
      <w:r>
        <w:rPr>
          <w:b/>
          <w:bCs/>
          <w:sz w:val="28"/>
          <w:szCs w:val="32"/>
        </w:rPr>
        <w:fldChar w:fldCharType="begin"/>
      </w:r>
      <w:r>
        <w:rPr>
          <w:b/>
          <w:bCs/>
          <w:sz w:val="28"/>
          <w:szCs w:val="32"/>
        </w:rPr>
        <w:instrText xml:space="preserve"> PAGEREF _Toc14710 \h </w:instrText>
      </w:r>
      <w:r>
        <w:rPr>
          <w:b/>
          <w:bCs/>
          <w:sz w:val="28"/>
          <w:szCs w:val="32"/>
        </w:rPr>
        <w:fldChar w:fldCharType="separate"/>
      </w:r>
      <w:r>
        <w:rPr>
          <w:b/>
          <w:bCs/>
          <w:sz w:val="28"/>
          <w:szCs w:val="32"/>
        </w:rPr>
        <w:t>53</w:t>
      </w:r>
      <w:r>
        <w:rPr>
          <w:b/>
          <w:bCs/>
          <w:sz w:val="28"/>
          <w:szCs w:val="32"/>
        </w:rPr>
        <w:fldChar w:fldCharType="end"/>
      </w:r>
      <w:r>
        <w:rPr>
          <w:rFonts w:hint="eastAsia" w:ascii="宋体" w:hAnsi="宋体" w:eastAsia="宋体" w:cs="宋体"/>
          <w:b/>
          <w:bCs/>
          <w:sz w:val="28"/>
          <w:szCs w:val="40"/>
          <w:highlight w:val="none"/>
        </w:rPr>
        <w:fldChar w:fldCharType="end"/>
      </w:r>
    </w:p>
    <w:p>
      <w:pPr>
        <w:pStyle w:val="20"/>
        <w:keepNext w:val="0"/>
        <w:keepLines w:val="0"/>
        <w:pageBreakBefore w:val="0"/>
        <w:widowControl w:val="0"/>
        <w:tabs>
          <w:tab w:val="right" w:leader="dot" w:pos="8732"/>
        </w:tabs>
        <w:kinsoku/>
        <w:wordWrap/>
        <w:overflowPunct/>
        <w:topLinePunct w:val="0"/>
        <w:autoSpaceDE/>
        <w:autoSpaceDN/>
        <w:bidi w:val="0"/>
        <w:adjustRightInd/>
        <w:snapToGrid/>
        <w:spacing w:line="800" w:lineRule="exact"/>
        <w:textAlignment w:val="auto"/>
      </w:pPr>
      <w:r>
        <w:rPr>
          <w:rFonts w:hint="eastAsia" w:ascii="宋体" w:hAnsi="宋体" w:eastAsia="宋体" w:cs="宋体"/>
          <w:b/>
          <w:bCs/>
          <w:sz w:val="28"/>
          <w:szCs w:val="40"/>
          <w:highlight w:val="none"/>
        </w:rPr>
        <w:fldChar w:fldCharType="begin"/>
      </w:r>
      <w:r>
        <w:rPr>
          <w:rFonts w:hint="eastAsia" w:ascii="宋体" w:hAnsi="宋体" w:eastAsia="宋体" w:cs="宋体"/>
          <w:b/>
          <w:bCs/>
          <w:sz w:val="28"/>
          <w:szCs w:val="40"/>
          <w:highlight w:val="none"/>
        </w:rPr>
        <w:instrText xml:space="preserve"> HYPERLINK \l _Toc27645 </w:instrText>
      </w:r>
      <w:r>
        <w:rPr>
          <w:rFonts w:hint="eastAsia" w:ascii="宋体" w:hAnsi="宋体" w:eastAsia="宋体" w:cs="宋体"/>
          <w:b/>
          <w:bCs/>
          <w:sz w:val="28"/>
          <w:szCs w:val="40"/>
          <w:highlight w:val="none"/>
        </w:rPr>
        <w:fldChar w:fldCharType="separate"/>
      </w:r>
      <w:r>
        <w:rPr>
          <w:rFonts w:hint="eastAsia" w:ascii="宋体" w:hAnsi="宋体" w:cs="宋体"/>
          <w:b/>
          <w:bCs/>
          <w:sz w:val="28"/>
          <w:szCs w:val="32"/>
          <w:highlight w:val="none"/>
        </w:rPr>
        <w:t xml:space="preserve">第七部分 </w:t>
      </w:r>
      <w:r>
        <w:rPr>
          <w:rFonts w:hint="eastAsia" w:ascii="宋体" w:hAnsi="宋体" w:cs="宋体"/>
          <w:b/>
          <w:bCs/>
          <w:sz w:val="28"/>
          <w:szCs w:val="32"/>
          <w:highlight w:val="none"/>
          <w:lang w:eastAsia="zh-CN"/>
        </w:rPr>
        <w:t>投标文件</w:t>
      </w:r>
      <w:r>
        <w:rPr>
          <w:rFonts w:hint="eastAsia" w:ascii="宋体" w:hAnsi="宋体" w:cs="宋体"/>
          <w:b/>
          <w:bCs/>
          <w:sz w:val="28"/>
          <w:szCs w:val="32"/>
          <w:highlight w:val="none"/>
        </w:rPr>
        <w:t>格式</w:t>
      </w:r>
      <w:r>
        <w:rPr>
          <w:b/>
          <w:bCs/>
          <w:sz w:val="28"/>
          <w:szCs w:val="32"/>
        </w:rPr>
        <w:tab/>
      </w:r>
      <w:r>
        <w:rPr>
          <w:b/>
          <w:bCs/>
          <w:sz w:val="28"/>
          <w:szCs w:val="32"/>
        </w:rPr>
        <w:fldChar w:fldCharType="begin"/>
      </w:r>
      <w:r>
        <w:rPr>
          <w:b/>
          <w:bCs/>
          <w:sz w:val="28"/>
          <w:szCs w:val="32"/>
        </w:rPr>
        <w:instrText xml:space="preserve"> PAGEREF _Toc27645 \h </w:instrText>
      </w:r>
      <w:r>
        <w:rPr>
          <w:b/>
          <w:bCs/>
          <w:sz w:val="28"/>
          <w:szCs w:val="32"/>
        </w:rPr>
        <w:fldChar w:fldCharType="separate"/>
      </w:r>
      <w:r>
        <w:rPr>
          <w:b/>
          <w:bCs/>
          <w:sz w:val="28"/>
          <w:szCs w:val="32"/>
        </w:rPr>
        <w:t>59</w:t>
      </w:r>
      <w:r>
        <w:rPr>
          <w:b/>
          <w:bCs/>
          <w:sz w:val="28"/>
          <w:szCs w:val="32"/>
        </w:rPr>
        <w:fldChar w:fldCharType="end"/>
      </w:r>
      <w:r>
        <w:rPr>
          <w:rFonts w:hint="eastAsia" w:ascii="宋体" w:hAnsi="宋体" w:eastAsia="宋体" w:cs="宋体"/>
          <w:b/>
          <w:bCs/>
          <w:sz w:val="28"/>
          <w:szCs w:val="40"/>
          <w:highlight w:val="none"/>
        </w:rPr>
        <w:fldChar w:fldCharType="end"/>
      </w:r>
    </w:p>
    <w:p>
      <w:pPr>
        <w:pStyle w:val="20"/>
        <w:tabs>
          <w:tab w:val="right" w:leader="dot" w:pos="8732"/>
        </w:tabs>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宋体" w:hAnsi="宋体" w:eastAsia="宋体" w:cs="宋体"/>
          <w:b/>
          <w:bCs/>
          <w:sz w:val="32"/>
          <w:szCs w:val="32"/>
          <w:highlight w:val="none"/>
        </w:rPr>
      </w:pPr>
      <w:r>
        <w:rPr>
          <w:rFonts w:hint="eastAsia" w:ascii="宋体" w:hAnsi="宋体" w:eastAsia="宋体" w:cs="宋体"/>
          <w:bCs/>
          <w:szCs w:val="28"/>
          <w:highlight w:val="none"/>
        </w:rPr>
        <w:fldChar w:fldCharType="end"/>
      </w:r>
    </w:p>
    <w:p>
      <w:pPr>
        <w:bidi w:val="0"/>
        <w:rPr>
          <w:rFonts w:hint="eastAsia" w:ascii="Calibri" w:hAnsi="Calibri" w:eastAsia="宋体" w:cs="Times New Roman"/>
          <w:kern w:val="2"/>
          <w:sz w:val="21"/>
          <w:szCs w:val="22"/>
          <w:highlight w:val="none"/>
          <w:lang w:val="en-US" w:eastAsia="zh-CN" w:bidi="ar-SA"/>
        </w:rPr>
      </w:pPr>
    </w:p>
    <w:p>
      <w:pPr>
        <w:bidi w:val="0"/>
        <w:rPr>
          <w:rFonts w:hint="eastAsia"/>
          <w:highlight w:val="none"/>
          <w:lang w:val="en-US" w:eastAsia="zh-CN"/>
        </w:rPr>
      </w:pPr>
    </w:p>
    <w:p>
      <w:pPr>
        <w:bidi w:val="0"/>
        <w:rPr>
          <w:rFonts w:hint="eastAsia"/>
          <w:highlight w:val="none"/>
          <w:lang w:val="en-US" w:eastAsia="zh-CN"/>
        </w:rPr>
      </w:pPr>
    </w:p>
    <w:p>
      <w:pPr>
        <w:bidi w:val="0"/>
        <w:rPr>
          <w:rFonts w:hint="eastAsia"/>
          <w:highlight w:val="none"/>
          <w:lang w:val="en-US" w:eastAsia="zh-CN"/>
        </w:rPr>
      </w:pPr>
    </w:p>
    <w:p>
      <w:pPr>
        <w:bidi w:val="0"/>
        <w:rPr>
          <w:rFonts w:hint="eastAsia"/>
          <w:highlight w:val="none"/>
          <w:lang w:val="en-US" w:eastAsia="zh-CN"/>
        </w:rPr>
      </w:pPr>
    </w:p>
    <w:p>
      <w:pPr>
        <w:tabs>
          <w:tab w:val="left" w:pos="2013"/>
        </w:tabs>
        <w:bidi w:val="0"/>
        <w:jc w:val="left"/>
        <w:rPr>
          <w:rFonts w:hint="eastAsia"/>
          <w:highlight w:val="none"/>
          <w:lang w:val="en-US" w:eastAsia="zh-CN"/>
        </w:rPr>
        <w:sectPr>
          <w:headerReference r:id="rId3" w:type="default"/>
          <w:footerReference r:id="rId4" w:type="default"/>
          <w:pgSz w:w="11906" w:h="16838"/>
          <w:pgMar w:top="1440" w:right="1587" w:bottom="1440" w:left="1587" w:header="850" w:footer="992" w:gutter="0"/>
          <w:pgBorders>
            <w:top w:val="none" w:sz="0" w:space="0"/>
            <w:left w:val="none" w:sz="0" w:space="0"/>
            <w:bottom w:val="none" w:sz="0" w:space="0"/>
            <w:right w:val="none" w:sz="0" w:space="0"/>
          </w:pgBorders>
          <w:pgNumType w:fmt="decimal" w:start="1"/>
          <w:cols w:space="720" w:num="1"/>
          <w:docGrid w:type="lines" w:linePitch="312" w:charSpace="0"/>
        </w:sectPr>
      </w:pPr>
      <w:r>
        <w:rPr>
          <w:rFonts w:hint="eastAsia"/>
          <w:highlight w:val="none"/>
          <w:lang w:val="en-US" w:eastAsia="zh-CN"/>
        </w:rPr>
        <w:tab/>
      </w:r>
    </w:p>
    <w:p>
      <w:pPr>
        <w:pStyle w:val="4"/>
        <w:outlineLvl w:val="0"/>
        <w:rPr>
          <w:rFonts w:ascii="宋体" w:hAnsi="宋体" w:cs="宋体"/>
          <w:highlight w:val="none"/>
        </w:rPr>
      </w:pPr>
      <w:bookmarkStart w:id="1" w:name="_Toc26575"/>
      <w:bookmarkStart w:id="2" w:name="_Toc17408"/>
      <w:bookmarkStart w:id="3" w:name="_Toc21028"/>
      <w:bookmarkStart w:id="4" w:name="_Toc27507"/>
      <w:bookmarkStart w:id="5" w:name="_Toc27511"/>
      <w:bookmarkStart w:id="6" w:name="_Toc20073"/>
      <w:bookmarkStart w:id="7" w:name="_Toc13065117"/>
      <w:bookmarkStart w:id="8" w:name="_Toc438048787"/>
      <w:bookmarkStart w:id="9" w:name="_Toc30089"/>
      <w:bookmarkStart w:id="10" w:name="_Toc2880"/>
      <w:bookmarkStart w:id="11" w:name="_Toc31083"/>
      <w:r>
        <w:rPr>
          <w:rFonts w:hint="eastAsia" w:ascii="宋体" w:hAnsi="宋体" w:cs="宋体"/>
          <w:highlight w:val="none"/>
        </w:rPr>
        <w:t>第一部分</w:t>
      </w:r>
      <w:r>
        <w:rPr>
          <w:rFonts w:hint="eastAsia" w:ascii="宋体" w:hAnsi="宋体" w:cs="宋体"/>
          <w:highlight w:val="none"/>
          <w:lang w:val="en-US" w:eastAsia="zh-CN"/>
        </w:rPr>
        <w:t xml:space="preserve"> 招标</w:t>
      </w:r>
      <w:r>
        <w:rPr>
          <w:rFonts w:hint="eastAsia" w:ascii="宋体" w:hAnsi="宋体" w:cs="宋体"/>
          <w:highlight w:val="none"/>
        </w:rPr>
        <w:t>公告</w:t>
      </w:r>
      <w:bookmarkEnd w:id="1"/>
      <w:bookmarkEnd w:id="2"/>
      <w:bookmarkEnd w:id="3"/>
      <w:bookmarkEnd w:id="4"/>
      <w:bookmarkEnd w:id="5"/>
      <w:bookmarkEnd w:id="6"/>
      <w:bookmarkEnd w:id="7"/>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项目概况</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国家羊乳品质量监督检验中心（陕西）实验室能力提升建设项目招标项目的潜在投标人应在陕西省渭南市富平县城关街道办事处书店社区富兴路中段西侧商务楼三楼招标代理部（312室）获取招标文件，并于2022年10月18日09时00分（北京时间）前递交投标文件。</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一、项目基本情况</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项目编号：HSZ2022—CGZB—058</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项目名称：国家羊乳品质量监督检验中心（陕西）实验室能力提升建设项目</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采购方式：公开招标</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预算金额：977,400.00元</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采购需求：</w:t>
      </w:r>
    </w:p>
    <w:tbl>
      <w:tblPr>
        <w:tblStyle w:val="26"/>
        <w:tblW w:w="903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97"/>
        <w:gridCol w:w="2237"/>
        <w:gridCol w:w="1875"/>
        <w:gridCol w:w="1460"/>
        <w:gridCol w:w="1219"/>
        <w:gridCol w:w="154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74" w:hRule="exact"/>
          <w:tblHeader/>
        </w:trPr>
        <w:tc>
          <w:tcPr>
            <w:tcW w:w="69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12" w:lineRule="auto"/>
              <w:ind w:left="0" w:right="0"/>
              <w:jc w:val="center"/>
              <w:textAlignment w:val="auto"/>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合同</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12" w:lineRule="auto"/>
              <w:ind w:left="0" w:right="0"/>
              <w:jc w:val="center"/>
              <w:textAlignment w:val="auto"/>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包号</w:t>
            </w:r>
          </w:p>
        </w:tc>
        <w:tc>
          <w:tcPr>
            <w:tcW w:w="223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12" w:lineRule="auto"/>
              <w:ind w:left="0" w:right="0"/>
              <w:jc w:val="center"/>
              <w:textAlignment w:val="auto"/>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合同包名称</w:t>
            </w:r>
          </w:p>
        </w:tc>
        <w:tc>
          <w:tcPr>
            <w:tcW w:w="18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12" w:lineRule="auto"/>
              <w:ind w:left="0" w:right="0"/>
              <w:jc w:val="center"/>
              <w:textAlignment w:val="auto"/>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14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12" w:lineRule="auto"/>
              <w:ind w:left="0" w:right="0"/>
              <w:jc w:val="center"/>
              <w:textAlignment w:val="auto"/>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预算金额（元）</w:t>
            </w:r>
          </w:p>
        </w:tc>
        <w:tc>
          <w:tcPr>
            <w:tcW w:w="121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12" w:lineRule="auto"/>
              <w:ind w:left="0" w:right="0"/>
              <w:jc w:val="center"/>
              <w:textAlignment w:val="auto"/>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是否接受联合体</w:t>
            </w:r>
          </w:p>
        </w:tc>
        <w:tc>
          <w:tcPr>
            <w:tcW w:w="154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12" w:lineRule="auto"/>
              <w:ind w:left="0" w:right="0"/>
              <w:jc w:val="center"/>
              <w:textAlignment w:val="auto"/>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合同履行期限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54" w:hRule="exact"/>
        </w:trPr>
        <w:tc>
          <w:tcPr>
            <w:tcW w:w="69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12" w:lineRule="auto"/>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1</w:t>
            </w:r>
          </w:p>
        </w:tc>
        <w:tc>
          <w:tcPr>
            <w:tcW w:w="223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12" w:lineRule="auto"/>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第1包：食品检验检测仪器</w:t>
            </w:r>
          </w:p>
        </w:tc>
        <w:tc>
          <w:tcPr>
            <w:tcW w:w="18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12" w:lineRule="auto"/>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14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12" w:lineRule="auto"/>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227,400.00</w:t>
            </w:r>
          </w:p>
        </w:tc>
        <w:tc>
          <w:tcPr>
            <w:tcW w:w="121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12" w:lineRule="auto"/>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否</w:t>
            </w:r>
          </w:p>
        </w:tc>
        <w:tc>
          <w:tcPr>
            <w:tcW w:w="154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12" w:lineRule="auto"/>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具体服务起止日期以合同签订时间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57" w:hRule="exact"/>
        </w:trPr>
        <w:tc>
          <w:tcPr>
            <w:tcW w:w="69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12" w:lineRule="auto"/>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2</w:t>
            </w:r>
          </w:p>
        </w:tc>
        <w:tc>
          <w:tcPr>
            <w:tcW w:w="223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12" w:lineRule="auto"/>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第2包：实验室信息管理系统升级</w:t>
            </w:r>
          </w:p>
        </w:tc>
        <w:tc>
          <w:tcPr>
            <w:tcW w:w="18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12" w:lineRule="auto"/>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14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12" w:lineRule="auto"/>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750,000.00</w:t>
            </w:r>
          </w:p>
        </w:tc>
        <w:tc>
          <w:tcPr>
            <w:tcW w:w="121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12" w:lineRule="auto"/>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否</w:t>
            </w:r>
          </w:p>
        </w:tc>
        <w:tc>
          <w:tcPr>
            <w:tcW w:w="154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12" w:lineRule="auto"/>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具体服务起止日期以合同签订时间</w:t>
            </w:r>
          </w:p>
        </w:tc>
      </w:tr>
    </w:tbl>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二、申请人的资格要求：</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合同包1(第1包：食品检验检测仪器)落实政府采购政策需满足的资格要求如下：</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依据《中华人民共和国政府采购法》和《中华人民共和国政府采购法实施条例》的有关规定，落实政府采购政策，详见招标文件。</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（1）《节能产品政府采购实施意见》（财库〔2004〕185号）；</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479" w:leftChars="228" w:firstLine="0" w:firstLineChars="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（2）《环境标志产品政府采购实施的意见》（财库〔2006〕90号）；</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479" w:leftChars="228" w:firstLine="0" w:firstLineChars="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（3）《国务院办公厅关于建立政府强制采购节能产品制度的通知》（国办发</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〔2007〕51号）；</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（4）《财政部司法部关于政府采购支持监狱企业发展有关问题的通知》（财库〔2014〕68号）；</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（5）三部门联合发布《关于促进残疾人就业政府采购政策的通知》（财库〔2017〕141号）；</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（6）《财政部发展改革委生态环境部市场监管总局关于调整优化节能产品、环境标志产品政府采购执行机制的通知》（财库〔2019〕9号）；</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（7）陕西省财政厅关于印发《陕西省中小企业政府采购信用融资办法》（陕财办采〔2018〕23号）；</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（8）《陕西省财政厅关于加快推进我省中小企业政府采购信用融资工作的通知》（陕财办采〔2020〕15号）；</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（9）《政府采购促进中小企业发展管理办法》（财库〔2020〕46号）；</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（10）《关于进一步加大政府采购支持中小企业力度的通知》（财库〔2022〕19号）；</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（11）《财政部 农业农村部 国家乡村振兴局关于运用政府采购政策支持乡村产业振兴的通知》（财库〔2021〕19号）；</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（12）陕西省财政厅《关于进一步加强政府绿色采购有关问题的通知》（陕财办采〔2021〕29号）。</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合同包2(第2包：实验室信息管理系统升级)落实政府采购政策需满足的资格要求如下:</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依据《中华人民共和国政府采购法》和《中华人民共和国政府采购法实施条例》的有关规定，落实政府采购政策，详见招标文件。</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（1）《节能产品政府采购实施意见》（财库〔2004〕185号）；</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（2）《环境标志产品政府采购实施的意见》（财库〔2006〕90号）；</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（3）《国务院办公厅关于建立政府强制采购节能产品制度的通知》（国办发〔2007〕51号）；</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（4）《财政部司法部关于政府采购支持监狱企业发展有关问题的通知》（财库〔2014〕68号）；</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（5）三部门联合发布《关于促进残疾人就业政府采购政策的通知》（财库〔2017〕141号）；</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（6）《财政部发展改革委生态环境部市场监管总局关于调整优化节能产品、环境标志产品政府采购执行机制的通知》（财库〔2019〕9号）；</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（7）陕西省财政厅关于印发《陕西省中小企业政府采购信用融资办法》（陕财办采〔2018〕23号）；</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（8）《陕西省财政厅关于加快推进我省中小企业政府采购信用融资工作的通知》（陕财办采〔2020〕15号）；</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（9）《政府采购促进中小企业发展管理办法》（财库〔2020〕46号）；</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（10）《关于进一步加大政府采购支持中小企业力度的通知》（财库〔2022〕19号）；</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（11）《财政部 农业农村部 国家乡村振兴局关于运用政府采购政策支持乡村产业振兴的通知》（财库〔2021〕19号）；</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（12）陕西省财政厅《关于进一步加强政府绿色采购有关问题的通知》（陕财办采〔2021〕29号）。</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3.本项目的特定资格要求：</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合同包1(</w:t>
      </w:r>
      <w:r>
        <w:rPr>
          <w:rFonts w:hint="eastAsia" w:ascii="宋体" w:hAnsi="宋体" w:eastAsia="宋体" w:cs="宋体"/>
          <w:kern w:val="0"/>
          <w:sz w:val="24"/>
          <w:szCs w:val="24"/>
          <w:lang w:val="en-US" w:eastAsia="zh-CN" w:bidi="ar"/>
        </w:rPr>
        <w:t>第1包：</w:t>
      </w:r>
      <w:r>
        <w:rPr>
          <w:rFonts w:hint="eastAsia" w:ascii="宋体" w:hAnsi="宋体" w:eastAsia="宋体" w:cs="宋体"/>
          <w:kern w:val="0"/>
          <w:sz w:val="24"/>
          <w:szCs w:val="24"/>
          <w:highlight w:val="none"/>
          <w:lang w:val="en-US" w:eastAsia="zh-CN"/>
        </w:rPr>
        <w:t>食品检验检测仪器)特定资格要求如下:</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（1）具有独立承担民事责任能力的法人、其他组织或自然人，提供合法有效年报合格的统一社会信用代码营业执照或事业单位法人证书等国家规定的相关证明，自然人参与的提供其身份证明；</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（2）提供法定代表人授权委托书原件（附法定代表人、被授权人身份证复印件）及被授权人身份证原件（法定代表人参会只需提供其身份证原件）；</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（3）须提供2021年经审计的财务报告（成立时间至投标截止时间不足一年的可提供成立后任意时段的财务报表）或开标前三个月内基本账户银行出具的资信证明；</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（4）须提供依法缴纳税收的良好记录（提供投标截止时间前六个月内任意一个月份的缴纳凭据复印件并加盖单位公章，依法免税或开标前一年内零申报的投标人应提供相关证明文件）；</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（5）须提供依法缴纳社会保障资金的良好记录（提供投标截止时间前六个月内任意一个月份的缴纳凭据复印件并加盖单位公章，依法不需要缴纳社会保障资金的投标人应提供相关证明文件）；</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6）投标截止日前不得为“信用中国”网站（www.creditchina.gov.cn）中列入失信被执行人、重大税收违法失信主体和政府采购严重违法失信行为记录名单的投标人；不得为“中国政府采购网”（www.ccgp.gov.cn）政府采购严重违法失信行为信息记录中被财政部门禁止参加政府采购活动的投标人。附网站相关截图并加盖单位公章（最终以采购代理机构评审现场查询结果为准）；</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（7）提供近三年内在经营活动中无重大违法记录的书面声明；</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（8）提供采购代理机构开具的投标保证金收据原件及银行转账凭证复印件或金融机构、担保机构出具的保函复印件，复印件均须加盖公章；</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（9）提供单位负责人为同一人或者存在直接控股、管理关系的不同投标人，不得参加同一合同项下的政府采购活动的书面声明；</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（10）提供具有履行本合同所必需的设备和专业技术能力的说明及承诺。</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2" w:firstLineChars="200"/>
        <w:textAlignment w:val="auto"/>
        <w:rPr>
          <w:rFonts w:hint="eastAsia" w:ascii="宋体" w:hAnsi="宋体" w:eastAsia="宋体" w:cs="宋体"/>
          <w:b/>
          <w:bCs/>
          <w:kern w:val="0"/>
          <w:sz w:val="24"/>
          <w:szCs w:val="24"/>
          <w:highlight w:val="none"/>
          <w:lang w:val="en-US" w:eastAsia="zh-CN"/>
        </w:rPr>
      </w:pPr>
      <w:r>
        <w:rPr>
          <w:rFonts w:hint="eastAsia" w:ascii="宋体" w:hAnsi="宋体" w:eastAsia="宋体" w:cs="宋体"/>
          <w:b/>
          <w:bCs/>
          <w:kern w:val="0"/>
          <w:sz w:val="24"/>
          <w:szCs w:val="24"/>
          <w:highlight w:val="none"/>
          <w:lang w:val="en-US" w:eastAsia="zh-CN"/>
        </w:rPr>
        <w:t>注：对于可通过互联网或相关信息系统查询的信息，可不提供纸质材料。</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合同包2(第2包：实验室信息管理系统升级)特定资格要求如下：</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（1）具有独立承担民事责任能力的法人、其他组织或自然人，提供合法有效年报合格的统一社会信用代码营业执照或事业单位法人证书等国家规定的相关证明，自然人参与的提供其身份证明；</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（2）提供法定代表人授权委托书原件（附法定代表人、被授权人身份证复印件）及被授权人身份证原件（法定代表人参会只需提供其身份证原件）；</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（3）须提供2021年经审计的财务报告（成立时间至投标截止时间不足一年的可提供成立后任意时段的财务报表）或开标前三个月内基本账户银行出具的资信证明；</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（4）须提供依法缴纳税收的良好记录（提供投标截止时间前六个月内任意一个月份的缴纳凭据复印件并加盖单位公章，依法免税或开标前一年内零申报的投标人应提供相关证明文件）；</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（5）须提供依法缴纳社会保障资金的良好记录（提供投标截止时间前六个月内任意一个月份的缴纳凭据复印件并加盖单位公章，依法不需要缴纳社会保障资金的投标人应提供相关证明文件）；</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6）投标截止日前不得为“信用中国”网站（www.creditchina.gov.cn）中列入失信被执行人、重大税收违法失信主体和政府采购严重违法失信行为记录名单的投标人；不得为“中国政府采购网”（www.ccgp.gov.cn）政府采购严重违法失信行为信息记录中被财政部门禁止参加政府采购活动的投标人。附网站相关截图并加盖单位公章（最终以采购代理机构评审现场查询结果为准）；</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（7）提供近三年内在经营活动中无重大违法记录的书面声明；</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（8）提供采购代理机构开具的投标保证金收据原件及银行转账凭证复印件或金融机构、担保机构出具的保函复印件，复印件均须加盖公章；</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（9）提供单位负责人为同一人或者存在直接控股、管理关系的不同投标人，不得参加同一合同项下的政府采购活动的书面声明；</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（10）提供具有履行本合同所必需的设备和专业技术能力的说明及承诺。</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2"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b/>
          <w:bCs/>
          <w:kern w:val="0"/>
          <w:sz w:val="24"/>
          <w:szCs w:val="24"/>
          <w:highlight w:val="none"/>
          <w:lang w:val="en-US" w:eastAsia="zh-CN"/>
        </w:rPr>
        <w:t>注：对于可通过互联网或相关信息系统查询的信息，可不提供纸质材料。</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三、获取招标文件</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时间：2022年09月27日至2022年10月08日，每天上午08:30:00至11:30:00，下午14:30:00至17:30:00（北京时间,法定节假日除外）</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地点：陕西省渭南市富平县城关街道办事处书店社区富兴路中段西侧商务楼三楼招标代理部（312室）</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方式：现场获取</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售价：免费获取</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四、提交投标文件截止时间、开标时间和地点</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时间：2022年10月18日09时00分00秒（北京时间）</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提交投标文件地点：陕西省渭南市富平县城关街道办事处书店社区富兴路中段西侧商务楼三楼会议室</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开标地点：陕西省渭南市富平县城关街道办事处书店社区富兴路中段西侧商务楼三楼会议室</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五、公告期限</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自本公告发布之日起5个工作日。</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六、其他补充事宜</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投标人线上获取招标文件方式：将单位介绍信、经办人身份证复印件均加盖单位公章的彩色扫描件发送至1029137057@qq.com，并及时联系采购代理机构确认报名成功。线下获取招标文件方式：携带单位介绍信、经办人身份证原件及加盖公章的复印件到获取地点获取。</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2、请投标人按照《陕西省财政厅关于政府采购供应商注册登记有关事项的通知》中的要求，通过“陕西省政府采购网”（http://www.ccgp-shaanxi.gov.cn/）注册登记加入陕西省政府采购供应商库。</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3、受疫情影响，本项目投标文件递交截止时间及开标时间和地点可能会变更，如有变更另行公告。 </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4、为响应防疫工作需要，尽量减少人员聚集，开标时每个投标人仅限一名代表参加。</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5、本项目为非专门面向中小企业或小微企业采购。</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七、对本次招标提出询问，请按以下方式联系。</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1.采购人信息</w:t>
      </w:r>
    </w:p>
    <w:p>
      <w:pPr>
        <w:keepNext w:val="0"/>
        <w:keepLines w:val="0"/>
        <w:pageBreakBefore w:val="0"/>
        <w:widowControl w:val="0"/>
        <w:kinsoku/>
        <w:wordWrap/>
        <w:overflowPunct/>
        <w:topLinePunct w:val="0"/>
        <w:autoSpaceDE/>
        <w:autoSpaceDN/>
        <w:bidi w:val="0"/>
        <w:adjustRightInd/>
        <w:snapToGrid/>
        <w:spacing w:line="312" w:lineRule="auto"/>
        <w:ind w:firstLine="720" w:firstLineChars="30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名称：富平县检验检测中心</w:t>
      </w:r>
    </w:p>
    <w:p>
      <w:pPr>
        <w:keepNext w:val="0"/>
        <w:keepLines w:val="0"/>
        <w:pageBreakBefore w:val="0"/>
        <w:widowControl w:val="0"/>
        <w:kinsoku/>
        <w:wordWrap/>
        <w:overflowPunct/>
        <w:topLinePunct w:val="0"/>
        <w:autoSpaceDE/>
        <w:autoSpaceDN/>
        <w:bidi w:val="0"/>
        <w:adjustRightInd/>
        <w:snapToGrid/>
        <w:spacing w:line="312" w:lineRule="auto"/>
        <w:ind w:firstLine="720" w:firstLineChars="30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地址：渭南市富平县频山大道1号企业孵化中心3号楼</w:t>
      </w:r>
    </w:p>
    <w:p>
      <w:pPr>
        <w:keepNext w:val="0"/>
        <w:keepLines w:val="0"/>
        <w:pageBreakBefore w:val="0"/>
        <w:widowControl w:val="0"/>
        <w:kinsoku/>
        <w:wordWrap/>
        <w:overflowPunct/>
        <w:topLinePunct w:val="0"/>
        <w:autoSpaceDE/>
        <w:autoSpaceDN/>
        <w:bidi w:val="0"/>
        <w:adjustRightInd/>
        <w:snapToGrid/>
        <w:spacing w:line="312" w:lineRule="auto"/>
        <w:ind w:firstLine="720" w:firstLineChars="30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联系方式：0913-8211305</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2.采购代理机构信息</w:t>
      </w:r>
    </w:p>
    <w:p>
      <w:pPr>
        <w:keepNext w:val="0"/>
        <w:keepLines w:val="0"/>
        <w:pageBreakBefore w:val="0"/>
        <w:widowControl w:val="0"/>
        <w:kinsoku/>
        <w:wordWrap/>
        <w:overflowPunct/>
        <w:topLinePunct w:val="0"/>
        <w:autoSpaceDE/>
        <w:autoSpaceDN/>
        <w:bidi w:val="0"/>
        <w:adjustRightInd/>
        <w:snapToGrid/>
        <w:spacing w:line="312" w:lineRule="auto"/>
        <w:ind w:firstLine="720" w:firstLineChars="30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名称：陕西厷森项目管理有限公司</w:t>
      </w:r>
    </w:p>
    <w:p>
      <w:pPr>
        <w:keepNext w:val="0"/>
        <w:keepLines w:val="0"/>
        <w:pageBreakBefore w:val="0"/>
        <w:widowControl w:val="0"/>
        <w:kinsoku/>
        <w:wordWrap/>
        <w:overflowPunct/>
        <w:topLinePunct w:val="0"/>
        <w:autoSpaceDE/>
        <w:autoSpaceDN/>
        <w:bidi w:val="0"/>
        <w:adjustRightInd/>
        <w:snapToGrid/>
        <w:spacing w:line="312" w:lineRule="auto"/>
        <w:ind w:firstLine="684" w:firstLineChars="30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spacing w:val="-6"/>
          <w:kern w:val="0"/>
          <w:sz w:val="24"/>
          <w:szCs w:val="24"/>
          <w:highlight w:val="none"/>
          <w:lang w:val="en-US" w:eastAsia="zh-CN"/>
        </w:rPr>
        <w:t>地址：陕西省渭南市富平县城关街道办事处书店社区富兴路中段西侧商务楼</w:t>
      </w:r>
    </w:p>
    <w:p>
      <w:pPr>
        <w:keepNext w:val="0"/>
        <w:keepLines w:val="0"/>
        <w:pageBreakBefore w:val="0"/>
        <w:widowControl w:val="0"/>
        <w:kinsoku/>
        <w:wordWrap/>
        <w:overflowPunct/>
        <w:topLinePunct w:val="0"/>
        <w:autoSpaceDE/>
        <w:autoSpaceDN/>
        <w:bidi w:val="0"/>
        <w:adjustRightInd/>
        <w:snapToGrid/>
        <w:spacing w:line="312" w:lineRule="auto"/>
        <w:ind w:firstLine="720" w:firstLineChars="30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联系方式：0913-8921111</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3.项目联系方式</w:t>
      </w:r>
    </w:p>
    <w:p>
      <w:pPr>
        <w:keepNext w:val="0"/>
        <w:keepLines w:val="0"/>
        <w:pageBreakBefore w:val="0"/>
        <w:widowControl w:val="0"/>
        <w:kinsoku/>
        <w:wordWrap/>
        <w:overflowPunct/>
        <w:topLinePunct w:val="0"/>
        <w:autoSpaceDE/>
        <w:autoSpaceDN/>
        <w:bidi w:val="0"/>
        <w:adjustRightInd/>
        <w:snapToGrid/>
        <w:spacing w:line="312" w:lineRule="auto"/>
        <w:ind w:firstLine="720" w:firstLineChars="30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项目联系人：程工</w:t>
      </w:r>
    </w:p>
    <w:p>
      <w:pPr>
        <w:keepNext w:val="0"/>
        <w:keepLines w:val="0"/>
        <w:pageBreakBefore w:val="0"/>
        <w:widowControl w:val="0"/>
        <w:kinsoku/>
        <w:wordWrap/>
        <w:overflowPunct/>
        <w:topLinePunct w:val="0"/>
        <w:autoSpaceDE/>
        <w:autoSpaceDN/>
        <w:bidi w:val="0"/>
        <w:adjustRightInd/>
        <w:snapToGrid/>
        <w:spacing w:line="312" w:lineRule="auto"/>
        <w:ind w:firstLine="720" w:firstLineChars="30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电话：0913-8921111</w:t>
      </w:r>
    </w:p>
    <w:p>
      <w:pPr>
        <w:pStyle w:val="3"/>
        <w:keepNext w:val="0"/>
        <w:keepLines w:val="0"/>
        <w:pageBreakBefore w:val="0"/>
        <w:kinsoku/>
        <w:overflowPunct/>
        <w:topLinePunct w:val="0"/>
        <w:autoSpaceDE/>
        <w:autoSpaceDN/>
        <w:bidi w:val="0"/>
        <w:adjustRightInd/>
        <w:snapToGrid/>
        <w:spacing w:line="312" w:lineRule="auto"/>
        <w:textAlignment w:val="auto"/>
        <w:rPr>
          <w:rFonts w:hint="eastAsia" w:ascii="宋体" w:hAnsi="宋体" w:eastAsia="宋体" w:cs="宋体"/>
          <w:color w:val="auto"/>
          <w:kern w:val="0"/>
          <w:sz w:val="24"/>
          <w:szCs w:val="24"/>
          <w:highlight w:val="none"/>
          <w:lang w:val="en-US" w:eastAsia="zh-CN"/>
        </w:rPr>
      </w:pPr>
    </w:p>
    <w:p>
      <w:pPr>
        <w:pStyle w:val="1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right="0"/>
        <w:jc w:val="center"/>
        <w:textAlignment w:val="auto"/>
        <w:outlineLvl w:val="9"/>
        <w:rPr>
          <w:rFonts w:hint="eastAsia" w:ascii="宋体" w:hAnsi="宋体" w:eastAsia="宋体" w:cs="宋体"/>
          <w:b/>
          <w:spacing w:val="0"/>
          <w:kern w:val="0"/>
          <w:sz w:val="28"/>
          <w:szCs w:val="28"/>
          <w:highlight w:val="none"/>
          <w:lang w:val="en-US" w:eastAsia="zh-CN"/>
        </w:rPr>
      </w:pPr>
      <w:r>
        <w:rPr>
          <w:rFonts w:hint="default" w:ascii="宋体" w:hAnsi="宋体" w:eastAsia="宋体" w:cs="宋体"/>
          <w:b/>
          <w:spacing w:val="0"/>
          <w:kern w:val="0"/>
          <w:sz w:val="28"/>
          <w:szCs w:val="28"/>
          <w:highlight w:val="none"/>
          <w:lang w:val="en-US" w:eastAsia="zh-CN"/>
        </w:rPr>
        <w:t>富平县检验检测中心国家羊乳制品质量监督检验中心（陕西）实验室能力提升建设项目采购更正公告（第一次）</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一、项目基本情况</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原公告的采购项目编号：HSZ2022—CGZB—058</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原公告的采购项目名称：国家羊乳品质量监督检验中心（陕西）实验室能力提升建设项目</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首次公告日期：2022年09月26日</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二、更正信息：</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更正事项：采购公告</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更正原因：项目名称有误</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更正内容：</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原项目名称“国家羊乳品质量监督检验中心（陕西）实验室能力提升建设项目”现变更为“国家羊乳制品质量监督检验中心（陕西）实验室能力提升建设项目”</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其他内容不变</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更正日期：2022年09月26日</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三、其他补充事项</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投标人线上获取招标文件方式：将单位介绍信、经办人身份证复印件均加盖单位公章的彩色扫描件发送至1029137057@qq.com，并及时联系采购代理机构确认报名成功。线下获取招标文件方式：携带单位介绍信、经办人身份证原件及加盖公章的复印件到获取地点获取。</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2、请投标人按照《陕西省财政厅关于政府采购供应商注册登记有关事项的通知》中的要求，通过“陕西省政府采购网”（http://www.ccgp-shaanxi.gov.cn/）注册登记加入陕西省政府采购供应商库。</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3、受疫情影响，本项目投标文件递交截止时间及开标时间和地点可能会变更，如有变更另行公告。 </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4、为响应防疫工作需要，尽量减少人员聚集，开标时每个投标人仅限一名代表参加。</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5、本项目为非专门面向中小企业或小微企业采购。</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四、凡对本次公告内容提出询问，请按以下方式联系。</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1.采购人信息</w:t>
      </w:r>
    </w:p>
    <w:p>
      <w:pPr>
        <w:keepNext w:val="0"/>
        <w:keepLines w:val="0"/>
        <w:pageBreakBefore w:val="0"/>
        <w:widowControl w:val="0"/>
        <w:kinsoku/>
        <w:wordWrap/>
        <w:overflowPunct/>
        <w:topLinePunct w:val="0"/>
        <w:autoSpaceDE/>
        <w:autoSpaceDN/>
        <w:bidi w:val="0"/>
        <w:adjustRightInd/>
        <w:snapToGrid/>
        <w:spacing w:line="312" w:lineRule="auto"/>
        <w:ind w:firstLine="720" w:firstLineChars="3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名称：富平县检验检测中心</w:t>
      </w:r>
    </w:p>
    <w:p>
      <w:pPr>
        <w:keepNext w:val="0"/>
        <w:keepLines w:val="0"/>
        <w:pageBreakBefore w:val="0"/>
        <w:widowControl w:val="0"/>
        <w:kinsoku/>
        <w:wordWrap/>
        <w:overflowPunct/>
        <w:topLinePunct w:val="0"/>
        <w:autoSpaceDE/>
        <w:autoSpaceDN/>
        <w:bidi w:val="0"/>
        <w:adjustRightInd/>
        <w:snapToGrid/>
        <w:spacing w:line="312" w:lineRule="auto"/>
        <w:ind w:firstLine="720" w:firstLineChars="3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地址：渭南市富平县频山大道1号企业孵化中心3号楼</w:t>
      </w:r>
    </w:p>
    <w:p>
      <w:pPr>
        <w:keepNext w:val="0"/>
        <w:keepLines w:val="0"/>
        <w:pageBreakBefore w:val="0"/>
        <w:widowControl w:val="0"/>
        <w:kinsoku/>
        <w:wordWrap/>
        <w:overflowPunct/>
        <w:topLinePunct w:val="0"/>
        <w:autoSpaceDE/>
        <w:autoSpaceDN/>
        <w:bidi w:val="0"/>
        <w:adjustRightInd/>
        <w:snapToGrid/>
        <w:spacing w:line="312" w:lineRule="auto"/>
        <w:ind w:firstLine="720" w:firstLineChars="3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联系方式：0913-8211305</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2.采购代理机构信息</w:t>
      </w:r>
    </w:p>
    <w:p>
      <w:pPr>
        <w:keepNext w:val="0"/>
        <w:keepLines w:val="0"/>
        <w:pageBreakBefore w:val="0"/>
        <w:widowControl w:val="0"/>
        <w:kinsoku/>
        <w:wordWrap/>
        <w:overflowPunct/>
        <w:topLinePunct w:val="0"/>
        <w:autoSpaceDE/>
        <w:autoSpaceDN/>
        <w:bidi w:val="0"/>
        <w:adjustRightInd/>
        <w:snapToGrid/>
        <w:spacing w:line="312" w:lineRule="auto"/>
        <w:ind w:firstLine="720" w:firstLineChars="3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名称：陕西厷森项目管理有限公司</w:t>
      </w:r>
    </w:p>
    <w:p>
      <w:pPr>
        <w:keepNext w:val="0"/>
        <w:keepLines w:val="0"/>
        <w:pageBreakBefore w:val="0"/>
        <w:widowControl w:val="0"/>
        <w:kinsoku/>
        <w:wordWrap/>
        <w:overflowPunct/>
        <w:topLinePunct w:val="0"/>
        <w:autoSpaceDE/>
        <w:autoSpaceDN/>
        <w:bidi w:val="0"/>
        <w:adjustRightInd/>
        <w:snapToGrid/>
        <w:spacing w:line="312" w:lineRule="auto"/>
        <w:ind w:firstLine="684" w:firstLineChars="3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spacing w:val="-6"/>
          <w:kern w:val="0"/>
          <w:sz w:val="24"/>
          <w:szCs w:val="24"/>
          <w:highlight w:val="none"/>
          <w:lang w:val="en-US" w:eastAsia="zh-CN"/>
        </w:rPr>
        <w:t>地址：陕西省渭南市富平县城关街道办事处书店社区富兴路中段西侧商务楼</w:t>
      </w:r>
    </w:p>
    <w:p>
      <w:pPr>
        <w:keepNext w:val="0"/>
        <w:keepLines w:val="0"/>
        <w:pageBreakBefore w:val="0"/>
        <w:widowControl w:val="0"/>
        <w:kinsoku/>
        <w:wordWrap/>
        <w:overflowPunct/>
        <w:topLinePunct w:val="0"/>
        <w:autoSpaceDE/>
        <w:autoSpaceDN/>
        <w:bidi w:val="0"/>
        <w:adjustRightInd/>
        <w:snapToGrid/>
        <w:spacing w:line="312" w:lineRule="auto"/>
        <w:ind w:firstLine="720" w:firstLineChars="3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联系方式：0913-8921111</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3.项目联系方式</w:t>
      </w:r>
    </w:p>
    <w:p>
      <w:pPr>
        <w:keepNext w:val="0"/>
        <w:keepLines w:val="0"/>
        <w:pageBreakBefore w:val="0"/>
        <w:widowControl w:val="0"/>
        <w:kinsoku/>
        <w:wordWrap/>
        <w:overflowPunct/>
        <w:topLinePunct w:val="0"/>
        <w:autoSpaceDE/>
        <w:autoSpaceDN/>
        <w:bidi w:val="0"/>
        <w:adjustRightInd/>
        <w:snapToGrid/>
        <w:spacing w:line="312" w:lineRule="auto"/>
        <w:ind w:firstLine="720" w:firstLineChars="30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项目联系人：程工</w:t>
      </w:r>
    </w:p>
    <w:p>
      <w:pPr>
        <w:keepNext w:val="0"/>
        <w:keepLines w:val="0"/>
        <w:pageBreakBefore w:val="0"/>
        <w:widowControl w:val="0"/>
        <w:kinsoku/>
        <w:wordWrap/>
        <w:overflowPunct/>
        <w:topLinePunct w:val="0"/>
        <w:autoSpaceDE/>
        <w:autoSpaceDN/>
        <w:bidi w:val="0"/>
        <w:adjustRightInd/>
        <w:snapToGrid/>
        <w:spacing w:line="312" w:lineRule="auto"/>
        <w:ind w:firstLine="720" w:firstLineChars="300"/>
        <w:textAlignment w:val="auto"/>
        <w:rPr>
          <w:rFonts w:hint="eastAsia"/>
          <w:sz w:val="24"/>
          <w:szCs w:val="24"/>
          <w:lang w:val="en-US" w:eastAsia="zh-CN"/>
        </w:rPr>
      </w:pPr>
      <w:r>
        <w:rPr>
          <w:rFonts w:hint="eastAsia" w:ascii="宋体" w:hAnsi="宋体" w:eastAsia="宋体" w:cs="宋体"/>
          <w:kern w:val="0"/>
          <w:sz w:val="24"/>
          <w:szCs w:val="24"/>
          <w:highlight w:val="none"/>
          <w:lang w:val="en-US" w:eastAsia="zh-CN"/>
        </w:rPr>
        <w:t>电话：0913-8921111</w:t>
      </w:r>
    </w:p>
    <w:p>
      <w:pPr>
        <w:rPr>
          <w:highlight w:val="none"/>
        </w:rPr>
      </w:pPr>
    </w:p>
    <w:p>
      <w:pPr>
        <w:rPr>
          <w:rFonts w:hint="eastAsia" w:ascii="宋体" w:hAnsi="宋体" w:eastAsia="宋体" w:cs="宋体"/>
          <w:b/>
          <w:bCs/>
          <w:sz w:val="24"/>
          <w:szCs w:val="24"/>
          <w:highlight w:val="none"/>
          <w:lang w:val="en-US" w:eastAsia="zh-CN"/>
        </w:rPr>
      </w:pPr>
      <w:r>
        <w:rPr>
          <w:rFonts w:hint="eastAsia" w:ascii="宋体" w:hAnsi="宋体" w:eastAsia="宋体" w:cs="宋体"/>
          <w:kern w:val="0"/>
          <w:sz w:val="24"/>
          <w:szCs w:val="24"/>
          <w:highlight w:val="none"/>
          <w:lang w:val="en-US" w:eastAsia="zh-CN" w:bidi="ar"/>
        </w:rPr>
        <w:t xml:space="preserve">   </w:t>
      </w:r>
      <w:r>
        <w:rPr>
          <w:rFonts w:hint="eastAsia" w:ascii="宋体" w:hAnsi="宋体" w:eastAsia="宋体" w:cs="宋体"/>
          <w:b/>
          <w:bCs/>
          <w:sz w:val="24"/>
          <w:szCs w:val="24"/>
          <w:highlight w:val="none"/>
          <w:lang w:val="en-US" w:eastAsia="zh-CN"/>
        </w:rPr>
        <w:t xml:space="preserve">            </w:t>
      </w:r>
    </w:p>
    <w:p>
      <w:pPr>
        <w:pStyle w:val="2"/>
        <w:rPr>
          <w:rFonts w:hint="eastAsia" w:ascii="宋体" w:hAnsi="宋体" w:eastAsia="宋体" w:cs="宋体"/>
          <w:b/>
          <w:bCs/>
          <w:sz w:val="24"/>
          <w:szCs w:val="24"/>
          <w:highlight w:val="none"/>
          <w:lang w:val="en-US" w:eastAsia="zh-CN"/>
        </w:rPr>
      </w:pPr>
    </w:p>
    <w:p>
      <w:pPr>
        <w:pStyle w:val="2"/>
        <w:rPr>
          <w:rFonts w:hint="eastAsia" w:ascii="宋体" w:hAnsi="宋体" w:eastAsia="宋体" w:cs="宋体"/>
          <w:b/>
          <w:bCs/>
          <w:sz w:val="24"/>
          <w:szCs w:val="24"/>
          <w:highlight w:val="none"/>
          <w:lang w:val="en-US" w:eastAsia="zh-CN"/>
        </w:rPr>
      </w:pPr>
    </w:p>
    <w:p>
      <w:pPr>
        <w:pStyle w:val="2"/>
        <w:rPr>
          <w:rFonts w:hint="eastAsia" w:ascii="宋体" w:hAnsi="宋体" w:eastAsia="宋体" w:cs="宋体"/>
          <w:b/>
          <w:bCs/>
          <w:sz w:val="24"/>
          <w:szCs w:val="24"/>
          <w:highlight w:val="none"/>
          <w:lang w:val="en-US" w:eastAsia="zh-CN"/>
        </w:rPr>
      </w:pPr>
    </w:p>
    <w:p>
      <w:pPr>
        <w:pStyle w:val="2"/>
        <w:rPr>
          <w:rFonts w:hint="eastAsia" w:ascii="宋体" w:hAnsi="宋体" w:eastAsia="宋体" w:cs="宋体"/>
          <w:b/>
          <w:bCs/>
          <w:sz w:val="24"/>
          <w:szCs w:val="24"/>
          <w:highlight w:val="none"/>
          <w:lang w:val="en-US" w:eastAsia="zh-CN"/>
        </w:rPr>
      </w:pPr>
    </w:p>
    <w:p>
      <w:pPr>
        <w:pStyle w:val="2"/>
        <w:rPr>
          <w:rFonts w:hint="eastAsia" w:ascii="宋体" w:hAnsi="宋体" w:eastAsia="宋体" w:cs="宋体"/>
          <w:b/>
          <w:bCs/>
          <w:sz w:val="24"/>
          <w:szCs w:val="24"/>
          <w:highlight w:val="none"/>
          <w:lang w:val="en-US" w:eastAsia="zh-CN"/>
        </w:rPr>
      </w:pPr>
    </w:p>
    <w:p>
      <w:pPr>
        <w:pStyle w:val="2"/>
        <w:rPr>
          <w:rFonts w:hint="eastAsia" w:ascii="宋体" w:hAnsi="宋体" w:eastAsia="宋体" w:cs="宋体"/>
          <w:b/>
          <w:bCs/>
          <w:sz w:val="24"/>
          <w:szCs w:val="24"/>
          <w:highlight w:val="none"/>
          <w:lang w:val="en-US" w:eastAsia="zh-CN"/>
        </w:rPr>
      </w:pPr>
    </w:p>
    <w:p>
      <w:pPr>
        <w:pStyle w:val="2"/>
        <w:rPr>
          <w:rFonts w:hint="eastAsia" w:ascii="宋体" w:hAnsi="宋体" w:eastAsia="宋体" w:cs="宋体"/>
          <w:b/>
          <w:bCs/>
          <w:sz w:val="24"/>
          <w:szCs w:val="24"/>
          <w:highlight w:val="none"/>
          <w:lang w:val="en-US" w:eastAsia="zh-CN"/>
        </w:rPr>
      </w:pPr>
    </w:p>
    <w:p>
      <w:pPr>
        <w:pStyle w:val="2"/>
        <w:rPr>
          <w:rFonts w:hint="eastAsia" w:ascii="宋体" w:hAnsi="宋体" w:eastAsia="宋体" w:cs="宋体"/>
          <w:b/>
          <w:bCs/>
          <w:sz w:val="24"/>
          <w:szCs w:val="24"/>
          <w:highlight w:val="none"/>
          <w:lang w:val="en-US" w:eastAsia="zh-CN"/>
        </w:rPr>
      </w:pPr>
    </w:p>
    <w:p>
      <w:pPr>
        <w:pStyle w:val="2"/>
        <w:rPr>
          <w:rFonts w:hint="eastAsia" w:ascii="宋体" w:hAnsi="宋体" w:eastAsia="宋体" w:cs="宋体"/>
          <w:b/>
          <w:bCs/>
          <w:sz w:val="24"/>
          <w:szCs w:val="24"/>
          <w:highlight w:val="none"/>
          <w:lang w:val="en-US" w:eastAsia="zh-CN"/>
        </w:rPr>
      </w:pPr>
    </w:p>
    <w:p>
      <w:pPr>
        <w:pStyle w:val="2"/>
        <w:rPr>
          <w:rFonts w:hint="eastAsia" w:ascii="宋体" w:hAnsi="宋体" w:eastAsia="宋体" w:cs="宋体"/>
          <w:b/>
          <w:bCs/>
          <w:sz w:val="24"/>
          <w:szCs w:val="24"/>
          <w:highlight w:val="none"/>
          <w:lang w:val="en-US" w:eastAsia="zh-CN"/>
        </w:rPr>
      </w:pPr>
    </w:p>
    <w:p>
      <w:pPr>
        <w:pStyle w:val="2"/>
        <w:rPr>
          <w:rFonts w:hint="eastAsia" w:ascii="宋体" w:hAnsi="宋体" w:eastAsia="宋体" w:cs="宋体"/>
          <w:b/>
          <w:bCs/>
          <w:sz w:val="24"/>
          <w:szCs w:val="24"/>
          <w:highlight w:val="none"/>
          <w:lang w:val="en-US" w:eastAsia="zh-CN"/>
        </w:rPr>
      </w:pPr>
    </w:p>
    <w:p>
      <w:pPr>
        <w:pStyle w:val="2"/>
        <w:rPr>
          <w:rFonts w:hint="eastAsia" w:ascii="宋体" w:hAnsi="宋体" w:eastAsia="宋体" w:cs="宋体"/>
          <w:b/>
          <w:bCs/>
          <w:sz w:val="24"/>
          <w:szCs w:val="24"/>
          <w:highlight w:val="none"/>
          <w:lang w:val="en-US" w:eastAsia="zh-CN"/>
        </w:rPr>
      </w:pPr>
    </w:p>
    <w:p>
      <w:pPr>
        <w:pStyle w:val="2"/>
        <w:rPr>
          <w:rFonts w:hint="eastAsia" w:ascii="宋体" w:hAnsi="宋体" w:eastAsia="宋体" w:cs="宋体"/>
          <w:b/>
          <w:bCs/>
          <w:sz w:val="24"/>
          <w:szCs w:val="24"/>
          <w:highlight w:val="none"/>
          <w:lang w:val="en-US" w:eastAsia="zh-CN"/>
        </w:rPr>
      </w:pPr>
    </w:p>
    <w:p>
      <w:pPr>
        <w:pStyle w:val="2"/>
        <w:rPr>
          <w:rFonts w:hint="eastAsia" w:ascii="宋体" w:hAnsi="宋体" w:eastAsia="宋体" w:cs="宋体"/>
          <w:b/>
          <w:bCs/>
          <w:sz w:val="24"/>
          <w:szCs w:val="24"/>
          <w:highlight w:val="none"/>
          <w:lang w:val="en-US" w:eastAsia="zh-CN"/>
        </w:rPr>
      </w:pPr>
    </w:p>
    <w:p>
      <w:pPr>
        <w:pStyle w:val="2"/>
        <w:rPr>
          <w:rFonts w:hint="eastAsia" w:ascii="宋体" w:hAnsi="宋体" w:eastAsia="宋体" w:cs="宋体"/>
          <w:b/>
          <w:bCs/>
          <w:sz w:val="24"/>
          <w:szCs w:val="24"/>
          <w:highlight w:val="none"/>
          <w:lang w:val="en-US" w:eastAsia="zh-CN"/>
        </w:rPr>
      </w:pPr>
    </w:p>
    <w:p>
      <w:pPr>
        <w:pStyle w:val="2"/>
        <w:rPr>
          <w:rFonts w:hint="eastAsia" w:ascii="宋体" w:hAnsi="宋体" w:eastAsia="宋体" w:cs="宋体"/>
          <w:b/>
          <w:bCs/>
          <w:sz w:val="24"/>
          <w:szCs w:val="24"/>
          <w:highlight w:val="none"/>
          <w:lang w:val="en-US" w:eastAsia="zh-CN"/>
        </w:rPr>
      </w:pPr>
    </w:p>
    <w:p>
      <w:pPr>
        <w:pStyle w:val="2"/>
        <w:rPr>
          <w:rFonts w:hint="eastAsia" w:ascii="宋体" w:hAnsi="宋体" w:eastAsia="宋体" w:cs="宋体"/>
          <w:b/>
          <w:bCs/>
          <w:sz w:val="24"/>
          <w:szCs w:val="24"/>
          <w:highlight w:val="none"/>
          <w:lang w:val="en-US" w:eastAsia="zh-CN"/>
        </w:rPr>
      </w:pPr>
    </w:p>
    <w:p>
      <w:pPr>
        <w:pStyle w:val="2"/>
        <w:rPr>
          <w:rFonts w:hint="eastAsia" w:ascii="宋体" w:hAnsi="宋体" w:eastAsia="宋体" w:cs="宋体"/>
          <w:b/>
          <w:bCs/>
          <w:sz w:val="24"/>
          <w:szCs w:val="24"/>
          <w:highlight w:val="none"/>
          <w:lang w:val="en-US" w:eastAsia="zh-CN"/>
        </w:rPr>
      </w:pPr>
    </w:p>
    <w:p>
      <w:pPr>
        <w:pStyle w:val="2"/>
        <w:rPr>
          <w:rFonts w:hint="eastAsia" w:ascii="宋体" w:hAnsi="宋体" w:eastAsia="宋体" w:cs="宋体"/>
          <w:b/>
          <w:bCs/>
          <w:sz w:val="24"/>
          <w:szCs w:val="24"/>
          <w:highlight w:val="none"/>
          <w:lang w:val="en-US" w:eastAsia="zh-CN"/>
        </w:rPr>
      </w:pPr>
    </w:p>
    <w:p>
      <w:pPr>
        <w:pStyle w:val="2"/>
        <w:rPr>
          <w:rFonts w:hint="eastAsia" w:ascii="宋体" w:hAnsi="宋体" w:eastAsia="宋体" w:cs="宋体"/>
          <w:b/>
          <w:bCs/>
          <w:sz w:val="24"/>
          <w:szCs w:val="24"/>
          <w:highlight w:val="none"/>
          <w:lang w:val="en-US" w:eastAsia="zh-CN"/>
        </w:rPr>
      </w:pPr>
    </w:p>
    <w:p>
      <w:pPr>
        <w:pStyle w:val="4"/>
        <w:numPr>
          <w:ilvl w:val="0"/>
          <w:numId w:val="2"/>
        </w:numPr>
        <w:topLinePunct w:val="0"/>
        <w:bidi w:val="0"/>
        <w:spacing w:line="360" w:lineRule="auto"/>
        <w:outlineLvl w:val="0"/>
      </w:pPr>
      <w:bookmarkStart w:id="12" w:name="_Toc13065118"/>
      <w:bookmarkStart w:id="13" w:name="_Toc19332"/>
      <w:bookmarkStart w:id="14" w:name="_Toc9926"/>
      <w:bookmarkStart w:id="15" w:name="_Toc10180"/>
      <w:r>
        <w:rPr>
          <w:rFonts w:hint="eastAsia" w:ascii="宋体" w:hAnsi="宋体" w:cs="宋体"/>
          <w:highlight w:val="none"/>
          <w:lang w:eastAsia="zh-CN"/>
        </w:rPr>
        <w:t>投标人</w:t>
      </w:r>
      <w:r>
        <w:rPr>
          <w:rFonts w:hint="eastAsia" w:ascii="宋体" w:hAnsi="宋体" w:cs="宋体"/>
          <w:highlight w:val="none"/>
        </w:rPr>
        <w:t>须知前附表</w:t>
      </w:r>
      <w:bookmarkEnd w:id="8"/>
      <w:bookmarkEnd w:id="9"/>
      <w:bookmarkEnd w:id="10"/>
      <w:bookmarkEnd w:id="11"/>
      <w:bookmarkEnd w:id="12"/>
      <w:bookmarkEnd w:id="13"/>
      <w:bookmarkEnd w:id="14"/>
      <w:bookmarkEnd w:id="15"/>
    </w:p>
    <w:tbl>
      <w:tblPr>
        <w:tblStyle w:val="26"/>
        <w:tblpPr w:leftFromText="180" w:rightFromText="180" w:vertAnchor="text" w:horzAnchor="page" w:tblpX="1582" w:tblpY="309"/>
        <w:tblOverlap w:val="never"/>
        <w:tblW w:w="940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23"/>
        <w:gridCol w:w="2038"/>
        <w:gridCol w:w="68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2" w:hRule="atLeast"/>
        </w:trPr>
        <w:tc>
          <w:tcPr>
            <w:tcW w:w="523" w:type="dxa"/>
          </w:tcPr>
          <w:p>
            <w:pPr>
              <w:topLinePunct w:val="0"/>
              <w:bidi w:val="0"/>
              <w:spacing w:beforeLines="50" w:line="360" w:lineRule="auto"/>
              <w:jc w:val="center"/>
              <w:rPr>
                <w:rFonts w:ascii="宋体" w:hAnsi="宋体" w:cs="宋体"/>
                <w:b/>
                <w:sz w:val="24"/>
                <w:szCs w:val="24"/>
                <w:highlight w:val="none"/>
              </w:rPr>
            </w:pPr>
            <w:r>
              <w:rPr>
                <w:rFonts w:hint="eastAsia" w:ascii="宋体" w:hAnsi="宋体" w:cs="宋体"/>
                <w:b/>
                <w:sz w:val="24"/>
                <w:szCs w:val="24"/>
                <w:highlight w:val="none"/>
              </w:rPr>
              <w:t>序号</w:t>
            </w:r>
          </w:p>
        </w:tc>
        <w:tc>
          <w:tcPr>
            <w:tcW w:w="2038" w:type="dxa"/>
            <w:vAlign w:val="center"/>
          </w:tcPr>
          <w:p>
            <w:pPr>
              <w:topLinePunct w:val="0"/>
              <w:bidi w:val="0"/>
              <w:spacing w:beforeLines="50" w:line="360" w:lineRule="auto"/>
              <w:jc w:val="center"/>
              <w:rPr>
                <w:rFonts w:ascii="宋体" w:hAnsi="宋体" w:cs="宋体"/>
                <w:b/>
                <w:sz w:val="24"/>
                <w:szCs w:val="24"/>
                <w:highlight w:val="none"/>
              </w:rPr>
            </w:pPr>
            <w:r>
              <w:rPr>
                <w:rFonts w:hint="eastAsia" w:ascii="宋体" w:hAnsi="宋体" w:cs="宋体"/>
                <w:b/>
                <w:sz w:val="24"/>
                <w:szCs w:val="24"/>
                <w:highlight w:val="none"/>
              </w:rPr>
              <w:t>条款</w:t>
            </w:r>
          </w:p>
        </w:tc>
        <w:tc>
          <w:tcPr>
            <w:tcW w:w="6840" w:type="dxa"/>
          </w:tcPr>
          <w:p>
            <w:pPr>
              <w:topLinePunct w:val="0"/>
              <w:bidi w:val="0"/>
              <w:spacing w:beforeLines="50" w:line="360" w:lineRule="auto"/>
              <w:jc w:val="center"/>
              <w:rPr>
                <w:rFonts w:ascii="宋体" w:hAnsi="宋体" w:cs="宋体"/>
                <w:b/>
                <w:sz w:val="24"/>
                <w:szCs w:val="24"/>
                <w:highlight w:val="none"/>
              </w:rPr>
            </w:pPr>
            <w:r>
              <w:rPr>
                <w:rFonts w:hint="eastAsia" w:ascii="宋体" w:hAnsi="宋体" w:cs="宋体"/>
                <w:b/>
                <w:sz w:val="24"/>
                <w:szCs w:val="24"/>
                <w:highlight w:val="none"/>
              </w:rPr>
              <w:t>编列内容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872" w:hRule="atLeast"/>
        </w:trPr>
        <w:tc>
          <w:tcPr>
            <w:tcW w:w="523" w:type="dxa"/>
          </w:tcPr>
          <w:p>
            <w:pPr>
              <w:topLinePunct w:val="0"/>
              <w:bidi w:val="0"/>
              <w:spacing w:beforeLines="50" w:line="360" w:lineRule="auto"/>
              <w:jc w:val="center"/>
              <w:rPr>
                <w:rFonts w:hint="eastAsia" w:ascii="宋体" w:hAnsi="宋体" w:cs="宋体"/>
                <w:b w:val="0"/>
                <w:bCs/>
                <w:sz w:val="24"/>
                <w:szCs w:val="24"/>
                <w:highlight w:val="none"/>
                <w:lang w:val="en-US" w:eastAsia="zh-CN"/>
              </w:rPr>
            </w:pPr>
          </w:p>
          <w:p>
            <w:pPr>
              <w:topLinePunct w:val="0"/>
              <w:bidi w:val="0"/>
              <w:spacing w:beforeLines="50" w:line="360" w:lineRule="auto"/>
              <w:jc w:val="center"/>
              <w:rPr>
                <w:rFonts w:hint="eastAsia" w:ascii="宋体" w:hAnsi="宋体" w:eastAsia="宋体" w:cs="宋体"/>
                <w:b w:val="0"/>
                <w:bCs/>
                <w:sz w:val="24"/>
                <w:szCs w:val="24"/>
                <w:highlight w:val="none"/>
                <w:lang w:val="en-US" w:eastAsia="zh-CN"/>
              </w:rPr>
            </w:pPr>
            <w:r>
              <w:rPr>
                <w:rFonts w:hint="eastAsia" w:ascii="宋体" w:hAnsi="宋体" w:cs="宋体"/>
                <w:b w:val="0"/>
                <w:bCs/>
                <w:sz w:val="24"/>
                <w:szCs w:val="24"/>
                <w:highlight w:val="none"/>
                <w:lang w:val="en-US" w:eastAsia="zh-CN"/>
              </w:rPr>
              <w:t>1</w:t>
            </w:r>
          </w:p>
        </w:tc>
        <w:tc>
          <w:tcPr>
            <w:tcW w:w="2038" w:type="dxa"/>
            <w:vAlign w:val="center"/>
          </w:tcPr>
          <w:p>
            <w:pPr>
              <w:widowControl/>
              <w:wordWrap w:val="0"/>
              <w:topLinePunct w:val="0"/>
              <w:bidi w:val="0"/>
              <w:spacing w:line="360" w:lineRule="auto"/>
              <w:jc w:val="center"/>
              <w:rPr>
                <w:rFonts w:ascii="宋体" w:hAnsi="宋体" w:cs="宋体"/>
                <w:sz w:val="24"/>
                <w:szCs w:val="24"/>
                <w:highlight w:val="none"/>
              </w:rPr>
            </w:pPr>
            <w:r>
              <w:rPr>
                <w:rFonts w:hint="eastAsia" w:ascii="宋体" w:hAnsi="宋体" w:cs="宋体"/>
                <w:sz w:val="24"/>
                <w:szCs w:val="24"/>
                <w:highlight w:val="none"/>
              </w:rPr>
              <w:t>采购人</w:t>
            </w:r>
          </w:p>
        </w:tc>
        <w:tc>
          <w:tcPr>
            <w:tcW w:w="6840" w:type="dxa"/>
            <w:vAlign w:val="center"/>
          </w:tcPr>
          <w:p>
            <w:pPr>
              <w:widowControl/>
              <w:wordWrap w:val="0"/>
              <w:topLinePunct w:val="0"/>
              <w:bidi w:val="0"/>
              <w:spacing w:line="360" w:lineRule="auto"/>
              <w:jc w:val="left"/>
              <w:rPr>
                <w:rFonts w:hint="default"/>
                <w:b w:val="0"/>
                <w:bCs/>
                <w:sz w:val="24"/>
                <w:szCs w:val="24"/>
                <w:lang w:val="en-US" w:eastAsia="zh-CN"/>
              </w:rPr>
            </w:pPr>
            <w:r>
              <w:rPr>
                <w:rFonts w:hint="eastAsia" w:ascii="宋体" w:hAnsi="宋体" w:cs="宋体"/>
                <w:sz w:val="24"/>
                <w:szCs w:val="24"/>
                <w:highlight w:val="none"/>
                <w:lang w:eastAsia="zh-CN"/>
              </w:rPr>
              <w:t>采购人</w:t>
            </w:r>
            <w:r>
              <w:rPr>
                <w:rFonts w:hint="eastAsia" w:ascii="宋体" w:hAnsi="宋体" w:cs="宋体"/>
                <w:sz w:val="24"/>
                <w:szCs w:val="24"/>
                <w:highlight w:val="none"/>
              </w:rPr>
              <w:t>名称：</w:t>
            </w:r>
            <w:r>
              <w:rPr>
                <w:rFonts w:hint="eastAsia" w:cs="宋体"/>
                <w:sz w:val="24"/>
                <w:highlight w:val="none"/>
                <w:lang w:val="en-US" w:eastAsia="zh-CN"/>
              </w:rPr>
              <w:t>富平县检验检测中心</w:t>
            </w:r>
          </w:p>
          <w:p>
            <w:pPr>
              <w:pStyle w:val="2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80" w:lineRule="exact"/>
              <w:ind w:right="0" w:rightChars="0"/>
              <w:contextualSpacing/>
              <w:jc w:val="left"/>
              <w:textAlignment w:val="auto"/>
              <w:outlineLvl w:val="9"/>
              <w:rPr>
                <w:rFonts w:hint="default"/>
                <w:highlight w:val="none"/>
                <w:lang w:val="en-US" w:eastAsia="zh-CN"/>
              </w:rPr>
            </w:pPr>
            <w:r>
              <w:rPr>
                <w:rFonts w:hint="eastAsia"/>
                <w:b w:val="0"/>
                <w:bCs/>
                <w:sz w:val="24"/>
                <w:szCs w:val="24"/>
                <w:lang w:val="en-US" w:eastAsia="zh-CN"/>
              </w:rPr>
              <w:t>地址</w:t>
            </w:r>
            <w:r>
              <w:rPr>
                <w:rFonts w:hint="eastAsia"/>
                <w:b w:val="0"/>
                <w:bCs/>
                <w:sz w:val="24"/>
                <w:szCs w:val="24"/>
                <w:highlight w:val="none"/>
                <w:lang w:val="en-US" w:eastAsia="zh-CN"/>
              </w:rPr>
              <w:t>：</w:t>
            </w:r>
            <w:r>
              <w:rPr>
                <w:rFonts w:hint="eastAsia" w:cs="宋体"/>
                <w:b w:val="0"/>
                <w:spacing w:val="0"/>
                <w:kern w:val="0"/>
                <w:sz w:val="24"/>
                <w:szCs w:val="24"/>
                <w:highlight w:val="none"/>
                <w:lang w:val="en-US" w:eastAsia="zh-CN" w:bidi="ar"/>
              </w:rPr>
              <w:t>渭南市富平县频山大道1号企业孵化中心3号楼</w:t>
            </w:r>
          </w:p>
          <w:p>
            <w:pPr>
              <w:widowControl/>
              <w:wordWrap w:val="0"/>
              <w:topLinePunct w:val="0"/>
              <w:bidi w:val="0"/>
              <w:spacing w:line="360" w:lineRule="auto"/>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联系人：</w:t>
            </w:r>
            <w:r>
              <w:rPr>
                <w:rFonts w:hint="eastAsia" w:cs="宋体"/>
                <w:sz w:val="24"/>
                <w:szCs w:val="24"/>
                <w:highlight w:val="none"/>
                <w:lang w:val="en-US" w:eastAsia="zh-CN"/>
              </w:rPr>
              <w:t>陈先生</w:t>
            </w:r>
          </w:p>
          <w:p>
            <w:pPr>
              <w:widowControl/>
              <w:wordWrap w:val="0"/>
              <w:topLinePunct w:val="0"/>
              <w:bidi w:val="0"/>
              <w:spacing w:line="360" w:lineRule="auto"/>
              <w:jc w:val="left"/>
              <w:rPr>
                <w:rFonts w:hint="default" w:ascii="宋体" w:hAnsi="宋体" w:cs="宋体"/>
                <w:sz w:val="24"/>
                <w:szCs w:val="24"/>
                <w:highlight w:val="none"/>
                <w:lang w:val="en-US"/>
              </w:rPr>
            </w:pPr>
            <w:r>
              <w:rPr>
                <w:rFonts w:hint="eastAsia" w:ascii="宋体" w:hAnsi="宋体" w:cs="宋体"/>
                <w:sz w:val="24"/>
                <w:szCs w:val="24"/>
                <w:highlight w:val="none"/>
              </w:rPr>
              <w:t>联系方式</w:t>
            </w:r>
            <w:r>
              <w:rPr>
                <w:rFonts w:hint="eastAsia" w:ascii="宋体" w:hAnsi="宋体" w:eastAsia="宋体" w:cs="宋体"/>
                <w:sz w:val="24"/>
                <w:szCs w:val="24"/>
                <w:highlight w:val="none"/>
              </w:rPr>
              <w:t>：</w:t>
            </w:r>
            <w:r>
              <w:rPr>
                <w:rFonts w:hint="eastAsia" w:ascii="宋体" w:hAnsi="宋体" w:eastAsia="宋体" w:cs="宋体"/>
                <w:sz w:val="24"/>
                <w:szCs w:val="22"/>
                <w:highlight w:val="none"/>
                <w:lang w:val="en-US" w:eastAsia="zh-CN"/>
              </w:rPr>
              <w:t>0913-8211305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05" w:hRule="atLeast"/>
        </w:trPr>
        <w:tc>
          <w:tcPr>
            <w:tcW w:w="523" w:type="dxa"/>
            <w:tcBorders>
              <w:top w:val="single" w:color="auto" w:sz="4" w:space="0"/>
            </w:tcBorders>
          </w:tcPr>
          <w:p>
            <w:pPr>
              <w:topLinePunct w:val="0"/>
              <w:bidi w:val="0"/>
              <w:spacing w:beforeLines="50" w:line="360" w:lineRule="auto"/>
              <w:jc w:val="center"/>
              <w:rPr>
                <w:rFonts w:hint="eastAsia" w:ascii="宋体" w:hAnsi="宋体" w:cs="宋体"/>
                <w:b w:val="0"/>
                <w:bCs/>
                <w:sz w:val="24"/>
                <w:szCs w:val="24"/>
                <w:highlight w:val="none"/>
                <w:lang w:val="en-US" w:eastAsia="zh-CN"/>
              </w:rPr>
            </w:pPr>
          </w:p>
          <w:p>
            <w:pPr>
              <w:topLinePunct w:val="0"/>
              <w:bidi w:val="0"/>
              <w:spacing w:beforeLines="50" w:line="360" w:lineRule="auto"/>
              <w:jc w:val="center"/>
              <w:rPr>
                <w:rFonts w:hint="default" w:ascii="宋体" w:hAnsi="宋体" w:eastAsia="宋体" w:cs="宋体"/>
                <w:b w:val="0"/>
                <w:bCs/>
                <w:sz w:val="24"/>
                <w:szCs w:val="24"/>
                <w:highlight w:val="none"/>
                <w:lang w:val="en-US" w:eastAsia="zh-CN"/>
              </w:rPr>
            </w:pPr>
            <w:r>
              <w:rPr>
                <w:rFonts w:hint="eastAsia" w:ascii="宋体" w:hAnsi="宋体" w:cs="宋体"/>
                <w:b w:val="0"/>
                <w:bCs/>
                <w:sz w:val="24"/>
                <w:szCs w:val="24"/>
                <w:highlight w:val="none"/>
                <w:lang w:val="en-US" w:eastAsia="zh-CN"/>
              </w:rPr>
              <w:t>2</w:t>
            </w:r>
          </w:p>
        </w:tc>
        <w:tc>
          <w:tcPr>
            <w:tcW w:w="2038" w:type="dxa"/>
            <w:tcBorders>
              <w:top w:val="single" w:color="auto" w:sz="4" w:space="0"/>
            </w:tcBorders>
            <w:vAlign w:val="center"/>
          </w:tcPr>
          <w:p>
            <w:pPr>
              <w:topLinePunct w:val="0"/>
              <w:bidi w:val="0"/>
              <w:spacing w:line="360" w:lineRule="auto"/>
              <w:jc w:val="center"/>
              <w:rPr>
                <w:rFonts w:ascii="宋体" w:hAnsi="宋体" w:cs="宋体"/>
                <w:sz w:val="24"/>
                <w:szCs w:val="24"/>
                <w:highlight w:val="none"/>
              </w:rPr>
            </w:pPr>
            <w:r>
              <w:rPr>
                <w:rFonts w:hint="eastAsia" w:ascii="宋体" w:hAnsi="宋体" w:cs="宋体"/>
                <w:sz w:val="24"/>
                <w:szCs w:val="24"/>
                <w:highlight w:val="none"/>
              </w:rPr>
              <w:t>采购代理机构</w:t>
            </w:r>
          </w:p>
        </w:tc>
        <w:tc>
          <w:tcPr>
            <w:tcW w:w="6840" w:type="dxa"/>
            <w:tcBorders>
              <w:top w:val="single" w:color="auto" w:sz="4" w:space="0"/>
            </w:tcBorders>
            <w:vAlign w:val="center"/>
          </w:tcPr>
          <w:p>
            <w:pPr>
              <w:topLinePunct w:val="0"/>
              <w:bidi w:val="0"/>
              <w:spacing w:line="360" w:lineRule="auto"/>
              <w:jc w:val="left"/>
              <w:rPr>
                <w:rFonts w:ascii="宋体" w:hAnsi="宋体" w:cs="宋体"/>
                <w:sz w:val="24"/>
                <w:szCs w:val="24"/>
                <w:highlight w:val="none"/>
              </w:rPr>
            </w:pPr>
            <w:r>
              <w:rPr>
                <w:rFonts w:hint="eastAsia" w:ascii="宋体" w:hAnsi="宋体" w:cs="宋体"/>
                <w:sz w:val="24"/>
                <w:szCs w:val="24"/>
                <w:highlight w:val="none"/>
              </w:rPr>
              <w:t>采购代理机构：陕西厷森项目管理有限公司</w:t>
            </w:r>
          </w:p>
          <w:p>
            <w:pPr>
              <w:topLinePunct w:val="0"/>
              <w:bidi w:val="0"/>
              <w:spacing w:line="360" w:lineRule="auto"/>
              <w:jc w:val="left"/>
              <w:rPr>
                <w:rFonts w:ascii="宋体" w:hAnsi="宋体" w:cs="宋体"/>
                <w:sz w:val="24"/>
                <w:szCs w:val="24"/>
                <w:highlight w:val="none"/>
              </w:rPr>
            </w:pPr>
            <w:r>
              <w:rPr>
                <w:rFonts w:hint="eastAsia" w:ascii="宋体" w:hAnsi="宋体" w:cs="宋体"/>
                <w:sz w:val="24"/>
                <w:szCs w:val="24"/>
                <w:highlight w:val="none"/>
              </w:rPr>
              <w:t>地址：陕西省渭南市富平县城关街道办事处书店社区富兴路中段西侧商务楼</w:t>
            </w:r>
          </w:p>
          <w:p>
            <w:pPr>
              <w:topLinePunct w:val="0"/>
              <w:bidi w:val="0"/>
              <w:spacing w:line="360" w:lineRule="auto"/>
              <w:jc w:val="left"/>
              <w:rPr>
                <w:rFonts w:ascii="宋体" w:hAnsi="宋体" w:cs="宋体"/>
                <w:sz w:val="24"/>
                <w:szCs w:val="24"/>
                <w:highlight w:val="none"/>
              </w:rPr>
            </w:pPr>
            <w:r>
              <w:rPr>
                <w:rFonts w:hint="eastAsia" w:ascii="宋体" w:hAnsi="宋体" w:cs="宋体"/>
                <w:sz w:val="24"/>
                <w:szCs w:val="24"/>
                <w:highlight w:val="none"/>
              </w:rPr>
              <w:t>联系人：</w:t>
            </w:r>
            <w:r>
              <w:rPr>
                <w:rFonts w:hint="eastAsia"/>
                <w:b w:val="0"/>
                <w:sz w:val="24"/>
                <w:szCs w:val="24"/>
                <w:lang w:val="en-US" w:eastAsia="zh-CN"/>
              </w:rPr>
              <w:t>程工</w:t>
            </w:r>
            <w:r>
              <w:rPr>
                <w:rFonts w:hint="eastAsia" w:ascii="宋体" w:hAnsi="宋体" w:cs="宋体"/>
                <w:sz w:val="24"/>
                <w:szCs w:val="24"/>
                <w:highlight w:val="none"/>
              </w:rPr>
              <w:t xml:space="preserve">    </w:t>
            </w:r>
          </w:p>
          <w:p>
            <w:pPr>
              <w:topLinePunct w:val="0"/>
              <w:bidi w:val="0"/>
              <w:spacing w:line="360" w:lineRule="auto"/>
              <w:jc w:val="left"/>
              <w:rPr>
                <w:rFonts w:hint="default" w:ascii="宋体" w:hAnsi="宋体" w:eastAsia="宋体" w:cs="宋体"/>
                <w:sz w:val="24"/>
                <w:szCs w:val="24"/>
                <w:highlight w:val="none"/>
                <w:lang w:val="en-US" w:eastAsia="zh-CN"/>
              </w:rPr>
            </w:pPr>
            <w:r>
              <w:rPr>
                <w:rFonts w:hint="eastAsia" w:ascii="宋体" w:hAnsi="宋体" w:cs="宋体"/>
                <w:sz w:val="24"/>
                <w:szCs w:val="24"/>
                <w:highlight w:val="none"/>
              </w:rPr>
              <w:t>电话：0913</w:t>
            </w:r>
            <w:r>
              <w:rPr>
                <w:rFonts w:hint="eastAsia" w:ascii="宋体" w:hAnsi="宋体" w:cs="宋体"/>
                <w:sz w:val="24"/>
                <w:szCs w:val="24"/>
                <w:highlight w:val="none"/>
                <w:lang w:val="en-US" w:eastAsia="zh-CN"/>
              </w:rPr>
              <w:t>-</w:t>
            </w:r>
            <w:r>
              <w:rPr>
                <w:rFonts w:hint="eastAsia" w:ascii="宋体" w:hAnsi="宋体" w:cs="宋体"/>
                <w:sz w:val="24"/>
                <w:szCs w:val="24"/>
                <w:highlight w:val="none"/>
              </w:rPr>
              <w:t>8921111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27" w:hRule="atLeast"/>
        </w:trPr>
        <w:tc>
          <w:tcPr>
            <w:tcW w:w="523" w:type="dxa"/>
            <w:tcBorders>
              <w:top w:val="single" w:color="auto" w:sz="4" w:space="0"/>
            </w:tcBorders>
            <w:vAlign w:val="top"/>
          </w:tcPr>
          <w:p>
            <w:pPr>
              <w:topLinePunct w:val="0"/>
              <w:bidi w:val="0"/>
              <w:spacing w:beforeLines="50" w:line="360" w:lineRule="auto"/>
              <w:jc w:val="center"/>
              <w:rPr>
                <w:rFonts w:hint="default" w:ascii="宋体" w:hAnsi="宋体" w:cs="宋体"/>
                <w:b w:val="0"/>
                <w:bCs/>
                <w:sz w:val="24"/>
                <w:szCs w:val="24"/>
                <w:highlight w:val="none"/>
                <w:lang w:val="en-US" w:eastAsia="zh-CN"/>
              </w:rPr>
            </w:pPr>
            <w:r>
              <w:rPr>
                <w:rFonts w:hint="eastAsia" w:ascii="宋体" w:hAnsi="宋体" w:cs="宋体"/>
                <w:b w:val="0"/>
                <w:bCs/>
                <w:sz w:val="24"/>
                <w:szCs w:val="24"/>
                <w:highlight w:val="none"/>
                <w:lang w:val="en-US" w:eastAsia="zh-CN"/>
              </w:rPr>
              <w:t>3</w:t>
            </w:r>
          </w:p>
        </w:tc>
        <w:tc>
          <w:tcPr>
            <w:tcW w:w="2038" w:type="dxa"/>
            <w:tcBorders>
              <w:top w:val="single" w:color="auto" w:sz="4" w:space="0"/>
            </w:tcBorders>
            <w:vAlign w:val="center"/>
          </w:tcPr>
          <w:p>
            <w:pPr>
              <w:topLinePunct w:val="0"/>
              <w:bidi w:val="0"/>
              <w:spacing w:line="360" w:lineRule="auto"/>
              <w:jc w:val="center"/>
              <w:rPr>
                <w:rFonts w:hint="eastAsia" w:ascii="宋体" w:hAnsi="宋体" w:cs="宋体"/>
                <w:sz w:val="24"/>
                <w:szCs w:val="24"/>
                <w:highlight w:val="none"/>
              </w:rPr>
            </w:pPr>
            <w:r>
              <w:rPr>
                <w:rFonts w:hint="eastAsia" w:ascii="宋体" w:hAnsi="宋体" w:cs="宋体"/>
                <w:sz w:val="24"/>
                <w:szCs w:val="24"/>
                <w:highlight w:val="none"/>
                <w:lang w:val="en-US" w:eastAsia="zh-CN"/>
              </w:rPr>
              <w:t>标项名称</w:t>
            </w:r>
          </w:p>
        </w:tc>
        <w:tc>
          <w:tcPr>
            <w:tcW w:w="6840" w:type="dxa"/>
            <w:tcBorders>
              <w:top w:val="single" w:color="auto" w:sz="4" w:space="0"/>
            </w:tcBorders>
            <w:vAlign w:val="center"/>
          </w:tcPr>
          <w:p>
            <w:pPr>
              <w:topLinePunct w:val="0"/>
              <w:bidi w:val="0"/>
              <w:spacing w:line="360" w:lineRule="auto"/>
              <w:jc w:val="both"/>
              <w:rPr>
                <w:rFonts w:hint="eastAsia" w:ascii="宋体" w:hAnsi="宋体" w:eastAsia="宋体" w:cs="宋体"/>
                <w:sz w:val="24"/>
                <w:szCs w:val="24"/>
                <w:highlight w:val="none"/>
                <w:lang w:eastAsia="zh-CN"/>
              </w:rPr>
            </w:pPr>
            <w:r>
              <w:rPr>
                <w:rFonts w:hint="eastAsia" w:ascii="宋体" w:hAnsi="宋体" w:cs="宋体"/>
                <w:spacing w:val="-6"/>
                <w:sz w:val="24"/>
                <w:szCs w:val="24"/>
                <w:highlight w:val="none"/>
                <w:lang w:eastAsia="zh-CN"/>
              </w:rPr>
              <w:t>国家羊乳制品质量监督检验中心（陕西）实验室能力提升建设项目（</w:t>
            </w:r>
            <w:r>
              <w:rPr>
                <w:rFonts w:hint="eastAsia" w:ascii="宋体" w:hAnsi="宋体" w:cs="宋体"/>
                <w:spacing w:val="-6"/>
                <w:sz w:val="24"/>
                <w:szCs w:val="24"/>
                <w:highlight w:val="none"/>
                <w:lang w:val="en-US" w:eastAsia="zh-CN"/>
              </w:rPr>
              <w:t>第2包：实验室信息管理系统升级</w:t>
            </w:r>
            <w:r>
              <w:rPr>
                <w:rFonts w:hint="eastAsia" w:ascii="宋体" w:hAnsi="宋体" w:cs="宋体"/>
                <w:spacing w:val="-6"/>
                <w:sz w:val="24"/>
                <w:szCs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27" w:hRule="atLeast"/>
        </w:trPr>
        <w:tc>
          <w:tcPr>
            <w:tcW w:w="523" w:type="dxa"/>
            <w:tcBorders>
              <w:top w:val="single" w:color="auto" w:sz="4" w:space="0"/>
            </w:tcBorders>
            <w:vAlign w:val="top"/>
          </w:tcPr>
          <w:p>
            <w:pPr>
              <w:topLinePunct w:val="0"/>
              <w:bidi w:val="0"/>
              <w:spacing w:beforeLines="50" w:line="360" w:lineRule="auto"/>
              <w:jc w:val="center"/>
              <w:rPr>
                <w:rFonts w:hint="default" w:ascii="宋体" w:hAnsi="宋体" w:cs="宋体"/>
                <w:b w:val="0"/>
                <w:bCs/>
                <w:sz w:val="24"/>
                <w:szCs w:val="24"/>
                <w:highlight w:val="none"/>
                <w:lang w:val="en-US" w:eastAsia="zh-CN"/>
              </w:rPr>
            </w:pPr>
            <w:r>
              <w:rPr>
                <w:rFonts w:hint="eastAsia" w:ascii="宋体" w:hAnsi="宋体" w:cs="宋体"/>
                <w:b w:val="0"/>
                <w:bCs/>
                <w:sz w:val="24"/>
                <w:szCs w:val="24"/>
                <w:highlight w:val="none"/>
                <w:lang w:val="en-US" w:eastAsia="zh-CN"/>
              </w:rPr>
              <w:t>4</w:t>
            </w:r>
          </w:p>
        </w:tc>
        <w:tc>
          <w:tcPr>
            <w:tcW w:w="2038" w:type="dxa"/>
            <w:tcBorders>
              <w:top w:val="single" w:color="auto" w:sz="4" w:space="0"/>
            </w:tcBorders>
            <w:vAlign w:val="center"/>
          </w:tcPr>
          <w:p>
            <w:pPr>
              <w:spacing w:line="400" w:lineRule="exact"/>
              <w:jc w:val="center"/>
              <w:rPr>
                <w:rFonts w:hint="eastAsia" w:ascii="宋体" w:hAnsi="宋体" w:cs="宋体"/>
                <w:sz w:val="24"/>
                <w:szCs w:val="24"/>
                <w:highlight w:val="none"/>
              </w:rPr>
            </w:pPr>
            <w:r>
              <w:rPr>
                <w:rFonts w:hint="eastAsia" w:ascii="宋体" w:hAnsi="宋体" w:cs="宋体"/>
                <w:sz w:val="24"/>
                <w:szCs w:val="24"/>
                <w:highlight w:val="none"/>
                <w:lang w:val="en-US" w:eastAsia="zh-CN"/>
              </w:rPr>
              <w:t>标项编号</w:t>
            </w:r>
          </w:p>
        </w:tc>
        <w:tc>
          <w:tcPr>
            <w:tcW w:w="6840" w:type="dxa"/>
            <w:tcBorders>
              <w:top w:val="single" w:color="auto" w:sz="4" w:space="0"/>
            </w:tcBorders>
            <w:vAlign w:val="center"/>
          </w:tcPr>
          <w:p>
            <w:pPr>
              <w:topLinePunct w:val="0"/>
              <w:bidi w:val="0"/>
              <w:spacing w:line="360" w:lineRule="auto"/>
              <w:jc w:val="both"/>
              <w:rPr>
                <w:rFonts w:hint="default" w:ascii="宋体" w:hAnsi="宋体" w:cs="宋体"/>
                <w:sz w:val="24"/>
                <w:szCs w:val="24"/>
                <w:highlight w:val="none"/>
                <w:lang w:val="en-US"/>
              </w:rPr>
            </w:pPr>
            <w:r>
              <w:rPr>
                <w:rFonts w:hint="eastAsia" w:ascii="宋体" w:hAnsi="宋体" w:cs="宋体"/>
                <w:spacing w:val="-6"/>
                <w:sz w:val="24"/>
                <w:szCs w:val="24"/>
                <w:highlight w:val="none"/>
                <w:lang w:val="en-US" w:eastAsia="zh-CN"/>
              </w:rPr>
              <w:t>HSZ2022—CGZB—058—02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27" w:hRule="atLeast"/>
        </w:trPr>
        <w:tc>
          <w:tcPr>
            <w:tcW w:w="523" w:type="dxa"/>
            <w:tcBorders>
              <w:top w:val="single" w:color="auto" w:sz="4" w:space="0"/>
            </w:tcBorders>
            <w:vAlign w:val="top"/>
          </w:tcPr>
          <w:p>
            <w:pPr>
              <w:topLinePunct w:val="0"/>
              <w:bidi w:val="0"/>
              <w:spacing w:beforeLines="50" w:line="360" w:lineRule="auto"/>
              <w:jc w:val="center"/>
              <w:rPr>
                <w:rFonts w:hint="default" w:ascii="宋体" w:hAnsi="宋体" w:cs="宋体"/>
                <w:b w:val="0"/>
                <w:bCs/>
                <w:sz w:val="24"/>
                <w:szCs w:val="24"/>
                <w:highlight w:val="none"/>
                <w:lang w:val="en-US" w:eastAsia="zh-CN"/>
              </w:rPr>
            </w:pPr>
            <w:r>
              <w:rPr>
                <w:rFonts w:hint="eastAsia" w:ascii="宋体" w:hAnsi="宋体" w:cs="宋体"/>
                <w:b w:val="0"/>
                <w:bCs/>
                <w:sz w:val="24"/>
                <w:szCs w:val="24"/>
                <w:highlight w:val="none"/>
                <w:lang w:val="en-US" w:eastAsia="zh-CN"/>
              </w:rPr>
              <w:t>5</w:t>
            </w:r>
          </w:p>
        </w:tc>
        <w:tc>
          <w:tcPr>
            <w:tcW w:w="2038" w:type="dxa"/>
            <w:tcBorders>
              <w:top w:val="single" w:color="auto" w:sz="4" w:space="0"/>
            </w:tcBorders>
            <w:vAlign w:val="center"/>
          </w:tcPr>
          <w:p>
            <w:pPr>
              <w:spacing w:line="400" w:lineRule="exact"/>
              <w:jc w:val="center"/>
              <w:rPr>
                <w:rFonts w:hint="eastAsia" w:ascii="宋体" w:hAnsi="宋体" w:cs="宋体"/>
                <w:sz w:val="24"/>
                <w:szCs w:val="24"/>
                <w:highlight w:val="none"/>
              </w:rPr>
            </w:pPr>
            <w:r>
              <w:rPr>
                <w:rFonts w:hint="eastAsia" w:ascii="宋体" w:hAnsi="宋体"/>
                <w:bCs/>
                <w:kern w:val="0"/>
                <w:sz w:val="24"/>
                <w:highlight w:val="none"/>
              </w:rPr>
              <w:t>项目性质</w:t>
            </w:r>
          </w:p>
        </w:tc>
        <w:tc>
          <w:tcPr>
            <w:tcW w:w="6840" w:type="dxa"/>
            <w:tcBorders>
              <w:top w:val="single" w:color="auto" w:sz="4" w:space="0"/>
            </w:tcBorders>
            <w:vAlign w:val="center"/>
          </w:tcPr>
          <w:p>
            <w:pPr>
              <w:pStyle w:val="109"/>
              <w:widowControl w:val="0"/>
              <w:spacing w:before="0" w:beforeAutospacing="0" w:after="0" w:afterAutospacing="0" w:line="400" w:lineRule="exact"/>
              <w:jc w:val="both"/>
              <w:rPr>
                <w:rFonts w:hint="eastAsia" w:ascii="宋体" w:hAnsi="宋体" w:cs="宋体"/>
                <w:sz w:val="24"/>
                <w:szCs w:val="24"/>
                <w:highlight w:val="none"/>
              </w:rPr>
            </w:pPr>
            <w:r>
              <w:rPr>
                <w:rFonts w:hint="eastAsia" w:eastAsia="宋体" w:cs="Times New Roman"/>
                <w:b w:val="0"/>
                <w:bCs/>
                <w:kern w:val="0"/>
                <w:sz w:val="24"/>
                <w:szCs w:val="22"/>
                <w:highlight w:val="none"/>
                <w:shd w:val="clear"/>
                <w:lang w:val="en-US" w:eastAsia="zh-CN" w:bidi="ar-SA"/>
              </w:rPr>
              <w:t>服务</w:t>
            </w:r>
            <w:r>
              <w:rPr>
                <w:rFonts w:hint="eastAsia" w:ascii="宋体" w:hAnsi="宋体" w:eastAsia="宋体" w:cs="Times New Roman"/>
                <w:b w:val="0"/>
                <w:bCs/>
                <w:kern w:val="0"/>
                <w:sz w:val="24"/>
                <w:szCs w:val="22"/>
                <w:highlight w:val="none"/>
                <w:shd w:val="clear"/>
                <w:lang w:val="en-US" w:eastAsia="zh-CN" w:bidi="ar-SA"/>
              </w:rPr>
              <w:t>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27" w:hRule="atLeast"/>
        </w:trPr>
        <w:tc>
          <w:tcPr>
            <w:tcW w:w="523" w:type="dxa"/>
            <w:tcBorders>
              <w:top w:val="single" w:color="auto" w:sz="4" w:space="0"/>
            </w:tcBorders>
            <w:vAlign w:val="top"/>
          </w:tcPr>
          <w:p>
            <w:pPr>
              <w:topLinePunct w:val="0"/>
              <w:bidi w:val="0"/>
              <w:spacing w:beforeLines="50" w:line="360" w:lineRule="auto"/>
              <w:jc w:val="center"/>
              <w:rPr>
                <w:rFonts w:hint="default" w:ascii="宋体" w:hAnsi="宋体" w:cs="宋体"/>
                <w:b w:val="0"/>
                <w:bCs/>
                <w:sz w:val="24"/>
                <w:szCs w:val="24"/>
                <w:highlight w:val="none"/>
                <w:lang w:val="en-US" w:eastAsia="zh-CN"/>
              </w:rPr>
            </w:pPr>
            <w:r>
              <w:rPr>
                <w:rFonts w:hint="eastAsia" w:ascii="宋体" w:hAnsi="宋体" w:cs="宋体"/>
                <w:b w:val="0"/>
                <w:bCs/>
                <w:sz w:val="24"/>
                <w:szCs w:val="24"/>
                <w:highlight w:val="none"/>
                <w:lang w:val="en-US" w:eastAsia="zh-CN"/>
              </w:rPr>
              <w:t>6</w:t>
            </w:r>
          </w:p>
        </w:tc>
        <w:tc>
          <w:tcPr>
            <w:tcW w:w="2038" w:type="dxa"/>
            <w:tcBorders>
              <w:top w:val="single" w:color="auto" w:sz="4" w:space="0"/>
            </w:tcBorders>
            <w:vAlign w:val="center"/>
          </w:tcPr>
          <w:p>
            <w:pPr>
              <w:pStyle w:val="109"/>
              <w:widowControl w:val="0"/>
              <w:spacing w:before="0" w:beforeAutospacing="0" w:after="0" w:afterAutospacing="0" w:line="400" w:lineRule="exact"/>
              <w:jc w:val="center"/>
              <w:rPr>
                <w:rFonts w:hint="eastAsia" w:ascii="宋体" w:hAnsi="宋体" w:eastAsia="宋体" w:cs="Times New Roman"/>
                <w:b w:val="0"/>
                <w:bCs/>
                <w:kern w:val="0"/>
                <w:sz w:val="24"/>
                <w:szCs w:val="22"/>
                <w:highlight w:val="yellow"/>
                <w:lang w:val="en-US" w:eastAsia="zh-CN" w:bidi="ar-SA"/>
              </w:rPr>
            </w:pPr>
            <w:r>
              <w:rPr>
                <w:rFonts w:hint="eastAsia" w:ascii="宋体" w:hAnsi="宋体" w:eastAsia="宋体" w:cs="Times New Roman"/>
                <w:b w:val="0"/>
                <w:bCs/>
                <w:kern w:val="0"/>
                <w:sz w:val="24"/>
                <w:szCs w:val="22"/>
                <w:highlight w:val="none"/>
                <w:lang w:val="en-US" w:eastAsia="zh-CN" w:bidi="ar-SA"/>
              </w:rPr>
              <w:t>资金来源</w:t>
            </w:r>
          </w:p>
        </w:tc>
        <w:tc>
          <w:tcPr>
            <w:tcW w:w="6840" w:type="dxa"/>
            <w:tcBorders>
              <w:top w:val="single" w:color="auto" w:sz="4" w:space="0"/>
            </w:tcBorders>
            <w:vAlign w:val="center"/>
          </w:tcPr>
          <w:p>
            <w:pPr>
              <w:keepNext w:val="0"/>
              <w:keepLines w:val="0"/>
              <w:widowControl/>
              <w:suppressLineNumbers w:val="0"/>
              <w:jc w:val="left"/>
              <w:rPr>
                <w:rFonts w:hint="default" w:ascii="宋体" w:hAnsi="宋体" w:eastAsia="宋体" w:cs="Times New Roman"/>
                <w:b w:val="0"/>
                <w:bCs/>
                <w:kern w:val="0"/>
                <w:sz w:val="24"/>
                <w:szCs w:val="22"/>
                <w:highlight w:val="yellow"/>
                <w:lang w:val="en-US" w:eastAsia="zh-CN" w:bidi="ar-SA"/>
              </w:rPr>
            </w:pPr>
            <w:r>
              <w:rPr>
                <w:rFonts w:hint="eastAsia" w:ascii="宋体" w:hAnsi="宋体" w:cs="Times New Roman"/>
                <w:b w:val="0"/>
                <w:bCs/>
                <w:kern w:val="0"/>
                <w:sz w:val="24"/>
                <w:szCs w:val="22"/>
                <w:highlight w:val="none"/>
                <w:lang w:val="en-US" w:eastAsia="zh-CN" w:bidi="ar-SA"/>
              </w:rPr>
              <w:t>自筹资金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27" w:hRule="atLeast"/>
        </w:trPr>
        <w:tc>
          <w:tcPr>
            <w:tcW w:w="523" w:type="dxa"/>
            <w:tcBorders>
              <w:top w:val="single" w:color="auto" w:sz="4" w:space="0"/>
            </w:tcBorders>
            <w:vAlign w:val="top"/>
          </w:tcPr>
          <w:p>
            <w:pPr>
              <w:topLinePunct w:val="0"/>
              <w:bidi w:val="0"/>
              <w:spacing w:beforeLines="50" w:line="360" w:lineRule="auto"/>
              <w:jc w:val="center"/>
              <w:rPr>
                <w:rFonts w:hint="default" w:ascii="宋体" w:hAnsi="宋体" w:cs="宋体"/>
                <w:b w:val="0"/>
                <w:bCs/>
                <w:sz w:val="24"/>
                <w:szCs w:val="24"/>
                <w:highlight w:val="none"/>
                <w:lang w:val="en-US" w:eastAsia="zh-CN"/>
              </w:rPr>
            </w:pPr>
            <w:r>
              <w:rPr>
                <w:rFonts w:hint="eastAsia" w:ascii="宋体" w:hAnsi="宋体" w:cs="宋体"/>
                <w:b w:val="0"/>
                <w:bCs/>
                <w:sz w:val="24"/>
                <w:szCs w:val="24"/>
                <w:highlight w:val="none"/>
                <w:lang w:val="en-US" w:eastAsia="zh-CN"/>
              </w:rPr>
              <w:t>7</w:t>
            </w:r>
          </w:p>
        </w:tc>
        <w:tc>
          <w:tcPr>
            <w:tcW w:w="2038" w:type="dxa"/>
            <w:tcBorders>
              <w:top w:val="single" w:color="auto" w:sz="4" w:space="0"/>
            </w:tcBorders>
            <w:vAlign w:val="center"/>
          </w:tcPr>
          <w:p>
            <w:pPr>
              <w:pStyle w:val="109"/>
              <w:widowControl w:val="0"/>
              <w:spacing w:before="0" w:beforeAutospacing="0" w:after="0" w:afterAutospacing="0" w:line="400" w:lineRule="exact"/>
              <w:rPr>
                <w:rFonts w:hint="eastAsia" w:ascii="宋体" w:hAnsi="宋体" w:eastAsia="宋体"/>
                <w:b w:val="0"/>
                <w:sz w:val="24"/>
                <w:szCs w:val="24"/>
                <w:highlight w:val="none"/>
                <w:lang w:val="zh-CN"/>
              </w:rPr>
            </w:pPr>
            <w:r>
              <w:rPr>
                <w:rFonts w:hint="eastAsia" w:ascii="宋体" w:hAnsi="宋体" w:eastAsia="宋体"/>
                <w:b w:val="0"/>
                <w:sz w:val="24"/>
                <w:szCs w:val="24"/>
                <w:highlight w:val="none"/>
                <w:lang w:val="zh-CN"/>
              </w:rPr>
              <w:t>招标范围</w:t>
            </w:r>
          </w:p>
        </w:tc>
        <w:tc>
          <w:tcPr>
            <w:tcW w:w="6840" w:type="dxa"/>
            <w:tcBorders>
              <w:top w:val="single" w:color="auto" w:sz="4" w:space="0"/>
            </w:tcBorders>
            <w:vAlign w:val="center"/>
          </w:tcPr>
          <w:p>
            <w:pPr>
              <w:spacing w:line="400" w:lineRule="exact"/>
              <w:rPr>
                <w:rFonts w:hint="eastAsia" w:ascii="宋体" w:hAnsi="宋体" w:eastAsia="宋体" w:cs="宋体"/>
                <w:sz w:val="24"/>
                <w:szCs w:val="24"/>
                <w:highlight w:val="none"/>
                <w:lang w:eastAsia="zh-CN"/>
              </w:rPr>
            </w:pPr>
            <w:r>
              <w:rPr>
                <w:rFonts w:hint="eastAsia" w:ascii="宋体" w:hAnsi="宋体" w:eastAsia="宋体" w:cs="Times New Roman"/>
                <w:b w:val="0"/>
                <w:bCs/>
                <w:color w:val="auto"/>
                <w:kern w:val="0"/>
                <w:sz w:val="24"/>
                <w:szCs w:val="22"/>
                <w:highlight w:val="none"/>
                <w:lang w:val="en-US" w:eastAsia="zh-CN" w:bidi="ar-SA"/>
              </w:rPr>
              <w:t>具体详见招标文件</w:t>
            </w:r>
            <w:r>
              <w:rPr>
                <w:rFonts w:hint="eastAsia" w:cs="宋体"/>
                <w:spacing w:val="0"/>
                <w:kern w:val="0"/>
                <w:sz w:val="24"/>
                <w:szCs w:val="24"/>
                <w:highlight w:val="none"/>
                <w:lang w:val="en-US" w:eastAsia="zh-CN"/>
              </w:rPr>
              <w:t>第五部分服务内容及标准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27" w:hRule="atLeast"/>
        </w:trPr>
        <w:tc>
          <w:tcPr>
            <w:tcW w:w="523" w:type="dxa"/>
            <w:tcBorders>
              <w:top w:val="single" w:color="auto" w:sz="4" w:space="0"/>
            </w:tcBorders>
          </w:tcPr>
          <w:p>
            <w:pPr>
              <w:topLinePunct w:val="0"/>
              <w:bidi w:val="0"/>
              <w:spacing w:beforeLines="50" w:line="360" w:lineRule="auto"/>
              <w:jc w:val="center"/>
              <w:rPr>
                <w:rFonts w:hint="default" w:ascii="宋体" w:hAnsi="宋体" w:cs="宋体"/>
                <w:b w:val="0"/>
                <w:bCs/>
                <w:sz w:val="24"/>
                <w:szCs w:val="24"/>
                <w:highlight w:val="none"/>
                <w:lang w:val="en-US" w:eastAsia="zh-CN"/>
              </w:rPr>
            </w:pPr>
            <w:r>
              <w:rPr>
                <w:rFonts w:hint="eastAsia" w:ascii="宋体" w:hAnsi="宋体" w:cs="宋体"/>
                <w:b w:val="0"/>
                <w:bCs/>
                <w:sz w:val="24"/>
                <w:szCs w:val="24"/>
                <w:highlight w:val="none"/>
                <w:lang w:val="en-US" w:eastAsia="zh-CN"/>
              </w:rPr>
              <w:t>8</w:t>
            </w:r>
          </w:p>
        </w:tc>
        <w:tc>
          <w:tcPr>
            <w:tcW w:w="2038" w:type="dxa"/>
            <w:tcBorders>
              <w:top w:val="single" w:color="auto" w:sz="4" w:space="0"/>
            </w:tcBorders>
            <w:vAlign w:val="center"/>
          </w:tcPr>
          <w:p>
            <w:pPr>
              <w:pStyle w:val="109"/>
              <w:widowControl w:val="0"/>
              <w:spacing w:before="0" w:beforeAutospacing="0" w:after="0" w:afterAutospacing="0" w:line="400" w:lineRule="exact"/>
              <w:rPr>
                <w:rFonts w:hint="eastAsia" w:ascii="宋体" w:hAnsi="宋体" w:eastAsia="宋体"/>
                <w:b w:val="0"/>
                <w:sz w:val="24"/>
                <w:szCs w:val="24"/>
                <w:highlight w:val="none"/>
                <w:lang w:val="en-US" w:eastAsia="zh-CN"/>
              </w:rPr>
            </w:pPr>
            <w:r>
              <w:rPr>
                <w:rFonts w:hint="eastAsia" w:ascii="宋体" w:hAnsi="宋体" w:eastAsia="宋体"/>
                <w:b w:val="0"/>
                <w:sz w:val="24"/>
                <w:szCs w:val="24"/>
                <w:highlight w:val="none"/>
                <w:lang w:val="en-US" w:eastAsia="zh-CN"/>
              </w:rPr>
              <w:t>服务期限</w:t>
            </w:r>
          </w:p>
          <w:p>
            <w:pPr>
              <w:pStyle w:val="109"/>
              <w:widowControl w:val="0"/>
              <w:spacing w:before="0" w:beforeAutospacing="0" w:after="0" w:afterAutospacing="0" w:line="400" w:lineRule="exact"/>
              <w:rPr>
                <w:rFonts w:hint="default" w:ascii="宋体" w:hAnsi="宋体" w:eastAsia="宋体"/>
                <w:b w:val="0"/>
                <w:sz w:val="24"/>
                <w:szCs w:val="24"/>
                <w:highlight w:val="none"/>
                <w:lang w:val="en-US" w:eastAsia="zh-CN"/>
              </w:rPr>
            </w:pPr>
            <w:r>
              <w:rPr>
                <w:rFonts w:hint="eastAsia" w:ascii="宋体" w:hAnsi="宋体" w:eastAsia="宋体"/>
                <w:b w:val="0"/>
                <w:sz w:val="24"/>
                <w:szCs w:val="24"/>
                <w:highlight w:val="none"/>
                <w:lang w:val="en-US" w:eastAsia="zh-CN"/>
              </w:rPr>
              <w:t>（实质性要求）</w:t>
            </w:r>
          </w:p>
        </w:tc>
        <w:tc>
          <w:tcPr>
            <w:tcW w:w="6840"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宋体"/>
                <w:sz w:val="24"/>
                <w:szCs w:val="24"/>
                <w:highlight w:val="none"/>
                <w:lang w:val="en-US" w:eastAsia="zh-CN"/>
              </w:rPr>
            </w:pPr>
            <w:r>
              <w:rPr>
                <w:rFonts w:hint="eastAsia" w:ascii="宋体" w:hAnsi="宋体" w:eastAsia="宋体" w:cs="宋体"/>
                <w:spacing w:val="4"/>
                <w:sz w:val="24"/>
                <w:highlight w:val="none"/>
                <w:lang w:val="en-US" w:eastAsia="zh-CN"/>
              </w:rPr>
              <w:t>自合同签订之日起</w:t>
            </w:r>
            <w:r>
              <w:rPr>
                <w:rFonts w:hint="eastAsia" w:ascii="宋体" w:hAnsi="宋体" w:eastAsia="宋体" w:cs="宋体"/>
                <w:i w:val="0"/>
                <w:iCs w:val="0"/>
                <w:color w:val="auto"/>
                <w:sz w:val="24"/>
                <w:highlight w:val="none"/>
                <w:lang w:val="en-US" w:eastAsia="zh-CN"/>
              </w:rPr>
              <w:t>30个日历天内完成所有内容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05" w:hRule="atLeast"/>
        </w:trPr>
        <w:tc>
          <w:tcPr>
            <w:tcW w:w="523" w:type="dxa"/>
            <w:tcBorders>
              <w:top w:val="single" w:color="auto" w:sz="4" w:space="0"/>
            </w:tcBorders>
          </w:tcPr>
          <w:p>
            <w:pPr>
              <w:topLinePunct w:val="0"/>
              <w:bidi w:val="0"/>
              <w:spacing w:beforeLines="50" w:line="360" w:lineRule="auto"/>
              <w:jc w:val="center"/>
              <w:rPr>
                <w:rFonts w:hint="default" w:ascii="宋体" w:hAnsi="宋体" w:cs="宋体"/>
                <w:b w:val="0"/>
                <w:bCs/>
                <w:sz w:val="24"/>
                <w:szCs w:val="24"/>
                <w:highlight w:val="none"/>
                <w:lang w:val="en-US" w:eastAsia="zh-CN"/>
              </w:rPr>
            </w:pPr>
            <w:r>
              <w:rPr>
                <w:rFonts w:hint="eastAsia" w:ascii="宋体" w:hAnsi="宋体" w:cs="宋体"/>
                <w:b w:val="0"/>
                <w:bCs/>
                <w:sz w:val="24"/>
                <w:szCs w:val="24"/>
                <w:highlight w:val="none"/>
                <w:lang w:val="en-US" w:eastAsia="zh-CN"/>
              </w:rPr>
              <w:t>9</w:t>
            </w:r>
          </w:p>
        </w:tc>
        <w:tc>
          <w:tcPr>
            <w:tcW w:w="2038" w:type="dxa"/>
            <w:tcBorders>
              <w:top w:val="single" w:color="auto" w:sz="4" w:space="0"/>
            </w:tcBorders>
            <w:vAlign w:val="center"/>
          </w:tcPr>
          <w:p>
            <w:pPr>
              <w:pStyle w:val="109"/>
              <w:widowControl w:val="0"/>
              <w:spacing w:before="0" w:beforeAutospacing="0" w:after="0" w:afterAutospacing="0" w:line="400" w:lineRule="exact"/>
              <w:rPr>
                <w:rFonts w:hint="eastAsia" w:ascii="宋体" w:hAnsi="宋体" w:eastAsia="宋体"/>
                <w:b w:val="0"/>
                <w:sz w:val="24"/>
                <w:szCs w:val="24"/>
                <w:highlight w:val="none"/>
                <w:lang w:val="en-US" w:eastAsia="zh-CN"/>
              </w:rPr>
            </w:pPr>
            <w:r>
              <w:rPr>
                <w:rFonts w:hint="eastAsia" w:ascii="宋体" w:hAnsi="宋体" w:eastAsia="宋体"/>
                <w:b w:val="0"/>
                <w:sz w:val="24"/>
                <w:szCs w:val="24"/>
                <w:highlight w:val="none"/>
                <w:lang w:val="en-US" w:eastAsia="zh-CN"/>
              </w:rPr>
              <w:t>质保期</w:t>
            </w:r>
          </w:p>
          <w:p>
            <w:pPr>
              <w:pStyle w:val="109"/>
              <w:widowControl w:val="0"/>
              <w:spacing w:before="0" w:beforeAutospacing="0" w:after="0" w:afterAutospacing="0" w:line="400" w:lineRule="exact"/>
              <w:rPr>
                <w:rFonts w:hint="eastAsia" w:ascii="宋体" w:hAnsi="宋体" w:eastAsia="宋体"/>
                <w:b w:val="0"/>
                <w:sz w:val="24"/>
                <w:szCs w:val="24"/>
                <w:highlight w:val="none"/>
                <w:lang w:val="en-US" w:eastAsia="zh-CN"/>
              </w:rPr>
            </w:pPr>
            <w:r>
              <w:rPr>
                <w:rFonts w:hint="eastAsia" w:ascii="宋体" w:hAnsi="宋体" w:eastAsia="宋体"/>
                <w:b w:val="0"/>
                <w:sz w:val="24"/>
                <w:szCs w:val="24"/>
                <w:highlight w:val="none"/>
                <w:lang w:val="en-US" w:eastAsia="zh-CN"/>
              </w:rPr>
              <w:t>（实质性要求）</w:t>
            </w:r>
          </w:p>
        </w:tc>
        <w:tc>
          <w:tcPr>
            <w:tcW w:w="6840"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9" w:hanging="19" w:hangingChars="8"/>
              <w:textAlignment w:val="auto"/>
              <w:rPr>
                <w:rFonts w:hint="eastAsia" w:ascii="宋体" w:hAnsi="宋体" w:eastAsia="宋体" w:cs="宋体"/>
                <w:sz w:val="24"/>
                <w:szCs w:val="24"/>
                <w:highlight w:val="none"/>
                <w:lang w:val="en-US" w:eastAsia="zh-CN"/>
              </w:rPr>
            </w:pPr>
            <w:r>
              <w:rPr>
                <w:rFonts w:hint="eastAsia" w:ascii="宋体" w:hAnsi="宋体" w:eastAsia="宋体" w:cs="宋体"/>
                <w:i w:val="0"/>
                <w:iCs w:val="0"/>
                <w:color w:val="auto"/>
                <w:sz w:val="24"/>
                <w:highlight w:val="none"/>
                <w:lang w:val="en-US" w:eastAsia="zh-CN"/>
              </w:rPr>
              <w:t>自验收合格之日起不少于1年。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523" w:type="dxa"/>
            <w:tcBorders>
              <w:top w:val="single" w:color="auto" w:sz="4" w:space="0"/>
            </w:tcBorders>
            <w:vAlign w:val="center"/>
          </w:tcPr>
          <w:p>
            <w:pPr>
              <w:topLinePunct w:val="0"/>
              <w:bidi w:val="0"/>
              <w:spacing w:beforeLines="50" w:line="360" w:lineRule="auto"/>
              <w:jc w:val="center"/>
              <w:rPr>
                <w:rFonts w:hint="default" w:ascii="宋体" w:hAnsi="宋体" w:cs="宋体"/>
                <w:b w:val="0"/>
                <w:bCs/>
                <w:sz w:val="24"/>
                <w:szCs w:val="24"/>
                <w:highlight w:val="none"/>
                <w:lang w:val="en-US" w:eastAsia="zh-CN"/>
              </w:rPr>
            </w:pPr>
            <w:r>
              <w:rPr>
                <w:rFonts w:hint="eastAsia" w:ascii="宋体" w:hAnsi="宋体" w:cs="宋体"/>
                <w:b w:val="0"/>
                <w:bCs/>
                <w:sz w:val="24"/>
                <w:szCs w:val="24"/>
                <w:highlight w:val="none"/>
                <w:lang w:val="en-US" w:eastAsia="zh-CN"/>
              </w:rPr>
              <w:t>10</w:t>
            </w:r>
          </w:p>
        </w:tc>
        <w:tc>
          <w:tcPr>
            <w:tcW w:w="2038" w:type="dxa"/>
            <w:tcBorders>
              <w:top w:val="single" w:color="auto" w:sz="4" w:space="0"/>
            </w:tcBorders>
            <w:vAlign w:val="center"/>
          </w:tcPr>
          <w:p>
            <w:pPr>
              <w:spacing w:line="400" w:lineRule="exact"/>
              <w:jc w:val="center"/>
              <w:outlineLvl w:val="9"/>
              <w:rPr>
                <w:rFonts w:hint="eastAsia" w:ascii="宋体" w:hAnsi="宋体" w:eastAsia="宋体"/>
                <w:b w:val="0"/>
                <w:bCs w:val="0"/>
                <w:kern w:val="0"/>
                <w:sz w:val="24"/>
                <w:szCs w:val="24"/>
                <w:highlight w:val="none"/>
                <w:lang w:val="zh-CN" w:eastAsia="zh-CN" w:bidi="ar-SA"/>
              </w:rPr>
            </w:pPr>
            <w:r>
              <w:rPr>
                <w:rFonts w:hint="eastAsia" w:ascii="宋体" w:hAnsi="宋体" w:eastAsia="宋体"/>
                <w:b w:val="0"/>
                <w:bCs w:val="0"/>
                <w:kern w:val="0"/>
                <w:sz w:val="24"/>
                <w:szCs w:val="24"/>
                <w:highlight w:val="none"/>
                <w:lang w:val="zh-CN" w:eastAsia="zh-CN" w:bidi="ar-SA"/>
              </w:rPr>
              <w:t>付款方式</w:t>
            </w:r>
          </w:p>
          <w:p>
            <w:pPr>
              <w:topLinePunct w:val="0"/>
              <w:bidi w:val="0"/>
              <w:spacing w:line="360" w:lineRule="auto"/>
              <w:jc w:val="center"/>
              <w:rPr>
                <w:rFonts w:hint="default" w:ascii="宋体" w:hAnsi="宋体" w:cs="宋体"/>
                <w:sz w:val="24"/>
                <w:szCs w:val="24"/>
                <w:highlight w:val="none"/>
                <w:lang w:val="en-US" w:eastAsia="zh-CN"/>
              </w:rPr>
            </w:pPr>
            <w:r>
              <w:rPr>
                <w:rFonts w:hint="eastAsia" w:cs="宋体"/>
                <w:kern w:val="0"/>
                <w:sz w:val="24"/>
                <w:highlight w:val="none"/>
                <w:lang w:val="en-US" w:eastAsia="zh-CN"/>
              </w:rPr>
              <w:t>（实质性要求）</w:t>
            </w:r>
          </w:p>
        </w:tc>
        <w:tc>
          <w:tcPr>
            <w:tcW w:w="6840"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9" w:hanging="19" w:hangingChars="8"/>
              <w:textAlignment w:val="auto"/>
              <w:rPr>
                <w:rFonts w:hint="default" w:ascii="宋体" w:hAnsi="宋体" w:eastAsia="宋体" w:cs="宋体"/>
                <w:sz w:val="24"/>
                <w:szCs w:val="24"/>
                <w:highlight w:val="none"/>
                <w:lang w:val="en-US" w:eastAsia="zh-CN"/>
              </w:rPr>
            </w:pPr>
            <w:r>
              <w:rPr>
                <w:rFonts w:hint="eastAsia" w:ascii="宋体" w:hAnsi="宋体" w:eastAsia="宋体" w:cs="宋体"/>
                <w:spacing w:val="4"/>
                <w:sz w:val="24"/>
                <w:highlight w:val="none"/>
                <w:lang w:val="en-US" w:eastAsia="zh-CN"/>
              </w:rPr>
              <w:t>验收合格后付至合同价款的95%，满一年后付清剩余5%。</w:t>
            </w:r>
            <w:r>
              <w:rPr>
                <w:rFonts w:hint="default" w:ascii="宋体" w:hAnsi="宋体" w:eastAsia="宋体" w:cs="宋体"/>
                <w:sz w:val="24"/>
                <w:szCs w:val="24"/>
                <w:highlight w:val="none"/>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523" w:type="dxa"/>
            <w:tcBorders>
              <w:top w:val="single" w:color="auto" w:sz="4" w:space="0"/>
            </w:tcBorders>
            <w:vAlign w:val="center"/>
          </w:tcPr>
          <w:p>
            <w:pPr>
              <w:topLinePunct w:val="0"/>
              <w:bidi w:val="0"/>
              <w:spacing w:beforeLines="50" w:line="360" w:lineRule="auto"/>
              <w:jc w:val="center"/>
              <w:rPr>
                <w:rFonts w:hint="default" w:ascii="宋体" w:hAnsi="宋体" w:cs="宋体"/>
                <w:b w:val="0"/>
                <w:bCs/>
                <w:sz w:val="24"/>
                <w:szCs w:val="24"/>
                <w:highlight w:val="none"/>
                <w:lang w:val="en-US" w:eastAsia="zh-CN"/>
              </w:rPr>
            </w:pPr>
            <w:r>
              <w:rPr>
                <w:rFonts w:hint="eastAsia" w:ascii="宋体" w:hAnsi="宋体" w:cs="宋体"/>
                <w:b w:val="0"/>
                <w:bCs/>
                <w:sz w:val="24"/>
                <w:szCs w:val="24"/>
                <w:highlight w:val="none"/>
                <w:lang w:val="en-US" w:eastAsia="zh-CN"/>
              </w:rPr>
              <w:t>11</w:t>
            </w:r>
          </w:p>
        </w:tc>
        <w:tc>
          <w:tcPr>
            <w:tcW w:w="2038" w:type="dxa"/>
            <w:tcBorders>
              <w:top w:val="single" w:color="auto" w:sz="4" w:space="0"/>
            </w:tcBorders>
            <w:vAlign w:val="center"/>
          </w:tcPr>
          <w:p>
            <w:pPr>
              <w:topLinePunct w:val="0"/>
              <w:bidi w:val="0"/>
              <w:spacing w:line="360" w:lineRule="auto"/>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所属行业</w:t>
            </w:r>
          </w:p>
        </w:tc>
        <w:tc>
          <w:tcPr>
            <w:tcW w:w="6840"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9" w:hanging="19" w:hangingChars="8"/>
              <w:textAlignment w:val="auto"/>
              <w:rPr>
                <w:rFonts w:hint="eastAsia" w:ascii="宋体" w:hAnsi="宋体" w:eastAsia="宋体" w:cs="宋体"/>
                <w:sz w:val="24"/>
                <w:szCs w:val="24"/>
                <w:highlight w:val="none"/>
                <w:lang w:val="en-US" w:eastAsia="zh-CN"/>
              </w:rPr>
            </w:pPr>
            <w:r>
              <w:rPr>
                <w:rFonts w:hint="default" w:ascii="宋体" w:hAnsi="宋体" w:cs="宋体"/>
                <w:sz w:val="24"/>
                <w:szCs w:val="24"/>
                <w:highlight w:val="none"/>
                <w:lang w:val="en-US" w:eastAsia="zh-CN"/>
              </w:rPr>
              <w:t>软件和信息技术服务行业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523" w:type="dxa"/>
            <w:tcBorders>
              <w:top w:val="single" w:color="auto" w:sz="4" w:space="0"/>
            </w:tcBorders>
            <w:vAlign w:val="center"/>
          </w:tcPr>
          <w:p>
            <w:pPr>
              <w:topLinePunct w:val="0"/>
              <w:bidi w:val="0"/>
              <w:spacing w:beforeLines="50" w:line="360" w:lineRule="auto"/>
              <w:jc w:val="center"/>
              <w:rPr>
                <w:rFonts w:hint="default" w:ascii="宋体" w:hAnsi="宋体" w:cs="宋体"/>
                <w:b w:val="0"/>
                <w:bCs/>
                <w:sz w:val="24"/>
                <w:szCs w:val="24"/>
                <w:highlight w:val="none"/>
                <w:lang w:val="en-US" w:eastAsia="zh-CN"/>
              </w:rPr>
            </w:pPr>
            <w:r>
              <w:rPr>
                <w:rFonts w:hint="eastAsia" w:ascii="宋体" w:hAnsi="宋体" w:cs="宋体"/>
                <w:b w:val="0"/>
                <w:bCs/>
                <w:sz w:val="24"/>
                <w:szCs w:val="24"/>
                <w:highlight w:val="none"/>
                <w:lang w:val="en-US" w:eastAsia="zh-CN"/>
              </w:rPr>
              <w:t>12</w:t>
            </w:r>
          </w:p>
        </w:tc>
        <w:tc>
          <w:tcPr>
            <w:tcW w:w="2038" w:type="dxa"/>
            <w:tcBorders>
              <w:top w:val="single" w:color="auto" w:sz="4" w:space="0"/>
            </w:tcBorders>
            <w:vAlign w:val="center"/>
          </w:tcPr>
          <w:p>
            <w:pPr>
              <w:topLinePunct w:val="0"/>
              <w:bidi w:val="0"/>
              <w:spacing w:line="360" w:lineRule="auto"/>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是否面向中小企业</w:t>
            </w:r>
          </w:p>
        </w:tc>
        <w:tc>
          <w:tcPr>
            <w:tcW w:w="6840"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9" w:hanging="19" w:hangingChars="8"/>
              <w:textAlignment w:val="auto"/>
              <w:rPr>
                <w:rFonts w:hint="eastAsia" w:ascii="宋体" w:hAnsi="宋体" w:eastAsia="宋体" w:cs="宋体"/>
                <w:sz w:val="24"/>
                <w:szCs w:val="24"/>
                <w:highlight w:val="none"/>
                <w:lang w:val="en-US" w:eastAsia="zh-CN"/>
              </w:rPr>
            </w:pPr>
            <w:r>
              <w:rPr>
                <w:rFonts w:hint="eastAsia" w:ascii="宋体" w:hAnsi="宋体" w:eastAsia="宋体" w:cs="宋体"/>
                <w:color w:val="auto"/>
                <w:kern w:val="0"/>
                <w:sz w:val="24"/>
                <w:szCs w:val="24"/>
                <w:highlight w:val="none"/>
                <w:lang w:val="en-US" w:eastAsia="zh-CN"/>
              </w:rPr>
              <w:t>本项目为非专门面向中小企业或小微企业采购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75" w:hRule="atLeast"/>
        </w:trPr>
        <w:tc>
          <w:tcPr>
            <w:tcW w:w="523" w:type="dxa"/>
            <w:tcBorders>
              <w:top w:val="single" w:color="auto" w:sz="4" w:space="0"/>
            </w:tcBorders>
            <w:vAlign w:val="center"/>
          </w:tcPr>
          <w:p>
            <w:pPr>
              <w:topLinePunct w:val="0"/>
              <w:bidi w:val="0"/>
              <w:spacing w:beforeLines="50" w:line="360" w:lineRule="auto"/>
              <w:jc w:val="center"/>
              <w:rPr>
                <w:rFonts w:hint="default" w:ascii="宋体" w:hAnsi="宋体" w:cs="宋体"/>
                <w:b w:val="0"/>
                <w:bCs/>
                <w:sz w:val="24"/>
                <w:szCs w:val="24"/>
                <w:highlight w:val="none"/>
                <w:lang w:val="en-US" w:eastAsia="zh-CN"/>
              </w:rPr>
            </w:pPr>
            <w:r>
              <w:rPr>
                <w:rFonts w:hint="eastAsia" w:ascii="宋体" w:hAnsi="宋体" w:cs="宋体"/>
                <w:b w:val="0"/>
                <w:bCs/>
                <w:sz w:val="24"/>
                <w:szCs w:val="24"/>
                <w:highlight w:val="none"/>
                <w:lang w:val="en-US" w:eastAsia="zh-CN"/>
              </w:rPr>
              <w:t>13</w:t>
            </w:r>
          </w:p>
        </w:tc>
        <w:tc>
          <w:tcPr>
            <w:tcW w:w="2038" w:type="dxa"/>
            <w:tcBorders>
              <w:top w:val="single" w:color="auto" w:sz="4" w:space="0"/>
            </w:tcBorders>
            <w:vAlign w:val="center"/>
          </w:tcPr>
          <w:p>
            <w:pPr>
              <w:topLinePunct w:val="0"/>
              <w:bidi w:val="0"/>
              <w:spacing w:line="360" w:lineRule="auto"/>
              <w:jc w:val="center"/>
              <w:rPr>
                <w:rFonts w:hint="default" w:ascii="宋体" w:hAnsi="宋体" w:eastAsia="宋体" w:cs="宋体"/>
                <w:kern w:val="2"/>
                <w:sz w:val="24"/>
                <w:szCs w:val="24"/>
                <w:highlight w:val="none"/>
                <w:lang w:val="en-US" w:eastAsia="zh-CN" w:bidi="ar-SA"/>
              </w:rPr>
            </w:pPr>
            <w:r>
              <w:rPr>
                <w:rFonts w:hint="eastAsia" w:ascii="宋体" w:hAnsi="宋体" w:cs="宋体"/>
                <w:sz w:val="24"/>
                <w:szCs w:val="24"/>
                <w:highlight w:val="none"/>
              </w:rPr>
              <w:t>联合体</w:t>
            </w:r>
            <w:r>
              <w:rPr>
                <w:rFonts w:hint="eastAsia" w:ascii="宋体" w:hAnsi="宋体" w:cs="宋体"/>
                <w:sz w:val="24"/>
                <w:szCs w:val="24"/>
                <w:highlight w:val="none"/>
                <w:lang w:val="en-US" w:eastAsia="zh-CN"/>
              </w:rPr>
              <w:t>投标</w:t>
            </w:r>
          </w:p>
        </w:tc>
        <w:tc>
          <w:tcPr>
            <w:tcW w:w="6840" w:type="dxa"/>
            <w:tcBorders>
              <w:top w:val="single" w:color="auto" w:sz="4" w:space="0"/>
            </w:tcBorders>
            <w:vAlign w:val="center"/>
          </w:tcPr>
          <w:p>
            <w:pPr>
              <w:topLinePunct w:val="0"/>
              <w:bidi w:val="0"/>
              <w:spacing w:line="360" w:lineRule="auto"/>
              <w:jc w:val="left"/>
              <w:rPr>
                <w:rFonts w:hint="default" w:ascii="宋体" w:hAnsi="宋体" w:eastAsia="宋体" w:cs="宋体"/>
                <w:kern w:val="2"/>
                <w:sz w:val="24"/>
                <w:szCs w:val="24"/>
                <w:highlight w:val="none"/>
                <w:lang w:val="en-US" w:eastAsia="zh-CN" w:bidi="ar-SA"/>
              </w:rPr>
            </w:pPr>
            <w:r>
              <w:rPr>
                <w:rFonts w:hint="eastAsia" w:ascii="宋体" w:hAnsi="宋体" w:cs="宋体"/>
                <w:sz w:val="24"/>
                <w:szCs w:val="24"/>
                <w:highlight w:val="none"/>
              </w:rPr>
              <w:t>不</w:t>
            </w:r>
            <w:r>
              <w:rPr>
                <w:rFonts w:hint="eastAsia" w:ascii="宋体" w:hAnsi="宋体" w:cs="宋体"/>
                <w:sz w:val="24"/>
                <w:szCs w:val="24"/>
                <w:highlight w:val="none"/>
                <w:lang w:val="en-US" w:eastAsia="zh-CN"/>
              </w:rPr>
              <w:t>接受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75" w:hRule="atLeast"/>
        </w:trPr>
        <w:tc>
          <w:tcPr>
            <w:tcW w:w="523" w:type="dxa"/>
            <w:tcBorders>
              <w:top w:val="single" w:color="auto" w:sz="4" w:space="0"/>
            </w:tcBorders>
            <w:vAlign w:val="center"/>
          </w:tcPr>
          <w:p>
            <w:pPr>
              <w:topLinePunct w:val="0"/>
              <w:bidi w:val="0"/>
              <w:spacing w:beforeLines="50" w:line="360" w:lineRule="auto"/>
              <w:jc w:val="center"/>
              <w:rPr>
                <w:rFonts w:hint="default" w:ascii="宋体" w:hAnsi="宋体" w:cs="宋体"/>
                <w:b w:val="0"/>
                <w:bCs/>
                <w:sz w:val="24"/>
                <w:szCs w:val="24"/>
                <w:highlight w:val="none"/>
                <w:lang w:val="en-US" w:eastAsia="zh-CN"/>
              </w:rPr>
            </w:pPr>
            <w:r>
              <w:rPr>
                <w:rFonts w:hint="eastAsia" w:ascii="宋体" w:hAnsi="宋体" w:cs="宋体"/>
                <w:b w:val="0"/>
                <w:bCs/>
                <w:sz w:val="24"/>
                <w:szCs w:val="24"/>
                <w:highlight w:val="none"/>
                <w:lang w:val="en-US" w:eastAsia="zh-CN"/>
              </w:rPr>
              <w:t>14</w:t>
            </w:r>
          </w:p>
        </w:tc>
        <w:tc>
          <w:tcPr>
            <w:tcW w:w="2038" w:type="dxa"/>
            <w:tcBorders>
              <w:top w:val="single" w:color="auto" w:sz="4" w:space="0"/>
            </w:tcBorders>
            <w:vAlign w:val="center"/>
          </w:tcPr>
          <w:p>
            <w:pPr>
              <w:topLinePunct w:val="0"/>
              <w:bidi w:val="0"/>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备选方案</w:t>
            </w:r>
          </w:p>
        </w:tc>
        <w:tc>
          <w:tcPr>
            <w:tcW w:w="6840" w:type="dxa"/>
            <w:tcBorders>
              <w:top w:val="single" w:color="auto" w:sz="4" w:space="0"/>
            </w:tcBorders>
            <w:vAlign w:val="center"/>
          </w:tcPr>
          <w:p>
            <w:pPr>
              <w:topLinePunct w:val="0"/>
              <w:bidi w:val="0"/>
              <w:spacing w:line="360" w:lineRule="auto"/>
              <w:jc w:val="left"/>
              <w:rPr>
                <w:rFonts w:hint="eastAsia" w:ascii="宋体" w:hAnsi="宋体" w:cs="宋体"/>
                <w:sz w:val="24"/>
                <w:szCs w:val="24"/>
                <w:highlight w:val="none"/>
              </w:rPr>
            </w:pPr>
            <w:r>
              <w:rPr>
                <w:rFonts w:hint="eastAsia" w:ascii="宋体" w:hAnsi="宋体" w:cs="宋体"/>
                <w:sz w:val="24"/>
                <w:szCs w:val="24"/>
                <w:highlight w:val="none"/>
              </w:rPr>
              <w:t>不允许提供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2" w:hRule="atLeast"/>
        </w:trPr>
        <w:tc>
          <w:tcPr>
            <w:tcW w:w="523" w:type="dxa"/>
            <w:vAlign w:val="center"/>
          </w:tcPr>
          <w:p>
            <w:pPr>
              <w:topLinePunct w:val="0"/>
              <w:bidi w:val="0"/>
              <w:spacing w:line="360" w:lineRule="auto"/>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15</w:t>
            </w:r>
          </w:p>
        </w:tc>
        <w:tc>
          <w:tcPr>
            <w:tcW w:w="2038" w:type="dxa"/>
            <w:vAlign w:val="center"/>
          </w:tcPr>
          <w:p>
            <w:pPr>
              <w:topLinePunct w:val="0"/>
              <w:bidi w:val="0"/>
              <w:spacing w:line="360" w:lineRule="auto"/>
              <w:jc w:val="center"/>
              <w:rPr>
                <w:rFonts w:hint="default" w:ascii="宋体" w:hAnsi="宋体" w:eastAsia="宋体" w:cs="宋体"/>
                <w:kern w:val="2"/>
                <w:sz w:val="24"/>
                <w:szCs w:val="24"/>
                <w:highlight w:val="none"/>
                <w:lang w:val="en-US" w:eastAsia="zh-CN" w:bidi="ar-SA"/>
              </w:rPr>
            </w:pPr>
            <w:r>
              <w:rPr>
                <w:rFonts w:hint="eastAsia" w:ascii="宋体" w:hAnsi="宋体" w:cs="宋体"/>
                <w:sz w:val="24"/>
                <w:szCs w:val="24"/>
                <w:highlight w:val="none"/>
                <w:lang w:val="en-US" w:eastAsia="zh-CN"/>
              </w:rPr>
              <w:t>资格审查方式</w:t>
            </w:r>
          </w:p>
        </w:tc>
        <w:tc>
          <w:tcPr>
            <w:tcW w:w="6840" w:type="dxa"/>
            <w:vAlign w:val="center"/>
          </w:tcPr>
          <w:p>
            <w:pPr>
              <w:topLinePunct w:val="0"/>
              <w:bidi w:val="0"/>
              <w:spacing w:line="360" w:lineRule="auto"/>
              <w:jc w:val="left"/>
              <w:rPr>
                <w:rFonts w:hint="eastAsia" w:ascii="宋体" w:hAnsi="宋体" w:eastAsia="宋体" w:cs="宋体"/>
                <w:kern w:val="2"/>
                <w:sz w:val="24"/>
                <w:szCs w:val="24"/>
                <w:highlight w:val="none"/>
                <w:lang w:val="en-US" w:eastAsia="zh-CN" w:bidi="ar-SA"/>
              </w:rPr>
            </w:pPr>
            <w:r>
              <w:rPr>
                <w:rFonts w:hint="eastAsia" w:ascii="宋体" w:hAnsi="宋体"/>
                <w:spacing w:val="-2"/>
                <w:sz w:val="24"/>
                <w:highlight w:val="none"/>
              </w:rPr>
              <w:t>资格后审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08" w:hRule="atLeast"/>
        </w:trPr>
        <w:tc>
          <w:tcPr>
            <w:tcW w:w="523" w:type="dxa"/>
            <w:vAlign w:val="center"/>
          </w:tcPr>
          <w:p>
            <w:pPr>
              <w:topLinePunct w:val="0"/>
              <w:bidi w:val="0"/>
              <w:spacing w:line="360" w:lineRule="auto"/>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16</w:t>
            </w:r>
          </w:p>
        </w:tc>
        <w:tc>
          <w:tcPr>
            <w:tcW w:w="2038" w:type="dxa"/>
            <w:tcBorders>
              <w:bottom w:val="single" w:color="auto" w:sz="4" w:space="0"/>
            </w:tcBorders>
            <w:vAlign w:val="center"/>
          </w:tcPr>
          <w:p>
            <w:pPr>
              <w:topLinePunct w:val="0"/>
              <w:bidi w:val="0"/>
              <w:spacing w:line="360" w:lineRule="auto"/>
              <w:jc w:val="center"/>
              <w:rPr>
                <w:rFonts w:hint="eastAsia" w:ascii="宋体" w:hAnsi="宋体" w:cs="宋体"/>
                <w:sz w:val="24"/>
                <w:szCs w:val="24"/>
                <w:highlight w:val="none"/>
              </w:rPr>
            </w:pPr>
            <w:r>
              <w:rPr>
                <w:rFonts w:hint="eastAsia" w:ascii="宋体" w:hAnsi="宋体" w:cs="宋体"/>
                <w:sz w:val="24"/>
                <w:szCs w:val="24"/>
                <w:highlight w:val="none"/>
                <w:lang w:val="en-US" w:eastAsia="zh-CN"/>
              </w:rPr>
              <w:t>投标</w:t>
            </w:r>
            <w:r>
              <w:rPr>
                <w:rFonts w:hint="eastAsia" w:ascii="宋体" w:hAnsi="宋体" w:cs="宋体"/>
                <w:sz w:val="24"/>
                <w:szCs w:val="24"/>
                <w:highlight w:val="none"/>
              </w:rPr>
              <w:t>有效期</w:t>
            </w:r>
          </w:p>
          <w:p>
            <w:pPr>
              <w:topLinePunct w:val="0"/>
              <w:bidi w:val="0"/>
              <w:spacing w:line="360" w:lineRule="auto"/>
              <w:jc w:val="center"/>
              <w:rPr>
                <w:rFonts w:hint="default" w:ascii="宋体" w:hAnsi="宋体" w:eastAsia="宋体" w:cs="宋体"/>
                <w:kern w:val="2"/>
                <w:sz w:val="24"/>
                <w:szCs w:val="24"/>
                <w:highlight w:val="none"/>
                <w:lang w:val="en-US" w:eastAsia="zh-CN" w:bidi="ar-SA"/>
              </w:rPr>
            </w:pPr>
            <w:r>
              <w:rPr>
                <w:rFonts w:hint="eastAsia" w:ascii="Times New Roman" w:hAnsi="Times New Roman" w:cs="宋体"/>
                <w:kern w:val="0"/>
                <w:sz w:val="24"/>
                <w:highlight w:val="none"/>
                <w:lang w:val="en-US" w:eastAsia="zh-CN"/>
              </w:rPr>
              <w:t>（实质性要求）</w:t>
            </w:r>
          </w:p>
        </w:tc>
        <w:tc>
          <w:tcPr>
            <w:tcW w:w="6840" w:type="dxa"/>
            <w:tcBorders>
              <w:bottom w:val="single" w:color="auto" w:sz="4" w:space="0"/>
            </w:tcBorders>
            <w:vAlign w:val="center"/>
          </w:tcPr>
          <w:p>
            <w:pPr>
              <w:topLinePunct w:val="0"/>
              <w:bidi w:val="0"/>
              <w:spacing w:line="360" w:lineRule="auto"/>
              <w:jc w:val="left"/>
              <w:rPr>
                <w:rFonts w:hint="eastAsia" w:ascii="宋体" w:hAnsi="宋体" w:eastAsia="宋体" w:cs="宋体"/>
                <w:kern w:val="2"/>
                <w:sz w:val="24"/>
                <w:szCs w:val="24"/>
                <w:highlight w:val="none"/>
                <w:lang w:val="en-US" w:eastAsia="zh-CN" w:bidi="ar-SA"/>
              </w:rPr>
            </w:pPr>
            <w:r>
              <w:rPr>
                <w:rFonts w:hint="eastAsia" w:ascii="宋体" w:hAnsi="宋体" w:cs="宋体"/>
                <w:sz w:val="24"/>
                <w:szCs w:val="24"/>
                <w:highlight w:val="none"/>
              </w:rPr>
              <w:t>自递交</w:t>
            </w:r>
            <w:r>
              <w:rPr>
                <w:rFonts w:hint="eastAsia" w:ascii="宋体" w:hAnsi="宋体" w:cs="宋体"/>
                <w:sz w:val="24"/>
                <w:szCs w:val="24"/>
                <w:highlight w:val="none"/>
                <w:lang w:val="en-US" w:eastAsia="zh-CN"/>
              </w:rPr>
              <w:t>投标</w:t>
            </w:r>
            <w:r>
              <w:rPr>
                <w:rFonts w:hint="eastAsia" w:ascii="宋体" w:hAnsi="宋体" w:cs="宋体"/>
                <w:sz w:val="24"/>
                <w:szCs w:val="24"/>
                <w:highlight w:val="none"/>
              </w:rPr>
              <w:t>文件截止之日起</w:t>
            </w:r>
            <w:r>
              <w:rPr>
                <w:rFonts w:hint="eastAsia" w:ascii="宋体" w:hAnsi="宋体" w:cs="宋体"/>
                <w:sz w:val="24"/>
                <w:szCs w:val="24"/>
                <w:highlight w:val="none"/>
                <w:lang w:val="en-US" w:eastAsia="zh-CN"/>
              </w:rPr>
              <w:t>不少于90</w:t>
            </w:r>
            <w:r>
              <w:rPr>
                <w:rFonts w:hint="eastAsia" w:ascii="宋体" w:hAnsi="宋体" w:cs="宋体"/>
                <w:sz w:val="24"/>
                <w:szCs w:val="24"/>
                <w:highlight w:val="none"/>
              </w:rPr>
              <w:t>日历</w:t>
            </w:r>
            <w:r>
              <w:rPr>
                <w:rFonts w:hint="eastAsia" w:ascii="宋体" w:hAnsi="宋体" w:cs="宋体"/>
                <w:sz w:val="24"/>
                <w:szCs w:val="24"/>
                <w:highlight w:val="none"/>
                <w:lang w:val="en-US" w:eastAsia="zh-CN"/>
              </w:rPr>
              <w:t>天</w:t>
            </w:r>
            <w:r>
              <w:rPr>
                <w:rFonts w:hint="eastAsia" w:ascii="宋体" w:hAnsi="宋体" w:cs="宋体"/>
                <w:sz w:val="24"/>
                <w:szCs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44" w:hRule="atLeast"/>
        </w:trPr>
        <w:tc>
          <w:tcPr>
            <w:tcW w:w="523" w:type="dxa"/>
            <w:tcBorders>
              <w:bottom w:val="single" w:color="auto" w:sz="4" w:space="0"/>
              <w:right w:val="single" w:color="auto" w:sz="4" w:space="0"/>
            </w:tcBorders>
            <w:vAlign w:val="center"/>
          </w:tcPr>
          <w:p>
            <w:pPr>
              <w:topLinePunct w:val="0"/>
              <w:bidi w:val="0"/>
              <w:spacing w:line="360" w:lineRule="auto"/>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17</w:t>
            </w:r>
          </w:p>
        </w:tc>
        <w:tc>
          <w:tcPr>
            <w:tcW w:w="20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2"/>
                <w:sz w:val="24"/>
                <w:szCs w:val="24"/>
                <w:highlight w:val="none"/>
                <w:lang w:val="en-US" w:eastAsia="zh-CN" w:bidi="ar-SA"/>
              </w:rPr>
            </w:pPr>
            <w:r>
              <w:rPr>
                <w:rFonts w:hint="eastAsia" w:ascii="宋体" w:hAnsi="宋体" w:cs="宋体"/>
                <w:kern w:val="1"/>
                <w:sz w:val="24"/>
                <w:highlight w:val="none"/>
              </w:rPr>
              <w:t>现场勘查</w:t>
            </w:r>
          </w:p>
        </w:tc>
        <w:tc>
          <w:tcPr>
            <w:tcW w:w="684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2"/>
                <w:sz w:val="24"/>
                <w:szCs w:val="24"/>
                <w:highlight w:val="none"/>
                <w:lang w:val="en-US" w:eastAsia="zh-CN" w:bidi="ar-SA"/>
              </w:rPr>
            </w:pPr>
            <w:r>
              <w:rPr>
                <w:rFonts w:hint="eastAsia" w:ascii="宋体" w:hAnsi="宋体" w:cs="宋体"/>
                <w:kern w:val="1"/>
                <w:sz w:val="24"/>
                <w:highlight w:val="none"/>
              </w:rPr>
              <w:t>不</w:t>
            </w:r>
            <w:r>
              <w:rPr>
                <w:rFonts w:hint="eastAsia" w:ascii="宋体" w:hAnsi="宋体" w:cs="宋体"/>
                <w:kern w:val="1"/>
                <w:sz w:val="24"/>
                <w:highlight w:val="none"/>
                <w:lang w:eastAsia="zh-CN"/>
              </w:rPr>
              <w:t>统一</w:t>
            </w:r>
            <w:r>
              <w:rPr>
                <w:rFonts w:hint="eastAsia" w:ascii="宋体" w:hAnsi="宋体" w:cs="宋体"/>
                <w:kern w:val="1"/>
                <w:sz w:val="24"/>
                <w:highlight w:val="none"/>
              </w:rPr>
              <w:t>组织。</w:t>
            </w:r>
            <w:r>
              <w:rPr>
                <w:rFonts w:hint="eastAsia" w:ascii="宋体" w:hAnsi="宋体" w:cs="宋体"/>
                <w:kern w:val="1"/>
                <w:sz w:val="24"/>
                <w:highlight w:val="none"/>
                <w:lang w:eastAsia="zh-CN"/>
              </w:rPr>
              <w:t>投标人</w:t>
            </w:r>
            <w:r>
              <w:rPr>
                <w:rFonts w:hint="eastAsia" w:ascii="宋体" w:hAnsi="宋体" w:cs="宋体"/>
                <w:kern w:val="1"/>
                <w:sz w:val="24"/>
                <w:highlight w:val="none"/>
              </w:rPr>
              <w:t>认为有必要可自行勘查，并承担所有费用及风险。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44" w:hRule="atLeast"/>
        </w:trPr>
        <w:tc>
          <w:tcPr>
            <w:tcW w:w="523" w:type="dxa"/>
            <w:tcBorders>
              <w:top w:val="single" w:color="auto" w:sz="4" w:space="0"/>
              <w:left w:val="single" w:color="auto" w:sz="4" w:space="0"/>
              <w:bottom w:val="single" w:color="auto" w:sz="4" w:space="0"/>
              <w:right w:val="single" w:color="auto" w:sz="4" w:space="0"/>
            </w:tcBorders>
            <w:vAlign w:val="center"/>
          </w:tcPr>
          <w:p>
            <w:pPr>
              <w:topLinePunct w:val="0"/>
              <w:bidi w:val="0"/>
              <w:spacing w:line="360" w:lineRule="auto"/>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18</w:t>
            </w:r>
          </w:p>
        </w:tc>
        <w:tc>
          <w:tcPr>
            <w:tcW w:w="2038" w:type="dxa"/>
            <w:tcBorders>
              <w:top w:val="single" w:color="auto" w:sz="4" w:space="0"/>
              <w:left w:val="single" w:color="auto" w:sz="4" w:space="0"/>
              <w:bottom w:val="single" w:color="auto" w:sz="4" w:space="0"/>
              <w:right w:val="single" w:color="auto" w:sz="4" w:space="0"/>
            </w:tcBorders>
            <w:shd w:val="clear" w:color="auto" w:fill="auto"/>
            <w:vAlign w:val="center"/>
          </w:tcPr>
          <w:p>
            <w:pPr>
              <w:topLinePunct w:val="0"/>
              <w:bidi w:val="0"/>
              <w:spacing w:line="360" w:lineRule="auto"/>
              <w:jc w:val="center"/>
              <w:rPr>
                <w:rFonts w:hint="eastAsia" w:ascii="宋体" w:hAnsi="宋体" w:cs="宋体"/>
                <w:sz w:val="24"/>
                <w:szCs w:val="24"/>
                <w:highlight w:val="none"/>
              </w:rPr>
            </w:pPr>
          </w:p>
          <w:p>
            <w:pPr>
              <w:topLinePunct w:val="0"/>
              <w:bidi w:val="0"/>
              <w:spacing w:line="360" w:lineRule="auto"/>
              <w:jc w:val="center"/>
              <w:rPr>
                <w:rFonts w:hint="eastAsia" w:ascii="宋体" w:hAnsi="宋体" w:cs="宋体"/>
                <w:sz w:val="24"/>
                <w:szCs w:val="24"/>
                <w:highlight w:val="none"/>
              </w:rPr>
            </w:pPr>
          </w:p>
          <w:p>
            <w:pPr>
              <w:topLinePunct w:val="0"/>
              <w:bidi w:val="0"/>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资格要求</w:t>
            </w:r>
          </w:p>
          <w:p>
            <w:pPr>
              <w:pStyle w:val="3"/>
              <w:jc w:val="center"/>
            </w:pPr>
            <w:r>
              <w:rPr>
                <w:rFonts w:hint="eastAsia" w:ascii="Times New Roman" w:hAnsi="Times New Roman" w:cs="宋体"/>
                <w:kern w:val="0"/>
                <w:sz w:val="24"/>
                <w:highlight w:val="none"/>
                <w:lang w:val="en-US" w:eastAsia="zh-CN"/>
              </w:rPr>
              <w:t>（实质性要求）</w:t>
            </w:r>
          </w:p>
          <w:p>
            <w:pPr>
              <w:topLinePunct w:val="0"/>
              <w:bidi w:val="0"/>
              <w:spacing w:line="360" w:lineRule="auto"/>
              <w:jc w:val="center"/>
              <w:rPr>
                <w:rFonts w:ascii="宋体" w:hAnsi="宋体" w:cs="宋体"/>
                <w:sz w:val="24"/>
                <w:szCs w:val="24"/>
                <w:highlight w:val="none"/>
              </w:rPr>
            </w:pPr>
          </w:p>
          <w:p>
            <w:pPr>
              <w:topLinePunct w:val="0"/>
              <w:bidi w:val="0"/>
              <w:spacing w:line="360" w:lineRule="auto"/>
              <w:jc w:val="center"/>
              <w:rPr>
                <w:rFonts w:hint="eastAsia" w:ascii="宋体" w:hAnsi="宋体" w:eastAsia="宋体" w:cs="宋体"/>
                <w:kern w:val="2"/>
                <w:sz w:val="24"/>
                <w:szCs w:val="24"/>
                <w:highlight w:val="none"/>
                <w:lang w:val="en-US" w:eastAsia="zh-CN" w:bidi="ar-SA"/>
              </w:rPr>
            </w:pPr>
          </w:p>
        </w:tc>
        <w:tc>
          <w:tcPr>
            <w:tcW w:w="6840" w:type="dxa"/>
            <w:tcBorders>
              <w:top w:val="single" w:color="auto" w:sz="4" w:space="0"/>
              <w:left w:val="single" w:color="auto" w:sz="4" w:space="0"/>
              <w:bottom w:val="single" w:color="auto" w:sz="4" w:space="0"/>
              <w:right w:val="single" w:color="auto" w:sz="4" w:space="0"/>
            </w:tcBorders>
            <w:shd w:val="clear" w:color="auto" w:fill="auto"/>
            <w:vAlign w:val="top"/>
          </w:tcPr>
          <w:p>
            <w:pPr>
              <w:pStyle w:val="23"/>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具有独立承担民事责任能力的法人、其他组织或自然人，提供合法有效</w:t>
            </w:r>
            <w:r>
              <w:rPr>
                <w:rFonts w:hint="eastAsia" w:ascii="宋体" w:hAnsi="宋体" w:eastAsia="宋体" w:cs="宋体"/>
                <w:sz w:val="24"/>
                <w:szCs w:val="24"/>
                <w:highlight w:val="none"/>
                <w:lang w:val="en-US" w:eastAsia="zh-CN"/>
              </w:rPr>
              <w:t>年报</w:t>
            </w:r>
            <w:r>
              <w:rPr>
                <w:rFonts w:hint="eastAsia" w:ascii="宋体" w:hAnsi="宋体" w:eastAsia="宋体" w:cs="宋体"/>
                <w:sz w:val="24"/>
                <w:szCs w:val="24"/>
                <w:highlight w:val="none"/>
              </w:rPr>
              <w:t>合格的统一社会信用代码营业执照或事业单位法人证书等国家规定的相关证明，自然人参与的提供其身份证明；</w:t>
            </w:r>
          </w:p>
          <w:p>
            <w:pPr>
              <w:pStyle w:val="2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提供</w:t>
            </w:r>
            <w:r>
              <w:rPr>
                <w:rFonts w:hint="eastAsia" w:ascii="宋体" w:hAnsi="宋体" w:eastAsia="宋体" w:cs="宋体"/>
                <w:sz w:val="24"/>
                <w:szCs w:val="24"/>
                <w:highlight w:val="none"/>
              </w:rPr>
              <w:t>法定代表人授权委托书原件（附法定代表人、被授权人身份证复印件）及被授权人身份证原件（</w:t>
            </w:r>
            <w:r>
              <w:rPr>
                <w:rFonts w:hint="eastAsia" w:ascii="宋体" w:hAnsi="宋体" w:eastAsia="宋体" w:cs="宋体"/>
                <w:kern w:val="0"/>
                <w:sz w:val="24"/>
                <w:szCs w:val="24"/>
                <w:highlight w:val="none"/>
                <w:lang w:val="en-US" w:eastAsia="zh-CN"/>
              </w:rPr>
              <w:t>法定代表人参会</w:t>
            </w:r>
            <w:r>
              <w:rPr>
                <w:rFonts w:hint="eastAsia" w:cs="宋体"/>
                <w:kern w:val="0"/>
                <w:sz w:val="24"/>
                <w:szCs w:val="24"/>
                <w:highlight w:val="none"/>
                <w:lang w:val="en-US" w:eastAsia="zh-CN"/>
              </w:rPr>
              <w:t>只需</w:t>
            </w:r>
            <w:r>
              <w:rPr>
                <w:rFonts w:hint="eastAsia" w:ascii="宋体" w:hAnsi="宋体" w:eastAsia="宋体" w:cs="宋体"/>
                <w:kern w:val="0"/>
                <w:sz w:val="24"/>
                <w:szCs w:val="24"/>
                <w:highlight w:val="none"/>
                <w:lang w:val="en-US" w:eastAsia="zh-CN"/>
              </w:rPr>
              <w:t>提供其身份证原件</w:t>
            </w:r>
            <w:r>
              <w:rPr>
                <w:rFonts w:hint="eastAsia" w:ascii="宋体" w:hAnsi="宋体" w:eastAsia="宋体" w:cs="宋体"/>
                <w:sz w:val="24"/>
                <w:szCs w:val="24"/>
                <w:highlight w:val="none"/>
              </w:rPr>
              <w:t xml:space="preserve">）； </w:t>
            </w:r>
          </w:p>
          <w:p>
            <w:pPr>
              <w:pStyle w:val="23"/>
              <w:widowControl w:val="0"/>
              <w:spacing w:before="0" w:beforeAutospacing="0" w:after="0" w:afterAutospacing="0" w:line="480" w:lineRule="exact"/>
              <w:rPr>
                <w:rFonts w:hint="eastAsia" w:eastAsia="宋体"/>
                <w:highlight w:val="none"/>
                <w:lang w:eastAsia="zh-CN"/>
              </w:rPr>
            </w:pPr>
            <w:r>
              <w:rPr>
                <w:rFonts w:hint="eastAsia" w:ascii="宋体" w:hAnsi="宋体" w:eastAsia="宋体" w:cs="宋体"/>
                <w:sz w:val="24"/>
                <w:szCs w:val="24"/>
                <w:highlight w:val="none"/>
                <w:lang w:val="en-US" w:eastAsia="zh-CN"/>
              </w:rPr>
              <w:t>（</w:t>
            </w:r>
            <w:r>
              <w:rPr>
                <w:rFonts w:hint="eastAsia" w:cs="宋体"/>
                <w:sz w:val="24"/>
                <w:szCs w:val="24"/>
                <w:highlight w:val="none"/>
                <w:lang w:val="en-US" w:eastAsia="zh-CN"/>
              </w:rPr>
              <w:t>3</w:t>
            </w:r>
            <w:r>
              <w:rPr>
                <w:rFonts w:hint="eastAsia" w:ascii="宋体" w:hAnsi="宋体" w:eastAsia="宋体" w:cs="宋体"/>
                <w:sz w:val="24"/>
                <w:szCs w:val="24"/>
                <w:highlight w:val="none"/>
                <w:lang w:val="en-US" w:eastAsia="zh-CN"/>
              </w:rPr>
              <w:t>）</w:t>
            </w:r>
            <w:r>
              <w:rPr>
                <w:rFonts w:hint="eastAsia" w:cs="宋体"/>
                <w:sz w:val="24"/>
                <w:szCs w:val="24"/>
                <w:highlight w:val="none"/>
                <w:lang w:val="en-US" w:eastAsia="zh-CN"/>
              </w:rPr>
              <w:t>须提供2021年经审计的财务报告（成立时间至投标截止时间不足一年的可提供成立后任意时段的财务报表）或开标前三个月内基本账户银行出具的资信证明</w:t>
            </w:r>
            <w:r>
              <w:rPr>
                <w:rFonts w:hint="eastAsia" w:ascii="宋体" w:hAnsi="宋体" w:eastAsia="宋体" w:cs="宋体"/>
                <w:sz w:val="24"/>
                <w:szCs w:val="24"/>
                <w:highlight w:val="none"/>
                <w:lang w:val="en-US" w:eastAsia="zh-CN"/>
              </w:rPr>
              <w:t>；</w:t>
            </w:r>
            <w:r>
              <w:rPr>
                <w:rFonts w:hint="eastAsia"/>
                <w:b/>
                <w:bCs/>
                <w:highlight w:val="none"/>
                <w:lang w:eastAsia="zh-CN"/>
              </w:rPr>
              <w:t>（</w:t>
            </w:r>
            <w:r>
              <w:rPr>
                <w:rFonts w:hint="eastAsia"/>
                <w:b/>
                <w:bCs/>
                <w:highlight w:val="none"/>
                <w:lang w:val="en-US" w:eastAsia="zh-CN"/>
              </w:rPr>
              <w:t>原件</w:t>
            </w:r>
            <w:r>
              <w:rPr>
                <w:rFonts w:hint="eastAsia"/>
                <w:b/>
                <w:bCs/>
                <w:highlight w:val="none"/>
                <w:lang w:eastAsia="zh-CN"/>
              </w:rPr>
              <w:t>）</w:t>
            </w:r>
          </w:p>
          <w:p>
            <w:pPr>
              <w:pStyle w:val="2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w:t>
            </w:r>
            <w:r>
              <w:rPr>
                <w:rFonts w:hint="eastAsia" w:cs="宋体"/>
                <w:sz w:val="24"/>
                <w:szCs w:val="24"/>
                <w:highlight w:val="none"/>
                <w:lang w:val="en-US" w:eastAsia="zh-CN"/>
              </w:rPr>
              <w:t>4</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须提供依法缴纳税收的良好记录（提供投标截止时间前六个月内任意一个月份的缴纳凭据复印件并加盖单位公章，依法免税或开</w:t>
            </w:r>
            <w:r>
              <w:rPr>
                <w:rFonts w:hint="eastAsia" w:ascii="宋体" w:hAnsi="宋体" w:eastAsia="宋体" w:cs="宋体"/>
                <w:sz w:val="24"/>
                <w:szCs w:val="24"/>
                <w:highlight w:val="none"/>
              </w:rPr>
              <w:t>标前一年内零申报</w:t>
            </w:r>
            <w:r>
              <w:rPr>
                <w:rFonts w:hint="eastAsia" w:cs="宋体"/>
                <w:sz w:val="24"/>
                <w:szCs w:val="24"/>
                <w:highlight w:val="none"/>
                <w:lang w:eastAsia="zh-CN"/>
              </w:rPr>
              <w:t>的</w:t>
            </w:r>
            <w:r>
              <w:rPr>
                <w:rFonts w:hint="eastAsia" w:ascii="宋体" w:hAnsi="宋体" w:eastAsia="宋体" w:cs="宋体"/>
                <w:sz w:val="24"/>
                <w:szCs w:val="24"/>
                <w:highlight w:val="none"/>
                <w:lang w:val="en-US" w:eastAsia="zh-CN"/>
              </w:rPr>
              <w:t>投标人应提供相关证明文件</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 xml:space="preserve">   </w:t>
            </w:r>
          </w:p>
          <w:p>
            <w:pPr>
              <w:pStyle w:val="2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w:t>
            </w:r>
            <w:r>
              <w:rPr>
                <w:rFonts w:hint="eastAsia" w:cs="宋体"/>
                <w:sz w:val="24"/>
                <w:szCs w:val="24"/>
                <w:highlight w:val="none"/>
                <w:lang w:val="en-US" w:eastAsia="zh-CN"/>
              </w:rPr>
              <w:t>5</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须提供依法缴纳社会保障资金的良好记录（提供投标截止时间前六个月内任意一个月份的缴</w:t>
            </w:r>
            <w:r>
              <w:rPr>
                <w:rFonts w:hint="eastAsia" w:ascii="宋体" w:hAnsi="宋体" w:eastAsia="宋体" w:cs="宋体"/>
                <w:sz w:val="24"/>
                <w:szCs w:val="24"/>
                <w:highlight w:val="none"/>
                <w:lang w:val="en-US" w:eastAsia="zh-CN"/>
              </w:rPr>
              <w:t>纳</w:t>
            </w:r>
            <w:r>
              <w:rPr>
                <w:rFonts w:hint="eastAsia" w:ascii="宋体" w:hAnsi="宋体" w:eastAsia="宋体" w:cs="宋体"/>
                <w:sz w:val="24"/>
                <w:szCs w:val="24"/>
                <w:highlight w:val="none"/>
              </w:rPr>
              <w:t>凭据复印件并加盖单位公章</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依法不需要缴纳社会保障资金的投标人应提供相关证明文件</w:t>
            </w:r>
            <w:r>
              <w:rPr>
                <w:rFonts w:hint="eastAsia" w:ascii="宋体" w:hAnsi="宋体" w:eastAsia="宋体" w:cs="宋体"/>
                <w:sz w:val="24"/>
                <w:szCs w:val="24"/>
                <w:highlight w:val="none"/>
              </w:rPr>
              <w:t>）；</w:t>
            </w:r>
          </w:p>
          <w:p>
            <w:pPr>
              <w:pStyle w:val="2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w:t>
            </w:r>
            <w:r>
              <w:rPr>
                <w:rFonts w:hint="eastAsia" w:cs="宋体"/>
                <w:sz w:val="24"/>
                <w:szCs w:val="24"/>
                <w:highlight w:val="none"/>
                <w:lang w:val="en-US" w:eastAsia="zh-CN"/>
              </w:rPr>
              <w:t>6</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投标截止日前不得为“信用中国”网站（www.creditchina.gov.cn）中列入失信被执行人、重大税收违法失信主体和政府采购严重违法失信行为记录名单的投标人；不得为“中国政府采购网”（www.ccgp.gov.cn）政府采购严重违法失信行为信息记录中被财政部门禁止参加政府采购活动的投标人。附网站相关截图并加盖单位公章（最终以采购代理机构评审现场查询结果为准）；</w:t>
            </w:r>
          </w:p>
          <w:p>
            <w:pPr>
              <w:pStyle w:val="23"/>
              <w:widowControl w:val="0"/>
              <w:spacing w:before="0" w:beforeAutospacing="0" w:after="0" w:afterAutospacing="0" w:line="480" w:lineRule="exact"/>
              <w:rPr>
                <w:rFonts w:hint="eastAsia"/>
                <w:highlight w:val="none"/>
              </w:rPr>
            </w:pPr>
            <w:r>
              <w:rPr>
                <w:rFonts w:hint="eastAsia" w:ascii="宋体" w:hAnsi="宋体" w:eastAsia="宋体" w:cs="宋体"/>
                <w:sz w:val="24"/>
                <w:szCs w:val="24"/>
                <w:highlight w:val="none"/>
                <w:lang w:eastAsia="zh-CN"/>
              </w:rPr>
              <w:t>（</w:t>
            </w:r>
            <w:r>
              <w:rPr>
                <w:rFonts w:hint="eastAsia" w:cs="宋体"/>
                <w:sz w:val="24"/>
                <w:szCs w:val="24"/>
                <w:highlight w:val="none"/>
                <w:lang w:val="en-US" w:eastAsia="zh-CN"/>
              </w:rPr>
              <w:t>7</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提供近三年内在经营活动中无重大违法记录的书面声明；</w:t>
            </w:r>
            <w:r>
              <w:rPr>
                <w:rFonts w:hint="eastAsia"/>
                <w:b/>
                <w:bCs/>
                <w:highlight w:val="none"/>
                <w:lang w:eastAsia="zh-CN"/>
              </w:rPr>
              <w:t>（</w:t>
            </w:r>
            <w:r>
              <w:rPr>
                <w:rFonts w:hint="eastAsia"/>
                <w:b/>
                <w:bCs/>
                <w:highlight w:val="none"/>
                <w:lang w:val="en-US" w:eastAsia="zh-CN"/>
              </w:rPr>
              <w:t>原件</w:t>
            </w:r>
            <w:r>
              <w:rPr>
                <w:rFonts w:hint="eastAsia"/>
                <w:b/>
                <w:bCs/>
                <w:highlight w:val="none"/>
                <w:lang w:eastAsia="zh-CN"/>
              </w:rPr>
              <w:t>）</w:t>
            </w:r>
            <w:r>
              <w:rPr>
                <w:rFonts w:hint="eastAsia"/>
                <w:highlight w:val="none"/>
              </w:rPr>
              <w:t xml:space="preserve"> </w:t>
            </w:r>
          </w:p>
          <w:p>
            <w:pPr>
              <w:pStyle w:val="2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w:t>
            </w:r>
            <w:r>
              <w:rPr>
                <w:rFonts w:hint="eastAsia" w:cs="宋体"/>
                <w:sz w:val="24"/>
                <w:szCs w:val="24"/>
                <w:highlight w:val="none"/>
                <w:lang w:val="en-US" w:eastAsia="zh-CN"/>
              </w:rPr>
              <w:t>8</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提供采购代理机构开具的投标保证金收据原件及银行转账凭证复印件或金融机构、担保机构出具的保函复印件，复印件均须加盖公章</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 xml:space="preserve">  </w:t>
            </w:r>
          </w:p>
          <w:p>
            <w:pPr>
              <w:pStyle w:val="23"/>
              <w:widowControl w:val="0"/>
              <w:spacing w:before="0" w:beforeAutospacing="0" w:after="0" w:afterAutospacing="0" w:line="480" w:lineRule="exact"/>
              <w:rPr>
                <w:rFonts w:hint="eastAsia"/>
                <w:highlight w:val="none"/>
              </w:rPr>
            </w:pPr>
            <w:r>
              <w:rPr>
                <w:rFonts w:hint="eastAsia" w:ascii="宋体" w:hAnsi="宋体" w:eastAsia="宋体" w:cs="宋体"/>
                <w:sz w:val="24"/>
                <w:szCs w:val="24"/>
                <w:highlight w:val="none"/>
                <w:lang w:eastAsia="zh-CN"/>
              </w:rPr>
              <w:t>（</w:t>
            </w:r>
            <w:r>
              <w:rPr>
                <w:rFonts w:hint="eastAsia" w:cs="宋体"/>
                <w:sz w:val="24"/>
                <w:szCs w:val="24"/>
                <w:highlight w:val="none"/>
                <w:lang w:val="en-US" w:eastAsia="zh-CN"/>
              </w:rPr>
              <w:t>9</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提供单位负责人为同一人或者存在直接控股、管理关系的不同</w:t>
            </w:r>
            <w:r>
              <w:rPr>
                <w:rFonts w:hint="eastAsia" w:ascii="宋体" w:hAnsi="宋体" w:eastAsia="宋体" w:cs="宋体"/>
                <w:sz w:val="24"/>
                <w:szCs w:val="24"/>
                <w:highlight w:val="none"/>
                <w:lang w:eastAsia="zh-CN"/>
              </w:rPr>
              <w:t>投标人</w:t>
            </w:r>
            <w:r>
              <w:rPr>
                <w:rFonts w:hint="eastAsia" w:ascii="宋体" w:hAnsi="宋体" w:eastAsia="宋体" w:cs="宋体"/>
                <w:sz w:val="24"/>
                <w:szCs w:val="24"/>
                <w:highlight w:val="none"/>
              </w:rPr>
              <w:t>，不得参加同一合同项下的政府采购活动的书面声明；</w:t>
            </w:r>
            <w:r>
              <w:rPr>
                <w:rFonts w:hint="eastAsia"/>
                <w:b/>
                <w:bCs/>
                <w:highlight w:val="none"/>
                <w:lang w:eastAsia="zh-CN"/>
              </w:rPr>
              <w:t>（</w:t>
            </w:r>
            <w:r>
              <w:rPr>
                <w:rFonts w:hint="eastAsia"/>
                <w:b/>
                <w:bCs/>
                <w:highlight w:val="none"/>
                <w:lang w:val="en-US" w:eastAsia="zh-CN"/>
              </w:rPr>
              <w:t>原件</w:t>
            </w:r>
            <w:r>
              <w:rPr>
                <w:rFonts w:hint="eastAsia"/>
                <w:b/>
                <w:bCs/>
                <w:highlight w:val="none"/>
                <w:lang w:eastAsia="zh-CN"/>
              </w:rPr>
              <w:t>）</w:t>
            </w:r>
            <w:r>
              <w:rPr>
                <w:rFonts w:hint="eastAsia"/>
                <w:highlight w:val="none"/>
              </w:rPr>
              <w:t xml:space="preserve">  </w:t>
            </w:r>
          </w:p>
          <w:p>
            <w:pPr>
              <w:pStyle w:val="23"/>
              <w:widowControl w:val="0"/>
              <w:spacing w:before="0" w:beforeAutospacing="0" w:after="0" w:afterAutospacing="0" w:line="480" w:lineRule="exact"/>
              <w:rPr>
                <w:rFonts w:hint="eastAsia"/>
                <w:highlight w:val="none"/>
              </w:rPr>
            </w:pPr>
            <w:r>
              <w:rPr>
                <w:rFonts w:hint="eastAsia"/>
                <w:highlight w:val="none"/>
              </w:rPr>
              <w:t>（10）提供具有履行本合同所必需的设备和专业技术能力的说明及承诺。</w:t>
            </w:r>
            <w:r>
              <w:rPr>
                <w:rFonts w:hint="eastAsia"/>
                <w:b/>
                <w:bCs/>
                <w:highlight w:val="none"/>
                <w:lang w:eastAsia="zh-CN"/>
              </w:rPr>
              <w:t>（</w:t>
            </w:r>
            <w:r>
              <w:rPr>
                <w:rFonts w:hint="eastAsia"/>
                <w:b/>
                <w:bCs/>
                <w:highlight w:val="none"/>
                <w:lang w:val="en-US" w:eastAsia="zh-CN"/>
              </w:rPr>
              <w:t>原件</w:t>
            </w:r>
            <w:r>
              <w:rPr>
                <w:rFonts w:hint="eastAsia"/>
                <w:b/>
                <w:bCs/>
                <w:highlight w:val="none"/>
                <w:lang w:eastAsia="zh-CN"/>
              </w:rPr>
              <w:t>）</w:t>
            </w:r>
          </w:p>
          <w:p>
            <w:pPr>
              <w:pStyle w:val="9"/>
              <w:shd w:val="clear"/>
              <w:topLinePunct w:val="0"/>
              <w:bidi w:val="0"/>
              <w:spacing w:line="360" w:lineRule="auto"/>
              <w:ind w:firstLine="420" w:firstLineChars="0"/>
              <w:rPr>
                <w:rFonts w:hint="eastAsia" w:ascii="Calibri" w:hAnsi="Calibri" w:eastAsia="宋体" w:cs="Times New Roman"/>
                <w:kern w:val="2"/>
                <w:sz w:val="24"/>
                <w:szCs w:val="24"/>
                <w:highlight w:val="none"/>
                <w:lang w:val="en-US" w:eastAsia="zh-CN" w:bidi="ar-SA"/>
              </w:rPr>
            </w:pPr>
            <w:r>
              <w:rPr>
                <w:rFonts w:hint="eastAsia" w:ascii="宋体" w:hAnsi="宋体" w:eastAsia="宋体" w:cs="宋体"/>
                <w:kern w:val="0"/>
                <w:sz w:val="24"/>
                <w:szCs w:val="24"/>
                <w:highlight w:val="none"/>
                <w:lang w:val="en-US" w:eastAsia="zh-CN" w:bidi="ar-SA"/>
              </w:rPr>
              <w:t>注：对于可通过互联网或相关信息系统查询的信息，可不提供纸质材料。</w:t>
            </w:r>
            <w:r>
              <w:rPr>
                <w:rFonts w:hint="eastAsia"/>
                <w:b/>
                <w:bCs/>
                <w:sz w:val="24"/>
                <w:szCs w:val="24"/>
                <w:highlight w:val="none"/>
              </w:rPr>
              <w:t>以上为资格审查必备资料。开标时须携带以上资料一套（标袋封装），资格审查时查验。未通过资格审查的，其</w:t>
            </w:r>
            <w:r>
              <w:rPr>
                <w:rFonts w:hint="eastAsia"/>
                <w:b/>
                <w:bCs/>
                <w:sz w:val="24"/>
                <w:szCs w:val="24"/>
                <w:highlight w:val="none"/>
                <w:lang w:val="en-US" w:eastAsia="zh-CN"/>
              </w:rPr>
              <w:t>投标</w:t>
            </w:r>
            <w:r>
              <w:rPr>
                <w:rFonts w:hint="eastAsia"/>
                <w:b/>
                <w:bCs/>
                <w:sz w:val="24"/>
                <w:szCs w:val="24"/>
                <w:highlight w:val="none"/>
              </w:rPr>
              <w:t>文件将按无效响应处理。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523" w:type="dxa"/>
            <w:tcBorders>
              <w:top w:val="single" w:color="auto" w:sz="4" w:space="0"/>
            </w:tcBorders>
            <w:vAlign w:val="center"/>
          </w:tcPr>
          <w:p>
            <w:pPr>
              <w:topLinePunct w:val="0"/>
              <w:bidi w:val="0"/>
              <w:spacing w:line="360" w:lineRule="auto"/>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19</w:t>
            </w:r>
          </w:p>
        </w:tc>
        <w:tc>
          <w:tcPr>
            <w:tcW w:w="2038" w:type="dxa"/>
            <w:tcBorders>
              <w:top w:val="single" w:color="auto" w:sz="4" w:space="0"/>
            </w:tcBorders>
            <w:vAlign w:val="center"/>
          </w:tcPr>
          <w:p>
            <w:pPr>
              <w:pStyle w:val="3"/>
              <w:rPr>
                <w:rFonts w:hint="eastAsia" w:ascii="Times New Roman" w:hAnsi="Times New Roman" w:eastAsia="宋体" w:cs="宋体"/>
                <w:kern w:val="0"/>
                <w:sz w:val="24"/>
                <w:highlight w:val="none"/>
                <w:lang w:val="en-US" w:eastAsia="zh-CN"/>
              </w:rPr>
            </w:pPr>
            <w:r>
              <w:rPr>
                <w:rFonts w:hint="eastAsia" w:ascii="Times New Roman" w:hAnsi="Times New Roman" w:eastAsia="宋体" w:cs="宋体"/>
                <w:kern w:val="0"/>
                <w:sz w:val="24"/>
                <w:highlight w:val="none"/>
                <w:lang w:val="en-US" w:eastAsia="zh-CN"/>
              </w:rPr>
              <w:t>投标保证金要求</w:t>
            </w:r>
          </w:p>
          <w:p>
            <w:pPr>
              <w:pStyle w:val="3"/>
              <w:rPr>
                <w:lang w:val="en-US" w:eastAsia="zh-CN"/>
              </w:rPr>
            </w:pPr>
            <w:r>
              <w:rPr>
                <w:rFonts w:hint="eastAsia" w:ascii="Times New Roman" w:hAnsi="Times New Roman" w:cs="宋体"/>
                <w:kern w:val="0"/>
                <w:sz w:val="24"/>
                <w:highlight w:val="none"/>
                <w:lang w:val="en-US" w:eastAsia="zh-CN"/>
              </w:rPr>
              <w:t>（实质性要求）</w:t>
            </w:r>
          </w:p>
        </w:tc>
        <w:tc>
          <w:tcPr>
            <w:tcW w:w="6840" w:type="dxa"/>
            <w:tcBorders>
              <w:top w:val="single" w:color="auto" w:sz="4" w:space="0"/>
            </w:tcBorders>
            <w:vAlign w:val="top"/>
          </w:tcPr>
          <w:p>
            <w:pPr>
              <w:topLinePunct w:val="0"/>
              <w:bidi w:val="0"/>
              <w:spacing w:line="360" w:lineRule="auto"/>
              <w:jc w:val="left"/>
              <w:rPr>
                <w:rFonts w:hint="eastAsia" w:ascii="宋体" w:hAnsi="宋体" w:eastAsia="宋体" w:cs="宋体"/>
                <w:b w:val="0"/>
                <w:bCs w:val="0"/>
                <w:kern w:val="2"/>
                <w:sz w:val="24"/>
                <w:szCs w:val="24"/>
                <w:highlight w:val="none"/>
                <w:lang w:val="zh-CN" w:eastAsia="zh-CN" w:bidi="ar-SA"/>
              </w:rPr>
            </w:pPr>
            <w:r>
              <w:rPr>
                <w:rFonts w:hint="eastAsia" w:ascii="宋体" w:hAnsi="宋体" w:eastAsia="宋体" w:cs="宋体"/>
                <w:b w:val="0"/>
                <w:bCs w:val="0"/>
                <w:kern w:val="2"/>
                <w:sz w:val="24"/>
                <w:szCs w:val="24"/>
                <w:highlight w:val="none"/>
                <w:lang w:val="zh-CN" w:eastAsia="zh-CN" w:bidi="ar-SA"/>
              </w:rPr>
              <w:t>投标保证金为</w:t>
            </w:r>
            <w:r>
              <w:rPr>
                <w:rFonts w:hint="eastAsia" w:ascii="宋体" w:hAnsi="宋体" w:cs="宋体"/>
                <w:b w:val="0"/>
                <w:bCs w:val="0"/>
                <w:kern w:val="2"/>
                <w:sz w:val="24"/>
                <w:szCs w:val="24"/>
                <w:highlight w:val="none"/>
                <w:lang w:val="zh-CN" w:eastAsia="zh-CN" w:bidi="ar-SA"/>
              </w:rPr>
              <w:t>：</w:t>
            </w:r>
            <w:r>
              <w:rPr>
                <w:rFonts w:hint="eastAsia" w:ascii="宋体" w:hAnsi="宋体" w:eastAsia="宋体" w:cs="宋体"/>
                <w:b w:val="0"/>
                <w:bCs w:val="0"/>
                <w:kern w:val="2"/>
                <w:sz w:val="24"/>
                <w:szCs w:val="24"/>
                <w:highlight w:val="none"/>
                <w:lang w:val="zh-CN" w:eastAsia="zh-CN" w:bidi="ar-SA"/>
              </w:rPr>
              <w:t>人民币</w:t>
            </w:r>
            <w:r>
              <w:rPr>
                <w:rFonts w:hint="eastAsia" w:ascii="宋体" w:hAnsi="宋体" w:cs="宋体"/>
                <w:b w:val="0"/>
                <w:bCs w:val="0"/>
                <w:kern w:val="2"/>
                <w:sz w:val="24"/>
                <w:szCs w:val="24"/>
                <w:highlight w:val="none"/>
                <w:lang w:val="en-US" w:eastAsia="zh-CN" w:bidi="ar-SA"/>
              </w:rPr>
              <w:t>壹万元整</w:t>
            </w:r>
            <w:r>
              <w:rPr>
                <w:rFonts w:hint="eastAsia" w:ascii="宋体" w:hAnsi="宋体" w:eastAsia="宋体" w:cs="宋体"/>
                <w:b w:val="0"/>
                <w:bCs w:val="0"/>
                <w:kern w:val="2"/>
                <w:sz w:val="24"/>
                <w:szCs w:val="24"/>
                <w:highlight w:val="none"/>
                <w:lang w:val="zh-CN" w:eastAsia="zh-CN" w:bidi="ar-SA"/>
              </w:rPr>
              <w:t>（</w:t>
            </w:r>
            <w:r>
              <w:rPr>
                <w:rFonts w:hint="eastAsia" w:ascii="宋体" w:hAnsi="宋体" w:cs="宋体"/>
                <w:b w:val="0"/>
                <w:bCs w:val="0"/>
                <w:kern w:val="2"/>
                <w:sz w:val="24"/>
                <w:szCs w:val="24"/>
                <w:highlight w:val="none"/>
                <w:lang w:val="en-US" w:eastAsia="zh-CN" w:bidi="ar-SA"/>
              </w:rPr>
              <w:t>1</w:t>
            </w:r>
            <w:r>
              <w:rPr>
                <w:rFonts w:hint="eastAsia" w:ascii="宋体" w:hAnsi="宋体" w:eastAsia="宋体" w:cs="宋体"/>
                <w:b w:val="0"/>
                <w:bCs w:val="0"/>
                <w:kern w:val="2"/>
                <w:sz w:val="24"/>
                <w:szCs w:val="24"/>
                <w:highlight w:val="none"/>
                <w:lang w:val="zh-CN" w:eastAsia="zh-CN" w:bidi="ar-SA"/>
              </w:rPr>
              <w:t>0000.00元）</w:t>
            </w:r>
          </w:p>
          <w:p>
            <w:pPr>
              <w:topLinePunct w:val="0"/>
              <w:bidi w:val="0"/>
              <w:spacing w:line="360" w:lineRule="auto"/>
              <w:jc w:val="left"/>
              <w:rPr>
                <w:rFonts w:hint="eastAsia" w:ascii="宋体" w:hAnsi="宋体" w:eastAsia="宋体" w:cs="宋体"/>
                <w:kern w:val="2"/>
                <w:sz w:val="24"/>
                <w:szCs w:val="24"/>
                <w:highlight w:val="none"/>
                <w:lang w:val="zh-CN" w:eastAsia="zh-CN" w:bidi="ar-SA"/>
              </w:rPr>
            </w:pPr>
            <w:r>
              <w:rPr>
                <w:rFonts w:hint="eastAsia" w:ascii="宋体" w:hAnsi="宋体" w:cs="宋体"/>
                <w:kern w:val="2"/>
                <w:sz w:val="24"/>
                <w:szCs w:val="24"/>
                <w:highlight w:val="none"/>
                <w:lang w:val="zh-CN" w:eastAsia="zh-CN" w:bidi="ar-SA"/>
              </w:rPr>
              <w:t>投标</w:t>
            </w:r>
            <w:r>
              <w:rPr>
                <w:rFonts w:hint="eastAsia" w:ascii="宋体" w:hAnsi="宋体" w:eastAsia="宋体" w:cs="宋体"/>
                <w:kern w:val="2"/>
                <w:sz w:val="24"/>
                <w:szCs w:val="24"/>
                <w:highlight w:val="none"/>
                <w:lang w:val="zh-CN" w:eastAsia="zh-CN" w:bidi="ar-SA"/>
              </w:rPr>
              <w:t>保证金的有效期与</w:t>
            </w:r>
            <w:r>
              <w:rPr>
                <w:rFonts w:hint="eastAsia" w:ascii="宋体" w:hAnsi="宋体" w:cs="宋体"/>
                <w:kern w:val="2"/>
                <w:sz w:val="24"/>
                <w:szCs w:val="24"/>
                <w:highlight w:val="none"/>
                <w:lang w:val="zh-CN" w:eastAsia="zh-CN" w:bidi="ar-SA"/>
              </w:rPr>
              <w:t>投标</w:t>
            </w:r>
            <w:r>
              <w:rPr>
                <w:rFonts w:hint="eastAsia" w:ascii="宋体" w:hAnsi="宋体" w:eastAsia="宋体" w:cs="宋体"/>
                <w:kern w:val="2"/>
                <w:sz w:val="24"/>
                <w:szCs w:val="24"/>
                <w:highlight w:val="none"/>
                <w:lang w:val="zh-CN" w:eastAsia="zh-CN" w:bidi="ar-SA"/>
              </w:rPr>
              <w:t>有效期一致（保函有效期为</w:t>
            </w:r>
            <w:r>
              <w:rPr>
                <w:rFonts w:hint="eastAsia" w:ascii="宋体" w:hAnsi="宋体" w:cs="宋体"/>
                <w:kern w:val="2"/>
                <w:sz w:val="24"/>
                <w:szCs w:val="24"/>
                <w:highlight w:val="none"/>
                <w:lang w:val="zh-CN" w:eastAsia="zh-CN" w:bidi="ar-SA"/>
              </w:rPr>
              <w:t>投标</w:t>
            </w:r>
            <w:r>
              <w:rPr>
                <w:rFonts w:hint="eastAsia" w:ascii="宋体" w:hAnsi="宋体" w:eastAsia="宋体" w:cs="宋体"/>
                <w:kern w:val="2"/>
                <w:sz w:val="24"/>
                <w:szCs w:val="24"/>
                <w:highlight w:val="none"/>
                <w:lang w:val="zh-CN" w:eastAsia="zh-CN" w:bidi="ar-SA"/>
              </w:rPr>
              <w:t>有效期延长一个月）。</w:t>
            </w:r>
          </w:p>
          <w:p>
            <w:pPr>
              <w:topLinePunct w:val="0"/>
              <w:bidi w:val="0"/>
              <w:spacing w:line="360" w:lineRule="auto"/>
              <w:jc w:val="left"/>
              <w:rPr>
                <w:rFonts w:hint="eastAsia" w:ascii="宋体" w:hAnsi="宋体" w:eastAsia="宋体" w:cs="宋体"/>
                <w:kern w:val="2"/>
                <w:sz w:val="24"/>
                <w:szCs w:val="24"/>
                <w:highlight w:val="none"/>
                <w:lang w:val="zh-CN" w:eastAsia="zh-CN" w:bidi="ar-SA"/>
              </w:rPr>
            </w:pPr>
            <w:r>
              <w:rPr>
                <w:rFonts w:hint="eastAsia" w:ascii="宋体" w:hAnsi="宋体" w:eastAsia="宋体" w:cs="宋体"/>
                <w:kern w:val="2"/>
                <w:sz w:val="24"/>
                <w:szCs w:val="24"/>
                <w:highlight w:val="none"/>
                <w:lang w:val="zh-CN" w:eastAsia="zh-CN" w:bidi="ar-SA"/>
              </w:rPr>
              <w:t>形式：银行转账或金融机构</w:t>
            </w:r>
            <w:r>
              <w:rPr>
                <w:rFonts w:hint="eastAsia" w:ascii="宋体" w:hAnsi="宋体" w:cs="宋体"/>
                <w:kern w:val="2"/>
                <w:sz w:val="24"/>
                <w:szCs w:val="24"/>
                <w:highlight w:val="none"/>
                <w:lang w:val="zh-CN" w:eastAsia="zh-CN" w:bidi="ar-SA"/>
              </w:rPr>
              <w:t>、</w:t>
            </w:r>
            <w:r>
              <w:rPr>
                <w:rFonts w:hint="eastAsia" w:ascii="宋体" w:hAnsi="宋体" w:eastAsia="宋体" w:cs="宋体"/>
                <w:kern w:val="2"/>
                <w:sz w:val="24"/>
                <w:szCs w:val="24"/>
                <w:highlight w:val="none"/>
                <w:lang w:val="zh-CN" w:eastAsia="zh-CN" w:bidi="ar-SA"/>
              </w:rPr>
              <w:t>担保机构出具的保函等非现金形式。</w:t>
            </w:r>
          </w:p>
          <w:p>
            <w:pPr>
              <w:topLinePunct w:val="0"/>
              <w:bidi w:val="0"/>
              <w:spacing w:line="360" w:lineRule="auto"/>
              <w:jc w:val="left"/>
              <w:rPr>
                <w:rFonts w:hint="eastAsia" w:ascii="宋体" w:hAnsi="宋体" w:eastAsia="宋体" w:cs="宋体"/>
                <w:kern w:val="2"/>
                <w:sz w:val="24"/>
                <w:szCs w:val="24"/>
                <w:highlight w:val="none"/>
                <w:lang w:val="zh-CN" w:eastAsia="zh-CN" w:bidi="ar-SA"/>
              </w:rPr>
            </w:pPr>
            <w:r>
              <w:rPr>
                <w:rFonts w:hint="eastAsia" w:ascii="宋体" w:hAnsi="宋体" w:cs="宋体"/>
                <w:kern w:val="2"/>
                <w:sz w:val="24"/>
                <w:szCs w:val="24"/>
                <w:highlight w:val="none"/>
                <w:lang w:val="zh-CN" w:eastAsia="zh-CN" w:bidi="ar-SA"/>
              </w:rPr>
              <w:t>投标人</w:t>
            </w:r>
            <w:r>
              <w:rPr>
                <w:rFonts w:hint="eastAsia" w:ascii="宋体" w:hAnsi="宋体" w:eastAsia="宋体" w:cs="宋体"/>
                <w:kern w:val="2"/>
                <w:sz w:val="24"/>
                <w:szCs w:val="24"/>
                <w:highlight w:val="none"/>
                <w:lang w:val="zh-CN" w:eastAsia="zh-CN" w:bidi="ar-SA"/>
              </w:rPr>
              <w:t>以银行转账、电汇形式缴纳保证金的，须从基本账户转出，并且在递交</w:t>
            </w:r>
            <w:r>
              <w:rPr>
                <w:rFonts w:hint="eastAsia" w:ascii="宋体" w:hAnsi="宋体" w:cs="宋体"/>
                <w:kern w:val="2"/>
                <w:sz w:val="24"/>
                <w:szCs w:val="24"/>
                <w:highlight w:val="none"/>
                <w:lang w:val="zh-CN" w:eastAsia="zh-CN" w:bidi="ar-SA"/>
              </w:rPr>
              <w:t>投标</w:t>
            </w:r>
            <w:r>
              <w:rPr>
                <w:rFonts w:hint="eastAsia" w:ascii="宋体" w:hAnsi="宋体" w:eastAsia="宋体" w:cs="宋体"/>
                <w:kern w:val="2"/>
                <w:sz w:val="24"/>
                <w:szCs w:val="24"/>
                <w:highlight w:val="none"/>
                <w:lang w:val="zh-CN" w:eastAsia="zh-CN" w:bidi="ar-SA"/>
              </w:rPr>
              <w:t>文件截止日前到达采购代理机构指定账户。</w:t>
            </w:r>
            <w:r>
              <w:rPr>
                <w:rFonts w:hint="eastAsia" w:ascii="宋体" w:hAnsi="宋体" w:cs="宋体"/>
                <w:kern w:val="2"/>
                <w:sz w:val="24"/>
                <w:szCs w:val="24"/>
                <w:highlight w:val="none"/>
                <w:lang w:val="zh-CN" w:eastAsia="zh-CN" w:bidi="ar-SA"/>
              </w:rPr>
              <w:t>投标</w:t>
            </w:r>
            <w:r>
              <w:rPr>
                <w:rFonts w:hint="eastAsia" w:ascii="宋体" w:hAnsi="宋体" w:eastAsia="宋体" w:cs="宋体"/>
                <w:kern w:val="2"/>
                <w:sz w:val="24"/>
                <w:szCs w:val="24"/>
                <w:highlight w:val="none"/>
                <w:lang w:val="zh-CN" w:eastAsia="zh-CN" w:bidi="ar-SA"/>
              </w:rPr>
              <w:t>保证金到达采购代理机构指定账户后，投标人须持基本账户信息证明资料在采购代理机构换取投标保证金收据原件，并在</w:t>
            </w:r>
            <w:r>
              <w:rPr>
                <w:rFonts w:hint="eastAsia" w:ascii="宋体" w:hAnsi="宋体" w:cs="宋体"/>
                <w:kern w:val="2"/>
                <w:sz w:val="24"/>
                <w:szCs w:val="24"/>
                <w:highlight w:val="none"/>
                <w:lang w:val="zh-CN" w:eastAsia="zh-CN" w:bidi="ar-SA"/>
              </w:rPr>
              <w:t>投标</w:t>
            </w:r>
            <w:r>
              <w:rPr>
                <w:rFonts w:hint="eastAsia" w:ascii="宋体" w:hAnsi="宋体" w:eastAsia="宋体" w:cs="宋体"/>
                <w:kern w:val="2"/>
                <w:sz w:val="24"/>
                <w:szCs w:val="24"/>
                <w:highlight w:val="none"/>
                <w:lang w:val="zh-CN" w:eastAsia="zh-CN" w:bidi="ar-SA"/>
              </w:rPr>
              <w:t>文件中附采购代理机构出具的投标保证金收据复印件及银行转账凭证复印件。退还投标保证金时投标人须提供收据原件。</w:t>
            </w:r>
          </w:p>
          <w:p>
            <w:pPr>
              <w:topLinePunct w:val="0"/>
              <w:bidi w:val="0"/>
              <w:spacing w:line="360" w:lineRule="auto"/>
              <w:jc w:val="left"/>
              <w:rPr>
                <w:rFonts w:hint="eastAsia" w:ascii="宋体" w:hAnsi="宋体" w:eastAsia="宋体" w:cs="宋体"/>
                <w:kern w:val="2"/>
                <w:sz w:val="24"/>
                <w:szCs w:val="24"/>
                <w:highlight w:val="none"/>
                <w:lang w:val="zh-CN" w:eastAsia="zh-CN" w:bidi="ar-SA"/>
              </w:rPr>
            </w:pPr>
            <w:r>
              <w:rPr>
                <w:rFonts w:hint="eastAsia" w:ascii="宋体" w:hAnsi="宋体" w:cs="宋体"/>
                <w:kern w:val="2"/>
                <w:sz w:val="24"/>
                <w:szCs w:val="24"/>
                <w:highlight w:val="none"/>
                <w:lang w:val="zh-CN" w:eastAsia="zh-CN" w:bidi="ar-SA"/>
              </w:rPr>
              <w:t>投标人</w:t>
            </w:r>
            <w:r>
              <w:rPr>
                <w:rFonts w:hint="eastAsia" w:ascii="宋体" w:hAnsi="宋体" w:eastAsia="宋体" w:cs="宋体"/>
                <w:kern w:val="2"/>
                <w:sz w:val="24"/>
                <w:szCs w:val="24"/>
                <w:highlight w:val="none"/>
                <w:lang w:val="zh-CN" w:eastAsia="zh-CN" w:bidi="ar-SA"/>
              </w:rPr>
              <w:t>以保函形式缴纳</w:t>
            </w:r>
            <w:r>
              <w:rPr>
                <w:rFonts w:hint="eastAsia" w:ascii="宋体" w:hAnsi="宋体" w:cs="宋体"/>
                <w:kern w:val="2"/>
                <w:sz w:val="24"/>
                <w:szCs w:val="24"/>
                <w:highlight w:val="none"/>
                <w:lang w:val="zh-CN" w:eastAsia="zh-CN" w:bidi="ar-SA"/>
              </w:rPr>
              <w:t>投标</w:t>
            </w:r>
            <w:r>
              <w:rPr>
                <w:rFonts w:hint="eastAsia" w:ascii="宋体" w:hAnsi="宋体" w:eastAsia="宋体" w:cs="宋体"/>
                <w:kern w:val="2"/>
                <w:sz w:val="24"/>
                <w:szCs w:val="24"/>
                <w:highlight w:val="none"/>
                <w:lang w:val="zh-CN" w:eastAsia="zh-CN" w:bidi="ar-SA"/>
              </w:rPr>
              <w:t>保证金的，须在</w:t>
            </w:r>
            <w:r>
              <w:rPr>
                <w:rFonts w:hint="eastAsia" w:ascii="宋体" w:hAnsi="宋体" w:cs="宋体"/>
                <w:kern w:val="2"/>
                <w:sz w:val="24"/>
                <w:szCs w:val="24"/>
                <w:highlight w:val="none"/>
                <w:lang w:val="zh-CN" w:eastAsia="zh-CN" w:bidi="ar-SA"/>
              </w:rPr>
              <w:t>投标</w:t>
            </w:r>
            <w:r>
              <w:rPr>
                <w:rFonts w:hint="eastAsia" w:ascii="宋体" w:hAnsi="宋体" w:eastAsia="宋体" w:cs="宋体"/>
                <w:kern w:val="2"/>
                <w:sz w:val="24"/>
                <w:szCs w:val="24"/>
                <w:highlight w:val="none"/>
                <w:lang w:val="zh-CN" w:eastAsia="zh-CN" w:bidi="ar-SA"/>
              </w:rPr>
              <w:t>文件递交截止时间前将保函原件提交至采购代理机构备案，并将保函复印件附在</w:t>
            </w:r>
            <w:r>
              <w:rPr>
                <w:rFonts w:hint="eastAsia" w:ascii="宋体" w:hAnsi="宋体" w:cs="宋体"/>
                <w:kern w:val="2"/>
                <w:sz w:val="24"/>
                <w:szCs w:val="24"/>
                <w:highlight w:val="none"/>
                <w:lang w:val="zh-CN" w:eastAsia="zh-CN" w:bidi="ar-SA"/>
              </w:rPr>
              <w:t>投标</w:t>
            </w:r>
            <w:r>
              <w:rPr>
                <w:rFonts w:hint="eastAsia" w:ascii="宋体" w:hAnsi="宋体" w:eastAsia="宋体" w:cs="宋体"/>
                <w:kern w:val="2"/>
                <w:sz w:val="24"/>
                <w:szCs w:val="24"/>
                <w:highlight w:val="none"/>
                <w:lang w:val="zh-CN" w:eastAsia="zh-CN" w:bidi="ar-SA"/>
              </w:rPr>
              <w:t>文件规定处。</w:t>
            </w:r>
          </w:p>
          <w:p>
            <w:pPr>
              <w:topLinePunct w:val="0"/>
              <w:bidi w:val="0"/>
              <w:spacing w:line="360" w:lineRule="auto"/>
              <w:jc w:val="left"/>
              <w:rPr>
                <w:rFonts w:hint="eastAsia" w:ascii="宋体" w:hAnsi="宋体" w:eastAsia="宋体" w:cs="宋体"/>
                <w:b/>
                <w:bCs/>
                <w:kern w:val="2"/>
                <w:sz w:val="24"/>
                <w:szCs w:val="24"/>
                <w:highlight w:val="none"/>
                <w:lang w:val="zh-CN" w:eastAsia="zh-CN" w:bidi="ar-SA"/>
              </w:rPr>
            </w:pPr>
            <w:r>
              <w:rPr>
                <w:rFonts w:hint="eastAsia" w:ascii="宋体" w:hAnsi="宋体" w:eastAsia="宋体" w:cs="宋体"/>
                <w:b/>
                <w:bCs/>
                <w:kern w:val="2"/>
                <w:sz w:val="24"/>
                <w:szCs w:val="24"/>
                <w:highlight w:val="none"/>
                <w:lang w:val="zh-CN" w:eastAsia="zh-CN" w:bidi="ar-SA"/>
              </w:rPr>
              <w:t>户    名：陕西厷森项目管理有限公司</w:t>
            </w:r>
          </w:p>
          <w:p>
            <w:pPr>
              <w:topLinePunct w:val="0"/>
              <w:bidi w:val="0"/>
              <w:spacing w:line="360" w:lineRule="auto"/>
              <w:jc w:val="left"/>
              <w:rPr>
                <w:rFonts w:hint="default" w:ascii="宋体" w:hAnsi="宋体" w:eastAsia="宋体" w:cs="宋体"/>
                <w:b/>
                <w:bCs/>
                <w:kern w:val="2"/>
                <w:sz w:val="24"/>
                <w:szCs w:val="24"/>
                <w:highlight w:val="yellow"/>
                <w:lang w:val="en-US" w:eastAsia="zh-CN" w:bidi="ar-SA"/>
              </w:rPr>
            </w:pPr>
            <w:r>
              <w:rPr>
                <w:rFonts w:hint="eastAsia" w:ascii="宋体" w:hAnsi="宋体" w:eastAsia="宋体" w:cs="宋体"/>
                <w:b/>
                <w:bCs/>
                <w:kern w:val="2"/>
                <w:sz w:val="24"/>
                <w:szCs w:val="24"/>
                <w:highlight w:val="none"/>
                <w:lang w:val="zh-CN" w:eastAsia="zh-CN" w:bidi="ar-SA"/>
              </w:rPr>
              <w:t>开户行名称：中国农业银行股份有限公司富平县</w:t>
            </w:r>
            <w:r>
              <w:rPr>
                <w:rFonts w:hint="eastAsia" w:ascii="宋体" w:hAnsi="宋体" w:cs="宋体"/>
                <w:b/>
                <w:bCs/>
                <w:kern w:val="2"/>
                <w:sz w:val="24"/>
                <w:szCs w:val="24"/>
                <w:highlight w:val="none"/>
                <w:lang w:val="en-US" w:eastAsia="zh-CN" w:bidi="ar-SA"/>
              </w:rPr>
              <w:t>支行</w:t>
            </w:r>
          </w:p>
          <w:p>
            <w:pPr>
              <w:topLinePunct w:val="0"/>
              <w:bidi w:val="0"/>
              <w:spacing w:line="360" w:lineRule="auto"/>
              <w:jc w:val="left"/>
              <w:rPr>
                <w:rFonts w:hint="eastAsia" w:ascii="宋体" w:hAnsi="宋体" w:eastAsia="宋体" w:cs="宋体"/>
                <w:b/>
                <w:bCs/>
                <w:kern w:val="2"/>
                <w:sz w:val="24"/>
                <w:szCs w:val="24"/>
                <w:highlight w:val="none"/>
                <w:lang w:val="zh-CN" w:eastAsia="zh-CN" w:bidi="ar-SA"/>
              </w:rPr>
            </w:pPr>
            <w:r>
              <w:rPr>
                <w:rFonts w:hint="eastAsia" w:ascii="宋体" w:hAnsi="宋体" w:eastAsia="宋体" w:cs="宋体"/>
                <w:b/>
                <w:bCs/>
                <w:kern w:val="2"/>
                <w:sz w:val="24"/>
                <w:szCs w:val="24"/>
                <w:highlight w:val="none"/>
                <w:lang w:val="zh-CN" w:eastAsia="zh-CN" w:bidi="ar-SA"/>
              </w:rPr>
              <w:t>账    号：26555101040024098</w:t>
            </w:r>
          </w:p>
          <w:p>
            <w:pPr>
              <w:topLinePunct w:val="0"/>
              <w:bidi w:val="0"/>
              <w:spacing w:line="360" w:lineRule="auto"/>
              <w:jc w:val="left"/>
              <w:rPr>
                <w:rFonts w:ascii="宋体" w:hAnsi="宋体" w:eastAsia="宋体" w:cs="宋体"/>
                <w:kern w:val="2"/>
                <w:sz w:val="24"/>
                <w:szCs w:val="24"/>
                <w:highlight w:val="none"/>
                <w:lang w:val="en-US" w:eastAsia="zh-CN" w:bidi="ar-SA"/>
              </w:rPr>
            </w:pPr>
            <w:r>
              <w:rPr>
                <w:rFonts w:hint="eastAsia" w:ascii="宋体" w:hAnsi="宋体" w:eastAsia="宋体" w:cs="宋体"/>
                <w:kern w:val="1"/>
                <w:sz w:val="24"/>
                <w:highlight w:val="none"/>
              </w:rPr>
              <w:t>转账事由：</w:t>
            </w:r>
            <w:r>
              <w:rPr>
                <w:rFonts w:hint="eastAsia" w:ascii="宋体" w:hAnsi="宋体" w:cs="宋体"/>
                <w:kern w:val="1"/>
                <w:sz w:val="24"/>
                <w:highlight w:val="none"/>
                <w:lang w:val="en-US" w:eastAsia="zh-CN"/>
              </w:rPr>
              <w:t>国家羊乳制品质量监督检验中心（陕西）实验室能力提升建设项目第</w:t>
            </w:r>
            <w:r>
              <w:rPr>
                <w:rFonts w:hint="eastAsia" w:ascii="宋体" w:hAnsi="宋体" w:cs="宋体"/>
                <w:kern w:val="1"/>
                <w:sz w:val="24"/>
                <w:highlight w:val="none"/>
                <w:u w:val="single"/>
                <w:lang w:val="en-US" w:eastAsia="zh-CN"/>
              </w:rPr>
              <w:t xml:space="preserve">   </w:t>
            </w:r>
            <w:r>
              <w:rPr>
                <w:rFonts w:hint="eastAsia" w:ascii="宋体" w:hAnsi="宋体" w:cs="宋体"/>
                <w:kern w:val="1"/>
                <w:sz w:val="24"/>
                <w:highlight w:val="none"/>
                <w:lang w:val="en-US" w:eastAsia="zh-CN"/>
              </w:rPr>
              <w:t>包</w:t>
            </w:r>
            <w:r>
              <w:rPr>
                <w:rFonts w:hint="eastAsia" w:ascii="宋体" w:hAnsi="宋体" w:cs="宋体"/>
                <w:kern w:val="1"/>
                <w:sz w:val="24"/>
                <w:highlight w:val="none"/>
                <w:lang w:eastAsia="zh-CN"/>
              </w:rPr>
              <w:t>投标保证金</w:t>
            </w:r>
            <w:r>
              <w:rPr>
                <w:rFonts w:hint="eastAsia" w:ascii="宋体" w:hAnsi="宋体" w:eastAsia="宋体" w:cs="宋体"/>
                <w:kern w:val="1"/>
                <w:sz w:val="24"/>
                <w:highlight w:val="none"/>
              </w:rPr>
              <w:t>。（按照要求填写转账事由</w:t>
            </w:r>
            <w:r>
              <w:rPr>
                <w:rFonts w:hint="eastAsia" w:ascii="宋体" w:hAnsi="宋体" w:eastAsia="宋体" w:cs="宋体"/>
                <w:kern w:val="1"/>
                <w:sz w:val="24"/>
                <w:highlight w:val="none"/>
                <w:lang w:eastAsia="zh-CN"/>
              </w:rPr>
              <w:t>，</w:t>
            </w:r>
            <w:r>
              <w:rPr>
                <w:rFonts w:hint="eastAsia" w:ascii="宋体" w:hAnsi="宋体" w:cs="宋体"/>
                <w:kern w:val="1"/>
                <w:sz w:val="24"/>
                <w:highlight w:val="none"/>
                <w:lang w:val="en-US" w:eastAsia="zh-CN"/>
              </w:rPr>
              <w:t>标项</w:t>
            </w:r>
            <w:r>
              <w:rPr>
                <w:rFonts w:hint="eastAsia" w:ascii="宋体" w:hAnsi="宋体" w:eastAsia="宋体" w:cs="宋体"/>
                <w:kern w:val="1"/>
                <w:sz w:val="24"/>
                <w:highlight w:val="none"/>
                <w:lang w:val="en-US" w:eastAsia="zh-CN"/>
              </w:rPr>
              <w:t>名称可简写</w:t>
            </w:r>
            <w:r>
              <w:rPr>
                <w:rFonts w:hint="eastAsia" w:ascii="宋体" w:hAnsi="宋体" w:eastAsia="宋体" w:cs="宋体"/>
                <w:kern w:val="1"/>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53" w:hRule="atLeast"/>
        </w:trPr>
        <w:tc>
          <w:tcPr>
            <w:tcW w:w="523" w:type="dxa"/>
            <w:vAlign w:val="center"/>
          </w:tcPr>
          <w:p>
            <w:pPr>
              <w:topLinePunct w:val="0"/>
              <w:bidi w:val="0"/>
              <w:spacing w:line="360" w:lineRule="auto"/>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20</w:t>
            </w:r>
          </w:p>
        </w:tc>
        <w:tc>
          <w:tcPr>
            <w:tcW w:w="2038" w:type="dxa"/>
            <w:vAlign w:val="center"/>
          </w:tcPr>
          <w:p>
            <w:pPr>
              <w:spacing w:line="400" w:lineRule="exact"/>
              <w:jc w:val="center"/>
              <w:rPr>
                <w:rFonts w:hint="eastAsia" w:ascii="宋体" w:hAnsi="宋体" w:eastAsia="宋体" w:cs="宋体"/>
                <w:color w:val="000000"/>
                <w:kern w:val="2"/>
                <w:sz w:val="24"/>
                <w:szCs w:val="24"/>
                <w:highlight w:val="none"/>
                <w:lang w:val="en-US" w:eastAsia="zh-CN" w:bidi="ar-SA"/>
              </w:rPr>
            </w:pPr>
            <w:r>
              <w:rPr>
                <w:rFonts w:hint="eastAsia" w:ascii="宋体" w:hAnsi="宋体"/>
                <w:sz w:val="24"/>
                <w:highlight w:val="none"/>
                <w:lang w:val="en-US" w:eastAsia="zh-CN"/>
              </w:rPr>
              <w:t>预算价</w:t>
            </w:r>
          </w:p>
        </w:tc>
        <w:tc>
          <w:tcPr>
            <w:tcW w:w="6840" w:type="dxa"/>
            <w:vAlign w:val="center"/>
          </w:tcPr>
          <w:p>
            <w:pPr>
              <w:spacing w:line="400" w:lineRule="exact"/>
              <w:ind w:left="960" w:leftChars="0" w:hanging="960" w:hangingChars="400"/>
              <w:rPr>
                <w:rFonts w:hint="eastAsia" w:ascii="宋体" w:hAnsi="宋体" w:eastAsia="宋体" w:cs="Times New Roman"/>
                <w:sz w:val="24"/>
                <w:highlight w:val="none"/>
                <w:lang w:val="en-US" w:eastAsia="zh-CN"/>
              </w:rPr>
            </w:pPr>
            <w:r>
              <w:rPr>
                <w:rFonts w:hint="eastAsia" w:ascii="宋体" w:hAnsi="宋体" w:cs="宋体"/>
                <w:sz w:val="24"/>
                <w:szCs w:val="24"/>
                <w:highlight w:val="none"/>
                <w:lang w:val="en-US" w:eastAsia="zh-CN"/>
              </w:rPr>
              <w:t>柒拾伍万元整</w:t>
            </w:r>
            <w:r>
              <w:rPr>
                <w:rFonts w:hint="eastAsia" w:ascii="宋体" w:hAnsi="宋体" w:eastAsia="宋体" w:cs="Times New Roman"/>
                <w:sz w:val="24"/>
                <w:highlight w:val="none"/>
                <w:lang w:val="en-US" w:eastAsia="zh-CN"/>
              </w:rPr>
              <w:t>（</w:t>
            </w:r>
            <w:r>
              <w:rPr>
                <w:rFonts w:hint="eastAsia" w:ascii="宋体" w:hAnsi="宋体" w:cs="Times New Roman"/>
                <w:sz w:val="24"/>
                <w:highlight w:val="none"/>
                <w:lang w:val="en-US" w:eastAsia="zh-CN"/>
              </w:rPr>
              <w:t>750000.00</w:t>
            </w:r>
            <w:r>
              <w:rPr>
                <w:rFonts w:hint="eastAsia" w:ascii="宋体" w:hAnsi="宋体" w:eastAsia="宋体" w:cs="Times New Roman"/>
                <w:sz w:val="24"/>
                <w:highlight w:val="none"/>
                <w:lang w:val="en-US" w:eastAsia="zh-CN"/>
              </w:rPr>
              <w:t>元）</w:t>
            </w:r>
          </w:p>
          <w:p>
            <w:pPr>
              <w:spacing w:line="400" w:lineRule="exact"/>
              <w:ind w:left="960" w:leftChars="0" w:hanging="960" w:hangingChars="400"/>
              <w:rPr>
                <w:rFonts w:hint="eastAsia" w:ascii="宋体" w:hAnsi="宋体" w:eastAsia="宋体" w:cs="宋体"/>
                <w:b/>
                <w:bCs/>
                <w:kern w:val="2"/>
                <w:sz w:val="24"/>
                <w:szCs w:val="24"/>
                <w:highlight w:val="none"/>
                <w:lang w:val="en-US" w:eastAsia="zh-CN" w:bidi="ar-SA"/>
              </w:rPr>
            </w:pPr>
            <w:r>
              <w:rPr>
                <w:rFonts w:hint="eastAsia" w:ascii="宋体" w:hAnsi="宋体" w:eastAsia="宋体" w:cs="宋体"/>
                <w:sz w:val="24"/>
                <w:szCs w:val="24"/>
                <w:highlight w:val="none"/>
                <w:lang w:val="en-US" w:eastAsia="zh-CN"/>
              </w:rPr>
              <w:t>任何超过预算价的投标报价，采购人不予接受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92" w:hRule="atLeast"/>
        </w:trPr>
        <w:tc>
          <w:tcPr>
            <w:tcW w:w="523" w:type="dxa"/>
            <w:vAlign w:val="center"/>
          </w:tcPr>
          <w:p>
            <w:pPr>
              <w:spacing w:line="420" w:lineRule="exact"/>
              <w:jc w:val="center"/>
              <w:rPr>
                <w:rFonts w:hint="default" w:ascii="宋体" w:hAnsi="宋体" w:eastAsia="宋体" w:cs="宋体"/>
                <w:sz w:val="24"/>
                <w:szCs w:val="24"/>
                <w:highlight w:val="none"/>
                <w:lang w:val="en-US" w:eastAsia="zh-CN"/>
              </w:rPr>
            </w:pPr>
            <w:r>
              <w:rPr>
                <w:rFonts w:hint="eastAsia" w:ascii="宋体" w:hAnsi="宋体"/>
                <w:sz w:val="24"/>
                <w:highlight w:val="none"/>
                <w:lang w:val="en-US" w:eastAsia="zh-CN"/>
              </w:rPr>
              <w:t>21</w:t>
            </w:r>
          </w:p>
        </w:tc>
        <w:tc>
          <w:tcPr>
            <w:tcW w:w="2038" w:type="dxa"/>
            <w:vAlign w:val="center"/>
          </w:tcPr>
          <w:p>
            <w:pPr>
              <w:spacing w:line="400" w:lineRule="exact"/>
              <w:jc w:val="center"/>
              <w:rPr>
                <w:rFonts w:hint="eastAsia" w:ascii="宋体" w:hAnsi="宋体"/>
                <w:sz w:val="24"/>
                <w:highlight w:val="none"/>
                <w:lang w:val="en-US" w:eastAsia="zh-CN"/>
              </w:rPr>
            </w:pPr>
            <w:r>
              <w:rPr>
                <w:rFonts w:hint="eastAsia" w:ascii="宋体" w:hAnsi="宋体"/>
                <w:sz w:val="24"/>
                <w:highlight w:val="none"/>
              </w:rPr>
              <w:t>递交</w:t>
            </w:r>
            <w:r>
              <w:rPr>
                <w:rFonts w:hint="eastAsia" w:ascii="宋体" w:hAnsi="宋体"/>
                <w:sz w:val="24"/>
                <w:highlight w:val="none"/>
                <w:lang w:val="en-US" w:eastAsia="zh-CN"/>
              </w:rPr>
              <w:t>投标文件</w:t>
            </w:r>
          </w:p>
          <w:p>
            <w:pPr>
              <w:spacing w:line="400" w:lineRule="exact"/>
              <w:jc w:val="center"/>
              <w:rPr>
                <w:rFonts w:hint="eastAsia" w:ascii="宋体" w:hAnsi="宋体" w:eastAsia="宋体" w:cs="宋体"/>
                <w:color w:val="000000"/>
                <w:kern w:val="2"/>
                <w:sz w:val="24"/>
                <w:szCs w:val="24"/>
                <w:highlight w:val="none"/>
                <w:lang w:val="en-US" w:eastAsia="zh-CN" w:bidi="ar-SA"/>
              </w:rPr>
            </w:pPr>
            <w:r>
              <w:rPr>
                <w:rFonts w:hint="eastAsia" w:ascii="宋体" w:hAnsi="宋体"/>
                <w:sz w:val="24"/>
                <w:highlight w:val="none"/>
              </w:rPr>
              <w:t>截止时间、地点</w:t>
            </w:r>
          </w:p>
        </w:tc>
        <w:tc>
          <w:tcPr>
            <w:tcW w:w="6840" w:type="dxa"/>
            <w:vAlign w:val="center"/>
          </w:tcPr>
          <w:p>
            <w:pPr>
              <w:spacing w:line="400" w:lineRule="exact"/>
              <w:ind w:left="960" w:hanging="960" w:hangingChars="400"/>
              <w:rPr>
                <w:rFonts w:hint="eastAsia" w:ascii="宋体" w:hAnsi="宋体" w:eastAsia="宋体"/>
                <w:sz w:val="24"/>
                <w:highlight w:val="none"/>
                <w:lang w:eastAsia="zh-CN"/>
              </w:rPr>
            </w:pPr>
            <w:r>
              <w:rPr>
                <w:rFonts w:hint="eastAsia" w:ascii="宋体" w:hAnsi="宋体"/>
                <w:sz w:val="24"/>
                <w:highlight w:val="none"/>
              </w:rPr>
              <w:t>份 数：正本一</w:t>
            </w:r>
            <w:r>
              <w:rPr>
                <w:rFonts w:hint="eastAsia" w:ascii="宋体" w:hAnsi="宋体"/>
                <w:sz w:val="24"/>
                <w:highlight w:val="none"/>
                <w:lang w:val="en-US" w:eastAsia="zh-CN"/>
              </w:rPr>
              <w:t>份</w:t>
            </w:r>
            <w:r>
              <w:rPr>
                <w:rFonts w:hint="eastAsia" w:ascii="宋体" w:hAnsi="宋体"/>
                <w:sz w:val="24"/>
                <w:highlight w:val="none"/>
              </w:rPr>
              <w:t>、副本</w:t>
            </w:r>
            <w:r>
              <w:rPr>
                <w:rFonts w:hint="eastAsia" w:ascii="宋体" w:hAnsi="宋体"/>
                <w:sz w:val="24"/>
                <w:highlight w:val="none"/>
                <w:lang w:val="en-US" w:eastAsia="zh-CN"/>
              </w:rPr>
              <w:t>二份</w:t>
            </w:r>
            <w:r>
              <w:rPr>
                <w:rFonts w:hint="eastAsia" w:ascii="宋体" w:hAnsi="宋体"/>
                <w:sz w:val="24"/>
                <w:highlight w:val="none"/>
              </w:rPr>
              <w:t>及电子U盘</w:t>
            </w:r>
            <w:r>
              <w:rPr>
                <w:rFonts w:hint="eastAsia" w:ascii="宋体" w:hAnsi="宋体" w:eastAsia="宋体"/>
                <w:sz w:val="24"/>
                <w:highlight w:val="none"/>
                <w:lang w:val="en-US" w:eastAsia="zh-CN"/>
              </w:rPr>
              <w:t>两</w:t>
            </w:r>
            <w:r>
              <w:rPr>
                <w:rFonts w:hint="eastAsia" w:ascii="宋体" w:hAnsi="宋体"/>
                <w:sz w:val="24"/>
                <w:highlight w:val="none"/>
                <w:lang w:val="en-US" w:eastAsia="zh-CN"/>
              </w:rPr>
              <w:t>份</w:t>
            </w:r>
          </w:p>
          <w:p>
            <w:pPr>
              <w:spacing w:line="400" w:lineRule="exact"/>
              <w:ind w:left="960" w:hanging="960" w:hangingChars="400"/>
              <w:rPr>
                <w:rFonts w:hint="eastAsia" w:ascii="宋体" w:hAnsi="宋体"/>
                <w:sz w:val="24"/>
                <w:highlight w:val="none"/>
              </w:rPr>
            </w:pPr>
            <w:r>
              <w:rPr>
                <w:rFonts w:hint="eastAsia" w:ascii="宋体" w:hAnsi="宋体"/>
                <w:sz w:val="24"/>
                <w:highlight w:val="none"/>
              </w:rPr>
              <w:t>时 间：20</w:t>
            </w:r>
            <w:r>
              <w:rPr>
                <w:rFonts w:hint="eastAsia" w:ascii="宋体" w:hAnsi="宋体"/>
                <w:sz w:val="24"/>
                <w:highlight w:val="none"/>
                <w:lang w:val="en-US" w:eastAsia="zh-CN"/>
              </w:rPr>
              <w:t>22</w:t>
            </w:r>
            <w:r>
              <w:rPr>
                <w:rFonts w:hint="eastAsia" w:ascii="宋体" w:hAnsi="宋体"/>
                <w:sz w:val="24"/>
                <w:highlight w:val="none"/>
              </w:rPr>
              <w:t>年</w:t>
            </w:r>
            <w:r>
              <w:rPr>
                <w:rFonts w:hint="eastAsia" w:ascii="宋体" w:hAnsi="宋体"/>
                <w:sz w:val="24"/>
                <w:highlight w:val="none"/>
                <w:lang w:val="en-US" w:eastAsia="zh-CN"/>
              </w:rPr>
              <w:t>10</w:t>
            </w:r>
            <w:r>
              <w:rPr>
                <w:rFonts w:hint="eastAsia" w:ascii="宋体" w:hAnsi="宋体"/>
                <w:sz w:val="24"/>
                <w:highlight w:val="none"/>
              </w:rPr>
              <w:t>月</w:t>
            </w:r>
            <w:r>
              <w:rPr>
                <w:rFonts w:hint="eastAsia" w:ascii="宋体" w:hAnsi="宋体"/>
                <w:sz w:val="24"/>
                <w:highlight w:val="none"/>
                <w:lang w:val="en-US" w:eastAsia="zh-CN"/>
              </w:rPr>
              <w:t>18</w:t>
            </w:r>
            <w:r>
              <w:rPr>
                <w:rFonts w:hint="eastAsia" w:ascii="宋体" w:hAnsi="宋体"/>
                <w:sz w:val="24"/>
                <w:highlight w:val="none"/>
              </w:rPr>
              <w:t>日</w:t>
            </w:r>
            <w:r>
              <w:rPr>
                <w:rFonts w:hint="eastAsia" w:ascii="宋体" w:hAnsi="宋体"/>
                <w:sz w:val="24"/>
                <w:highlight w:val="none"/>
                <w:lang w:val="en-US" w:eastAsia="zh-CN"/>
              </w:rPr>
              <w:t>09</w:t>
            </w:r>
            <w:r>
              <w:rPr>
                <w:rFonts w:hint="eastAsia" w:ascii="宋体" w:hAnsi="宋体"/>
                <w:sz w:val="24"/>
                <w:highlight w:val="none"/>
              </w:rPr>
              <w:t>:</w:t>
            </w:r>
            <w:r>
              <w:rPr>
                <w:rFonts w:hint="eastAsia" w:ascii="宋体" w:hAnsi="宋体"/>
                <w:sz w:val="24"/>
                <w:highlight w:val="none"/>
                <w:lang w:val="en-US" w:eastAsia="zh-CN"/>
              </w:rPr>
              <w:t>00</w:t>
            </w:r>
            <w:r>
              <w:rPr>
                <w:rFonts w:hint="eastAsia" w:ascii="宋体" w:hAnsi="宋体"/>
                <w:sz w:val="24"/>
                <w:highlight w:val="none"/>
              </w:rPr>
              <w:t xml:space="preserve"> </w:t>
            </w:r>
            <w:r>
              <w:rPr>
                <w:rFonts w:hint="eastAsia" w:ascii="宋体" w:hAnsi="宋体"/>
                <w:sz w:val="24"/>
                <w:highlight w:val="none"/>
                <w:lang w:eastAsia="zh-CN"/>
              </w:rPr>
              <w:t>（</w:t>
            </w:r>
            <w:r>
              <w:rPr>
                <w:rFonts w:hint="eastAsia" w:ascii="宋体" w:hAnsi="宋体"/>
                <w:sz w:val="24"/>
                <w:highlight w:val="none"/>
              </w:rPr>
              <w:t>北京时间</w:t>
            </w:r>
            <w:r>
              <w:rPr>
                <w:rFonts w:hint="eastAsia" w:ascii="宋体" w:hAnsi="宋体"/>
                <w:sz w:val="24"/>
                <w:highlight w:val="none"/>
                <w:lang w:eastAsia="zh-CN"/>
              </w:rPr>
              <w:t>）</w:t>
            </w:r>
          </w:p>
          <w:p>
            <w:pPr>
              <w:tabs>
                <w:tab w:val="left" w:pos="1080"/>
                <w:tab w:val="left" w:pos="3240"/>
              </w:tabs>
              <w:spacing w:line="420" w:lineRule="exact"/>
              <w:rPr>
                <w:rFonts w:hint="eastAsia" w:ascii="宋体" w:hAnsi="宋体"/>
                <w:sz w:val="24"/>
                <w:highlight w:val="none"/>
              </w:rPr>
            </w:pPr>
            <w:r>
              <w:rPr>
                <w:rFonts w:hint="eastAsia" w:ascii="宋体" w:hAnsi="宋体"/>
                <w:sz w:val="24"/>
                <w:highlight w:val="none"/>
              </w:rPr>
              <w:t>地 点：</w:t>
            </w:r>
            <w:r>
              <w:rPr>
                <w:rFonts w:hint="eastAsia" w:ascii="宋体" w:hAnsi="宋体"/>
                <w:sz w:val="24"/>
                <w:highlight w:val="none"/>
                <w:lang w:eastAsia="zh-CN"/>
              </w:rPr>
              <w:t>陕西厷森项目管理有限公司</w:t>
            </w:r>
            <w:r>
              <w:rPr>
                <w:rFonts w:hint="eastAsia" w:ascii="宋体" w:hAnsi="宋体"/>
                <w:sz w:val="24"/>
                <w:highlight w:val="none"/>
              </w:rPr>
              <w:t>会议室</w:t>
            </w:r>
          </w:p>
          <w:p>
            <w:pPr>
              <w:topLinePunct w:val="0"/>
              <w:bidi w:val="0"/>
              <w:spacing w:line="360" w:lineRule="auto"/>
              <w:jc w:val="left"/>
              <w:rPr>
                <w:rFonts w:hint="eastAsia" w:ascii="宋体" w:hAnsi="宋体" w:eastAsia="宋体" w:cs="宋体"/>
                <w:b/>
                <w:bCs/>
                <w:kern w:val="2"/>
                <w:sz w:val="24"/>
                <w:szCs w:val="24"/>
                <w:highlight w:val="none"/>
                <w:lang w:val="en-US" w:eastAsia="zh-CN" w:bidi="ar-SA"/>
              </w:rPr>
            </w:pPr>
            <w:r>
              <w:rPr>
                <w:rFonts w:hint="eastAsia" w:ascii="宋体" w:hAnsi="宋体"/>
                <w:sz w:val="24"/>
                <w:highlight w:val="none"/>
              </w:rPr>
              <w:t>（详细地址：陕西省渭南市富平县城关街道办事处书店社区富兴路中段西侧商务楼</w:t>
            </w:r>
            <w:r>
              <w:rPr>
                <w:rFonts w:hint="eastAsia" w:ascii="宋体" w:hAnsi="宋体"/>
                <w:sz w:val="24"/>
                <w:highlight w:val="none"/>
                <w:lang w:eastAsia="zh-CN"/>
              </w:rPr>
              <w:t>三楼</w:t>
            </w:r>
            <w:r>
              <w:rPr>
                <w:rFonts w:hint="eastAsia" w:ascii="宋体" w:hAnsi="宋体"/>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523" w:type="dxa"/>
            <w:vAlign w:val="center"/>
          </w:tcPr>
          <w:p>
            <w:pPr>
              <w:spacing w:line="420" w:lineRule="exact"/>
              <w:jc w:val="center"/>
              <w:rPr>
                <w:rFonts w:hint="default" w:ascii="宋体" w:hAnsi="宋体" w:eastAsia="宋体" w:cs="宋体"/>
                <w:sz w:val="24"/>
                <w:szCs w:val="24"/>
                <w:highlight w:val="none"/>
                <w:lang w:val="en-US" w:eastAsia="zh-CN"/>
              </w:rPr>
            </w:pPr>
            <w:r>
              <w:rPr>
                <w:rFonts w:hint="eastAsia" w:ascii="宋体" w:hAnsi="宋体"/>
                <w:sz w:val="24"/>
                <w:highlight w:val="none"/>
                <w:lang w:val="en-US" w:eastAsia="zh-CN"/>
              </w:rPr>
              <w:t>22</w:t>
            </w:r>
          </w:p>
        </w:tc>
        <w:tc>
          <w:tcPr>
            <w:tcW w:w="2038" w:type="dxa"/>
            <w:vAlign w:val="center"/>
          </w:tcPr>
          <w:p>
            <w:pPr>
              <w:spacing w:line="400" w:lineRule="exact"/>
              <w:jc w:val="center"/>
              <w:rPr>
                <w:rFonts w:hint="eastAsia" w:ascii="宋体" w:hAnsi="宋体" w:eastAsia="宋体" w:cs="宋体"/>
                <w:color w:val="000000"/>
                <w:kern w:val="2"/>
                <w:sz w:val="24"/>
                <w:szCs w:val="24"/>
                <w:highlight w:val="none"/>
                <w:lang w:val="en-US" w:eastAsia="zh-CN" w:bidi="ar-SA"/>
              </w:rPr>
            </w:pPr>
            <w:r>
              <w:rPr>
                <w:rFonts w:hint="eastAsia" w:ascii="宋体" w:hAnsi="宋体"/>
                <w:sz w:val="24"/>
                <w:highlight w:val="none"/>
              </w:rPr>
              <w:t>开标时间及地点</w:t>
            </w:r>
          </w:p>
        </w:tc>
        <w:tc>
          <w:tcPr>
            <w:tcW w:w="6840" w:type="dxa"/>
            <w:vAlign w:val="center"/>
          </w:tcPr>
          <w:p>
            <w:pPr>
              <w:spacing w:line="400" w:lineRule="exact"/>
              <w:ind w:left="960" w:hanging="960" w:hangingChars="400"/>
              <w:rPr>
                <w:rFonts w:hint="eastAsia" w:ascii="宋体" w:hAnsi="宋体"/>
                <w:sz w:val="24"/>
                <w:highlight w:val="none"/>
              </w:rPr>
            </w:pPr>
            <w:r>
              <w:rPr>
                <w:rFonts w:hint="eastAsia" w:ascii="宋体" w:hAnsi="宋体"/>
                <w:sz w:val="24"/>
                <w:highlight w:val="none"/>
              </w:rPr>
              <w:t>开标时间：20</w:t>
            </w:r>
            <w:r>
              <w:rPr>
                <w:rFonts w:hint="eastAsia" w:ascii="宋体" w:hAnsi="宋体"/>
                <w:sz w:val="24"/>
                <w:highlight w:val="none"/>
                <w:lang w:val="en-US" w:eastAsia="zh-CN"/>
              </w:rPr>
              <w:t>22</w:t>
            </w:r>
            <w:r>
              <w:rPr>
                <w:rFonts w:hint="eastAsia" w:ascii="宋体" w:hAnsi="宋体"/>
                <w:sz w:val="24"/>
                <w:highlight w:val="none"/>
              </w:rPr>
              <w:t>年</w:t>
            </w:r>
            <w:r>
              <w:rPr>
                <w:rFonts w:hint="eastAsia" w:ascii="宋体" w:hAnsi="宋体"/>
                <w:sz w:val="24"/>
                <w:highlight w:val="none"/>
                <w:lang w:val="en-US" w:eastAsia="zh-CN"/>
              </w:rPr>
              <w:t>10</w:t>
            </w:r>
            <w:r>
              <w:rPr>
                <w:rFonts w:hint="eastAsia" w:ascii="宋体" w:hAnsi="宋体"/>
                <w:sz w:val="24"/>
                <w:highlight w:val="none"/>
              </w:rPr>
              <w:t>月</w:t>
            </w:r>
            <w:r>
              <w:rPr>
                <w:rFonts w:hint="eastAsia" w:ascii="宋体" w:hAnsi="宋体"/>
                <w:sz w:val="24"/>
                <w:highlight w:val="none"/>
                <w:lang w:val="en-US" w:eastAsia="zh-CN"/>
              </w:rPr>
              <w:t>18</w:t>
            </w:r>
            <w:r>
              <w:rPr>
                <w:rFonts w:hint="eastAsia" w:ascii="宋体" w:hAnsi="宋体"/>
                <w:sz w:val="24"/>
                <w:highlight w:val="none"/>
              </w:rPr>
              <w:t>日</w:t>
            </w:r>
            <w:r>
              <w:rPr>
                <w:rFonts w:hint="eastAsia" w:ascii="宋体" w:hAnsi="宋体"/>
                <w:sz w:val="24"/>
                <w:highlight w:val="none"/>
                <w:lang w:val="en-US" w:eastAsia="zh-CN"/>
              </w:rPr>
              <w:t>09</w:t>
            </w:r>
            <w:r>
              <w:rPr>
                <w:rFonts w:hint="eastAsia" w:ascii="宋体" w:hAnsi="宋体"/>
                <w:sz w:val="24"/>
                <w:highlight w:val="none"/>
              </w:rPr>
              <w:t>:</w:t>
            </w:r>
            <w:r>
              <w:rPr>
                <w:rFonts w:hint="eastAsia" w:ascii="宋体" w:hAnsi="宋体"/>
                <w:sz w:val="24"/>
                <w:highlight w:val="none"/>
                <w:lang w:val="en-US" w:eastAsia="zh-CN"/>
              </w:rPr>
              <w:t>00</w:t>
            </w:r>
            <w:r>
              <w:rPr>
                <w:rFonts w:hint="eastAsia" w:ascii="宋体" w:hAnsi="宋体"/>
                <w:sz w:val="24"/>
                <w:highlight w:val="none"/>
              </w:rPr>
              <w:t xml:space="preserve"> </w:t>
            </w:r>
            <w:r>
              <w:rPr>
                <w:rFonts w:hint="eastAsia" w:ascii="宋体" w:hAnsi="宋体"/>
                <w:sz w:val="24"/>
                <w:highlight w:val="none"/>
                <w:lang w:eastAsia="zh-CN"/>
              </w:rPr>
              <w:t>（</w:t>
            </w:r>
            <w:r>
              <w:rPr>
                <w:rFonts w:hint="eastAsia" w:ascii="宋体" w:hAnsi="宋体"/>
                <w:sz w:val="24"/>
                <w:highlight w:val="none"/>
              </w:rPr>
              <w:t>北京时间</w:t>
            </w:r>
            <w:r>
              <w:rPr>
                <w:rFonts w:hint="eastAsia" w:ascii="宋体" w:hAnsi="宋体"/>
                <w:sz w:val="24"/>
                <w:highlight w:val="none"/>
                <w:lang w:eastAsia="zh-CN"/>
              </w:rPr>
              <w:t>）</w:t>
            </w:r>
          </w:p>
          <w:p>
            <w:pPr>
              <w:tabs>
                <w:tab w:val="left" w:pos="1080"/>
                <w:tab w:val="left" w:pos="3240"/>
              </w:tabs>
              <w:spacing w:line="420" w:lineRule="exact"/>
              <w:rPr>
                <w:rFonts w:hint="eastAsia" w:ascii="宋体" w:hAnsi="宋体"/>
                <w:sz w:val="24"/>
                <w:highlight w:val="none"/>
              </w:rPr>
            </w:pPr>
            <w:r>
              <w:rPr>
                <w:rFonts w:hint="eastAsia" w:ascii="宋体" w:hAnsi="宋体"/>
                <w:sz w:val="24"/>
                <w:highlight w:val="none"/>
              </w:rPr>
              <w:t>开标地点：</w:t>
            </w:r>
            <w:r>
              <w:rPr>
                <w:rFonts w:hint="eastAsia" w:ascii="宋体" w:hAnsi="宋体"/>
                <w:sz w:val="24"/>
                <w:highlight w:val="none"/>
                <w:lang w:eastAsia="zh-CN"/>
              </w:rPr>
              <w:t>陕西厷森项目管理有限公司</w:t>
            </w:r>
            <w:r>
              <w:rPr>
                <w:rFonts w:hint="eastAsia" w:ascii="宋体" w:hAnsi="宋体"/>
                <w:sz w:val="24"/>
                <w:highlight w:val="none"/>
              </w:rPr>
              <w:t>会议室</w:t>
            </w:r>
          </w:p>
          <w:p>
            <w:pPr>
              <w:topLinePunct w:val="0"/>
              <w:bidi w:val="0"/>
              <w:spacing w:line="360" w:lineRule="auto"/>
              <w:jc w:val="left"/>
              <w:rPr>
                <w:rFonts w:hint="eastAsia" w:ascii="宋体" w:hAnsi="宋体" w:eastAsia="宋体" w:cs="宋体"/>
                <w:b/>
                <w:bCs/>
                <w:kern w:val="2"/>
                <w:sz w:val="24"/>
                <w:szCs w:val="24"/>
                <w:highlight w:val="none"/>
                <w:lang w:val="en-US" w:eastAsia="zh-CN" w:bidi="ar-SA"/>
              </w:rPr>
            </w:pPr>
            <w:r>
              <w:rPr>
                <w:rFonts w:hint="eastAsia" w:ascii="宋体" w:hAnsi="宋体"/>
                <w:sz w:val="24"/>
                <w:highlight w:val="none"/>
              </w:rPr>
              <w:t>（详细地址：陕西省渭南市富平县城关街道办事处书店社区富兴路中段西侧商务楼</w:t>
            </w:r>
            <w:r>
              <w:rPr>
                <w:rFonts w:hint="eastAsia" w:ascii="宋体" w:hAnsi="宋体"/>
                <w:sz w:val="24"/>
                <w:highlight w:val="none"/>
                <w:lang w:eastAsia="zh-CN"/>
              </w:rPr>
              <w:t>三楼</w:t>
            </w:r>
            <w:r>
              <w:rPr>
                <w:rFonts w:hint="eastAsia" w:ascii="宋体" w:hAnsi="宋体"/>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487" w:hRule="atLeast"/>
        </w:trPr>
        <w:tc>
          <w:tcPr>
            <w:tcW w:w="523" w:type="dxa"/>
            <w:vAlign w:val="center"/>
          </w:tcPr>
          <w:p>
            <w:pPr>
              <w:spacing w:line="420" w:lineRule="exact"/>
              <w:jc w:val="center"/>
              <w:rPr>
                <w:rFonts w:hint="default" w:ascii="宋体" w:hAnsi="宋体" w:eastAsia="宋体" w:cs="宋体"/>
                <w:sz w:val="24"/>
                <w:szCs w:val="24"/>
                <w:highlight w:val="none"/>
                <w:lang w:val="en-US" w:eastAsia="zh-CN"/>
              </w:rPr>
            </w:pPr>
            <w:r>
              <w:rPr>
                <w:rFonts w:hint="eastAsia" w:ascii="宋体" w:hAnsi="宋体"/>
                <w:sz w:val="24"/>
                <w:highlight w:val="none"/>
                <w:lang w:val="en-US" w:eastAsia="zh-CN"/>
              </w:rPr>
              <w:t>23</w:t>
            </w:r>
          </w:p>
        </w:tc>
        <w:tc>
          <w:tcPr>
            <w:tcW w:w="2038" w:type="dxa"/>
            <w:vAlign w:val="center"/>
          </w:tcPr>
          <w:p>
            <w:pPr>
              <w:topLinePunct w:val="0"/>
              <w:bidi w:val="0"/>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cs="宋体"/>
                <w:sz w:val="24"/>
                <w:szCs w:val="24"/>
                <w:highlight w:val="none"/>
                <w:lang w:val="en-US" w:eastAsia="zh-CN"/>
              </w:rPr>
              <w:t>投标</w:t>
            </w:r>
            <w:r>
              <w:rPr>
                <w:rFonts w:hint="eastAsia" w:ascii="宋体" w:hAnsi="宋体" w:cs="宋体"/>
                <w:sz w:val="24"/>
                <w:szCs w:val="24"/>
                <w:highlight w:val="none"/>
              </w:rPr>
              <w:t>文件</w:t>
            </w:r>
          </w:p>
        </w:tc>
        <w:tc>
          <w:tcPr>
            <w:tcW w:w="6840" w:type="dxa"/>
            <w:vAlign w:val="center"/>
          </w:tcPr>
          <w:p>
            <w:pPr>
              <w:topLinePunct w:val="0"/>
              <w:bidi w:val="0"/>
              <w:spacing w:line="360" w:lineRule="auto"/>
              <w:ind w:firstLine="480" w:firstLineChars="200"/>
              <w:jc w:val="left"/>
              <w:rPr>
                <w:rFonts w:hint="eastAsia" w:ascii="宋体" w:hAnsi="宋体" w:eastAsia="宋体" w:cs="宋体"/>
                <w:kern w:val="2"/>
                <w:sz w:val="24"/>
                <w:szCs w:val="24"/>
                <w:highlight w:val="none"/>
                <w:lang w:val="en-US" w:eastAsia="zh-CN" w:bidi="ar-SA"/>
              </w:rPr>
            </w:pPr>
            <w:r>
              <w:rPr>
                <w:rFonts w:hint="eastAsia" w:ascii="宋体" w:hAnsi="宋体" w:cs="宋体"/>
                <w:sz w:val="24"/>
                <w:szCs w:val="24"/>
                <w:highlight w:val="none"/>
                <w:lang w:val="en-US" w:eastAsia="zh-CN"/>
              </w:rPr>
              <w:t>投标</w:t>
            </w:r>
            <w:r>
              <w:rPr>
                <w:rFonts w:hint="eastAsia" w:ascii="宋体" w:hAnsi="宋体" w:cs="宋体"/>
                <w:sz w:val="24"/>
                <w:szCs w:val="24"/>
                <w:highlight w:val="none"/>
              </w:rPr>
              <w:t>文件</w:t>
            </w:r>
            <w:r>
              <w:rPr>
                <w:rFonts w:hint="eastAsia" w:ascii="宋体" w:hAnsi="宋体" w:cs="宋体"/>
                <w:b/>
                <w:bCs/>
                <w:sz w:val="24"/>
                <w:szCs w:val="24"/>
                <w:highlight w:val="none"/>
              </w:rPr>
              <w:t>正本</w:t>
            </w:r>
            <w:r>
              <w:rPr>
                <w:rFonts w:hint="eastAsia" w:ascii="宋体" w:hAnsi="宋体" w:cs="宋体"/>
                <w:b/>
                <w:bCs/>
                <w:sz w:val="24"/>
                <w:szCs w:val="24"/>
                <w:highlight w:val="none"/>
                <w:lang w:val="en-US" w:eastAsia="zh-CN"/>
              </w:rPr>
              <w:t>一</w:t>
            </w:r>
            <w:r>
              <w:rPr>
                <w:rFonts w:hint="eastAsia" w:ascii="宋体" w:hAnsi="宋体" w:cs="宋体"/>
                <w:b/>
                <w:bCs/>
                <w:sz w:val="24"/>
                <w:szCs w:val="24"/>
                <w:highlight w:val="none"/>
              </w:rPr>
              <w:t>份、副本</w:t>
            </w:r>
            <w:r>
              <w:rPr>
                <w:rFonts w:hint="eastAsia" w:ascii="宋体" w:hAnsi="宋体" w:cs="宋体"/>
                <w:b/>
                <w:bCs/>
                <w:sz w:val="24"/>
                <w:szCs w:val="24"/>
                <w:highlight w:val="none"/>
                <w:lang w:val="en-US" w:eastAsia="zh-CN"/>
              </w:rPr>
              <w:t>二</w:t>
            </w:r>
            <w:r>
              <w:rPr>
                <w:rFonts w:hint="eastAsia" w:ascii="宋体" w:hAnsi="宋体" w:cs="宋体"/>
                <w:b/>
                <w:bCs/>
                <w:sz w:val="24"/>
                <w:szCs w:val="24"/>
                <w:highlight w:val="none"/>
              </w:rPr>
              <w:t>份</w:t>
            </w:r>
            <w:r>
              <w:rPr>
                <w:rFonts w:hint="eastAsia" w:ascii="宋体" w:hAnsi="宋体" w:cs="宋体"/>
                <w:sz w:val="24"/>
                <w:szCs w:val="24"/>
                <w:highlight w:val="none"/>
              </w:rPr>
              <w:t>，分别胶装成册，且封面须清楚地标明“正本”或“副本”；若正本和副本不符，以正本书面文件为准；</w:t>
            </w:r>
            <w:r>
              <w:rPr>
                <w:rFonts w:hint="eastAsia" w:ascii="宋体" w:hAnsi="宋体"/>
                <w:sz w:val="24"/>
                <w:szCs w:val="24"/>
                <w:highlight w:val="none"/>
              </w:rPr>
              <w:t>同时提供与正本内容一致的电子版</w:t>
            </w:r>
            <w:r>
              <w:rPr>
                <w:rFonts w:hint="eastAsia" w:ascii="宋体" w:hAnsi="宋体"/>
                <w:sz w:val="24"/>
                <w:szCs w:val="24"/>
                <w:highlight w:val="none"/>
                <w:lang w:val="en-US" w:eastAsia="zh-CN"/>
              </w:rPr>
              <w:t>两份</w:t>
            </w:r>
            <w:r>
              <w:rPr>
                <w:rFonts w:hint="eastAsia" w:ascii="宋体" w:hAnsi="宋体"/>
                <w:sz w:val="24"/>
                <w:szCs w:val="24"/>
                <w:highlight w:val="none"/>
              </w:rPr>
              <w:t>（</w:t>
            </w:r>
            <w:r>
              <w:rPr>
                <w:rFonts w:ascii="宋体" w:hAnsi="宋体"/>
                <w:b/>
                <w:bCs/>
                <w:sz w:val="24"/>
                <w:szCs w:val="24"/>
                <w:highlight w:val="none"/>
              </w:rPr>
              <w:t>U</w:t>
            </w:r>
            <w:r>
              <w:rPr>
                <w:rFonts w:hint="eastAsia" w:ascii="宋体" w:hAnsi="宋体"/>
                <w:b/>
                <w:bCs/>
                <w:sz w:val="24"/>
                <w:szCs w:val="24"/>
                <w:highlight w:val="none"/>
              </w:rPr>
              <w:t>盘</w:t>
            </w:r>
            <w:r>
              <w:rPr>
                <w:rFonts w:hint="eastAsia" w:ascii="宋体" w:hAnsi="宋体"/>
                <w:b/>
                <w:bCs/>
                <w:sz w:val="24"/>
                <w:szCs w:val="24"/>
                <w:highlight w:val="none"/>
                <w:lang w:eastAsia="zh-CN"/>
              </w:rPr>
              <w:t>，</w:t>
            </w:r>
            <w:r>
              <w:rPr>
                <w:rFonts w:hint="eastAsia" w:ascii="宋体" w:hAnsi="宋体"/>
                <w:b/>
                <w:bCs/>
                <w:sz w:val="24"/>
                <w:szCs w:val="24"/>
                <w:highlight w:val="none"/>
                <w:lang w:val="en-US" w:eastAsia="zh-CN"/>
              </w:rPr>
              <w:t>投标人所提供的电子版投标文件必须为纸质版投标文件的所有内容，格式为word或pdf形式，须密封于正本文件中</w:t>
            </w:r>
            <w:r>
              <w:rPr>
                <w:rFonts w:hint="eastAsia" w:ascii="宋体" w:hAnsi="宋体"/>
                <w:sz w:val="24"/>
                <w:szCs w:val="24"/>
                <w:highlight w:val="none"/>
              </w:rPr>
              <w:t>）。</w:t>
            </w:r>
            <w:r>
              <w:rPr>
                <w:rFonts w:hint="eastAsia" w:ascii="宋体" w:hAnsi="宋体"/>
                <w:sz w:val="24"/>
                <w:szCs w:val="24"/>
                <w:highlight w:val="none"/>
                <w:lang w:eastAsia="zh-CN"/>
              </w:rPr>
              <w:t>不接受</w:t>
            </w:r>
            <w:r>
              <w:rPr>
                <w:rFonts w:hint="eastAsia" w:ascii="宋体" w:hAnsi="宋体" w:cs="宋体"/>
                <w:color w:val="auto"/>
                <w:sz w:val="24"/>
                <w:szCs w:val="24"/>
                <w:highlight w:val="none"/>
                <w:lang w:val="en-US" w:eastAsia="zh-CN"/>
              </w:rPr>
              <w:t>邮寄的投标文件。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trPr>
        <w:tc>
          <w:tcPr>
            <w:tcW w:w="523" w:type="dxa"/>
            <w:vAlign w:val="center"/>
          </w:tcPr>
          <w:p>
            <w:pPr>
              <w:topLinePunct w:val="0"/>
              <w:bidi w:val="0"/>
              <w:spacing w:line="360" w:lineRule="auto"/>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24</w:t>
            </w:r>
          </w:p>
        </w:tc>
        <w:tc>
          <w:tcPr>
            <w:tcW w:w="2038" w:type="dxa"/>
            <w:vAlign w:val="center"/>
          </w:tcPr>
          <w:p>
            <w:pPr>
              <w:topLinePunct w:val="0"/>
              <w:bidi w:val="0"/>
              <w:spacing w:line="360" w:lineRule="auto"/>
              <w:jc w:val="center"/>
              <w:rPr>
                <w:rFonts w:ascii="宋体" w:hAnsi="宋体" w:eastAsia="宋体" w:cs="宋体"/>
                <w:kern w:val="2"/>
                <w:sz w:val="24"/>
                <w:szCs w:val="24"/>
                <w:highlight w:val="none"/>
                <w:lang w:val="en-US" w:eastAsia="zh-CN" w:bidi="ar-SA"/>
              </w:rPr>
            </w:pPr>
            <w:r>
              <w:rPr>
                <w:rFonts w:hint="eastAsia" w:ascii="宋体" w:hAnsi="宋体" w:cs="宋体"/>
                <w:sz w:val="24"/>
                <w:szCs w:val="24"/>
                <w:highlight w:val="none"/>
              </w:rPr>
              <w:t>包装密封</w:t>
            </w:r>
          </w:p>
        </w:tc>
        <w:tc>
          <w:tcPr>
            <w:tcW w:w="6840" w:type="dxa"/>
            <w:vAlign w:val="center"/>
          </w:tcPr>
          <w:p>
            <w:pPr>
              <w:topLinePunct w:val="0"/>
              <w:bidi w:val="0"/>
              <w:spacing w:line="360" w:lineRule="auto"/>
              <w:ind w:firstLine="480" w:firstLineChars="200"/>
              <w:jc w:val="left"/>
              <w:rPr>
                <w:rFonts w:ascii="宋体" w:hAnsi="宋体" w:cs="宋体"/>
                <w:kern w:val="0"/>
                <w:sz w:val="24"/>
                <w:szCs w:val="24"/>
                <w:highlight w:val="none"/>
              </w:rPr>
            </w:pPr>
            <w:r>
              <w:rPr>
                <w:rFonts w:hint="eastAsia" w:ascii="宋体" w:hAnsi="宋体" w:cs="宋体"/>
                <w:sz w:val="24"/>
                <w:szCs w:val="24"/>
                <w:highlight w:val="none"/>
                <w:lang w:val="en-US" w:eastAsia="zh-CN"/>
              </w:rPr>
              <w:t>资格审查资料、投标</w:t>
            </w:r>
            <w:r>
              <w:rPr>
                <w:rFonts w:hint="eastAsia" w:ascii="宋体" w:hAnsi="宋体" w:cs="宋体"/>
                <w:sz w:val="24"/>
                <w:szCs w:val="24"/>
                <w:highlight w:val="none"/>
              </w:rPr>
              <w:t>文件正本</w:t>
            </w:r>
            <w:r>
              <w:rPr>
                <w:rFonts w:hint="eastAsia" w:ascii="宋体" w:hAnsi="宋体" w:cs="宋体"/>
                <w:sz w:val="24"/>
                <w:szCs w:val="24"/>
                <w:highlight w:val="none"/>
                <w:lang w:eastAsia="zh-CN"/>
              </w:rPr>
              <w:t>、</w:t>
            </w:r>
            <w:r>
              <w:rPr>
                <w:rFonts w:hint="eastAsia" w:ascii="宋体" w:hAnsi="宋体" w:cs="宋体"/>
                <w:sz w:val="24"/>
                <w:szCs w:val="24"/>
                <w:highlight w:val="none"/>
              </w:rPr>
              <w:t>副本需分开密封装在单独的封袋中（封袋不得有破损），电子版</w:t>
            </w:r>
            <w:r>
              <w:rPr>
                <w:rFonts w:hint="eastAsia" w:ascii="宋体" w:hAnsi="宋体" w:cs="宋体"/>
                <w:sz w:val="24"/>
                <w:szCs w:val="24"/>
                <w:highlight w:val="none"/>
                <w:lang w:eastAsia="zh-CN"/>
              </w:rPr>
              <w:t>应与</w:t>
            </w:r>
            <w:r>
              <w:rPr>
                <w:rFonts w:hint="eastAsia" w:ascii="宋体" w:hAnsi="宋体" w:cs="宋体"/>
                <w:sz w:val="24"/>
                <w:szCs w:val="24"/>
                <w:highlight w:val="none"/>
                <w:lang w:val="en-US" w:eastAsia="zh-CN"/>
              </w:rPr>
              <w:t>投标文件正本</w:t>
            </w:r>
            <w:r>
              <w:rPr>
                <w:rFonts w:hint="eastAsia" w:ascii="宋体" w:hAnsi="宋体" w:cs="宋体"/>
                <w:sz w:val="24"/>
                <w:szCs w:val="24"/>
                <w:highlight w:val="none"/>
                <w:lang w:eastAsia="zh-CN"/>
              </w:rPr>
              <w:t>一同封装，</w:t>
            </w:r>
            <w:r>
              <w:rPr>
                <w:rFonts w:hint="eastAsia" w:ascii="宋体" w:hAnsi="宋体" w:cs="宋体"/>
                <w:sz w:val="24"/>
                <w:szCs w:val="24"/>
                <w:highlight w:val="none"/>
              </w:rPr>
              <w:t>且在封袋正面标明</w:t>
            </w:r>
            <w:r>
              <w:rPr>
                <w:rFonts w:hint="eastAsia" w:ascii="宋体" w:hAnsi="宋体" w:cs="宋体"/>
                <w:sz w:val="24"/>
                <w:szCs w:val="24"/>
                <w:highlight w:val="none"/>
                <w:lang w:eastAsia="zh-CN"/>
              </w:rPr>
              <w:t>“资格审查资料”</w:t>
            </w:r>
            <w:r>
              <w:rPr>
                <w:rFonts w:hint="eastAsia" w:ascii="宋体" w:hAnsi="宋体" w:cs="宋体"/>
                <w:sz w:val="24"/>
                <w:szCs w:val="24"/>
                <w:highlight w:val="none"/>
              </w:rPr>
              <w:t>“正本”“副本”字样。封袋应密封，并在封线处加盖</w:t>
            </w:r>
            <w:r>
              <w:rPr>
                <w:rFonts w:hint="eastAsia" w:ascii="宋体" w:hAnsi="宋体" w:cs="宋体"/>
                <w:sz w:val="24"/>
                <w:szCs w:val="24"/>
                <w:highlight w:val="none"/>
                <w:lang w:eastAsia="zh-CN"/>
              </w:rPr>
              <w:t>投标人公</w:t>
            </w:r>
            <w:r>
              <w:rPr>
                <w:rFonts w:hint="eastAsia" w:ascii="宋体" w:hAnsi="宋体" w:cs="宋体"/>
                <w:sz w:val="24"/>
                <w:szCs w:val="24"/>
                <w:highlight w:val="none"/>
              </w:rPr>
              <w:t>章，封袋正面要</w:t>
            </w:r>
            <w:r>
              <w:rPr>
                <w:rFonts w:hint="eastAsia" w:ascii="宋体" w:hAnsi="宋体" w:cs="宋体"/>
                <w:sz w:val="24"/>
                <w:szCs w:val="24"/>
                <w:highlight w:val="none"/>
                <w:lang w:eastAsia="zh-CN"/>
              </w:rPr>
              <w:t>注明投标人</w:t>
            </w:r>
            <w:r>
              <w:rPr>
                <w:rFonts w:hint="eastAsia" w:ascii="宋体" w:hAnsi="宋体" w:cs="宋体"/>
                <w:sz w:val="24"/>
                <w:szCs w:val="24"/>
                <w:highlight w:val="none"/>
              </w:rPr>
              <w:t>全称、</w:t>
            </w:r>
            <w:r>
              <w:rPr>
                <w:rFonts w:hint="eastAsia" w:ascii="宋体" w:hAnsi="宋体" w:cs="宋体"/>
                <w:sz w:val="24"/>
                <w:szCs w:val="24"/>
                <w:highlight w:val="none"/>
                <w:lang w:val="en-US" w:eastAsia="zh-CN"/>
              </w:rPr>
              <w:t>标项名称</w:t>
            </w:r>
            <w:r>
              <w:rPr>
                <w:rFonts w:hint="eastAsia" w:ascii="宋体" w:hAnsi="宋体" w:cs="宋体"/>
                <w:sz w:val="24"/>
                <w:szCs w:val="24"/>
                <w:highlight w:val="none"/>
              </w:rPr>
              <w:t>、</w:t>
            </w:r>
            <w:r>
              <w:rPr>
                <w:rFonts w:hint="eastAsia" w:ascii="宋体" w:hAnsi="宋体" w:cs="宋体"/>
                <w:sz w:val="24"/>
                <w:szCs w:val="24"/>
                <w:highlight w:val="none"/>
                <w:lang w:val="en-US" w:eastAsia="zh-CN"/>
              </w:rPr>
              <w:t>标项编号</w:t>
            </w:r>
            <w:r>
              <w:rPr>
                <w:rFonts w:hint="eastAsia" w:ascii="宋体" w:hAnsi="宋体" w:cs="宋体"/>
                <w:sz w:val="24"/>
                <w:szCs w:val="24"/>
                <w:highlight w:val="none"/>
              </w:rPr>
              <w:t>等标识</w:t>
            </w:r>
            <w:r>
              <w:rPr>
                <w:rFonts w:hint="eastAsia" w:ascii="宋体" w:hAnsi="宋体" w:cs="宋体"/>
                <w:sz w:val="24"/>
                <w:szCs w:val="24"/>
                <w:highlight w:val="none"/>
                <w:lang w:eastAsia="zh-CN"/>
              </w:rPr>
              <w:t>，</w:t>
            </w:r>
            <w:r>
              <w:rPr>
                <w:rFonts w:hint="eastAsia" w:ascii="宋体" w:hAnsi="宋体" w:cs="宋体"/>
                <w:sz w:val="24"/>
                <w:szCs w:val="24"/>
                <w:highlight w:val="none"/>
              </w:rPr>
              <w:t>且</w:t>
            </w:r>
            <w:r>
              <w:rPr>
                <w:rFonts w:hint="eastAsia" w:ascii="宋体" w:hAnsi="宋体" w:cs="宋体"/>
                <w:kern w:val="0"/>
                <w:sz w:val="24"/>
                <w:szCs w:val="24"/>
                <w:highlight w:val="none"/>
                <w:lang w:val="en-US" w:eastAsia="zh-CN"/>
              </w:rPr>
              <w:t>投标</w:t>
            </w:r>
            <w:r>
              <w:rPr>
                <w:rFonts w:hint="eastAsia" w:ascii="宋体" w:hAnsi="宋体" w:cs="宋体"/>
                <w:kern w:val="0"/>
                <w:sz w:val="24"/>
                <w:szCs w:val="24"/>
                <w:highlight w:val="none"/>
              </w:rPr>
              <w:t>文件袋上应加盖</w:t>
            </w:r>
            <w:r>
              <w:rPr>
                <w:rFonts w:hint="eastAsia" w:ascii="宋体" w:hAnsi="宋体" w:cs="宋体"/>
                <w:kern w:val="0"/>
                <w:sz w:val="24"/>
                <w:szCs w:val="24"/>
                <w:highlight w:val="none"/>
                <w:lang w:eastAsia="zh-CN"/>
              </w:rPr>
              <w:t>投标人</w:t>
            </w:r>
            <w:r>
              <w:rPr>
                <w:rFonts w:hint="eastAsia" w:ascii="宋体" w:hAnsi="宋体" w:cs="宋体"/>
                <w:kern w:val="0"/>
                <w:sz w:val="24"/>
                <w:szCs w:val="24"/>
                <w:highlight w:val="none"/>
              </w:rPr>
              <w:t>公章</w:t>
            </w:r>
            <w:r>
              <w:rPr>
                <w:rFonts w:hint="eastAsia" w:ascii="宋体" w:hAnsi="宋体" w:cs="宋体"/>
                <w:kern w:val="0"/>
                <w:sz w:val="24"/>
                <w:szCs w:val="24"/>
                <w:highlight w:val="none"/>
                <w:lang w:eastAsia="zh-CN"/>
              </w:rPr>
              <w:t>，</w:t>
            </w:r>
            <w:r>
              <w:rPr>
                <w:rFonts w:hint="eastAsia" w:ascii="宋体" w:hAnsi="宋体" w:cs="宋体"/>
                <w:kern w:val="0"/>
                <w:sz w:val="24"/>
                <w:szCs w:val="24"/>
                <w:highlight w:val="none"/>
                <w:lang w:val="en-US" w:eastAsia="zh-CN"/>
              </w:rPr>
              <w:t>采购人、采购代理机构</w:t>
            </w:r>
            <w:r>
              <w:rPr>
                <w:rFonts w:hint="eastAsia" w:ascii="宋体" w:hAnsi="宋体" w:cs="宋体"/>
                <w:kern w:val="0"/>
                <w:sz w:val="24"/>
                <w:szCs w:val="24"/>
                <w:highlight w:val="none"/>
              </w:rPr>
              <w:t>有权拒绝未按上述规定进行密封的</w:t>
            </w:r>
            <w:r>
              <w:rPr>
                <w:rFonts w:hint="eastAsia" w:ascii="宋体" w:hAnsi="宋体" w:cs="宋体"/>
                <w:kern w:val="0"/>
                <w:sz w:val="24"/>
                <w:szCs w:val="24"/>
                <w:highlight w:val="none"/>
                <w:lang w:val="en-US" w:eastAsia="zh-CN"/>
              </w:rPr>
              <w:t>投标</w:t>
            </w:r>
            <w:r>
              <w:rPr>
                <w:rFonts w:hint="eastAsia" w:ascii="宋体" w:hAnsi="宋体" w:cs="宋体"/>
                <w:kern w:val="0"/>
                <w:sz w:val="24"/>
                <w:szCs w:val="24"/>
                <w:highlight w:val="none"/>
              </w:rPr>
              <w:t>文件</w:t>
            </w:r>
            <w:r>
              <w:rPr>
                <w:rFonts w:hint="eastAsia" w:ascii="宋体" w:hAnsi="宋体" w:cs="宋体"/>
                <w:sz w:val="24"/>
                <w:szCs w:val="24"/>
                <w:highlight w:val="none"/>
              </w:rPr>
              <w:t>。</w:t>
            </w:r>
          </w:p>
          <w:p>
            <w:pPr>
              <w:topLinePunct w:val="0"/>
              <w:bidi w:val="0"/>
              <w:spacing w:line="360" w:lineRule="auto"/>
              <w:ind w:firstLine="480" w:firstLineChars="200"/>
              <w:jc w:val="left"/>
              <w:rPr>
                <w:rFonts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如果投标人未按上述要求密封及加写标记，造成投标文件误投或过早启封被视为无效投标的风险由投标人自行承担。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7" w:hRule="atLeast"/>
        </w:trPr>
        <w:tc>
          <w:tcPr>
            <w:tcW w:w="523" w:type="dxa"/>
            <w:vAlign w:val="center"/>
          </w:tcPr>
          <w:p>
            <w:pPr>
              <w:topLinePunct w:val="0"/>
              <w:bidi w:val="0"/>
              <w:spacing w:line="360" w:lineRule="auto"/>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25</w:t>
            </w:r>
          </w:p>
        </w:tc>
        <w:tc>
          <w:tcPr>
            <w:tcW w:w="2038" w:type="dxa"/>
            <w:vAlign w:val="center"/>
          </w:tcPr>
          <w:p>
            <w:pPr>
              <w:topLinePunct w:val="0"/>
              <w:bidi w:val="0"/>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cs="宋体"/>
                <w:color w:val="000000"/>
                <w:sz w:val="24"/>
                <w:szCs w:val="24"/>
                <w:highlight w:val="none"/>
                <w:lang w:val="en-US" w:eastAsia="zh-CN"/>
              </w:rPr>
              <w:t>招标</w:t>
            </w:r>
            <w:r>
              <w:rPr>
                <w:rFonts w:hint="eastAsia" w:ascii="宋体" w:hAnsi="宋体" w:cs="宋体"/>
                <w:color w:val="000000"/>
                <w:sz w:val="24"/>
                <w:szCs w:val="24"/>
                <w:highlight w:val="none"/>
              </w:rPr>
              <w:t>代理</w:t>
            </w:r>
            <w:r>
              <w:rPr>
                <w:rFonts w:hint="eastAsia" w:ascii="宋体" w:hAnsi="宋体" w:cs="宋体"/>
                <w:color w:val="000000"/>
                <w:sz w:val="24"/>
                <w:szCs w:val="24"/>
                <w:highlight w:val="none"/>
                <w:lang w:val="en-US" w:eastAsia="zh-CN"/>
              </w:rPr>
              <w:t>服务</w:t>
            </w:r>
            <w:r>
              <w:rPr>
                <w:rFonts w:hint="eastAsia" w:ascii="宋体" w:hAnsi="宋体" w:cs="宋体"/>
                <w:color w:val="000000"/>
                <w:sz w:val="24"/>
                <w:szCs w:val="24"/>
                <w:highlight w:val="none"/>
              </w:rPr>
              <w:t>费</w:t>
            </w:r>
          </w:p>
        </w:tc>
        <w:tc>
          <w:tcPr>
            <w:tcW w:w="6840" w:type="dxa"/>
            <w:vAlign w:val="center"/>
          </w:tcPr>
          <w:p>
            <w:pPr>
              <w:pStyle w:val="18"/>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highlight w:val="none"/>
                <w:lang w:val="en-US" w:eastAsia="zh-CN"/>
              </w:rPr>
            </w:pPr>
            <w:r>
              <w:rPr>
                <w:rFonts w:hint="eastAsia" w:ascii="宋体" w:hAnsi="宋体" w:cs="宋体"/>
                <w:kern w:val="0"/>
                <w:sz w:val="24"/>
                <w:szCs w:val="24"/>
                <w:highlight w:val="none"/>
                <w:lang w:val="en-US" w:eastAsia="zh-CN" w:bidi="ar-SA"/>
              </w:rPr>
              <w:t>采购</w:t>
            </w:r>
            <w:r>
              <w:rPr>
                <w:rFonts w:hint="eastAsia" w:ascii="宋体" w:hAnsi="宋体" w:eastAsia="宋体" w:cs="宋体"/>
                <w:kern w:val="0"/>
                <w:sz w:val="24"/>
                <w:szCs w:val="24"/>
                <w:highlight w:val="none"/>
                <w:lang w:val="en-US" w:eastAsia="zh-CN" w:bidi="ar-SA"/>
              </w:rPr>
              <w:t>代理机构参照国家计委关于印发《招标代理服务收费管理暂行办法》的通知（计价格〔2002〕1980号）、《国家发展和改革委员会办公厅关于招标代理服务收费有关问题的通知》（发改办价格〔2003〕857号）</w:t>
            </w:r>
            <w:r>
              <w:rPr>
                <w:rFonts w:hint="eastAsia" w:ascii="宋体" w:hAnsi="宋体" w:cs="宋体"/>
                <w:kern w:val="0"/>
                <w:sz w:val="24"/>
                <w:szCs w:val="24"/>
                <w:highlight w:val="none"/>
                <w:lang w:val="en-US" w:eastAsia="zh-CN" w:bidi="ar-SA"/>
              </w:rPr>
              <w:t>规定</w:t>
            </w:r>
            <w:r>
              <w:rPr>
                <w:rFonts w:hint="eastAsia" w:ascii="宋体" w:hAnsi="宋体" w:eastAsia="宋体" w:cs="宋体"/>
                <w:kern w:val="0"/>
                <w:sz w:val="24"/>
                <w:szCs w:val="24"/>
                <w:highlight w:val="none"/>
                <w:lang w:val="en-US" w:eastAsia="zh-CN" w:bidi="ar-SA"/>
              </w:rPr>
              <w:t>向中标</w:t>
            </w:r>
            <w:r>
              <w:rPr>
                <w:rFonts w:hint="eastAsia" w:ascii="宋体" w:hAnsi="宋体" w:cs="宋体"/>
                <w:kern w:val="0"/>
                <w:sz w:val="24"/>
                <w:szCs w:val="24"/>
                <w:highlight w:val="none"/>
                <w:lang w:val="en-US" w:eastAsia="zh-CN" w:bidi="ar-SA"/>
              </w:rPr>
              <w:t>（成交）供应商</w:t>
            </w:r>
            <w:r>
              <w:rPr>
                <w:rFonts w:hint="eastAsia" w:ascii="宋体" w:hAnsi="宋体" w:eastAsia="宋体" w:cs="宋体"/>
                <w:kern w:val="0"/>
                <w:sz w:val="24"/>
                <w:szCs w:val="24"/>
                <w:highlight w:val="none"/>
                <w:lang w:val="en-US" w:eastAsia="zh-CN" w:bidi="ar-SA"/>
              </w:rPr>
              <w:t>收取代理服务费。若本次招标失败</w:t>
            </w:r>
            <w:r>
              <w:rPr>
                <w:rFonts w:hint="eastAsia" w:ascii="宋体" w:hAnsi="宋体" w:cs="宋体"/>
                <w:kern w:val="0"/>
                <w:sz w:val="24"/>
                <w:szCs w:val="24"/>
                <w:highlight w:val="none"/>
                <w:lang w:val="en-US" w:eastAsia="zh-CN" w:bidi="ar-SA"/>
              </w:rPr>
              <w:t>（非代理机构原因）</w:t>
            </w:r>
            <w:r>
              <w:rPr>
                <w:rFonts w:hint="eastAsia" w:ascii="宋体" w:hAnsi="宋体" w:eastAsia="宋体" w:cs="宋体"/>
                <w:kern w:val="0"/>
                <w:sz w:val="24"/>
                <w:szCs w:val="24"/>
                <w:highlight w:val="none"/>
                <w:lang w:val="en-US" w:eastAsia="zh-CN" w:bidi="ar-SA"/>
              </w:rPr>
              <w:t>，代理服务费由采购人支付。</w:t>
            </w:r>
            <w:r>
              <w:rPr>
                <w:rFonts w:hint="eastAsia" w:ascii="宋体" w:hAnsi="宋体" w:cs="宋体"/>
                <w:kern w:val="0"/>
                <w:sz w:val="24"/>
                <w:szCs w:val="24"/>
                <w:highlight w:val="none"/>
                <w:lang w:val="en-US" w:eastAsia="zh-CN" w:bidi="ar-SA"/>
              </w:rPr>
              <w:t>具体代理服务费详见中标（成交）结果公告，</w:t>
            </w:r>
            <w:r>
              <w:rPr>
                <w:rFonts w:hint="eastAsia" w:ascii="宋体" w:hAnsi="宋体" w:eastAsia="宋体" w:cs="宋体"/>
                <w:kern w:val="0"/>
                <w:sz w:val="24"/>
                <w:szCs w:val="24"/>
                <w:highlight w:val="none"/>
                <w:lang w:val="en-US" w:eastAsia="zh-CN" w:bidi="ar-SA"/>
              </w:rPr>
              <w:t>在领取中标通知书时向</w:t>
            </w:r>
            <w:r>
              <w:rPr>
                <w:rFonts w:hint="eastAsia" w:ascii="宋体" w:hAnsi="宋体" w:cs="宋体"/>
                <w:kern w:val="0"/>
                <w:sz w:val="24"/>
                <w:szCs w:val="24"/>
                <w:highlight w:val="none"/>
                <w:lang w:val="en-US" w:eastAsia="zh-CN" w:bidi="ar-SA"/>
              </w:rPr>
              <w:t>采购</w:t>
            </w:r>
            <w:r>
              <w:rPr>
                <w:rFonts w:hint="eastAsia" w:ascii="宋体" w:hAnsi="宋体" w:eastAsia="宋体" w:cs="宋体"/>
                <w:kern w:val="0"/>
                <w:sz w:val="24"/>
                <w:szCs w:val="24"/>
                <w:highlight w:val="none"/>
                <w:lang w:val="en-US" w:eastAsia="zh-CN" w:bidi="ar-SA"/>
              </w:rPr>
              <w:t>代理机构一次付清代理</w:t>
            </w:r>
            <w:r>
              <w:rPr>
                <w:rFonts w:hint="eastAsia" w:ascii="宋体" w:hAnsi="宋体" w:cs="宋体"/>
                <w:kern w:val="0"/>
                <w:sz w:val="24"/>
                <w:szCs w:val="24"/>
                <w:highlight w:val="none"/>
                <w:lang w:val="en-US" w:eastAsia="zh-CN" w:bidi="ar-SA"/>
              </w:rPr>
              <w:t>服务</w:t>
            </w:r>
            <w:r>
              <w:rPr>
                <w:rFonts w:hint="eastAsia" w:ascii="宋体" w:hAnsi="宋体" w:eastAsia="宋体" w:cs="宋体"/>
                <w:kern w:val="0"/>
                <w:sz w:val="24"/>
                <w:szCs w:val="24"/>
                <w:highlight w:val="none"/>
                <w:lang w:val="en-US" w:eastAsia="zh-CN" w:bidi="ar-SA"/>
              </w:rPr>
              <w:t>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9" w:hRule="atLeast"/>
        </w:trPr>
        <w:tc>
          <w:tcPr>
            <w:tcW w:w="523" w:type="dxa"/>
            <w:vAlign w:val="center"/>
          </w:tcPr>
          <w:p>
            <w:pPr>
              <w:tabs>
                <w:tab w:val="left" w:pos="202"/>
              </w:tabs>
              <w:topLinePunct w:val="0"/>
              <w:bidi w:val="0"/>
              <w:spacing w:line="360" w:lineRule="auto"/>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26</w:t>
            </w:r>
          </w:p>
        </w:tc>
        <w:tc>
          <w:tcPr>
            <w:tcW w:w="2038" w:type="dxa"/>
            <w:vAlign w:val="center"/>
          </w:tcPr>
          <w:p>
            <w:pPr>
              <w:jc w:val="center"/>
              <w:rPr>
                <w:rFonts w:hint="eastAsia" w:ascii="宋体" w:hAnsi="宋体" w:eastAsia="宋体" w:cs="宋体"/>
                <w:kern w:val="2"/>
                <w:sz w:val="24"/>
                <w:szCs w:val="24"/>
                <w:highlight w:val="none"/>
                <w:lang w:val="en-US" w:eastAsia="zh-CN" w:bidi="ar-SA"/>
              </w:rPr>
            </w:pPr>
            <w:r>
              <w:rPr>
                <w:rFonts w:hint="eastAsia" w:ascii="宋体" w:hAnsi="宋体" w:cs="宋体"/>
                <w:color w:val="auto"/>
                <w:kern w:val="1"/>
                <w:sz w:val="24"/>
                <w:highlight w:val="none"/>
                <w:lang w:eastAsia="zh-CN"/>
              </w:rPr>
              <w:t>质疑与投诉</w:t>
            </w:r>
          </w:p>
        </w:tc>
        <w:tc>
          <w:tcPr>
            <w:tcW w:w="6840" w:type="dxa"/>
            <w:vAlign w:val="center"/>
          </w:tcPr>
          <w:p>
            <w:pPr>
              <w:topLinePunct w:val="0"/>
              <w:bidi w:val="0"/>
              <w:spacing w:line="360" w:lineRule="auto"/>
              <w:jc w:val="left"/>
              <w:rPr>
                <w:rFonts w:hint="eastAsia" w:ascii="宋体" w:hAnsi="宋体" w:eastAsia="宋体" w:cs="宋体"/>
                <w:color w:val="auto"/>
                <w:kern w:val="1"/>
                <w:sz w:val="24"/>
                <w:highlight w:val="none"/>
                <w:lang w:val="en-US" w:eastAsia="zh-CN"/>
              </w:rPr>
            </w:pPr>
            <w:r>
              <w:rPr>
                <w:rFonts w:hint="eastAsia" w:ascii="宋体" w:hAnsi="宋体" w:eastAsia="宋体" w:cs="宋体"/>
                <w:color w:val="auto"/>
                <w:kern w:val="1"/>
                <w:sz w:val="24"/>
                <w:highlight w:val="none"/>
                <w:lang w:val="en-US" w:eastAsia="zh-CN"/>
              </w:rPr>
              <w:t>质疑、投诉的接收和处理严格按照《中华人</w:t>
            </w:r>
            <w:r>
              <w:rPr>
                <w:rFonts w:hint="eastAsia" w:ascii="宋体" w:hAnsi="宋体" w:cs="宋体"/>
                <w:color w:val="auto"/>
                <w:kern w:val="1"/>
                <w:sz w:val="24"/>
                <w:highlight w:val="none"/>
                <w:lang w:val="en-US" w:eastAsia="zh-CN"/>
              </w:rPr>
              <w:t>民</w:t>
            </w:r>
            <w:r>
              <w:rPr>
                <w:rFonts w:hint="eastAsia" w:ascii="宋体" w:hAnsi="宋体" w:eastAsia="宋体" w:cs="宋体"/>
                <w:color w:val="auto"/>
                <w:kern w:val="1"/>
                <w:sz w:val="24"/>
                <w:highlight w:val="none"/>
                <w:lang w:val="en-US" w:eastAsia="zh-CN"/>
              </w:rPr>
              <w:t>共和国政府采购法》《政府采购</w:t>
            </w:r>
            <w:r>
              <w:rPr>
                <w:rFonts w:hint="eastAsia" w:ascii="宋体" w:hAnsi="宋体" w:cs="宋体"/>
                <w:color w:val="auto"/>
                <w:kern w:val="1"/>
                <w:sz w:val="24"/>
                <w:highlight w:val="none"/>
                <w:lang w:val="en-US" w:eastAsia="zh-CN"/>
              </w:rPr>
              <w:t>供应商</w:t>
            </w:r>
            <w:r>
              <w:rPr>
                <w:rFonts w:hint="eastAsia" w:ascii="宋体" w:hAnsi="宋体" w:eastAsia="宋体" w:cs="宋体"/>
                <w:color w:val="auto"/>
                <w:kern w:val="1"/>
                <w:sz w:val="24"/>
                <w:highlight w:val="none"/>
                <w:lang w:val="en-US" w:eastAsia="zh-CN"/>
              </w:rPr>
              <w:t>投诉处理办法》</w:t>
            </w:r>
            <w:r>
              <w:rPr>
                <w:rFonts w:hint="eastAsia" w:ascii="宋体" w:hAnsi="宋体" w:cs="宋体"/>
                <w:color w:val="auto"/>
                <w:kern w:val="1"/>
                <w:sz w:val="24"/>
                <w:highlight w:val="none"/>
                <w:lang w:val="en-US" w:eastAsia="zh-CN"/>
              </w:rPr>
              <w:t>《政府采购质疑和投诉办法》</w:t>
            </w:r>
            <w:r>
              <w:rPr>
                <w:rFonts w:hint="eastAsia" w:ascii="宋体" w:hAnsi="宋体" w:eastAsia="宋体" w:cs="宋体"/>
                <w:color w:val="auto"/>
                <w:kern w:val="1"/>
                <w:sz w:val="24"/>
                <w:highlight w:val="none"/>
                <w:lang w:val="en-US" w:eastAsia="zh-CN"/>
              </w:rPr>
              <w:t>《财政部关于加强政府采购</w:t>
            </w:r>
            <w:r>
              <w:rPr>
                <w:rFonts w:hint="eastAsia" w:ascii="宋体" w:hAnsi="宋体" w:cs="宋体"/>
                <w:color w:val="auto"/>
                <w:kern w:val="1"/>
                <w:sz w:val="24"/>
                <w:highlight w:val="none"/>
                <w:lang w:val="en-US" w:eastAsia="zh-CN"/>
              </w:rPr>
              <w:t>供应商</w:t>
            </w:r>
            <w:r>
              <w:rPr>
                <w:rFonts w:hint="eastAsia" w:ascii="宋体" w:hAnsi="宋体" w:eastAsia="宋体" w:cs="宋体"/>
                <w:color w:val="auto"/>
                <w:kern w:val="1"/>
                <w:sz w:val="24"/>
                <w:highlight w:val="none"/>
                <w:lang w:val="en-US" w:eastAsia="zh-CN"/>
              </w:rPr>
              <w:t>投诉受理审查工作的通知》等的相关规定办理。</w:t>
            </w:r>
          </w:p>
          <w:p>
            <w:pPr>
              <w:topLinePunct w:val="0"/>
              <w:bidi w:val="0"/>
              <w:spacing w:line="360" w:lineRule="auto"/>
              <w:jc w:val="left"/>
              <w:rPr>
                <w:rFonts w:hint="eastAsia" w:ascii="宋体" w:hAnsi="宋体" w:eastAsia="宋体" w:cs="宋体"/>
                <w:color w:val="auto"/>
                <w:kern w:val="1"/>
                <w:sz w:val="24"/>
                <w:highlight w:val="none"/>
                <w:lang w:val="en-US" w:eastAsia="zh-CN"/>
              </w:rPr>
            </w:pPr>
            <w:r>
              <w:rPr>
                <w:rFonts w:hint="eastAsia" w:ascii="宋体" w:hAnsi="宋体" w:eastAsia="宋体" w:cs="宋体"/>
                <w:color w:val="auto"/>
                <w:kern w:val="1"/>
                <w:sz w:val="24"/>
                <w:highlight w:val="none"/>
                <w:lang w:val="en-US" w:eastAsia="zh-CN"/>
              </w:rPr>
              <w:t>投诉联系方式：0913—8921111</w:t>
            </w:r>
          </w:p>
          <w:p>
            <w:pPr>
              <w:topLinePunct w:val="0"/>
              <w:bidi w:val="0"/>
              <w:spacing w:line="360" w:lineRule="auto"/>
              <w:jc w:val="both"/>
              <w:rPr>
                <w:rFonts w:hint="eastAsia" w:ascii="宋体" w:hAnsi="宋体" w:eastAsia="宋体" w:cs="宋体"/>
                <w:kern w:val="2"/>
                <w:sz w:val="24"/>
                <w:szCs w:val="24"/>
                <w:highlight w:val="none"/>
                <w:lang w:val="zh-CN" w:eastAsia="zh-CN" w:bidi="ar-SA"/>
              </w:rPr>
            </w:pPr>
            <w:r>
              <w:rPr>
                <w:rFonts w:hint="eastAsia" w:ascii="宋体" w:hAnsi="宋体" w:eastAsia="宋体" w:cs="宋体"/>
                <w:color w:val="auto"/>
                <w:kern w:val="1"/>
                <w:sz w:val="24"/>
                <w:highlight w:val="none"/>
                <w:lang w:val="en-US" w:eastAsia="zh-CN"/>
              </w:rPr>
              <w:t>投诉联系地址：同报名地址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9" w:hRule="atLeast"/>
        </w:trPr>
        <w:tc>
          <w:tcPr>
            <w:tcW w:w="523" w:type="dxa"/>
            <w:vAlign w:val="center"/>
          </w:tcPr>
          <w:p>
            <w:pPr>
              <w:spacing w:line="420" w:lineRule="exact"/>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27</w:t>
            </w:r>
          </w:p>
        </w:tc>
        <w:tc>
          <w:tcPr>
            <w:tcW w:w="2038" w:type="dxa"/>
            <w:vAlign w:val="center"/>
          </w:tcPr>
          <w:p>
            <w:pPr>
              <w:topLinePunct w:val="0"/>
              <w:bidi w:val="0"/>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cs="宋体"/>
                <w:color w:val="000000"/>
                <w:sz w:val="24"/>
                <w:szCs w:val="24"/>
                <w:highlight w:val="none"/>
              </w:rPr>
              <w:t>评分标准</w:t>
            </w:r>
          </w:p>
        </w:tc>
        <w:tc>
          <w:tcPr>
            <w:tcW w:w="6840" w:type="dxa"/>
            <w:vAlign w:val="center"/>
          </w:tcPr>
          <w:p>
            <w:pPr>
              <w:topLinePunct w:val="0"/>
              <w:bidi w:val="0"/>
              <w:spacing w:line="360" w:lineRule="auto"/>
              <w:jc w:val="left"/>
              <w:rPr>
                <w:rFonts w:hint="eastAsia" w:ascii="宋体" w:hAnsi="宋体" w:eastAsia="宋体" w:cs="宋体"/>
                <w:b/>
                <w:bCs/>
                <w:color w:val="000000"/>
                <w:kern w:val="2"/>
                <w:sz w:val="24"/>
                <w:szCs w:val="24"/>
                <w:highlight w:val="none"/>
                <w:lang w:val="zh-CN" w:eastAsia="zh-CN" w:bidi="ar-SA"/>
              </w:rPr>
            </w:pPr>
            <w:r>
              <w:rPr>
                <w:rFonts w:hint="eastAsia" w:ascii="宋体" w:hAnsi="宋体" w:cs="宋体"/>
                <w:b w:val="0"/>
                <w:bCs w:val="0"/>
                <w:color w:val="000000"/>
                <w:sz w:val="24"/>
                <w:szCs w:val="24"/>
                <w:highlight w:val="none"/>
              </w:rPr>
              <w:t>详见</w:t>
            </w:r>
            <w:r>
              <w:rPr>
                <w:rFonts w:hint="eastAsia" w:ascii="宋体" w:hAnsi="宋体" w:cs="宋体"/>
                <w:b w:val="0"/>
                <w:bCs w:val="0"/>
                <w:color w:val="000000"/>
                <w:sz w:val="24"/>
                <w:szCs w:val="24"/>
                <w:highlight w:val="none"/>
                <w:lang w:val="en-US" w:eastAsia="zh-CN"/>
              </w:rPr>
              <w:t>招标文件</w:t>
            </w:r>
            <w:r>
              <w:rPr>
                <w:rFonts w:hint="eastAsia" w:ascii="宋体" w:hAnsi="宋体" w:cs="宋体"/>
                <w:b w:val="0"/>
                <w:bCs w:val="0"/>
                <w:color w:val="000000"/>
                <w:sz w:val="24"/>
                <w:szCs w:val="24"/>
                <w:highlight w:val="none"/>
                <w:lang w:eastAsia="zh-CN"/>
              </w:rPr>
              <w:t>第四部分评审标准</w:t>
            </w:r>
            <w:r>
              <w:rPr>
                <w:rFonts w:hint="eastAsia" w:ascii="宋体" w:hAnsi="宋体" w:cs="宋体"/>
                <w:b w:val="0"/>
                <w:bCs w:val="0"/>
                <w:color w:val="000000"/>
                <w:sz w:val="24"/>
                <w:szCs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49" w:hRule="atLeast"/>
        </w:trPr>
        <w:tc>
          <w:tcPr>
            <w:tcW w:w="523" w:type="dxa"/>
            <w:vAlign w:val="center"/>
          </w:tcPr>
          <w:p>
            <w:pPr>
              <w:topLinePunct w:val="0"/>
              <w:bidi w:val="0"/>
              <w:spacing w:line="360" w:lineRule="auto"/>
              <w:jc w:val="center"/>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28</w:t>
            </w:r>
          </w:p>
        </w:tc>
        <w:tc>
          <w:tcPr>
            <w:tcW w:w="8878" w:type="dxa"/>
            <w:gridSpan w:val="2"/>
            <w:vAlign w:val="center"/>
          </w:tcPr>
          <w:p>
            <w:pPr>
              <w:topLinePunct w:val="0"/>
              <w:bidi w:val="0"/>
              <w:spacing w:line="360" w:lineRule="auto"/>
              <w:jc w:val="left"/>
              <w:rPr>
                <w:rFonts w:hint="eastAsia" w:ascii="宋体" w:hAnsi="宋体" w:cs="宋体"/>
                <w:color w:val="000000"/>
                <w:sz w:val="24"/>
                <w:szCs w:val="24"/>
                <w:highlight w:val="none"/>
              </w:rPr>
            </w:pPr>
            <w:r>
              <w:rPr>
                <w:rFonts w:hint="eastAsia" w:ascii="宋体" w:hAnsi="宋体" w:cs="宋体"/>
                <w:color w:val="000000"/>
                <w:sz w:val="24"/>
                <w:szCs w:val="24"/>
                <w:highlight w:val="none"/>
              </w:rPr>
              <w:t>本</w:t>
            </w:r>
            <w:r>
              <w:rPr>
                <w:rFonts w:hint="eastAsia" w:ascii="宋体" w:hAnsi="宋体" w:cs="宋体"/>
                <w:color w:val="000000"/>
                <w:sz w:val="24"/>
                <w:szCs w:val="24"/>
                <w:highlight w:val="none"/>
                <w:lang w:val="en-US" w:eastAsia="zh-CN"/>
              </w:rPr>
              <w:t>招标文件</w:t>
            </w:r>
            <w:r>
              <w:rPr>
                <w:rFonts w:hint="eastAsia" w:ascii="宋体" w:hAnsi="宋体" w:cs="宋体"/>
                <w:color w:val="000000"/>
                <w:sz w:val="24"/>
                <w:szCs w:val="24"/>
                <w:highlight w:val="none"/>
              </w:rPr>
              <w:t>未明确的其他事项，按照有关法律、法规或省市有关规定执行。</w:t>
            </w:r>
          </w:p>
        </w:tc>
      </w:tr>
    </w:tbl>
    <w:p>
      <w:pPr>
        <w:pStyle w:val="4"/>
        <w:keepLines w:val="0"/>
        <w:topLinePunct w:val="0"/>
        <w:bidi w:val="0"/>
        <w:spacing w:line="360" w:lineRule="auto"/>
        <w:jc w:val="both"/>
        <w:rPr>
          <w:rFonts w:ascii="宋体" w:hAnsi="宋体" w:cs="宋体"/>
          <w:highlight w:val="none"/>
        </w:rPr>
        <w:sectPr>
          <w:footerReference r:id="rId5" w:type="default"/>
          <w:pgSz w:w="11906" w:h="16838"/>
          <w:pgMar w:top="1440" w:right="1803"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4"/>
        <w:keepLines w:val="0"/>
        <w:topLinePunct w:val="0"/>
        <w:bidi w:val="0"/>
        <w:spacing w:line="360" w:lineRule="auto"/>
        <w:ind w:firstLine="643" w:firstLineChars="200"/>
        <w:outlineLvl w:val="0"/>
        <w:rPr>
          <w:rFonts w:ascii="宋体" w:hAnsi="宋体" w:cs="宋体"/>
          <w:highlight w:val="none"/>
        </w:rPr>
      </w:pPr>
      <w:bookmarkStart w:id="16" w:name="_Toc16545"/>
      <w:bookmarkStart w:id="17" w:name="_Toc19272"/>
      <w:bookmarkStart w:id="18" w:name="_Toc13532"/>
      <w:bookmarkStart w:id="19" w:name="_Toc26164"/>
      <w:bookmarkStart w:id="20" w:name="_Toc13065119"/>
      <w:bookmarkStart w:id="21" w:name="_Toc26480"/>
      <w:bookmarkStart w:id="22" w:name="_Toc25094"/>
      <w:r>
        <w:rPr>
          <w:rFonts w:hint="eastAsia" w:ascii="宋体" w:hAnsi="宋体" w:cs="宋体"/>
          <w:highlight w:val="none"/>
        </w:rPr>
        <w:t xml:space="preserve">第三部分 </w:t>
      </w:r>
      <w:r>
        <w:rPr>
          <w:rFonts w:hint="eastAsia" w:ascii="宋体" w:hAnsi="宋体" w:cs="宋体"/>
          <w:highlight w:val="none"/>
          <w:lang w:eastAsia="zh-CN"/>
        </w:rPr>
        <w:t>投标人</w:t>
      </w:r>
      <w:r>
        <w:rPr>
          <w:rFonts w:hint="eastAsia" w:ascii="宋体" w:hAnsi="宋体" w:cs="宋体"/>
          <w:highlight w:val="none"/>
        </w:rPr>
        <w:t>须知</w:t>
      </w:r>
      <w:bookmarkEnd w:id="16"/>
      <w:bookmarkEnd w:id="17"/>
      <w:bookmarkEnd w:id="18"/>
      <w:bookmarkEnd w:id="19"/>
      <w:bookmarkEnd w:id="20"/>
      <w:bookmarkEnd w:id="21"/>
      <w:bookmarkEnd w:id="22"/>
    </w:p>
    <w:p>
      <w:pPr>
        <w:widowControl/>
        <w:numPr>
          <w:ilvl w:val="0"/>
          <w:numId w:val="3"/>
        </w:numPr>
        <w:topLinePunct w:val="0"/>
        <w:bidi w:val="0"/>
        <w:spacing w:line="360" w:lineRule="auto"/>
        <w:ind w:firstLine="643" w:firstLineChars="200"/>
        <w:jc w:val="center"/>
        <w:outlineLvl w:val="1"/>
        <w:rPr>
          <w:rFonts w:ascii="宋体" w:hAnsi="宋体" w:cs="宋体"/>
          <w:b/>
          <w:bCs/>
          <w:kern w:val="0"/>
          <w:sz w:val="32"/>
          <w:szCs w:val="28"/>
          <w:highlight w:val="none"/>
        </w:rPr>
      </w:pPr>
      <w:bookmarkStart w:id="23" w:name="_Toc13065120"/>
      <w:bookmarkStart w:id="24" w:name="_Toc12064"/>
      <w:bookmarkStart w:id="25" w:name="_Toc26739"/>
      <w:bookmarkStart w:id="26" w:name="_Toc10909"/>
      <w:r>
        <w:rPr>
          <w:rFonts w:hint="eastAsia" w:ascii="宋体" w:hAnsi="宋体" w:cs="宋体"/>
          <w:b/>
          <w:bCs/>
          <w:kern w:val="0"/>
          <w:sz w:val="32"/>
          <w:szCs w:val="28"/>
          <w:highlight w:val="none"/>
        </w:rPr>
        <w:t>总则</w:t>
      </w:r>
      <w:bookmarkEnd w:id="23"/>
      <w:bookmarkEnd w:id="24"/>
      <w:bookmarkEnd w:id="25"/>
      <w:bookmarkEnd w:id="26"/>
    </w:p>
    <w:p>
      <w:pPr>
        <w:pStyle w:val="6"/>
        <w:pageBreakBefore w:val="0"/>
        <w:numPr>
          <w:ilvl w:val="0"/>
          <w:numId w:val="4"/>
        </w:numPr>
        <w:kinsoku/>
        <w:overflowPunct/>
        <w:topLinePunct w:val="0"/>
        <w:autoSpaceDE/>
        <w:autoSpaceDN/>
        <w:bidi w:val="0"/>
        <w:adjustRightInd/>
        <w:spacing w:line="460" w:lineRule="exact"/>
        <w:ind w:firstLine="482" w:firstLineChars="200"/>
        <w:textAlignment w:val="auto"/>
        <w:rPr>
          <w:rFonts w:ascii="宋体" w:hAnsi="宋体" w:cs="宋体"/>
          <w:sz w:val="24"/>
          <w:szCs w:val="24"/>
          <w:highlight w:val="none"/>
        </w:rPr>
      </w:pPr>
      <w:bookmarkStart w:id="27" w:name="_Toc380336725"/>
      <w:bookmarkStart w:id="28" w:name="_Toc9257"/>
      <w:bookmarkStart w:id="29" w:name="_Toc358364319"/>
      <w:bookmarkStart w:id="30" w:name="_Toc6742"/>
      <w:r>
        <w:rPr>
          <w:rFonts w:hint="eastAsia" w:ascii="宋体" w:hAnsi="宋体" w:cs="宋体"/>
          <w:sz w:val="24"/>
          <w:szCs w:val="24"/>
          <w:highlight w:val="none"/>
        </w:rPr>
        <w:t>适用范围</w:t>
      </w:r>
      <w:bookmarkEnd w:id="27"/>
      <w:bookmarkEnd w:id="28"/>
      <w:bookmarkEnd w:id="29"/>
      <w:bookmarkEnd w:id="30"/>
    </w:p>
    <w:p>
      <w:pPr>
        <w:pageBreakBefore w:val="0"/>
        <w:widowControl/>
        <w:kinsoku/>
        <w:overflowPunct/>
        <w:topLinePunct w:val="0"/>
        <w:autoSpaceDE/>
        <w:autoSpaceDN/>
        <w:bidi w:val="0"/>
        <w:adjustRightInd/>
        <w:spacing w:line="460" w:lineRule="exact"/>
        <w:ind w:firstLine="480" w:firstLineChars="200"/>
        <w:textAlignment w:val="auto"/>
        <w:rPr>
          <w:rFonts w:ascii="宋体" w:hAnsi="宋体" w:cs="宋体"/>
          <w:kern w:val="0"/>
          <w:sz w:val="24"/>
          <w:szCs w:val="24"/>
          <w:highlight w:val="none"/>
        </w:rPr>
      </w:pPr>
      <w:r>
        <w:rPr>
          <w:rFonts w:hint="eastAsia" w:ascii="宋体" w:hAnsi="宋体" w:cs="宋体"/>
          <w:kern w:val="0"/>
          <w:sz w:val="24"/>
          <w:szCs w:val="24"/>
          <w:highlight w:val="none"/>
        </w:rPr>
        <w:t>1.1 本</w:t>
      </w:r>
      <w:r>
        <w:rPr>
          <w:rFonts w:hint="eastAsia" w:ascii="宋体" w:hAnsi="宋体" w:cs="宋体"/>
          <w:kern w:val="0"/>
          <w:sz w:val="24"/>
          <w:szCs w:val="24"/>
          <w:highlight w:val="none"/>
          <w:lang w:val="en-US" w:eastAsia="zh-CN"/>
        </w:rPr>
        <w:t>招标文件</w:t>
      </w:r>
      <w:r>
        <w:rPr>
          <w:rFonts w:hint="eastAsia" w:ascii="宋体" w:hAnsi="宋体" w:cs="宋体"/>
          <w:kern w:val="0"/>
          <w:sz w:val="24"/>
          <w:szCs w:val="24"/>
          <w:highlight w:val="none"/>
        </w:rPr>
        <w:t>适用于本次采购活动的全过程。</w:t>
      </w:r>
    </w:p>
    <w:p>
      <w:pPr>
        <w:pageBreakBefore w:val="0"/>
        <w:widowControl/>
        <w:kinsoku/>
        <w:overflowPunct/>
        <w:topLinePunct w:val="0"/>
        <w:autoSpaceDE/>
        <w:autoSpaceDN/>
        <w:bidi w:val="0"/>
        <w:adjustRightInd/>
        <w:spacing w:line="460" w:lineRule="exact"/>
        <w:ind w:firstLine="480" w:firstLineChars="200"/>
        <w:textAlignment w:val="auto"/>
        <w:rPr>
          <w:rFonts w:ascii="宋体" w:hAnsi="宋体" w:cs="宋体"/>
          <w:kern w:val="0"/>
          <w:sz w:val="24"/>
          <w:szCs w:val="24"/>
          <w:highlight w:val="none"/>
        </w:rPr>
      </w:pPr>
      <w:r>
        <w:rPr>
          <w:rFonts w:hint="eastAsia" w:ascii="宋体" w:hAnsi="宋体" w:cs="宋体"/>
          <w:kern w:val="0"/>
          <w:sz w:val="24"/>
          <w:szCs w:val="24"/>
          <w:highlight w:val="none"/>
        </w:rPr>
        <w:t>1.2 本次采购属政府采购，采购人、采购代理机构、</w:t>
      </w:r>
      <w:r>
        <w:rPr>
          <w:rFonts w:hint="eastAsia" w:ascii="宋体" w:hAnsi="宋体" w:cs="宋体"/>
          <w:kern w:val="0"/>
          <w:sz w:val="24"/>
          <w:szCs w:val="24"/>
          <w:highlight w:val="none"/>
          <w:lang w:eastAsia="zh-CN"/>
        </w:rPr>
        <w:t>投标人</w:t>
      </w:r>
      <w:r>
        <w:rPr>
          <w:rFonts w:hint="eastAsia" w:ascii="宋体" w:hAnsi="宋体" w:cs="宋体"/>
          <w:kern w:val="0"/>
          <w:sz w:val="24"/>
          <w:szCs w:val="24"/>
          <w:highlight w:val="none"/>
        </w:rPr>
        <w:t>、</w:t>
      </w:r>
      <w:r>
        <w:rPr>
          <w:rFonts w:hint="eastAsia" w:ascii="宋体" w:hAnsi="宋体" w:cs="宋体"/>
          <w:kern w:val="0"/>
          <w:sz w:val="24"/>
          <w:szCs w:val="24"/>
          <w:highlight w:val="none"/>
          <w:lang w:val="en-US" w:eastAsia="zh-CN"/>
        </w:rPr>
        <w:t>评标委员会</w:t>
      </w:r>
      <w:r>
        <w:rPr>
          <w:rFonts w:hint="eastAsia" w:ascii="宋体" w:hAnsi="宋体" w:cs="宋体"/>
          <w:kern w:val="0"/>
          <w:sz w:val="24"/>
          <w:szCs w:val="24"/>
          <w:highlight w:val="none"/>
        </w:rPr>
        <w:t>的相关行为均受《中华人民共和国政府采购法》《中华人民共和国政府采购法实施条例》</w:t>
      </w:r>
      <w:r>
        <w:rPr>
          <w:rFonts w:hint="eastAsia" w:ascii="宋体" w:hAnsi="宋体" w:cs="宋体"/>
          <w:kern w:val="0"/>
          <w:sz w:val="24"/>
          <w:szCs w:val="24"/>
          <w:highlight w:val="none"/>
          <w:lang w:val="en-US" w:eastAsia="zh-CN"/>
        </w:rPr>
        <w:t>等相关法律、法规的约束</w:t>
      </w:r>
      <w:r>
        <w:rPr>
          <w:rFonts w:hint="eastAsia" w:ascii="宋体" w:hAnsi="宋体" w:cs="宋体"/>
          <w:kern w:val="0"/>
          <w:sz w:val="24"/>
          <w:szCs w:val="24"/>
          <w:highlight w:val="none"/>
        </w:rPr>
        <w:t>，其权利受到上述法律</w:t>
      </w:r>
      <w:r>
        <w:rPr>
          <w:rFonts w:hint="eastAsia" w:ascii="宋体" w:hAnsi="宋体" w:cs="宋体"/>
          <w:kern w:val="0"/>
          <w:sz w:val="24"/>
          <w:szCs w:val="24"/>
          <w:highlight w:val="none"/>
          <w:lang w:eastAsia="zh-CN"/>
        </w:rPr>
        <w:t>、</w:t>
      </w:r>
      <w:r>
        <w:rPr>
          <w:rFonts w:hint="eastAsia" w:ascii="宋体" w:hAnsi="宋体" w:cs="宋体"/>
          <w:kern w:val="0"/>
          <w:sz w:val="24"/>
          <w:szCs w:val="24"/>
          <w:highlight w:val="none"/>
        </w:rPr>
        <w:t>法规的保护。</w:t>
      </w:r>
    </w:p>
    <w:p>
      <w:pPr>
        <w:pStyle w:val="6"/>
        <w:pageBreakBefore w:val="0"/>
        <w:numPr>
          <w:ilvl w:val="0"/>
          <w:numId w:val="4"/>
        </w:numPr>
        <w:kinsoku/>
        <w:overflowPunct/>
        <w:topLinePunct w:val="0"/>
        <w:autoSpaceDE/>
        <w:autoSpaceDN/>
        <w:bidi w:val="0"/>
        <w:adjustRightInd/>
        <w:spacing w:line="460" w:lineRule="exact"/>
        <w:ind w:firstLine="482" w:firstLineChars="200"/>
        <w:textAlignment w:val="auto"/>
        <w:rPr>
          <w:rFonts w:hint="eastAsia" w:ascii="宋体" w:hAnsi="宋体" w:eastAsia="宋体" w:cs="宋体"/>
          <w:sz w:val="24"/>
          <w:szCs w:val="24"/>
          <w:highlight w:val="none"/>
        </w:rPr>
      </w:pPr>
      <w:bookmarkStart w:id="31" w:name="_Toc11287"/>
      <w:bookmarkStart w:id="32" w:name="_Toc7922"/>
      <w:bookmarkStart w:id="33" w:name="_Toc358364320"/>
      <w:bookmarkStart w:id="34" w:name="_Toc380336726"/>
      <w:r>
        <w:rPr>
          <w:rFonts w:hint="eastAsia" w:ascii="宋体" w:hAnsi="宋体" w:eastAsia="宋体" w:cs="宋体"/>
          <w:sz w:val="24"/>
          <w:szCs w:val="24"/>
          <w:highlight w:val="none"/>
        </w:rPr>
        <w:t>定义</w:t>
      </w:r>
      <w:bookmarkEnd w:id="31"/>
      <w:bookmarkEnd w:id="32"/>
      <w:bookmarkEnd w:id="33"/>
      <w:bookmarkEnd w:id="34"/>
    </w:p>
    <w:p>
      <w:pPr>
        <w:pageBreakBefore w:val="0"/>
        <w:widowControl/>
        <w:kinsoku/>
        <w:overflowPunct/>
        <w:topLinePunct w:val="0"/>
        <w:autoSpaceDE/>
        <w:autoSpaceDN/>
        <w:bidi w:val="0"/>
        <w:adjustRightInd/>
        <w:spacing w:line="460" w:lineRule="exact"/>
        <w:ind w:firstLine="480" w:firstLineChars="200"/>
        <w:textAlignment w:val="auto"/>
        <w:rPr>
          <w:rFonts w:ascii="宋体" w:hAnsi="宋体" w:cs="宋体"/>
          <w:kern w:val="0"/>
          <w:sz w:val="24"/>
          <w:szCs w:val="24"/>
          <w:highlight w:val="none"/>
        </w:rPr>
      </w:pPr>
      <w:r>
        <w:rPr>
          <w:rFonts w:hint="eastAsia" w:ascii="宋体" w:hAnsi="宋体" w:cs="宋体"/>
          <w:kern w:val="0"/>
          <w:sz w:val="24"/>
          <w:szCs w:val="24"/>
          <w:highlight w:val="none"/>
        </w:rPr>
        <w:t>2.1 “采购人”是指依法进行政府采购的国家机关、事业单位、团体组织。本次政府采购的采购人名称、地址、电话见</w:t>
      </w:r>
      <w:r>
        <w:rPr>
          <w:rFonts w:hint="eastAsia" w:ascii="宋体" w:hAnsi="宋体" w:cs="宋体"/>
          <w:kern w:val="0"/>
          <w:sz w:val="24"/>
          <w:szCs w:val="24"/>
          <w:highlight w:val="none"/>
          <w:lang w:eastAsia="zh-CN"/>
        </w:rPr>
        <w:t>投标人</w:t>
      </w:r>
      <w:r>
        <w:rPr>
          <w:rFonts w:hint="eastAsia" w:ascii="宋体" w:hAnsi="宋体" w:cs="宋体"/>
          <w:kern w:val="0"/>
          <w:sz w:val="24"/>
          <w:szCs w:val="24"/>
          <w:highlight w:val="none"/>
        </w:rPr>
        <w:t>须知前附表。</w:t>
      </w:r>
    </w:p>
    <w:p>
      <w:pPr>
        <w:pageBreakBefore w:val="0"/>
        <w:widowControl/>
        <w:kinsoku/>
        <w:overflowPunct/>
        <w:topLinePunct w:val="0"/>
        <w:autoSpaceDE/>
        <w:autoSpaceDN/>
        <w:bidi w:val="0"/>
        <w:adjustRightInd/>
        <w:spacing w:line="460" w:lineRule="exact"/>
        <w:ind w:firstLine="480" w:firstLineChars="200"/>
        <w:textAlignment w:val="auto"/>
        <w:rPr>
          <w:rFonts w:ascii="宋体" w:hAnsi="宋体" w:cs="宋体"/>
          <w:kern w:val="0"/>
          <w:sz w:val="24"/>
          <w:szCs w:val="24"/>
          <w:highlight w:val="none"/>
        </w:rPr>
      </w:pPr>
      <w:r>
        <w:rPr>
          <w:rFonts w:hint="eastAsia" w:ascii="宋体" w:hAnsi="宋体" w:cs="宋体"/>
          <w:kern w:val="0"/>
          <w:sz w:val="24"/>
          <w:szCs w:val="24"/>
          <w:highlight w:val="none"/>
        </w:rPr>
        <w:t>2.2 “采购代理机构”是指接受采购人委托，代理采购项目的集中采购机构和其他采购代理机构。本次采购代理机构名称、地址、电话见</w:t>
      </w:r>
      <w:r>
        <w:rPr>
          <w:rFonts w:hint="eastAsia" w:ascii="宋体" w:hAnsi="宋体" w:cs="宋体"/>
          <w:kern w:val="0"/>
          <w:sz w:val="24"/>
          <w:szCs w:val="24"/>
          <w:highlight w:val="none"/>
          <w:lang w:eastAsia="zh-CN"/>
        </w:rPr>
        <w:t>投标人</w:t>
      </w:r>
      <w:r>
        <w:rPr>
          <w:rFonts w:hint="eastAsia" w:ascii="宋体" w:hAnsi="宋体" w:cs="宋体"/>
          <w:kern w:val="0"/>
          <w:sz w:val="24"/>
          <w:szCs w:val="24"/>
          <w:highlight w:val="none"/>
        </w:rPr>
        <w:t>须知前附表。</w:t>
      </w:r>
    </w:p>
    <w:p>
      <w:pPr>
        <w:pageBreakBefore w:val="0"/>
        <w:widowControl/>
        <w:kinsoku/>
        <w:overflowPunct/>
        <w:topLinePunct w:val="0"/>
        <w:autoSpaceDE/>
        <w:autoSpaceDN/>
        <w:bidi w:val="0"/>
        <w:adjustRightInd/>
        <w:spacing w:line="460" w:lineRule="exact"/>
        <w:ind w:firstLine="480" w:firstLineChars="200"/>
        <w:textAlignment w:val="auto"/>
        <w:rPr>
          <w:rFonts w:ascii="宋体" w:hAnsi="宋体" w:cs="宋体"/>
          <w:kern w:val="0"/>
          <w:sz w:val="24"/>
          <w:szCs w:val="24"/>
          <w:highlight w:val="none"/>
        </w:rPr>
      </w:pPr>
      <w:r>
        <w:rPr>
          <w:rFonts w:hint="eastAsia" w:ascii="宋体" w:hAnsi="宋体" w:cs="宋体"/>
          <w:kern w:val="0"/>
          <w:sz w:val="24"/>
          <w:szCs w:val="24"/>
          <w:highlight w:val="none"/>
        </w:rPr>
        <w:t>2.3 “</w:t>
      </w:r>
      <w:r>
        <w:rPr>
          <w:rFonts w:hint="eastAsia" w:ascii="宋体" w:hAnsi="宋体" w:cs="宋体"/>
          <w:kern w:val="0"/>
          <w:sz w:val="24"/>
          <w:szCs w:val="24"/>
          <w:highlight w:val="none"/>
          <w:lang w:eastAsia="zh-CN"/>
        </w:rPr>
        <w:t>投标人</w:t>
      </w:r>
      <w:r>
        <w:rPr>
          <w:rFonts w:hint="eastAsia" w:ascii="宋体" w:hAnsi="宋体" w:cs="宋体"/>
          <w:kern w:val="0"/>
          <w:sz w:val="24"/>
          <w:szCs w:val="24"/>
          <w:highlight w:val="none"/>
        </w:rPr>
        <w:t>”是</w:t>
      </w:r>
      <w:r>
        <w:rPr>
          <w:rFonts w:hint="eastAsia" w:ascii="宋体" w:hAnsi="宋体" w:cs="宋体"/>
          <w:sz w:val="24"/>
          <w:szCs w:val="24"/>
          <w:highlight w:val="none"/>
        </w:rPr>
        <w:t>参与本项目</w:t>
      </w:r>
      <w:r>
        <w:rPr>
          <w:rFonts w:hint="eastAsia" w:ascii="宋体" w:hAnsi="宋体" w:cs="宋体"/>
          <w:sz w:val="24"/>
          <w:szCs w:val="24"/>
          <w:highlight w:val="none"/>
          <w:lang w:val="en-US" w:eastAsia="zh-CN"/>
        </w:rPr>
        <w:t>招标</w:t>
      </w:r>
      <w:r>
        <w:rPr>
          <w:rFonts w:hint="eastAsia" w:ascii="宋体" w:hAnsi="宋体" w:cs="宋体"/>
          <w:sz w:val="24"/>
          <w:szCs w:val="24"/>
          <w:highlight w:val="none"/>
        </w:rPr>
        <w:t>活动的</w:t>
      </w:r>
      <w:r>
        <w:rPr>
          <w:rFonts w:hint="eastAsia" w:ascii="宋体" w:hAnsi="宋体" w:cs="宋体"/>
          <w:color w:val="000000"/>
          <w:sz w:val="24"/>
          <w:szCs w:val="24"/>
          <w:highlight w:val="none"/>
        </w:rPr>
        <w:t>法人、其他组织或自然人</w:t>
      </w:r>
      <w:r>
        <w:rPr>
          <w:rFonts w:hint="eastAsia" w:ascii="宋体" w:hAnsi="宋体" w:cs="宋体"/>
          <w:kern w:val="0"/>
          <w:sz w:val="24"/>
          <w:szCs w:val="24"/>
          <w:highlight w:val="none"/>
        </w:rPr>
        <w:t>。</w:t>
      </w:r>
    </w:p>
    <w:p>
      <w:pPr>
        <w:pageBreakBefore w:val="0"/>
        <w:widowControl/>
        <w:kinsoku/>
        <w:overflowPunct/>
        <w:topLinePunct w:val="0"/>
        <w:autoSpaceDE/>
        <w:autoSpaceDN/>
        <w:bidi w:val="0"/>
        <w:adjustRightInd/>
        <w:spacing w:line="460" w:lineRule="exact"/>
        <w:ind w:firstLine="480" w:firstLineChars="200"/>
        <w:textAlignment w:val="auto"/>
        <w:rPr>
          <w:rFonts w:ascii="宋体" w:hAnsi="宋体" w:cs="宋体"/>
          <w:kern w:val="0"/>
          <w:sz w:val="24"/>
          <w:szCs w:val="24"/>
          <w:highlight w:val="none"/>
        </w:rPr>
      </w:pPr>
      <w:r>
        <w:rPr>
          <w:rFonts w:hint="eastAsia" w:ascii="宋体" w:hAnsi="宋体" w:cs="宋体"/>
          <w:kern w:val="0"/>
          <w:sz w:val="24"/>
          <w:szCs w:val="24"/>
          <w:highlight w:val="none"/>
        </w:rPr>
        <w:t>2.4 “货物” 是指各种形态和种类的物品，包括原材料、燃料、产品等。按照财政部《政府采购进口产品管理办法》（财库</w:t>
      </w:r>
      <w:r>
        <w:rPr>
          <w:rFonts w:hint="eastAsia" w:ascii="宋体" w:hAnsi="宋体" w:eastAsia="宋体" w:cs="宋体"/>
          <w:sz w:val="24"/>
          <w:szCs w:val="24"/>
          <w:highlight w:val="none"/>
        </w:rPr>
        <w:t>〔</w:t>
      </w:r>
      <w:r>
        <w:rPr>
          <w:rFonts w:hint="eastAsia" w:ascii="宋体" w:hAnsi="宋体" w:cs="宋体"/>
          <w:kern w:val="0"/>
          <w:sz w:val="24"/>
          <w:szCs w:val="24"/>
          <w:highlight w:val="none"/>
        </w:rPr>
        <w:t>2007</w:t>
      </w:r>
      <w:r>
        <w:rPr>
          <w:rFonts w:hint="eastAsia" w:ascii="宋体" w:hAnsi="宋体" w:eastAsia="宋体" w:cs="宋体"/>
          <w:sz w:val="24"/>
          <w:szCs w:val="24"/>
          <w:highlight w:val="none"/>
        </w:rPr>
        <w:t>〕</w:t>
      </w:r>
      <w:r>
        <w:rPr>
          <w:rFonts w:hint="eastAsia" w:ascii="宋体" w:hAnsi="宋体" w:cs="宋体"/>
          <w:kern w:val="0"/>
          <w:sz w:val="24"/>
          <w:szCs w:val="24"/>
          <w:highlight w:val="none"/>
        </w:rPr>
        <w:t>119号）的有关规定，本</w:t>
      </w:r>
      <w:r>
        <w:rPr>
          <w:rFonts w:hint="eastAsia" w:ascii="宋体" w:hAnsi="宋体" w:cs="宋体"/>
          <w:kern w:val="0"/>
          <w:sz w:val="24"/>
          <w:szCs w:val="24"/>
          <w:highlight w:val="none"/>
          <w:lang w:val="en-US" w:eastAsia="zh-CN"/>
        </w:rPr>
        <w:t>招标文件</w:t>
      </w:r>
      <w:r>
        <w:rPr>
          <w:rFonts w:hint="eastAsia" w:ascii="宋体" w:hAnsi="宋体" w:cs="宋体"/>
          <w:kern w:val="0"/>
          <w:sz w:val="24"/>
          <w:szCs w:val="24"/>
          <w:highlight w:val="none"/>
        </w:rPr>
        <w:t>涉及的所有采购内容除特别标注为“可接受进口产品”外，均必须采购国产产品。进口产品特指“通过中国海关报关验放进入中国境内且产自关境外的产品”。</w:t>
      </w:r>
    </w:p>
    <w:p>
      <w:pPr>
        <w:pageBreakBefore w:val="0"/>
        <w:widowControl/>
        <w:kinsoku/>
        <w:overflowPunct/>
        <w:topLinePunct w:val="0"/>
        <w:autoSpaceDE/>
        <w:autoSpaceDN/>
        <w:bidi w:val="0"/>
        <w:adjustRightInd/>
        <w:spacing w:line="460" w:lineRule="exact"/>
        <w:ind w:firstLine="480" w:firstLineChars="200"/>
        <w:textAlignment w:val="auto"/>
        <w:rPr>
          <w:rFonts w:hint="eastAsia" w:ascii="宋体" w:hAnsi="宋体" w:cs="宋体"/>
          <w:kern w:val="0"/>
          <w:sz w:val="24"/>
          <w:szCs w:val="24"/>
          <w:highlight w:val="none"/>
        </w:rPr>
      </w:pPr>
      <w:r>
        <w:rPr>
          <w:rFonts w:hint="eastAsia" w:ascii="宋体" w:hAnsi="宋体" w:cs="宋体"/>
          <w:kern w:val="0"/>
          <w:sz w:val="24"/>
          <w:szCs w:val="24"/>
          <w:highlight w:val="none"/>
        </w:rPr>
        <w:t>2.5 “服务”指除了货物和工程外的其他政府采购对象。包含除货物以外规定由</w:t>
      </w:r>
      <w:r>
        <w:rPr>
          <w:rFonts w:hint="eastAsia" w:ascii="宋体" w:hAnsi="宋体" w:cs="宋体"/>
          <w:kern w:val="0"/>
          <w:sz w:val="24"/>
          <w:szCs w:val="24"/>
          <w:highlight w:val="none"/>
          <w:lang w:eastAsia="zh-CN"/>
        </w:rPr>
        <w:t>投标人</w:t>
      </w:r>
      <w:r>
        <w:rPr>
          <w:rFonts w:hint="eastAsia" w:ascii="宋体" w:hAnsi="宋体" w:cs="宋体"/>
          <w:kern w:val="0"/>
          <w:sz w:val="24"/>
          <w:szCs w:val="24"/>
          <w:highlight w:val="none"/>
        </w:rPr>
        <w:t>承担的与货物有关的辅助服务。</w:t>
      </w:r>
    </w:p>
    <w:p>
      <w:pPr>
        <w:pStyle w:val="6"/>
        <w:pageBreakBefore w:val="0"/>
        <w:numPr>
          <w:ilvl w:val="0"/>
          <w:numId w:val="4"/>
        </w:numPr>
        <w:kinsoku/>
        <w:overflowPunct/>
        <w:topLinePunct w:val="0"/>
        <w:autoSpaceDE/>
        <w:autoSpaceDN/>
        <w:bidi w:val="0"/>
        <w:adjustRightInd/>
        <w:spacing w:line="460" w:lineRule="exact"/>
        <w:ind w:firstLine="482" w:firstLineChars="200"/>
        <w:textAlignment w:val="auto"/>
        <w:rPr>
          <w:rFonts w:hint="eastAsia" w:ascii="宋体" w:hAnsi="宋体" w:eastAsia="宋体" w:cs="宋体"/>
          <w:sz w:val="24"/>
          <w:szCs w:val="24"/>
          <w:highlight w:val="none"/>
        </w:rPr>
      </w:pPr>
      <w:bookmarkStart w:id="35" w:name="_Toc358364321"/>
      <w:bookmarkStart w:id="36" w:name="_Toc17676"/>
      <w:bookmarkStart w:id="37" w:name="_Toc380336727"/>
      <w:bookmarkStart w:id="38" w:name="_Toc23781"/>
      <w:r>
        <w:rPr>
          <w:rFonts w:hint="eastAsia" w:ascii="宋体" w:hAnsi="宋体" w:eastAsia="宋体" w:cs="宋体"/>
          <w:sz w:val="24"/>
          <w:szCs w:val="24"/>
          <w:highlight w:val="none"/>
        </w:rPr>
        <w:t>合格的</w:t>
      </w:r>
      <w:bookmarkEnd w:id="35"/>
      <w:bookmarkEnd w:id="36"/>
      <w:bookmarkEnd w:id="37"/>
      <w:bookmarkEnd w:id="38"/>
      <w:r>
        <w:rPr>
          <w:rFonts w:hint="eastAsia" w:ascii="宋体" w:hAnsi="宋体" w:cs="宋体"/>
          <w:sz w:val="24"/>
          <w:szCs w:val="24"/>
          <w:highlight w:val="none"/>
          <w:lang w:eastAsia="zh-CN"/>
        </w:rPr>
        <w:t>投标人</w:t>
      </w:r>
    </w:p>
    <w:p>
      <w:pPr>
        <w:pageBreakBefore w:val="0"/>
        <w:kinsoku/>
        <w:overflowPunct/>
        <w:topLinePunct w:val="0"/>
        <w:autoSpaceDE/>
        <w:autoSpaceDN/>
        <w:bidi w:val="0"/>
        <w:adjustRightInd/>
        <w:spacing w:line="460" w:lineRule="exact"/>
        <w:ind w:firstLine="480" w:firstLineChars="200"/>
        <w:textAlignment w:val="auto"/>
        <w:rPr>
          <w:highlight w:val="none"/>
        </w:rPr>
      </w:pPr>
      <w:r>
        <w:rPr>
          <w:rFonts w:hint="eastAsia" w:ascii="宋体" w:hAnsi="宋体" w:cs="宋体"/>
          <w:sz w:val="24"/>
          <w:szCs w:val="24"/>
          <w:highlight w:val="none"/>
        </w:rPr>
        <w:t>3.1合格的</w:t>
      </w:r>
      <w:r>
        <w:rPr>
          <w:rFonts w:hint="eastAsia" w:ascii="宋体" w:hAnsi="宋体" w:cs="宋体"/>
          <w:sz w:val="24"/>
          <w:szCs w:val="24"/>
          <w:highlight w:val="none"/>
          <w:lang w:val="en-US" w:eastAsia="zh-CN"/>
        </w:rPr>
        <w:t>投标人</w:t>
      </w:r>
      <w:r>
        <w:rPr>
          <w:rFonts w:hint="eastAsia" w:ascii="宋体" w:hAnsi="宋体" w:cs="宋体"/>
          <w:sz w:val="24"/>
          <w:szCs w:val="24"/>
          <w:highlight w:val="none"/>
          <w:lang w:eastAsia="zh-CN"/>
        </w:rPr>
        <w:t>应满足</w:t>
      </w:r>
      <w:r>
        <w:rPr>
          <w:rFonts w:hint="eastAsia" w:ascii="宋体" w:hAnsi="宋体"/>
          <w:sz w:val="24"/>
          <w:highlight w:val="none"/>
          <w:lang w:val="en-US" w:eastAsia="zh-CN"/>
        </w:rPr>
        <w:t>招标</w:t>
      </w:r>
      <w:r>
        <w:rPr>
          <w:rFonts w:hint="eastAsia" w:ascii="宋体" w:hAnsi="宋体"/>
          <w:sz w:val="24"/>
          <w:highlight w:val="none"/>
        </w:rPr>
        <w:t>公告“</w:t>
      </w:r>
      <w:r>
        <w:rPr>
          <w:rFonts w:hint="eastAsia" w:ascii="宋体" w:hAnsi="宋体"/>
          <w:sz w:val="24"/>
          <w:highlight w:val="none"/>
          <w:lang w:eastAsia="zh-CN"/>
        </w:rPr>
        <w:t>二</w:t>
      </w:r>
      <w:r>
        <w:rPr>
          <w:rFonts w:hint="eastAsia" w:ascii="宋体" w:hAnsi="宋体"/>
          <w:sz w:val="24"/>
          <w:highlight w:val="none"/>
        </w:rPr>
        <w:t>、</w:t>
      </w:r>
      <w:r>
        <w:rPr>
          <w:rFonts w:hint="eastAsia" w:ascii="宋体" w:hAnsi="宋体"/>
          <w:sz w:val="24"/>
          <w:highlight w:val="none"/>
          <w:lang w:val="en-US" w:eastAsia="zh-CN"/>
        </w:rPr>
        <w:t>申请</w:t>
      </w:r>
      <w:r>
        <w:rPr>
          <w:rFonts w:hint="eastAsia" w:ascii="宋体" w:hAnsi="宋体"/>
          <w:sz w:val="24"/>
          <w:highlight w:val="none"/>
          <w:lang w:eastAsia="zh-CN"/>
        </w:rPr>
        <w:t>人的</w:t>
      </w:r>
      <w:r>
        <w:rPr>
          <w:rFonts w:hint="eastAsia" w:ascii="宋体" w:hAnsi="宋体"/>
          <w:sz w:val="24"/>
          <w:highlight w:val="none"/>
        </w:rPr>
        <w:t>资</w:t>
      </w:r>
      <w:r>
        <w:rPr>
          <w:rFonts w:hint="eastAsia" w:ascii="宋体" w:hAnsi="宋体"/>
          <w:sz w:val="24"/>
          <w:highlight w:val="none"/>
          <w:lang w:val="en-US" w:eastAsia="zh-CN"/>
        </w:rPr>
        <w:t>格</w:t>
      </w:r>
      <w:r>
        <w:rPr>
          <w:rFonts w:hint="eastAsia" w:ascii="宋体" w:hAnsi="宋体"/>
          <w:sz w:val="24"/>
          <w:highlight w:val="none"/>
        </w:rPr>
        <w:t>要求”中包含的所有内容。</w:t>
      </w:r>
    </w:p>
    <w:p>
      <w:pPr>
        <w:pageBreakBefore w:val="0"/>
        <w:tabs>
          <w:tab w:val="left" w:pos="0"/>
        </w:tabs>
        <w:kinsoku/>
        <w:overflowPunct/>
        <w:topLinePunct w:val="0"/>
        <w:autoSpaceDE/>
        <w:autoSpaceDN/>
        <w:bidi w:val="0"/>
        <w:adjustRightInd/>
        <w:spacing w:line="460" w:lineRule="exact"/>
        <w:ind w:left="6" w:firstLine="499" w:firstLineChars="208"/>
        <w:jc w:val="left"/>
        <w:textAlignment w:val="auto"/>
        <w:rPr>
          <w:rFonts w:ascii="宋体" w:hAnsi="宋体" w:cs="宋体"/>
          <w:sz w:val="24"/>
          <w:szCs w:val="24"/>
          <w:highlight w:val="none"/>
        </w:rPr>
      </w:pPr>
      <w:r>
        <w:rPr>
          <w:rFonts w:hint="eastAsia" w:ascii="宋体" w:hAnsi="宋体" w:cs="宋体"/>
          <w:sz w:val="24"/>
          <w:szCs w:val="24"/>
          <w:highlight w:val="none"/>
        </w:rPr>
        <w:t>3.2</w:t>
      </w:r>
      <w:r>
        <w:rPr>
          <w:rFonts w:hint="eastAsia" w:ascii="宋体" w:hAnsi="宋体" w:cs="宋体"/>
          <w:sz w:val="24"/>
          <w:szCs w:val="24"/>
          <w:highlight w:val="none"/>
          <w:lang w:eastAsia="zh-CN"/>
        </w:rPr>
        <w:t>投标人</w:t>
      </w:r>
      <w:r>
        <w:rPr>
          <w:rFonts w:hint="eastAsia" w:ascii="宋体" w:hAnsi="宋体" w:cs="宋体"/>
          <w:sz w:val="24"/>
          <w:szCs w:val="24"/>
          <w:highlight w:val="none"/>
        </w:rPr>
        <w:t>应遵守有关的国家法律、法规和条例，具备《中华人民共和国政府采购法》和本文件中规定的资格条件：</w:t>
      </w:r>
    </w:p>
    <w:p>
      <w:pPr>
        <w:pageBreakBefore w:val="0"/>
        <w:tabs>
          <w:tab w:val="left" w:pos="0"/>
        </w:tabs>
        <w:kinsoku/>
        <w:overflowPunct/>
        <w:topLinePunct w:val="0"/>
        <w:autoSpaceDE/>
        <w:autoSpaceDN/>
        <w:bidi w:val="0"/>
        <w:adjustRightInd/>
        <w:spacing w:line="460" w:lineRule="exact"/>
        <w:ind w:left="6" w:firstLine="499" w:firstLineChars="208"/>
        <w:textAlignment w:val="auto"/>
        <w:rPr>
          <w:rFonts w:ascii="宋体" w:hAnsi="宋体" w:cs="宋体"/>
          <w:sz w:val="24"/>
          <w:szCs w:val="24"/>
          <w:highlight w:val="none"/>
        </w:rPr>
      </w:pPr>
      <w:r>
        <w:rPr>
          <w:rFonts w:hint="eastAsia" w:ascii="宋体" w:hAnsi="宋体" w:cs="宋体"/>
          <w:sz w:val="24"/>
          <w:szCs w:val="24"/>
          <w:highlight w:val="none"/>
        </w:rPr>
        <w:t>3.3</w:t>
      </w:r>
      <w:r>
        <w:rPr>
          <w:rFonts w:hint="eastAsia" w:ascii="宋体" w:hAnsi="宋体" w:cs="宋体"/>
          <w:sz w:val="24"/>
          <w:szCs w:val="24"/>
          <w:highlight w:val="none"/>
          <w:lang w:eastAsia="zh-CN"/>
        </w:rPr>
        <w:t>投标人</w:t>
      </w:r>
      <w:r>
        <w:rPr>
          <w:rFonts w:hint="eastAsia" w:ascii="宋体" w:hAnsi="宋体" w:cs="宋体"/>
          <w:sz w:val="24"/>
          <w:szCs w:val="24"/>
          <w:highlight w:val="none"/>
          <w:lang w:val="en-US" w:eastAsia="zh-CN"/>
        </w:rPr>
        <w:t>获取招标文件</w:t>
      </w:r>
      <w:r>
        <w:rPr>
          <w:rFonts w:hint="eastAsia" w:ascii="宋体" w:hAnsi="宋体" w:cs="宋体"/>
          <w:sz w:val="24"/>
          <w:szCs w:val="24"/>
          <w:highlight w:val="none"/>
        </w:rPr>
        <w:t>时应登记备案，并提供有效联系方式。</w:t>
      </w:r>
    </w:p>
    <w:p>
      <w:pPr>
        <w:pageBreakBefore w:val="0"/>
        <w:tabs>
          <w:tab w:val="left" w:pos="0"/>
        </w:tabs>
        <w:kinsoku/>
        <w:overflowPunct/>
        <w:topLinePunct w:val="0"/>
        <w:autoSpaceDE/>
        <w:autoSpaceDN/>
        <w:bidi w:val="0"/>
        <w:adjustRightInd/>
        <w:spacing w:line="460" w:lineRule="exact"/>
        <w:ind w:left="5" w:firstLine="518" w:firstLineChars="216"/>
        <w:textAlignment w:val="auto"/>
        <w:rPr>
          <w:rFonts w:ascii="宋体" w:hAnsi="宋体" w:cs="宋体"/>
          <w:kern w:val="0"/>
          <w:sz w:val="24"/>
          <w:szCs w:val="24"/>
          <w:highlight w:val="none"/>
        </w:rPr>
      </w:pPr>
      <w:r>
        <w:rPr>
          <w:rFonts w:hint="eastAsia" w:ascii="宋体" w:hAnsi="宋体" w:cs="宋体"/>
          <w:sz w:val="24"/>
          <w:szCs w:val="24"/>
          <w:highlight w:val="none"/>
        </w:rPr>
        <w:t>3.</w:t>
      </w:r>
      <w:r>
        <w:rPr>
          <w:rFonts w:hint="eastAsia" w:ascii="宋体" w:hAnsi="宋体" w:cs="宋体"/>
          <w:sz w:val="24"/>
          <w:szCs w:val="24"/>
          <w:highlight w:val="none"/>
          <w:lang w:val="en-US" w:eastAsia="zh-CN"/>
        </w:rPr>
        <w:t>4</w:t>
      </w:r>
      <w:r>
        <w:rPr>
          <w:rFonts w:hint="eastAsia" w:ascii="宋体" w:hAnsi="宋体" w:cs="宋体"/>
          <w:sz w:val="24"/>
          <w:szCs w:val="24"/>
          <w:highlight w:val="none"/>
          <w:lang w:eastAsia="zh-CN"/>
        </w:rPr>
        <w:t>投标人</w:t>
      </w:r>
      <w:r>
        <w:rPr>
          <w:rFonts w:hint="eastAsia" w:ascii="宋体" w:hAnsi="宋体" w:cs="宋体"/>
          <w:sz w:val="24"/>
          <w:szCs w:val="24"/>
          <w:highlight w:val="none"/>
        </w:rPr>
        <w:t>应独立于采购人，不得直接或</w:t>
      </w:r>
      <w:r>
        <w:rPr>
          <w:rFonts w:hint="eastAsia" w:ascii="宋体" w:hAnsi="宋体" w:cs="宋体"/>
          <w:sz w:val="24"/>
          <w:szCs w:val="24"/>
          <w:highlight w:val="none"/>
          <w:lang w:eastAsia="zh-CN"/>
        </w:rPr>
        <w:t>间接的与采</w:t>
      </w:r>
      <w:r>
        <w:rPr>
          <w:rFonts w:hint="eastAsia" w:ascii="宋体" w:hAnsi="宋体" w:cs="宋体"/>
          <w:sz w:val="24"/>
          <w:szCs w:val="24"/>
          <w:highlight w:val="none"/>
        </w:rPr>
        <w:t>购人为采购本次招标的货物</w:t>
      </w:r>
      <w:r>
        <w:rPr>
          <w:rFonts w:hint="eastAsia" w:ascii="宋体" w:hAnsi="宋体" w:cs="宋体"/>
          <w:sz w:val="24"/>
          <w:szCs w:val="24"/>
          <w:highlight w:val="none"/>
          <w:lang w:eastAsia="zh-CN"/>
        </w:rPr>
        <w:t>或服务</w:t>
      </w:r>
      <w:r>
        <w:rPr>
          <w:rFonts w:hint="eastAsia" w:ascii="宋体" w:hAnsi="宋体" w:cs="宋体"/>
          <w:sz w:val="24"/>
          <w:szCs w:val="24"/>
          <w:highlight w:val="none"/>
        </w:rPr>
        <w:t>进行设计、编制技术规格和</w:t>
      </w:r>
      <w:r>
        <w:rPr>
          <w:rFonts w:hint="eastAsia" w:ascii="宋体" w:hAnsi="宋体" w:cs="宋体"/>
          <w:sz w:val="24"/>
          <w:szCs w:val="24"/>
          <w:highlight w:val="none"/>
          <w:lang w:eastAsia="zh-CN"/>
        </w:rPr>
        <w:t>其他文件</w:t>
      </w:r>
      <w:r>
        <w:rPr>
          <w:rFonts w:hint="eastAsia" w:ascii="宋体" w:hAnsi="宋体" w:cs="宋体"/>
          <w:sz w:val="24"/>
          <w:szCs w:val="24"/>
          <w:highlight w:val="none"/>
        </w:rPr>
        <w:t>所委托的咨询公司或其附属机构有任何关联。</w:t>
      </w:r>
    </w:p>
    <w:p>
      <w:pPr>
        <w:pageBreakBefore w:val="0"/>
        <w:tabs>
          <w:tab w:val="left" w:pos="0"/>
        </w:tabs>
        <w:kinsoku/>
        <w:overflowPunct/>
        <w:topLinePunct w:val="0"/>
        <w:autoSpaceDE/>
        <w:autoSpaceDN/>
        <w:bidi w:val="0"/>
        <w:adjustRightInd/>
        <w:spacing w:line="460" w:lineRule="exact"/>
        <w:ind w:left="5" w:firstLine="518" w:firstLineChars="216"/>
        <w:textAlignment w:val="auto"/>
        <w:rPr>
          <w:rFonts w:ascii="宋体" w:hAnsi="宋体" w:cs="宋体"/>
          <w:kern w:val="0"/>
          <w:sz w:val="24"/>
          <w:szCs w:val="24"/>
          <w:highlight w:val="none"/>
        </w:rPr>
      </w:pPr>
      <w:r>
        <w:rPr>
          <w:rFonts w:hint="eastAsia" w:ascii="宋体" w:hAnsi="宋体" w:cs="宋体"/>
          <w:kern w:val="0"/>
          <w:sz w:val="24"/>
          <w:szCs w:val="24"/>
          <w:highlight w:val="none"/>
        </w:rPr>
        <w:t>3.</w:t>
      </w:r>
      <w:r>
        <w:rPr>
          <w:rFonts w:hint="eastAsia" w:ascii="宋体" w:hAnsi="宋体" w:cs="宋体"/>
          <w:kern w:val="0"/>
          <w:sz w:val="24"/>
          <w:szCs w:val="24"/>
          <w:highlight w:val="none"/>
          <w:lang w:val="en-US" w:eastAsia="zh-CN"/>
        </w:rPr>
        <w:t>5</w:t>
      </w:r>
      <w:r>
        <w:rPr>
          <w:rFonts w:hint="eastAsia" w:ascii="宋体" w:hAnsi="宋体" w:cs="宋体"/>
          <w:kern w:val="0"/>
          <w:sz w:val="24"/>
          <w:szCs w:val="24"/>
          <w:highlight w:val="none"/>
          <w:lang w:eastAsia="zh-CN"/>
        </w:rPr>
        <w:t>投标人</w:t>
      </w:r>
      <w:r>
        <w:rPr>
          <w:rFonts w:hint="eastAsia" w:ascii="宋体" w:hAnsi="宋体" w:cs="宋体"/>
          <w:kern w:val="0"/>
          <w:sz w:val="24"/>
          <w:szCs w:val="24"/>
          <w:highlight w:val="none"/>
        </w:rPr>
        <w:t>不得存在下列情形之一</w:t>
      </w:r>
      <w:r>
        <w:rPr>
          <w:rFonts w:hint="eastAsia" w:ascii="宋体" w:hAnsi="宋体" w:cs="宋体"/>
          <w:sz w:val="24"/>
          <w:szCs w:val="24"/>
          <w:highlight w:val="none"/>
        </w:rPr>
        <w:t>：</w:t>
      </w:r>
    </w:p>
    <w:p>
      <w:pPr>
        <w:pageBreakBefore w:val="0"/>
        <w:tabs>
          <w:tab w:val="left" w:pos="0"/>
        </w:tabs>
        <w:kinsoku/>
        <w:overflowPunct/>
        <w:topLinePunct w:val="0"/>
        <w:autoSpaceDE/>
        <w:autoSpaceDN/>
        <w:bidi w:val="0"/>
        <w:adjustRightInd/>
        <w:spacing w:line="460" w:lineRule="exact"/>
        <w:ind w:left="6" w:firstLine="480" w:firstLineChars="200"/>
        <w:textAlignment w:val="auto"/>
        <w:rPr>
          <w:rFonts w:hint="eastAsia" w:ascii="宋体" w:hAnsi="宋体" w:eastAsia="宋体" w:cs="宋体"/>
          <w:kern w:val="0"/>
          <w:sz w:val="24"/>
          <w:szCs w:val="24"/>
          <w:highlight w:val="none"/>
          <w:lang w:eastAsia="zh-CN"/>
        </w:rPr>
      </w:pPr>
      <w:r>
        <w:rPr>
          <w:rFonts w:hint="eastAsia" w:ascii="宋体" w:hAnsi="宋体" w:cs="宋体"/>
          <w:kern w:val="0"/>
          <w:sz w:val="24"/>
          <w:szCs w:val="24"/>
          <w:highlight w:val="none"/>
        </w:rPr>
        <w:t>（1）与采购人或采购代理机构存在隶属关系或者其他利害关系</w:t>
      </w:r>
      <w:r>
        <w:rPr>
          <w:rFonts w:hint="eastAsia" w:ascii="宋体" w:hAnsi="宋体" w:cs="宋体"/>
          <w:kern w:val="0"/>
          <w:sz w:val="24"/>
          <w:szCs w:val="24"/>
          <w:highlight w:val="none"/>
          <w:lang w:eastAsia="zh-CN"/>
        </w:rPr>
        <w:t>。</w:t>
      </w:r>
    </w:p>
    <w:p>
      <w:pPr>
        <w:pageBreakBefore w:val="0"/>
        <w:tabs>
          <w:tab w:val="left" w:pos="0"/>
        </w:tabs>
        <w:kinsoku/>
        <w:overflowPunct/>
        <w:topLinePunct w:val="0"/>
        <w:autoSpaceDE/>
        <w:autoSpaceDN/>
        <w:bidi w:val="0"/>
        <w:adjustRightInd/>
        <w:spacing w:line="460" w:lineRule="exact"/>
        <w:ind w:left="6" w:firstLine="480" w:firstLineChars="200"/>
        <w:textAlignment w:val="auto"/>
        <w:rPr>
          <w:rFonts w:hint="eastAsia" w:ascii="宋体" w:hAnsi="宋体" w:eastAsia="宋体" w:cs="宋体"/>
          <w:kern w:val="0"/>
          <w:sz w:val="24"/>
          <w:szCs w:val="24"/>
          <w:highlight w:val="none"/>
          <w:lang w:eastAsia="zh-CN"/>
        </w:rPr>
      </w:pPr>
      <w:r>
        <w:rPr>
          <w:rFonts w:hint="eastAsia" w:ascii="宋体" w:hAnsi="宋体" w:cs="宋体"/>
          <w:kern w:val="0"/>
          <w:sz w:val="24"/>
          <w:szCs w:val="24"/>
          <w:highlight w:val="none"/>
        </w:rPr>
        <w:t>（2）与其他</w:t>
      </w:r>
      <w:r>
        <w:rPr>
          <w:rFonts w:hint="eastAsia" w:ascii="宋体" w:hAnsi="宋体" w:cs="宋体"/>
          <w:kern w:val="0"/>
          <w:sz w:val="24"/>
          <w:szCs w:val="24"/>
          <w:highlight w:val="none"/>
          <w:lang w:eastAsia="zh-CN"/>
        </w:rPr>
        <w:t>投标人</w:t>
      </w:r>
      <w:r>
        <w:rPr>
          <w:rFonts w:hint="eastAsia" w:ascii="宋体" w:hAnsi="宋体" w:cs="宋体"/>
          <w:kern w:val="0"/>
          <w:sz w:val="24"/>
          <w:szCs w:val="24"/>
          <w:highlight w:val="none"/>
        </w:rPr>
        <w:t>的法定代表人为同一人，或者与其他</w:t>
      </w:r>
      <w:r>
        <w:rPr>
          <w:rFonts w:hint="eastAsia" w:ascii="宋体" w:hAnsi="宋体" w:cs="宋体"/>
          <w:kern w:val="0"/>
          <w:sz w:val="24"/>
          <w:szCs w:val="24"/>
          <w:highlight w:val="none"/>
          <w:lang w:eastAsia="zh-CN"/>
        </w:rPr>
        <w:t>投标人</w:t>
      </w:r>
      <w:r>
        <w:rPr>
          <w:rFonts w:hint="eastAsia" w:ascii="宋体" w:hAnsi="宋体" w:cs="宋体"/>
          <w:kern w:val="0"/>
          <w:sz w:val="24"/>
          <w:szCs w:val="24"/>
          <w:highlight w:val="none"/>
        </w:rPr>
        <w:t>存在直接控股、管理关系</w:t>
      </w:r>
      <w:r>
        <w:rPr>
          <w:rFonts w:hint="eastAsia" w:ascii="宋体" w:hAnsi="宋体" w:cs="宋体"/>
          <w:kern w:val="0"/>
          <w:sz w:val="24"/>
          <w:szCs w:val="24"/>
          <w:highlight w:val="none"/>
          <w:lang w:eastAsia="zh-CN"/>
        </w:rPr>
        <w:t>。</w:t>
      </w:r>
    </w:p>
    <w:p>
      <w:pPr>
        <w:pageBreakBefore w:val="0"/>
        <w:tabs>
          <w:tab w:val="left" w:pos="0"/>
        </w:tabs>
        <w:kinsoku/>
        <w:overflowPunct/>
        <w:topLinePunct w:val="0"/>
        <w:autoSpaceDE/>
        <w:autoSpaceDN/>
        <w:bidi w:val="0"/>
        <w:adjustRightInd/>
        <w:spacing w:line="460" w:lineRule="exact"/>
        <w:ind w:left="6" w:firstLine="480" w:firstLineChars="200"/>
        <w:textAlignment w:val="auto"/>
        <w:rPr>
          <w:rFonts w:ascii="宋体" w:hAnsi="宋体" w:cs="宋体"/>
          <w:kern w:val="0"/>
          <w:sz w:val="24"/>
          <w:szCs w:val="24"/>
          <w:highlight w:val="none"/>
        </w:rPr>
      </w:pPr>
      <w:r>
        <w:rPr>
          <w:rFonts w:hint="eastAsia" w:ascii="宋体" w:hAnsi="宋体" w:cs="宋体"/>
          <w:kern w:val="0"/>
          <w:sz w:val="24"/>
          <w:szCs w:val="24"/>
          <w:highlight w:val="none"/>
        </w:rPr>
        <w:t>（3）受到刑事处罚</w:t>
      </w:r>
      <w:r>
        <w:rPr>
          <w:rFonts w:hint="eastAsia" w:ascii="宋体" w:hAnsi="宋体" w:cs="宋体"/>
          <w:kern w:val="0"/>
          <w:sz w:val="24"/>
          <w:szCs w:val="24"/>
          <w:highlight w:val="none"/>
          <w:lang w:val="en-US" w:eastAsia="zh-CN"/>
        </w:rPr>
        <w:t>或者</w:t>
      </w:r>
      <w:r>
        <w:rPr>
          <w:rFonts w:hint="eastAsia" w:ascii="宋体" w:hAnsi="宋体" w:cs="宋体"/>
          <w:kern w:val="0"/>
          <w:sz w:val="24"/>
          <w:szCs w:val="24"/>
          <w:highlight w:val="none"/>
        </w:rPr>
        <w:t>责令停产停业、</w:t>
      </w:r>
      <w:r>
        <w:rPr>
          <w:rFonts w:hint="eastAsia" w:ascii="宋体" w:hAnsi="宋体" w:cs="宋体"/>
          <w:kern w:val="0"/>
          <w:sz w:val="24"/>
          <w:szCs w:val="24"/>
          <w:highlight w:val="none"/>
          <w:lang w:val="en-US" w:eastAsia="zh-CN"/>
        </w:rPr>
        <w:t>吊销许可证或者执照、较大数额罚款等行政处罚。投标人在参加政府采购活动前三年内因违法经营被禁止在一定期限内参加政府活动，期限未满的。</w:t>
      </w:r>
    </w:p>
    <w:p>
      <w:pPr>
        <w:pStyle w:val="6"/>
        <w:pageBreakBefore w:val="0"/>
        <w:numPr>
          <w:ilvl w:val="0"/>
          <w:numId w:val="4"/>
        </w:numPr>
        <w:kinsoku/>
        <w:overflowPunct/>
        <w:topLinePunct w:val="0"/>
        <w:autoSpaceDE/>
        <w:autoSpaceDN/>
        <w:bidi w:val="0"/>
        <w:adjustRightInd/>
        <w:spacing w:line="460" w:lineRule="exact"/>
        <w:ind w:firstLine="482" w:firstLineChars="200"/>
        <w:textAlignment w:val="auto"/>
        <w:rPr>
          <w:rFonts w:hint="eastAsia" w:ascii="宋体" w:hAnsi="宋体" w:cs="宋体"/>
          <w:sz w:val="24"/>
          <w:szCs w:val="24"/>
          <w:highlight w:val="none"/>
        </w:rPr>
      </w:pPr>
      <w:bookmarkStart w:id="39" w:name="_Toc540"/>
      <w:bookmarkStart w:id="40" w:name="_Toc22444"/>
      <w:bookmarkStart w:id="41" w:name="_Toc358364322"/>
      <w:bookmarkStart w:id="42" w:name="_Toc380336728"/>
      <w:r>
        <w:rPr>
          <w:rFonts w:hint="eastAsia" w:ascii="宋体" w:hAnsi="宋体" w:cs="宋体"/>
          <w:sz w:val="24"/>
          <w:szCs w:val="24"/>
          <w:highlight w:val="none"/>
        </w:rPr>
        <w:t>费用</w:t>
      </w:r>
      <w:bookmarkEnd w:id="39"/>
      <w:bookmarkEnd w:id="40"/>
      <w:bookmarkEnd w:id="41"/>
      <w:bookmarkEnd w:id="42"/>
    </w:p>
    <w:p>
      <w:pPr>
        <w:pageBreakBefore w:val="0"/>
        <w:widowControl/>
        <w:kinsoku/>
        <w:wordWrap w:val="0"/>
        <w:overflowPunct/>
        <w:topLinePunct w:val="0"/>
        <w:autoSpaceDE/>
        <w:autoSpaceDN/>
        <w:bidi w:val="0"/>
        <w:adjustRightInd/>
        <w:snapToGrid w:val="0"/>
        <w:spacing w:beforeLines="50" w:line="460" w:lineRule="exact"/>
        <w:ind w:right="-90" w:rightChars="-43" w:firstLine="480" w:firstLineChars="200"/>
        <w:jc w:val="left"/>
        <w:textAlignment w:val="auto"/>
        <w:rPr>
          <w:rFonts w:ascii="宋体" w:hAnsi="宋体" w:cs="宋体"/>
          <w:kern w:val="0"/>
          <w:sz w:val="24"/>
          <w:szCs w:val="24"/>
          <w:highlight w:val="none"/>
        </w:rPr>
      </w:pPr>
      <w:r>
        <w:rPr>
          <w:rFonts w:hint="eastAsia" w:ascii="宋体" w:hAnsi="宋体" w:cs="宋体"/>
          <w:kern w:val="0"/>
          <w:sz w:val="24"/>
          <w:szCs w:val="24"/>
          <w:highlight w:val="none"/>
          <w:lang w:eastAsia="zh-CN"/>
        </w:rPr>
        <w:t>投标人</w:t>
      </w:r>
      <w:r>
        <w:rPr>
          <w:rFonts w:hint="eastAsia" w:ascii="宋体" w:hAnsi="宋体" w:cs="宋体"/>
          <w:kern w:val="0"/>
          <w:sz w:val="24"/>
          <w:szCs w:val="24"/>
          <w:highlight w:val="none"/>
        </w:rPr>
        <w:t>应承担所有与准备和参加投标有关的费用，采购代理机构（或采购人</w:t>
      </w:r>
      <w:r>
        <w:rPr>
          <w:rFonts w:hint="eastAsia" w:ascii="宋体" w:hAnsi="宋体" w:cs="宋体"/>
          <w:kern w:val="0"/>
          <w:sz w:val="24"/>
          <w:szCs w:val="24"/>
          <w:highlight w:val="none"/>
          <w:lang w:eastAsia="zh-CN"/>
        </w:rPr>
        <w:t>）</w:t>
      </w:r>
      <w:r>
        <w:rPr>
          <w:rFonts w:hint="eastAsia" w:ascii="宋体" w:hAnsi="宋体" w:cs="宋体"/>
          <w:kern w:val="0"/>
          <w:sz w:val="24"/>
          <w:szCs w:val="24"/>
          <w:highlight w:val="none"/>
        </w:rPr>
        <w:t>在任何情况下均无义务和责任承担这些费用。</w:t>
      </w:r>
    </w:p>
    <w:p>
      <w:pPr>
        <w:pStyle w:val="6"/>
        <w:pageBreakBefore w:val="0"/>
        <w:numPr>
          <w:ilvl w:val="0"/>
          <w:numId w:val="4"/>
        </w:numPr>
        <w:kinsoku/>
        <w:overflowPunct/>
        <w:topLinePunct w:val="0"/>
        <w:autoSpaceDE/>
        <w:autoSpaceDN/>
        <w:bidi w:val="0"/>
        <w:adjustRightInd/>
        <w:spacing w:line="460" w:lineRule="exact"/>
        <w:ind w:firstLine="482" w:firstLineChars="200"/>
        <w:textAlignment w:val="auto"/>
        <w:rPr>
          <w:rFonts w:hint="eastAsia" w:ascii="宋体" w:hAnsi="宋体" w:cs="宋体"/>
          <w:sz w:val="24"/>
          <w:szCs w:val="24"/>
          <w:highlight w:val="none"/>
        </w:rPr>
      </w:pPr>
      <w:r>
        <w:rPr>
          <w:rFonts w:hint="eastAsia" w:ascii="宋体" w:hAnsi="宋体" w:cs="宋体"/>
          <w:sz w:val="24"/>
          <w:szCs w:val="24"/>
          <w:highlight w:val="none"/>
        </w:rPr>
        <w:t>政府采购政策支持</w:t>
      </w:r>
    </w:p>
    <w:p>
      <w:pPr>
        <w:pageBreakBefore w:val="0"/>
        <w:widowControl/>
        <w:kinsoku/>
        <w:wordWrap w:val="0"/>
        <w:overflowPunct/>
        <w:topLinePunct w:val="0"/>
        <w:autoSpaceDE/>
        <w:autoSpaceDN/>
        <w:bidi w:val="0"/>
        <w:adjustRightInd/>
        <w:snapToGrid w:val="0"/>
        <w:spacing w:beforeLines="50" w:line="460" w:lineRule="exact"/>
        <w:ind w:right="-90" w:rightChars="-43" w:firstLine="480" w:firstLineChars="200"/>
        <w:jc w:val="left"/>
        <w:textAlignment w:val="auto"/>
        <w:rPr>
          <w:rFonts w:hint="eastAsia" w:ascii="宋体" w:hAnsi="宋体" w:cs="宋体"/>
          <w:kern w:val="0"/>
          <w:sz w:val="24"/>
          <w:szCs w:val="24"/>
          <w:highlight w:val="none"/>
        </w:rPr>
      </w:pPr>
      <w:r>
        <w:rPr>
          <w:rFonts w:hint="eastAsia" w:ascii="宋体" w:hAnsi="宋体" w:cs="宋体"/>
          <w:kern w:val="0"/>
          <w:sz w:val="24"/>
          <w:szCs w:val="24"/>
          <w:highlight w:val="none"/>
        </w:rPr>
        <w:t>5.1 对列入财政部、国家发改委发布的《节能产品政府采购</w:t>
      </w:r>
      <w:r>
        <w:rPr>
          <w:rFonts w:hint="eastAsia" w:ascii="宋体" w:hAnsi="宋体" w:cs="宋体"/>
          <w:kern w:val="0"/>
          <w:sz w:val="24"/>
          <w:szCs w:val="24"/>
          <w:highlight w:val="none"/>
          <w:lang w:val="en-US" w:eastAsia="zh-CN"/>
        </w:rPr>
        <w:t>品目</w:t>
      </w:r>
      <w:r>
        <w:rPr>
          <w:rFonts w:hint="eastAsia" w:ascii="宋体" w:hAnsi="宋体" w:cs="宋体"/>
          <w:kern w:val="0"/>
          <w:sz w:val="24"/>
          <w:szCs w:val="24"/>
          <w:highlight w:val="none"/>
        </w:rPr>
        <w:t xml:space="preserve">清单》且属于应当“强制采购的节能产品”，按照规定实行强制采购。 </w:t>
      </w:r>
    </w:p>
    <w:p>
      <w:pPr>
        <w:pageBreakBefore w:val="0"/>
        <w:widowControl/>
        <w:kinsoku/>
        <w:wordWrap w:val="0"/>
        <w:overflowPunct/>
        <w:topLinePunct w:val="0"/>
        <w:autoSpaceDE/>
        <w:autoSpaceDN/>
        <w:bidi w:val="0"/>
        <w:adjustRightInd/>
        <w:snapToGrid w:val="0"/>
        <w:spacing w:beforeLines="50" w:line="460" w:lineRule="exact"/>
        <w:ind w:right="-90" w:rightChars="-43" w:firstLine="480" w:firstLineChars="200"/>
        <w:jc w:val="left"/>
        <w:textAlignment w:val="auto"/>
        <w:rPr>
          <w:rFonts w:hint="eastAsia" w:ascii="宋体" w:hAnsi="宋体" w:cs="宋体"/>
          <w:kern w:val="0"/>
          <w:sz w:val="24"/>
          <w:szCs w:val="24"/>
          <w:highlight w:val="none"/>
        </w:rPr>
      </w:pPr>
      <w:r>
        <w:rPr>
          <w:rFonts w:hint="eastAsia" w:ascii="宋体" w:hAnsi="宋体" w:cs="宋体"/>
          <w:kern w:val="0"/>
          <w:sz w:val="24"/>
          <w:szCs w:val="24"/>
          <w:highlight w:val="none"/>
        </w:rPr>
        <w:t>5.2 对列入财政部、国家发展改革委员会发布的《节能产品政府采购</w:t>
      </w:r>
      <w:r>
        <w:rPr>
          <w:rFonts w:hint="eastAsia" w:ascii="宋体" w:hAnsi="宋体" w:cs="宋体"/>
          <w:kern w:val="0"/>
          <w:sz w:val="24"/>
          <w:szCs w:val="24"/>
          <w:highlight w:val="none"/>
          <w:lang w:eastAsia="zh-CN"/>
        </w:rPr>
        <w:t>品目</w:t>
      </w:r>
      <w:r>
        <w:rPr>
          <w:rFonts w:hint="eastAsia" w:ascii="宋体" w:hAnsi="宋体" w:cs="宋体"/>
          <w:kern w:val="0"/>
          <w:sz w:val="24"/>
          <w:szCs w:val="24"/>
          <w:highlight w:val="none"/>
        </w:rPr>
        <w:t>清单》的“非强制采购节能产品”，财政部、环境保护部发布的《环境标志产品政府采购</w:t>
      </w:r>
      <w:r>
        <w:rPr>
          <w:rFonts w:hint="eastAsia" w:ascii="宋体" w:hAnsi="宋体" w:cs="宋体"/>
          <w:kern w:val="0"/>
          <w:sz w:val="24"/>
          <w:szCs w:val="24"/>
          <w:highlight w:val="none"/>
          <w:lang w:eastAsia="zh-CN"/>
        </w:rPr>
        <w:t>品目</w:t>
      </w:r>
      <w:r>
        <w:rPr>
          <w:rFonts w:hint="eastAsia" w:ascii="宋体" w:hAnsi="宋体" w:cs="宋体"/>
          <w:kern w:val="0"/>
          <w:sz w:val="24"/>
          <w:szCs w:val="24"/>
          <w:highlight w:val="none"/>
        </w:rPr>
        <w:t>清单》的“环境标志产品”以及中小企业（监狱企业</w:t>
      </w:r>
      <w:r>
        <w:rPr>
          <w:rFonts w:hint="eastAsia" w:ascii="宋体" w:hAnsi="宋体" w:cs="宋体"/>
          <w:kern w:val="0"/>
          <w:sz w:val="24"/>
          <w:szCs w:val="24"/>
          <w:highlight w:val="none"/>
          <w:lang w:eastAsia="zh-CN"/>
        </w:rPr>
        <w:t>及残疾人福利性单位</w:t>
      </w:r>
      <w:r>
        <w:rPr>
          <w:rFonts w:hint="eastAsia" w:ascii="宋体" w:hAnsi="宋体" w:cs="宋体"/>
          <w:kern w:val="0"/>
          <w:sz w:val="24"/>
          <w:szCs w:val="24"/>
          <w:highlight w:val="none"/>
        </w:rPr>
        <w:t>视同小型、微型企业），实行优先采购，按照省级以上财政部门有关政策规定，评审时进行价格扣除或者加分。</w:t>
      </w:r>
    </w:p>
    <w:p>
      <w:pPr>
        <w:pageBreakBefore w:val="0"/>
        <w:widowControl/>
        <w:kinsoku/>
        <w:wordWrap w:val="0"/>
        <w:overflowPunct/>
        <w:topLinePunct w:val="0"/>
        <w:autoSpaceDE/>
        <w:autoSpaceDN/>
        <w:bidi w:val="0"/>
        <w:adjustRightInd/>
        <w:snapToGrid w:val="0"/>
        <w:spacing w:beforeLines="50" w:line="460" w:lineRule="exact"/>
        <w:ind w:right="-90" w:rightChars="-43" w:firstLine="480" w:firstLineChars="200"/>
        <w:jc w:val="left"/>
        <w:textAlignment w:val="auto"/>
        <w:rPr>
          <w:rFonts w:hint="eastAsia" w:ascii="宋体" w:hAnsi="宋体" w:cs="宋体"/>
          <w:kern w:val="0"/>
          <w:sz w:val="24"/>
          <w:szCs w:val="24"/>
          <w:highlight w:val="none"/>
        </w:rPr>
      </w:pPr>
      <w:r>
        <w:rPr>
          <w:rFonts w:hint="eastAsia" w:ascii="宋体" w:hAnsi="宋体" w:cs="宋体"/>
          <w:kern w:val="0"/>
          <w:sz w:val="24"/>
          <w:szCs w:val="24"/>
          <w:highlight w:val="none"/>
        </w:rPr>
        <w:t>5.3 产品同时属于“非强制采购节能产品”</w:t>
      </w:r>
      <w:r>
        <w:rPr>
          <w:rFonts w:hint="eastAsia" w:ascii="宋体" w:hAnsi="宋体" w:cs="宋体"/>
          <w:kern w:val="0"/>
          <w:sz w:val="24"/>
          <w:szCs w:val="24"/>
          <w:highlight w:val="none"/>
          <w:lang w:eastAsia="zh-CN"/>
        </w:rPr>
        <w:t>“</w:t>
      </w:r>
      <w:r>
        <w:rPr>
          <w:rFonts w:hint="eastAsia" w:ascii="宋体" w:hAnsi="宋体" w:cs="宋体"/>
          <w:kern w:val="0"/>
          <w:sz w:val="24"/>
          <w:szCs w:val="24"/>
          <w:highlight w:val="none"/>
        </w:rPr>
        <w:t>环境标志产品</w:t>
      </w:r>
      <w:r>
        <w:rPr>
          <w:rFonts w:hint="eastAsia" w:ascii="宋体" w:hAnsi="宋体" w:cs="宋体"/>
          <w:kern w:val="0"/>
          <w:sz w:val="24"/>
          <w:szCs w:val="24"/>
          <w:highlight w:val="none"/>
          <w:lang w:eastAsia="zh-CN"/>
        </w:rPr>
        <w:t>”</w:t>
      </w:r>
      <w:r>
        <w:rPr>
          <w:rFonts w:hint="eastAsia" w:ascii="宋体" w:hAnsi="宋体" w:cs="宋体"/>
          <w:kern w:val="0"/>
          <w:sz w:val="24"/>
          <w:szCs w:val="24"/>
          <w:highlight w:val="none"/>
        </w:rPr>
        <w:t>的，评审时只有其中一项能享受优</w:t>
      </w:r>
      <w:r>
        <w:rPr>
          <w:rFonts w:hint="eastAsia" w:ascii="宋体" w:hAnsi="宋体" w:cs="宋体"/>
          <w:kern w:val="0"/>
          <w:sz w:val="24"/>
          <w:szCs w:val="24"/>
          <w:highlight w:val="none"/>
          <w:lang w:val="en-US" w:eastAsia="zh-CN"/>
        </w:rPr>
        <w:t>惠</w:t>
      </w:r>
      <w:r>
        <w:rPr>
          <w:rFonts w:hint="eastAsia" w:ascii="宋体" w:hAnsi="宋体" w:cs="宋体"/>
          <w:kern w:val="0"/>
          <w:sz w:val="24"/>
          <w:szCs w:val="24"/>
          <w:highlight w:val="none"/>
        </w:rPr>
        <w:t>待遇（</w:t>
      </w:r>
      <w:r>
        <w:rPr>
          <w:rFonts w:hint="eastAsia" w:ascii="宋体" w:hAnsi="宋体" w:cs="宋体"/>
          <w:kern w:val="0"/>
          <w:sz w:val="24"/>
          <w:szCs w:val="24"/>
          <w:highlight w:val="none"/>
          <w:lang w:eastAsia="zh-CN"/>
        </w:rPr>
        <w:t>投标人</w:t>
      </w:r>
      <w:r>
        <w:rPr>
          <w:rFonts w:hint="eastAsia" w:ascii="宋体" w:hAnsi="宋体" w:cs="宋体"/>
          <w:kern w:val="0"/>
          <w:sz w:val="24"/>
          <w:szCs w:val="24"/>
          <w:highlight w:val="none"/>
        </w:rPr>
        <w:t>自行选择，并在</w:t>
      </w:r>
      <w:r>
        <w:rPr>
          <w:rFonts w:hint="eastAsia" w:ascii="宋体" w:hAnsi="宋体" w:cs="宋体"/>
          <w:kern w:val="0"/>
          <w:sz w:val="24"/>
          <w:szCs w:val="24"/>
          <w:highlight w:val="none"/>
          <w:lang w:val="en-US" w:eastAsia="zh-CN"/>
        </w:rPr>
        <w:t>投标文件</w:t>
      </w:r>
      <w:r>
        <w:rPr>
          <w:rFonts w:hint="eastAsia" w:ascii="宋体" w:hAnsi="宋体" w:cs="宋体"/>
          <w:kern w:val="0"/>
          <w:sz w:val="24"/>
          <w:szCs w:val="24"/>
          <w:highlight w:val="none"/>
        </w:rPr>
        <w:t>中填写相关信息及数据）。</w:t>
      </w:r>
    </w:p>
    <w:p>
      <w:pPr>
        <w:pageBreakBefore w:val="0"/>
        <w:widowControl/>
        <w:kinsoku/>
        <w:overflowPunct/>
        <w:topLinePunct w:val="0"/>
        <w:autoSpaceDE/>
        <w:autoSpaceDN/>
        <w:bidi w:val="0"/>
        <w:adjustRightInd/>
        <w:spacing w:line="460" w:lineRule="exact"/>
        <w:ind w:firstLine="482" w:firstLineChars="200"/>
        <w:textAlignment w:val="auto"/>
        <w:rPr>
          <w:rFonts w:hint="eastAsia" w:ascii="宋体" w:hAnsi="宋体" w:cs="宋体"/>
          <w:b/>
          <w:bCs/>
          <w:sz w:val="24"/>
          <w:szCs w:val="24"/>
          <w:highlight w:val="none"/>
        </w:rPr>
      </w:pPr>
      <w:r>
        <w:rPr>
          <w:rFonts w:hint="eastAsia" w:ascii="宋体" w:hAnsi="宋体" w:cs="宋体"/>
          <w:b/>
          <w:bCs/>
          <w:sz w:val="24"/>
          <w:szCs w:val="24"/>
          <w:highlight w:val="none"/>
          <w:lang w:val="en-US" w:eastAsia="zh-CN"/>
        </w:rPr>
        <w:t xml:space="preserve">6、关于产品和服务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6.1所有产品必须具有在中国境内法定许可的生产及销售资格，且为全新原厂制造，其核心关键部分为近10个月内所生产的非淘汰类产品；属于《中华人民共和国实施强制性产品认证的产品目录》的产品，不能提供超出此目录范畴外的替代品，此外，还须同时具备国家认监委颁布《中国强制认证》（CCC 认证）。</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6.2采购的产品属于政府采购节能产品、环境标志产品品目清单范围的，投标人需提供国家确定的认证机构出具的、处于有效期之内的节能产品、环境标志产品认证证书，对获得证书的产品实施政府优先采购或强制采购。</w:t>
      </w:r>
    </w:p>
    <w:p>
      <w:pPr>
        <w:topLinePunct w:val="0"/>
        <w:bidi w:val="0"/>
        <w:spacing w:line="360" w:lineRule="auto"/>
        <w:ind w:firstLine="482" w:firstLineChars="200"/>
        <w:rPr>
          <w:rFonts w:hint="eastAsia" w:ascii="宋体" w:hAnsi="宋体" w:eastAsia="宋体" w:cs="宋体"/>
          <w:b/>
          <w:bCs/>
          <w:sz w:val="24"/>
          <w:szCs w:val="24"/>
          <w:highlight w:val="none"/>
        </w:rPr>
      </w:pPr>
      <w:r>
        <w:rPr>
          <w:rFonts w:hint="eastAsia" w:ascii="宋体" w:hAnsi="宋体" w:cs="宋体"/>
          <w:b/>
          <w:bCs/>
          <w:sz w:val="24"/>
          <w:szCs w:val="24"/>
          <w:highlight w:val="none"/>
          <w:lang w:val="en-US" w:eastAsia="zh-CN"/>
        </w:rPr>
        <w:t>7、</w:t>
      </w:r>
      <w:r>
        <w:rPr>
          <w:rFonts w:hint="eastAsia" w:ascii="宋体" w:hAnsi="宋体" w:eastAsia="宋体" w:cs="宋体"/>
          <w:b/>
          <w:bCs/>
          <w:sz w:val="24"/>
          <w:szCs w:val="24"/>
          <w:highlight w:val="none"/>
        </w:rPr>
        <w:t>保证金及相关费用收取说明</w:t>
      </w:r>
    </w:p>
    <w:p>
      <w:pPr>
        <w:topLinePunct w:val="0"/>
        <w:bidi w:val="0"/>
        <w:spacing w:line="360" w:lineRule="auto"/>
        <w:ind w:firstLine="480" w:firstLineChars="200"/>
        <w:rPr>
          <w:rFonts w:ascii="宋体" w:hAnsi="宋体"/>
          <w:spacing w:val="-6"/>
          <w:sz w:val="24"/>
          <w:szCs w:val="24"/>
          <w:highlight w:val="none"/>
        </w:rPr>
      </w:pPr>
      <w:r>
        <w:rPr>
          <w:rFonts w:hint="eastAsia" w:ascii="宋体" w:hAnsi="宋体"/>
          <w:sz w:val="24"/>
          <w:szCs w:val="24"/>
          <w:highlight w:val="none"/>
          <w:lang w:val="en-US" w:eastAsia="zh-CN"/>
        </w:rPr>
        <w:t xml:space="preserve">7.1 </w:t>
      </w:r>
      <w:r>
        <w:rPr>
          <w:rFonts w:hint="eastAsia" w:ascii="宋体" w:hAnsi="宋体"/>
          <w:sz w:val="24"/>
          <w:szCs w:val="24"/>
          <w:highlight w:val="none"/>
          <w:lang w:eastAsia="zh-CN"/>
        </w:rPr>
        <w:t>投标</w:t>
      </w:r>
      <w:r>
        <w:rPr>
          <w:rFonts w:hint="eastAsia" w:ascii="宋体" w:hAnsi="宋体"/>
          <w:color w:val="auto"/>
          <w:spacing w:val="0"/>
          <w:sz w:val="24"/>
          <w:szCs w:val="24"/>
          <w:lang w:eastAsia="zh-CN"/>
        </w:rPr>
        <w:t>保证金的数额、形式、缴纳办法和缴纳时</w:t>
      </w:r>
      <w:r>
        <w:rPr>
          <w:rFonts w:hint="eastAsia" w:ascii="宋体" w:hAnsi="宋体"/>
          <w:color w:val="auto"/>
          <w:spacing w:val="0"/>
          <w:sz w:val="24"/>
          <w:szCs w:val="24"/>
          <w:highlight w:val="none"/>
          <w:lang w:eastAsia="zh-CN"/>
        </w:rPr>
        <w:t>间见</w:t>
      </w:r>
      <w:r>
        <w:rPr>
          <w:rFonts w:hint="eastAsia" w:ascii="宋体" w:hAnsi="宋体"/>
          <w:color w:val="auto"/>
          <w:spacing w:val="0"/>
          <w:sz w:val="24"/>
          <w:szCs w:val="24"/>
          <w:lang w:eastAsia="zh-CN"/>
        </w:rPr>
        <w:t>“</w:t>
      </w:r>
      <w:r>
        <w:rPr>
          <w:rFonts w:hint="eastAsia" w:ascii="宋体" w:hAnsi="宋体"/>
          <w:color w:val="auto"/>
          <w:spacing w:val="0"/>
          <w:sz w:val="24"/>
          <w:szCs w:val="24"/>
          <w:lang w:val="en-US" w:eastAsia="zh-CN"/>
        </w:rPr>
        <w:t>投标人</w:t>
      </w:r>
      <w:r>
        <w:rPr>
          <w:rFonts w:hint="eastAsia" w:ascii="宋体" w:hAnsi="宋体"/>
          <w:color w:val="auto"/>
          <w:spacing w:val="0"/>
          <w:sz w:val="24"/>
          <w:szCs w:val="24"/>
          <w:lang w:eastAsia="zh-CN"/>
        </w:rPr>
        <w:t>须知前附表”</w:t>
      </w:r>
      <w:r>
        <w:rPr>
          <w:rFonts w:hint="eastAsia" w:ascii="宋体" w:hAnsi="宋体"/>
          <w:color w:val="auto"/>
          <w:spacing w:val="-6"/>
          <w:sz w:val="24"/>
          <w:szCs w:val="24"/>
          <w:highlight w:val="none"/>
        </w:rPr>
        <w:t>。</w:t>
      </w:r>
    </w:p>
    <w:p>
      <w:pPr>
        <w:topLinePunct w:val="0"/>
        <w:bidi w:val="0"/>
        <w:spacing w:line="360" w:lineRule="auto"/>
        <w:ind w:firstLine="480" w:firstLineChars="200"/>
        <w:rPr>
          <w:rFonts w:hint="eastAsia"/>
        </w:rPr>
      </w:pPr>
      <w:r>
        <w:rPr>
          <w:rFonts w:hint="eastAsia" w:ascii="宋体" w:hAnsi="宋体"/>
          <w:sz w:val="24"/>
          <w:szCs w:val="24"/>
          <w:lang w:val="en-US" w:eastAsia="zh-CN"/>
        </w:rPr>
        <w:t xml:space="preserve">7.2 </w:t>
      </w:r>
      <w:r>
        <w:rPr>
          <w:rFonts w:hint="eastAsia" w:ascii="宋体" w:hAnsi="宋体"/>
          <w:sz w:val="24"/>
          <w:szCs w:val="24"/>
        </w:rPr>
        <w:t>请将款项汇至以下指定的银行账户内：</w:t>
      </w:r>
    </w:p>
    <w:tbl>
      <w:tblPr>
        <w:tblStyle w:val="26"/>
        <w:tblW w:w="7920" w:type="dxa"/>
        <w:tblInd w:w="648" w:type="dxa"/>
        <w:tblBorders>
          <w:top w:val="triple" w:color="auto" w:sz="4" w:space="0"/>
          <w:left w:val="triple" w:color="auto" w:sz="4" w:space="0"/>
          <w:bottom w:val="triple" w:color="auto" w:sz="4" w:space="0"/>
          <w:right w:val="triple" w:color="auto" w:sz="4" w:space="0"/>
          <w:insideH w:val="triple" w:color="auto" w:sz="4" w:space="0"/>
          <w:insideV w:val="triple" w:color="auto" w:sz="4" w:space="0"/>
        </w:tblBorders>
        <w:tblLayout w:type="fixed"/>
        <w:tblCellMar>
          <w:top w:w="0" w:type="dxa"/>
          <w:left w:w="108" w:type="dxa"/>
          <w:bottom w:w="0" w:type="dxa"/>
          <w:right w:w="108" w:type="dxa"/>
        </w:tblCellMar>
      </w:tblPr>
      <w:tblGrid>
        <w:gridCol w:w="7920"/>
      </w:tblGrid>
      <w:tr>
        <w:tblPrEx>
          <w:tblBorders>
            <w:top w:val="triple" w:color="auto" w:sz="4" w:space="0"/>
            <w:left w:val="triple" w:color="auto" w:sz="4" w:space="0"/>
            <w:bottom w:val="triple" w:color="auto" w:sz="4" w:space="0"/>
            <w:right w:val="triple" w:color="auto" w:sz="4" w:space="0"/>
            <w:insideH w:val="triple" w:color="auto" w:sz="4" w:space="0"/>
            <w:insideV w:val="triple" w:color="auto" w:sz="4" w:space="0"/>
          </w:tblBorders>
          <w:tblCellMar>
            <w:top w:w="0" w:type="dxa"/>
            <w:left w:w="108" w:type="dxa"/>
            <w:bottom w:w="0" w:type="dxa"/>
            <w:right w:w="108" w:type="dxa"/>
          </w:tblCellMar>
        </w:tblPrEx>
        <w:trPr>
          <w:trHeight w:val="418" w:hRule="atLeast"/>
        </w:trPr>
        <w:tc>
          <w:tcPr>
            <w:tcW w:w="7920" w:type="dxa"/>
            <w:tcBorders>
              <w:top w:val="triple" w:color="auto" w:sz="4" w:space="0"/>
              <w:left w:val="triple" w:color="auto" w:sz="4" w:space="0"/>
              <w:bottom w:val="dotted" w:color="auto" w:sz="4" w:space="0"/>
              <w:right w:val="triple" w:color="auto" w:sz="4" w:space="0"/>
            </w:tcBorders>
            <w:vAlign w:val="center"/>
          </w:tcPr>
          <w:p>
            <w:pPr>
              <w:topLinePunct w:val="0"/>
              <w:bidi w:val="0"/>
              <w:spacing w:line="360" w:lineRule="auto"/>
              <w:rPr>
                <w:rFonts w:hint="eastAsia" w:ascii="宋体" w:hAnsi="宋体" w:eastAsia="宋体"/>
                <w:b/>
                <w:bCs/>
                <w:sz w:val="24"/>
                <w:szCs w:val="24"/>
                <w:lang w:eastAsia="zh-CN"/>
              </w:rPr>
            </w:pPr>
            <w:r>
              <w:rPr>
                <w:rFonts w:hint="eastAsia" w:ascii="宋体" w:hAnsi="宋体"/>
                <w:b/>
                <w:bCs/>
                <w:sz w:val="24"/>
                <w:szCs w:val="24"/>
                <w:lang w:eastAsia="zh-CN"/>
              </w:rPr>
              <w:t>投标保证金：</w:t>
            </w:r>
            <w:r>
              <w:rPr>
                <w:rFonts w:hint="eastAsia" w:ascii="宋体" w:hAnsi="宋体"/>
                <w:b/>
                <w:bCs/>
                <w:color w:val="000000"/>
                <w:sz w:val="24"/>
                <w:szCs w:val="24"/>
                <w:highlight w:val="none"/>
              </w:rPr>
              <w:t>人</w:t>
            </w:r>
            <w:r>
              <w:rPr>
                <w:rFonts w:hint="eastAsia" w:ascii="宋体" w:hAnsi="宋体"/>
                <w:b/>
                <w:bCs/>
                <w:sz w:val="24"/>
                <w:szCs w:val="24"/>
                <w:highlight w:val="none"/>
              </w:rPr>
              <w:t>民币</w:t>
            </w:r>
            <w:r>
              <w:rPr>
                <w:rFonts w:hint="eastAsia" w:ascii="宋体" w:hAnsi="宋体"/>
                <w:b/>
                <w:bCs/>
                <w:sz w:val="24"/>
                <w:szCs w:val="24"/>
                <w:highlight w:val="none"/>
                <w:lang w:val="en-US" w:eastAsia="zh-CN"/>
              </w:rPr>
              <w:t>壹万元整</w:t>
            </w:r>
            <w:r>
              <w:rPr>
                <w:rFonts w:hint="eastAsia" w:ascii="宋体" w:hAnsi="宋体" w:eastAsia="宋体" w:cs="宋体"/>
                <w:b/>
                <w:bCs/>
                <w:kern w:val="2"/>
                <w:sz w:val="24"/>
                <w:szCs w:val="24"/>
                <w:highlight w:val="none"/>
                <w:lang w:val="zh-CN" w:eastAsia="zh-CN" w:bidi="ar-SA"/>
              </w:rPr>
              <w:t>（</w:t>
            </w:r>
            <w:r>
              <w:rPr>
                <w:rFonts w:hint="eastAsia" w:ascii="宋体" w:hAnsi="宋体" w:cs="宋体"/>
                <w:b/>
                <w:bCs/>
                <w:kern w:val="2"/>
                <w:sz w:val="24"/>
                <w:szCs w:val="24"/>
                <w:highlight w:val="none"/>
                <w:lang w:val="en-US" w:eastAsia="zh-CN" w:bidi="ar-SA"/>
              </w:rPr>
              <w:t>1</w:t>
            </w:r>
            <w:r>
              <w:rPr>
                <w:rFonts w:hint="eastAsia" w:ascii="宋体" w:hAnsi="宋体" w:eastAsia="宋体" w:cs="宋体"/>
                <w:b/>
                <w:bCs/>
                <w:kern w:val="2"/>
                <w:sz w:val="24"/>
                <w:szCs w:val="24"/>
                <w:highlight w:val="none"/>
                <w:lang w:val="zh-CN" w:eastAsia="zh-CN" w:bidi="ar-SA"/>
              </w:rPr>
              <w:t>0000.00元</w:t>
            </w:r>
            <w:r>
              <w:rPr>
                <w:rFonts w:hint="eastAsia" w:ascii="宋体" w:hAnsi="宋体"/>
                <w:b/>
                <w:bCs/>
                <w:sz w:val="24"/>
                <w:szCs w:val="24"/>
                <w:highlight w:val="none"/>
              </w:rPr>
              <w:t>）</w:t>
            </w:r>
          </w:p>
        </w:tc>
      </w:tr>
      <w:tr>
        <w:tblPrEx>
          <w:tblBorders>
            <w:top w:val="triple" w:color="auto" w:sz="4" w:space="0"/>
            <w:left w:val="triple" w:color="auto" w:sz="4" w:space="0"/>
            <w:bottom w:val="triple" w:color="auto" w:sz="4" w:space="0"/>
            <w:right w:val="triple" w:color="auto" w:sz="4" w:space="0"/>
            <w:insideH w:val="triple" w:color="auto" w:sz="4" w:space="0"/>
            <w:insideV w:val="triple" w:color="auto" w:sz="4" w:space="0"/>
          </w:tblBorders>
          <w:tblCellMar>
            <w:top w:w="0" w:type="dxa"/>
            <w:left w:w="108" w:type="dxa"/>
            <w:bottom w:w="0" w:type="dxa"/>
            <w:right w:w="108" w:type="dxa"/>
          </w:tblCellMar>
        </w:tblPrEx>
        <w:trPr>
          <w:trHeight w:val="1268" w:hRule="atLeast"/>
        </w:trPr>
        <w:tc>
          <w:tcPr>
            <w:tcW w:w="7920" w:type="dxa"/>
            <w:tcBorders>
              <w:top w:val="dotted" w:color="auto" w:sz="4" w:space="0"/>
              <w:left w:val="triple" w:color="auto" w:sz="4" w:space="0"/>
              <w:bottom w:val="triple" w:color="auto" w:sz="4" w:space="0"/>
              <w:right w:val="triple" w:color="auto" w:sz="4" w:space="0"/>
            </w:tcBorders>
            <w:vAlign w:val="center"/>
          </w:tcPr>
          <w:p>
            <w:pPr>
              <w:topLinePunct w:val="0"/>
              <w:bidi w:val="0"/>
              <w:spacing w:line="360" w:lineRule="auto"/>
              <w:rPr>
                <w:rFonts w:ascii="宋体" w:hAnsi="宋体"/>
                <w:b/>
                <w:bCs/>
                <w:sz w:val="24"/>
                <w:szCs w:val="24"/>
              </w:rPr>
            </w:pPr>
            <w:r>
              <w:rPr>
                <w:rFonts w:hint="eastAsia" w:ascii="宋体" w:hAnsi="宋体"/>
                <w:b/>
                <w:bCs/>
                <w:sz w:val="24"/>
                <w:szCs w:val="24"/>
              </w:rPr>
              <w:t>名      称：</w:t>
            </w:r>
            <w:bookmarkStart w:id="43" w:name="OLE_LINK22"/>
            <w:r>
              <w:rPr>
                <w:rFonts w:hint="eastAsia" w:ascii="宋体" w:hAnsi="宋体"/>
                <w:b/>
                <w:bCs/>
                <w:sz w:val="24"/>
                <w:szCs w:val="24"/>
              </w:rPr>
              <w:t>陕西厷森项目管理有限公司</w:t>
            </w:r>
          </w:p>
          <w:bookmarkEnd w:id="43"/>
          <w:p>
            <w:pPr>
              <w:topLinePunct w:val="0"/>
              <w:bidi w:val="0"/>
              <w:spacing w:line="360" w:lineRule="auto"/>
              <w:rPr>
                <w:rFonts w:hint="eastAsia" w:ascii="宋体" w:hAnsi="宋体" w:eastAsia="宋体"/>
                <w:b/>
                <w:bCs/>
                <w:sz w:val="24"/>
                <w:szCs w:val="24"/>
                <w:lang w:val="en-US" w:eastAsia="zh-CN"/>
              </w:rPr>
            </w:pPr>
            <w:r>
              <w:rPr>
                <w:rFonts w:hint="eastAsia" w:ascii="宋体" w:hAnsi="宋体"/>
                <w:b/>
                <w:bCs/>
                <w:sz w:val="24"/>
                <w:szCs w:val="24"/>
                <w:highlight w:val="none"/>
              </w:rPr>
              <w:t>开户行名称</w:t>
            </w:r>
            <w:r>
              <w:rPr>
                <w:rFonts w:hint="eastAsia" w:ascii="宋体" w:hAnsi="宋体"/>
                <w:b/>
                <w:bCs/>
                <w:sz w:val="24"/>
                <w:szCs w:val="24"/>
              </w:rPr>
              <w:t>：中国农业银行股份有限公司富平县</w:t>
            </w:r>
            <w:r>
              <w:rPr>
                <w:rFonts w:hint="eastAsia" w:ascii="宋体" w:hAnsi="宋体"/>
                <w:b/>
                <w:bCs/>
                <w:sz w:val="24"/>
                <w:szCs w:val="24"/>
                <w:lang w:val="en-US" w:eastAsia="zh-CN"/>
              </w:rPr>
              <w:t>支行</w:t>
            </w:r>
          </w:p>
          <w:p>
            <w:pPr>
              <w:topLinePunct w:val="0"/>
              <w:bidi w:val="0"/>
              <w:spacing w:line="360" w:lineRule="auto"/>
              <w:rPr>
                <w:rFonts w:ascii="宋体" w:hAnsi="宋体"/>
                <w:b/>
                <w:bCs/>
                <w:sz w:val="24"/>
                <w:szCs w:val="24"/>
              </w:rPr>
            </w:pPr>
            <w:r>
              <w:rPr>
                <w:rFonts w:hint="eastAsia" w:ascii="宋体" w:hAnsi="宋体"/>
                <w:b/>
                <w:bCs/>
                <w:sz w:val="24"/>
                <w:szCs w:val="24"/>
              </w:rPr>
              <w:t>账      号：26555101040024098</w:t>
            </w:r>
          </w:p>
        </w:tc>
      </w:tr>
    </w:tbl>
    <w:p>
      <w:pPr>
        <w:widowControl/>
        <w:numPr>
          <w:ilvl w:val="0"/>
          <w:numId w:val="3"/>
        </w:numPr>
        <w:topLinePunct w:val="0"/>
        <w:bidi w:val="0"/>
        <w:spacing w:line="360" w:lineRule="auto"/>
        <w:ind w:firstLine="643" w:firstLineChars="200"/>
        <w:jc w:val="center"/>
        <w:outlineLvl w:val="1"/>
        <w:rPr>
          <w:rFonts w:ascii="宋体" w:hAnsi="宋体" w:cs="宋体"/>
          <w:b/>
          <w:bCs/>
          <w:kern w:val="0"/>
          <w:sz w:val="32"/>
          <w:szCs w:val="28"/>
          <w:highlight w:val="none"/>
        </w:rPr>
      </w:pPr>
      <w:r>
        <w:rPr>
          <w:rFonts w:hint="eastAsia" w:ascii="宋体" w:hAnsi="宋体" w:cs="宋体"/>
          <w:b/>
          <w:bCs/>
          <w:kern w:val="0"/>
          <w:sz w:val="32"/>
          <w:szCs w:val="28"/>
          <w:highlight w:val="none"/>
          <w:lang w:val="en-US" w:eastAsia="zh-CN"/>
        </w:rPr>
        <w:t>招标文件</w:t>
      </w:r>
    </w:p>
    <w:p>
      <w:pPr>
        <w:pStyle w:val="6"/>
        <w:numPr>
          <w:ilvl w:val="0"/>
          <w:numId w:val="0"/>
        </w:numPr>
        <w:topLinePunct w:val="0"/>
        <w:bidi w:val="0"/>
        <w:spacing w:line="360" w:lineRule="auto"/>
        <w:ind w:firstLine="482" w:firstLineChars="200"/>
        <w:rPr>
          <w:rFonts w:hint="eastAsia" w:ascii="宋体" w:hAnsi="宋体" w:eastAsia="宋体" w:cs="宋体"/>
          <w:sz w:val="24"/>
          <w:szCs w:val="24"/>
          <w:highlight w:val="none"/>
        </w:rPr>
      </w:pPr>
      <w:bookmarkStart w:id="44" w:name="_Toc5801"/>
      <w:r>
        <w:rPr>
          <w:rFonts w:hint="eastAsia" w:ascii="宋体" w:hAnsi="宋体" w:eastAsia="宋体" w:cs="宋体"/>
          <w:sz w:val="24"/>
          <w:szCs w:val="24"/>
          <w:highlight w:val="none"/>
          <w:lang w:val="en-US" w:eastAsia="zh-CN"/>
        </w:rPr>
        <w:t>1、</w:t>
      </w:r>
      <w:r>
        <w:rPr>
          <w:rFonts w:hint="eastAsia" w:ascii="宋体" w:hAnsi="宋体" w:cs="宋体"/>
          <w:sz w:val="24"/>
          <w:szCs w:val="24"/>
          <w:highlight w:val="none"/>
          <w:lang w:val="en-US" w:eastAsia="zh-CN"/>
        </w:rPr>
        <w:t>招标文件</w:t>
      </w:r>
      <w:r>
        <w:rPr>
          <w:rFonts w:hint="eastAsia" w:ascii="宋体" w:hAnsi="宋体" w:eastAsia="宋体" w:cs="宋体"/>
          <w:sz w:val="24"/>
          <w:szCs w:val="24"/>
          <w:highlight w:val="none"/>
        </w:rPr>
        <w:t>的构成</w:t>
      </w:r>
      <w:bookmarkEnd w:id="44"/>
    </w:p>
    <w:p>
      <w:pPr>
        <w:tabs>
          <w:tab w:val="left" w:pos="0"/>
        </w:tabs>
        <w:topLinePunct w:val="0"/>
        <w:bidi w:val="0"/>
        <w:adjustRightInd w:val="0"/>
        <w:snapToGrid w:val="0"/>
        <w:spacing w:line="360" w:lineRule="auto"/>
        <w:ind w:firstLine="480" w:firstLineChars="200"/>
        <w:jc w:val="left"/>
        <w:rPr>
          <w:rFonts w:ascii="宋体" w:hAnsi="宋体" w:cs="宋体"/>
          <w:sz w:val="24"/>
          <w:szCs w:val="24"/>
          <w:highlight w:val="none"/>
        </w:rPr>
      </w:pPr>
      <w:r>
        <w:rPr>
          <w:rFonts w:hint="eastAsia" w:ascii="宋体" w:hAnsi="宋体" w:cs="宋体"/>
          <w:sz w:val="24"/>
          <w:szCs w:val="24"/>
          <w:highlight w:val="none"/>
          <w:lang w:val="en-US" w:eastAsia="zh-CN"/>
        </w:rPr>
        <w:t>招标文件</w:t>
      </w:r>
      <w:r>
        <w:rPr>
          <w:rFonts w:hint="eastAsia" w:ascii="宋体" w:hAnsi="宋体" w:cs="宋体"/>
          <w:sz w:val="24"/>
          <w:szCs w:val="24"/>
          <w:highlight w:val="none"/>
        </w:rPr>
        <w:t>是</w:t>
      </w:r>
      <w:r>
        <w:rPr>
          <w:rFonts w:hint="eastAsia" w:ascii="宋体" w:hAnsi="宋体" w:cs="宋体"/>
          <w:sz w:val="24"/>
          <w:szCs w:val="24"/>
          <w:highlight w:val="none"/>
          <w:lang w:eastAsia="zh-CN"/>
        </w:rPr>
        <w:t>投标人</w:t>
      </w:r>
      <w:r>
        <w:rPr>
          <w:rFonts w:hint="eastAsia" w:ascii="宋体" w:hAnsi="宋体" w:cs="宋体"/>
          <w:sz w:val="24"/>
          <w:szCs w:val="24"/>
          <w:highlight w:val="none"/>
        </w:rPr>
        <w:t>准备</w:t>
      </w:r>
      <w:r>
        <w:rPr>
          <w:rFonts w:hint="eastAsia" w:ascii="宋体" w:hAnsi="宋体" w:cs="宋体"/>
          <w:sz w:val="24"/>
          <w:szCs w:val="24"/>
          <w:highlight w:val="none"/>
          <w:lang w:val="en-US" w:eastAsia="zh-CN"/>
        </w:rPr>
        <w:t>投标</w:t>
      </w:r>
      <w:r>
        <w:rPr>
          <w:rFonts w:hint="eastAsia" w:ascii="宋体" w:hAnsi="宋体" w:cs="宋体"/>
          <w:sz w:val="24"/>
          <w:szCs w:val="24"/>
          <w:highlight w:val="none"/>
        </w:rPr>
        <w:t>文件和参加</w:t>
      </w:r>
      <w:r>
        <w:rPr>
          <w:rFonts w:hint="eastAsia" w:ascii="宋体" w:hAnsi="宋体" w:cs="宋体"/>
          <w:sz w:val="24"/>
          <w:szCs w:val="24"/>
          <w:highlight w:val="none"/>
          <w:lang w:val="en-US" w:eastAsia="zh-CN"/>
        </w:rPr>
        <w:t>投标</w:t>
      </w:r>
      <w:r>
        <w:rPr>
          <w:rFonts w:hint="eastAsia" w:ascii="宋体" w:hAnsi="宋体" w:cs="宋体"/>
          <w:sz w:val="24"/>
          <w:szCs w:val="24"/>
          <w:highlight w:val="none"/>
        </w:rPr>
        <w:t>的依据，同时也是评审的重要依据，具有准法律文件性质。</w:t>
      </w:r>
      <w:r>
        <w:rPr>
          <w:rFonts w:hint="eastAsia" w:ascii="宋体" w:hAnsi="宋体" w:cs="宋体"/>
          <w:sz w:val="24"/>
          <w:szCs w:val="24"/>
          <w:highlight w:val="none"/>
          <w:lang w:val="en-US" w:eastAsia="zh-CN"/>
        </w:rPr>
        <w:t>招标文件</w:t>
      </w:r>
      <w:r>
        <w:rPr>
          <w:rFonts w:hint="eastAsia" w:ascii="宋体" w:hAnsi="宋体" w:cs="宋体"/>
          <w:sz w:val="24"/>
          <w:szCs w:val="24"/>
          <w:highlight w:val="none"/>
        </w:rPr>
        <w:t>用以阐明采购项目所需的资</w:t>
      </w:r>
      <w:r>
        <w:rPr>
          <w:rFonts w:hint="eastAsia" w:ascii="宋体" w:hAnsi="宋体" w:cs="宋体"/>
          <w:sz w:val="24"/>
          <w:szCs w:val="24"/>
          <w:highlight w:val="none"/>
          <w:lang w:val="en-US" w:eastAsia="zh-CN"/>
        </w:rPr>
        <w:t>格</w:t>
      </w:r>
      <w:r>
        <w:rPr>
          <w:rFonts w:hint="eastAsia" w:ascii="宋体" w:hAnsi="宋体" w:cs="宋体"/>
          <w:sz w:val="24"/>
          <w:szCs w:val="24"/>
          <w:highlight w:val="none"/>
        </w:rPr>
        <w:t>、技术、服务及报价等要求、</w:t>
      </w:r>
      <w:r>
        <w:rPr>
          <w:rFonts w:hint="eastAsia" w:ascii="宋体" w:hAnsi="宋体" w:cs="宋体"/>
          <w:sz w:val="24"/>
          <w:szCs w:val="24"/>
          <w:highlight w:val="none"/>
          <w:lang w:val="en-US" w:eastAsia="zh-CN"/>
        </w:rPr>
        <w:t>采购</w:t>
      </w:r>
      <w:r>
        <w:rPr>
          <w:rFonts w:hint="eastAsia" w:ascii="宋体" w:hAnsi="宋体" w:cs="宋体"/>
          <w:sz w:val="24"/>
          <w:szCs w:val="24"/>
          <w:highlight w:val="none"/>
        </w:rPr>
        <w:t>程序、有关规定和注意事项以及合同主要条款等。本</w:t>
      </w:r>
      <w:r>
        <w:rPr>
          <w:rFonts w:hint="eastAsia" w:ascii="宋体" w:hAnsi="宋体" w:cs="宋体"/>
          <w:sz w:val="24"/>
          <w:szCs w:val="24"/>
          <w:highlight w:val="none"/>
          <w:lang w:val="en-US" w:eastAsia="zh-CN"/>
        </w:rPr>
        <w:t>招标文件</w:t>
      </w:r>
      <w:r>
        <w:rPr>
          <w:rFonts w:hint="eastAsia" w:ascii="宋体" w:hAnsi="宋体" w:cs="宋体"/>
          <w:sz w:val="24"/>
          <w:szCs w:val="24"/>
          <w:highlight w:val="none"/>
        </w:rPr>
        <w:t>包括以下内容：</w:t>
      </w:r>
    </w:p>
    <w:p>
      <w:pPr>
        <w:numPr>
          <w:ilvl w:val="0"/>
          <w:numId w:val="5"/>
        </w:numPr>
        <w:tabs>
          <w:tab w:val="left" w:pos="0"/>
        </w:tabs>
        <w:topLinePunct w:val="0"/>
        <w:bidi w:val="0"/>
        <w:adjustRightInd w:val="0"/>
        <w:snapToGrid w:val="0"/>
        <w:spacing w:line="360" w:lineRule="auto"/>
        <w:jc w:val="left"/>
        <w:rPr>
          <w:rFonts w:ascii="宋体" w:hAnsi="宋体" w:cs="宋体"/>
          <w:sz w:val="24"/>
          <w:szCs w:val="24"/>
          <w:highlight w:val="none"/>
        </w:rPr>
      </w:pPr>
      <w:r>
        <w:rPr>
          <w:rFonts w:hint="eastAsia" w:ascii="宋体" w:hAnsi="宋体" w:cs="宋体"/>
          <w:sz w:val="24"/>
          <w:szCs w:val="24"/>
          <w:highlight w:val="none"/>
          <w:lang w:val="en-US" w:eastAsia="zh-CN"/>
        </w:rPr>
        <w:t>招标</w:t>
      </w:r>
      <w:r>
        <w:rPr>
          <w:rFonts w:hint="eastAsia" w:ascii="宋体" w:hAnsi="宋体" w:cs="宋体"/>
          <w:sz w:val="24"/>
          <w:szCs w:val="24"/>
          <w:highlight w:val="none"/>
        </w:rPr>
        <w:t>公告；</w:t>
      </w:r>
    </w:p>
    <w:p>
      <w:pPr>
        <w:numPr>
          <w:ilvl w:val="0"/>
          <w:numId w:val="5"/>
        </w:numPr>
        <w:tabs>
          <w:tab w:val="left" w:pos="0"/>
        </w:tabs>
        <w:topLinePunct w:val="0"/>
        <w:bidi w:val="0"/>
        <w:adjustRightInd w:val="0"/>
        <w:snapToGrid w:val="0"/>
        <w:spacing w:line="360" w:lineRule="auto"/>
        <w:jc w:val="left"/>
        <w:rPr>
          <w:rFonts w:ascii="宋体" w:hAnsi="宋体" w:cs="宋体"/>
          <w:sz w:val="24"/>
          <w:szCs w:val="24"/>
          <w:highlight w:val="none"/>
        </w:rPr>
      </w:pPr>
      <w:r>
        <w:rPr>
          <w:rFonts w:hint="eastAsia" w:ascii="宋体" w:hAnsi="宋体" w:cs="宋体"/>
          <w:sz w:val="24"/>
          <w:szCs w:val="24"/>
          <w:highlight w:val="none"/>
          <w:lang w:eastAsia="zh-CN"/>
        </w:rPr>
        <w:t>投标人</w:t>
      </w:r>
      <w:r>
        <w:rPr>
          <w:rFonts w:hint="eastAsia" w:ascii="宋体" w:hAnsi="宋体" w:cs="宋体"/>
          <w:sz w:val="24"/>
          <w:szCs w:val="24"/>
          <w:highlight w:val="none"/>
        </w:rPr>
        <w:t>须知前附表；</w:t>
      </w:r>
    </w:p>
    <w:p>
      <w:pPr>
        <w:numPr>
          <w:ilvl w:val="0"/>
          <w:numId w:val="5"/>
        </w:numPr>
        <w:tabs>
          <w:tab w:val="left" w:pos="0"/>
        </w:tabs>
        <w:topLinePunct w:val="0"/>
        <w:bidi w:val="0"/>
        <w:adjustRightInd w:val="0"/>
        <w:snapToGrid w:val="0"/>
        <w:spacing w:line="360" w:lineRule="auto"/>
        <w:jc w:val="left"/>
        <w:rPr>
          <w:rFonts w:ascii="宋体" w:hAnsi="宋体" w:cs="宋体"/>
          <w:sz w:val="24"/>
          <w:szCs w:val="24"/>
          <w:highlight w:val="none"/>
        </w:rPr>
      </w:pPr>
      <w:r>
        <w:rPr>
          <w:rFonts w:hint="eastAsia" w:ascii="宋体" w:hAnsi="宋体" w:cs="宋体"/>
          <w:sz w:val="24"/>
          <w:szCs w:val="24"/>
          <w:highlight w:val="none"/>
          <w:lang w:eastAsia="zh-CN"/>
        </w:rPr>
        <w:t>投标人</w:t>
      </w:r>
      <w:r>
        <w:rPr>
          <w:rFonts w:hint="eastAsia" w:ascii="宋体" w:hAnsi="宋体" w:cs="宋体"/>
          <w:sz w:val="24"/>
          <w:szCs w:val="24"/>
          <w:highlight w:val="none"/>
        </w:rPr>
        <w:t>须知；</w:t>
      </w:r>
    </w:p>
    <w:p>
      <w:pPr>
        <w:numPr>
          <w:ilvl w:val="0"/>
          <w:numId w:val="5"/>
        </w:numPr>
        <w:tabs>
          <w:tab w:val="left" w:pos="0"/>
        </w:tabs>
        <w:topLinePunct w:val="0"/>
        <w:bidi w:val="0"/>
        <w:adjustRightInd w:val="0"/>
        <w:snapToGrid w:val="0"/>
        <w:spacing w:line="360" w:lineRule="auto"/>
        <w:jc w:val="left"/>
        <w:rPr>
          <w:rFonts w:ascii="宋体" w:hAnsi="宋体" w:cs="宋体"/>
          <w:sz w:val="24"/>
          <w:szCs w:val="24"/>
          <w:highlight w:val="none"/>
        </w:rPr>
      </w:pPr>
      <w:r>
        <w:rPr>
          <w:rFonts w:hint="eastAsia" w:ascii="宋体" w:hAnsi="宋体" w:cs="宋体"/>
          <w:sz w:val="24"/>
          <w:szCs w:val="24"/>
          <w:highlight w:val="none"/>
        </w:rPr>
        <w:t>评审</w:t>
      </w:r>
      <w:r>
        <w:rPr>
          <w:rFonts w:hint="eastAsia" w:ascii="宋体" w:hAnsi="宋体" w:cs="宋体"/>
          <w:sz w:val="24"/>
          <w:szCs w:val="24"/>
          <w:highlight w:val="none"/>
          <w:lang w:val="en-US" w:eastAsia="zh-CN"/>
        </w:rPr>
        <w:t>标准</w:t>
      </w:r>
      <w:r>
        <w:rPr>
          <w:rFonts w:hint="eastAsia" w:ascii="宋体" w:hAnsi="宋体" w:cs="宋体"/>
          <w:sz w:val="24"/>
          <w:szCs w:val="24"/>
          <w:highlight w:val="none"/>
        </w:rPr>
        <w:t>；</w:t>
      </w:r>
    </w:p>
    <w:p>
      <w:pPr>
        <w:numPr>
          <w:ilvl w:val="0"/>
          <w:numId w:val="5"/>
        </w:numPr>
        <w:tabs>
          <w:tab w:val="left" w:pos="0"/>
        </w:tabs>
        <w:topLinePunct w:val="0"/>
        <w:bidi w:val="0"/>
        <w:adjustRightInd w:val="0"/>
        <w:snapToGrid w:val="0"/>
        <w:spacing w:line="360" w:lineRule="auto"/>
        <w:jc w:val="left"/>
        <w:rPr>
          <w:rFonts w:ascii="宋体" w:hAnsi="宋体" w:cs="宋体"/>
          <w:sz w:val="24"/>
          <w:szCs w:val="24"/>
          <w:highlight w:val="none"/>
        </w:rPr>
      </w:pPr>
      <w:r>
        <w:rPr>
          <w:rFonts w:hint="eastAsia" w:ascii="宋体" w:hAnsi="宋体" w:cs="宋体"/>
          <w:sz w:val="24"/>
          <w:szCs w:val="24"/>
          <w:highlight w:val="none"/>
          <w:lang w:val="en-US" w:eastAsia="zh-CN"/>
        </w:rPr>
        <w:t>服务内容及标准</w:t>
      </w:r>
      <w:r>
        <w:rPr>
          <w:rFonts w:hint="eastAsia" w:ascii="宋体" w:hAnsi="宋体" w:cs="宋体"/>
          <w:sz w:val="24"/>
          <w:szCs w:val="24"/>
          <w:highlight w:val="none"/>
        </w:rPr>
        <w:t>；</w:t>
      </w:r>
    </w:p>
    <w:p>
      <w:pPr>
        <w:numPr>
          <w:ilvl w:val="0"/>
          <w:numId w:val="5"/>
        </w:numPr>
        <w:tabs>
          <w:tab w:val="left" w:pos="0"/>
        </w:tabs>
        <w:topLinePunct w:val="0"/>
        <w:bidi w:val="0"/>
        <w:adjustRightInd w:val="0"/>
        <w:snapToGrid w:val="0"/>
        <w:spacing w:line="360" w:lineRule="auto"/>
        <w:jc w:val="left"/>
        <w:rPr>
          <w:rFonts w:ascii="宋体" w:hAnsi="宋体" w:cs="宋体"/>
          <w:sz w:val="24"/>
          <w:szCs w:val="24"/>
          <w:highlight w:val="none"/>
        </w:rPr>
      </w:pPr>
      <w:r>
        <w:rPr>
          <w:rFonts w:hint="eastAsia" w:ascii="宋体" w:hAnsi="宋体" w:cs="宋体"/>
          <w:sz w:val="24"/>
          <w:szCs w:val="24"/>
          <w:highlight w:val="none"/>
        </w:rPr>
        <w:t>合同条款</w:t>
      </w:r>
      <w:r>
        <w:rPr>
          <w:rFonts w:hint="eastAsia" w:ascii="宋体" w:hAnsi="宋体" w:cs="宋体"/>
          <w:sz w:val="24"/>
          <w:szCs w:val="24"/>
          <w:highlight w:val="none"/>
          <w:lang w:val="en-US" w:eastAsia="zh-CN"/>
        </w:rPr>
        <w:t>（参考格式）</w:t>
      </w:r>
      <w:r>
        <w:rPr>
          <w:rFonts w:hint="eastAsia" w:ascii="宋体" w:hAnsi="宋体" w:cs="宋体"/>
          <w:sz w:val="24"/>
          <w:szCs w:val="24"/>
          <w:highlight w:val="none"/>
        </w:rPr>
        <w:t>；</w:t>
      </w:r>
    </w:p>
    <w:p>
      <w:pPr>
        <w:numPr>
          <w:ilvl w:val="0"/>
          <w:numId w:val="5"/>
        </w:numPr>
        <w:tabs>
          <w:tab w:val="left" w:pos="0"/>
        </w:tabs>
        <w:topLinePunct w:val="0"/>
        <w:bidi w:val="0"/>
        <w:adjustRightInd w:val="0"/>
        <w:snapToGrid w:val="0"/>
        <w:spacing w:line="360" w:lineRule="auto"/>
        <w:jc w:val="left"/>
        <w:rPr>
          <w:rFonts w:ascii="宋体" w:hAnsi="宋体" w:cs="宋体"/>
          <w:sz w:val="24"/>
          <w:szCs w:val="24"/>
          <w:highlight w:val="none"/>
        </w:rPr>
      </w:pPr>
      <w:r>
        <w:rPr>
          <w:rFonts w:hint="eastAsia" w:ascii="宋体" w:hAnsi="宋体" w:cs="宋体"/>
          <w:sz w:val="24"/>
          <w:szCs w:val="24"/>
          <w:highlight w:val="none"/>
          <w:lang w:val="en-US" w:eastAsia="zh-CN"/>
        </w:rPr>
        <w:t>投标</w:t>
      </w:r>
      <w:r>
        <w:rPr>
          <w:rFonts w:hint="eastAsia" w:ascii="宋体" w:hAnsi="宋体" w:cs="宋体"/>
          <w:sz w:val="24"/>
          <w:szCs w:val="24"/>
          <w:highlight w:val="none"/>
        </w:rPr>
        <w:t>文件格式。</w:t>
      </w:r>
    </w:p>
    <w:p>
      <w:pPr>
        <w:widowControl/>
        <w:topLinePunct w:val="0"/>
        <w:bidi w:val="0"/>
        <w:spacing w:line="360" w:lineRule="auto"/>
        <w:ind w:firstLine="480" w:firstLineChars="200"/>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投标人应认真阅读和充分理解招标文件中所有的事项、格式条款和规范要求。投标人没有对招标文件全面做出实质性响应是投标人的风险。没有按照招标文件要求作出实质性响应的投标文件将按无效标处理。</w:t>
      </w:r>
    </w:p>
    <w:p>
      <w:pPr>
        <w:widowControl/>
        <w:topLinePunct w:val="0"/>
        <w:bidi w:val="0"/>
        <w:spacing w:line="360" w:lineRule="auto"/>
        <w:ind w:firstLine="482" w:firstLineChars="200"/>
        <w:jc w:val="left"/>
        <w:rPr>
          <w:rFonts w:hint="eastAsia" w:ascii="宋体" w:hAnsi="宋体" w:cs="宋体"/>
          <w:b/>
          <w:bCs/>
          <w:sz w:val="24"/>
          <w:szCs w:val="24"/>
          <w:highlight w:val="none"/>
          <w:lang w:val="en-US" w:eastAsia="zh-CN"/>
        </w:rPr>
      </w:pPr>
      <w:bookmarkStart w:id="45" w:name="_Toc19797"/>
      <w:r>
        <w:rPr>
          <w:rFonts w:hint="eastAsia" w:ascii="宋体" w:hAnsi="宋体" w:cs="宋体"/>
          <w:b/>
          <w:bCs/>
          <w:sz w:val="24"/>
          <w:szCs w:val="24"/>
          <w:highlight w:val="none"/>
          <w:lang w:val="en-US" w:eastAsia="zh-CN"/>
        </w:rPr>
        <w:t>2、</w:t>
      </w:r>
      <w:bookmarkEnd w:id="45"/>
      <w:r>
        <w:rPr>
          <w:rFonts w:hint="eastAsia" w:ascii="宋体" w:hAnsi="宋体" w:cs="宋体"/>
          <w:b/>
          <w:bCs/>
          <w:sz w:val="24"/>
          <w:szCs w:val="24"/>
          <w:highlight w:val="none"/>
          <w:lang w:val="en-US" w:eastAsia="zh-CN"/>
        </w:rPr>
        <w:t>招标文件询问</w:t>
      </w:r>
    </w:p>
    <w:p>
      <w:pPr>
        <w:widowControl/>
        <w:topLinePunct w:val="0"/>
        <w:bidi w:val="0"/>
        <w:spacing w:line="360" w:lineRule="auto"/>
        <w:ind w:firstLine="480" w:firstLineChars="200"/>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2.1 投标人应认真阅读和充分理解招标文件中所有的事项，如有问题或疑议请及时告知。否则，视为同意招标文件的一切条款和要求并承担由此引起的一切法律责任。凡因投标人对招标文件阅读不深、理解不透、误解、疏漏或因市场行情了解不清造成的后果和风险均由投标人自负。</w:t>
      </w:r>
    </w:p>
    <w:p>
      <w:pPr>
        <w:widowControl/>
        <w:topLinePunct w:val="0"/>
        <w:bidi w:val="0"/>
        <w:spacing w:line="360" w:lineRule="auto"/>
        <w:ind w:firstLine="480" w:firstLineChars="200"/>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2.2对于在递交投标文件截止日前收到的投标人依法提出的询问，</w:t>
      </w:r>
      <w:r>
        <w:rPr>
          <w:rFonts w:hint="default" w:ascii="宋体" w:hAnsi="宋体" w:cs="宋体"/>
          <w:sz w:val="24"/>
          <w:szCs w:val="24"/>
          <w:highlight w:val="none"/>
          <w:lang w:val="en-US" w:eastAsia="zh-CN"/>
        </w:rPr>
        <w:t>采购代理机构将</w:t>
      </w:r>
      <w:r>
        <w:rPr>
          <w:rFonts w:hint="eastAsia" w:ascii="宋体" w:hAnsi="宋体" w:cs="宋体"/>
          <w:sz w:val="24"/>
          <w:szCs w:val="24"/>
          <w:highlight w:val="none"/>
          <w:lang w:val="en-US" w:eastAsia="zh-CN"/>
        </w:rPr>
        <w:t>及时作出答复，若对招标文件做出实质性变动，则按照相关规定延长投标文件递交截止时间。</w:t>
      </w:r>
    </w:p>
    <w:p>
      <w:pPr>
        <w:pStyle w:val="6"/>
        <w:numPr>
          <w:ilvl w:val="0"/>
          <w:numId w:val="6"/>
        </w:numPr>
        <w:topLinePunct w:val="0"/>
        <w:bidi w:val="0"/>
        <w:spacing w:line="360" w:lineRule="auto"/>
        <w:ind w:firstLine="482" w:firstLineChars="200"/>
        <w:rPr>
          <w:rFonts w:hint="eastAsia" w:ascii="宋体" w:hAnsi="宋体" w:eastAsia="宋体" w:cs="宋体"/>
          <w:sz w:val="24"/>
          <w:szCs w:val="24"/>
          <w:highlight w:val="none"/>
          <w:lang w:val="en-US" w:eastAsia="zh-CN"/>
        </w:rPr>
      </w:pPr>
      <w:bookmarkStart w:id="46" w:name="_Toc6390"/>
      <w:r>
        <w:rPr>
          <w:rFonts w:hint="eastAsia" w:ascii="宋体" w:hAnsi="宋体" w:cs="宋体"/>
          <w:sz w:val="24"/>
          <w:szCs w:val="24"/>
          <w:highlight w:val="none"/>
          <w:lang w:val="en-US" w:eastAsia="zh-CN"/>
        </w:rPr>
        <w:t>招标文件</w:t>
      </w:r>
      <w:r>
        <w:rPr>
          <w:rFonts w:hint="eastAsia" w:ascii="宋体" w:hAnsi="宋体" w:eastAsia="宋体" w:cs="宋体"/>
          <w:sz w:val="24"/>
          <w:szCs w:val="24"/>
          <w:highlight w:val="none"/>
          <w:lang w:val="en-US" w:eastAsia="zh-CN"/>
        </w:rPr>
        <w:t>的</w:t>
      </w:r>
      <w:bookmarkEnd w:id="46"/>
      <w:r>
        <w:rPr>
          <w:rFonts w:hint="eastAsia" w:ascii="宋体" w:hAnsi="宋体" w:cs="宋体"/>
          <w:sz w:val="24"/>
          <w:szCs w:val="24"/>
          <w:highlight w:val="none"/>
          <w:lang w:val="en-US" w:eastAsia="zh-CN"/>
        </w:rPr>
        <w:t>澄清</w:t>
      </w:r>
      <w:r>
        <w:rPr>
          <w:rFonts w:hint="eastAsia" w:ascii="宋体" w:hAnsi="宋体" w:eastAsia="宋体" w:cs="宋体"/>
          <w:sz w:val="24"/>
          <w:szCs w:val="24"/>
          <w:highlight w:val="none"/>
          <w:lang w:val="en-US" w:eastAsia="zh-CN"/>
        </w:rPr>
        <w:t>或修改</w:t>
      </w:r>
    </w:p>
    <w:p>
      <w:pPr>
        <w:widowControl/>
        <w:topLinePunct w:val="0"/>
        <w:bidi w:val="0"/>
        <w:spacing w:line="360" w:lineRule="auto"/>
        <w:ind w:firstLine="480" w:firstLineChars="200"/>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3.1</w:t>
      </w:r>
      <w:r>
        <w:rPr>
          <w:rFonts w:hint="default" w:ascii="宋体" w:hAnsi="宋体" w:cs="宋体"/>
          <w:sz w:val="24"/>
          <w:szCs w:val="24"/>
          <w:highlight w:val="none"/>
          <w:lang w:val="en-US" w:eastAsia="zh-CN"/>
        </w:rPr>
        <w:t>采购人或者采购代理机构可以对已发出的</w:t>
      </w:r>
      <w:r>
        <w:rPr>
          <w:rFonts w:hint="eastAsia" w:ascii="宋体" w:hAnsi="宋体" w:cs="宋体"/>
          <w:sz w:val="24"/>
          <w:szCs w:val="24"/>
          <w:highlight w:val="none"/>
          <w:lang w:val="en-US" w:eastAsia="zh-CN"/>
        </w:rPr>
        <w:t>招标文件</w:t>
      </w:r>
      <w:r>
        <w:rPr>
          <w:rFonts w:hint="default" w:ascii="宋体" w:hAnsi="宋体" w:cs="宋体"/>
          <w:sz w:val="24"/>
          <w:szCs w:val="24"/>
          <w:highlight w:val="none"/>
          <w:lang w:val="en-US" w:eastAsia="zh-CN"/>
        </w:rPr>
        <w:t>进行必要的澄清或</w:t>
      </w:r>
    </w:p>
    <w:p>
      <w:pPr>
        <w:widowControl/>
        <w:topLinePunct w:val="0"/>
        <w:bidi w:val="0"/>
        <w:spacing w:line="360" w:lineRule="auto"/>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者修改，但不得改变采购标的和资格条件。澄清或者修改应当在原公告发布媒体上发布</w:t>
      </w:r>
      <w:r>
        <w:rPr>
          <w:rFonts w:hint="eastAsia" w:ascii="宋体" w:hAnsi="宋体" w:cs="宋体"/>
          <w:sz w:val="24"/>
          <w:szCs w:val="24"/>
          <w:highlight w:val="none"/>
          <w:lang w:val="en-US" w:eastAsia="zh-CN"/>
        </w:rPr>
        <w:t>更正</w:t>
      </w:r>
      <w:r>
        <w:rPr>
          <w:rFonts w:hint="default" w:ascii="宋体" w:hAnsi="宋体" w:cs="宋体"/>
          <w:sz w:val="24"/>
          <w:szCs w:val="24"/>
          <w:highlight w:val="none"/>
          <w:lang w:val="en-US" w:eastAsia="zh-CN"/>
        </w:rPr>
        <w:t>公告。</w:t>
      </w:r>
    </w:p>
    <w:p>
      <w:pPr>
        <w:widowControl/>
        <w:topLinePunct w:val="0"/>
        <w:bidi w:val="0"/>
        <w:spacing w:line="360" w:lineRule="auto"/>
        <w:ind w:firstLine="480" w:firstLineChars="200"/>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3.2 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widowControl/>
        <w:topLinePunct w:val="0"/>
        <w:bidi w:val="0"/>
        <w:spacing w:line="360" w:lineRule="auto"/>
        <w:ind w:firstLine="480" w:firstLineChars="200"/>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3.3澄清或者修改内容为招标文件的组成部分，对所有已领取招标文件的潜在投标人均具有约束力。</w:t>
      </w:r>
    </w:p>
    <w:p>
      <w:pPr>
        <w:pStyle w:val="6"/>
        <w:numPr>
          <w:ilvl w:val="0"/>
          <w:numId w:val="0"/>
        </w:numPr>
        <w:topLinePunct w:val="0"/>
        <w:bidi w:val="0"/>
        <w:spacing w:line="360" w:lineRule="auto"/>
        <w:ind w:firstLine="482" w:firstLineChars="200"/>
        <w:rPr>
          <w:rFonts w:hint="eastAsia" w:ascii="宋体" w:hAnsi="宋体" w:cs="宋体"/>
          <w:sz w:val="24"/>
          <w:szCs w:val="24"/>
          <w:highlight w:val="none"/>
        </w:rPr>
      </w:pPr>
      <w:bookmarkStart w:id="47" w:name="_Toc31188"/>
      <w:r>
        <w:rPr>
          <w:rFonts w:hint="eastAsia" w:ascii="宋体" w:hAnsi="宋体" w:cs="宋体"/>
          <w:sz w:val="24"/>
          <w:szCs w:val="24"/>
          <w:highlight w:val="none"/>
          <w:lang w:val="en-US" w:eastAsia="zh-CN"/>
        </w:rPr>
        <w:t>4、招标文件</w:t>
      </w:r>
      <w:r>
        <w:rPr>
          <w:rFonts w:hint="eastAsia" w:ascii="宋体" w:hAnsi="宋体" w:cs="宋体"/>
          <w:sz w:val="24"/>
          <w:szCs w:val="24"/>
          <w:highlight w:val="none"/>
        </w:rPr>
        <w:t>的获取</w:t>
      </w:r>
      <w:bookmarkEnd w:id="47"/>
    </w:p>
    <w:p>
      <w:pPr>
        <w:widowControl/>
        <w:topLinePunct w:val="0"/>
        <w:bidi w:val="0"/>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lang w:val="en-US" w:eastAsia="zh-CN"/>
        </w:rPr>
        <w:t>4.1</w:t>
      </w:r>
      <w:r>
        <w:rPr>
          <w:rFonts w:hint="eastAsia" w:ascii="宋体" w:hAnsi="宋体" w:cs="宋体"/>
          <w:sz w:val="24"/>
          <w:szCs w:val="24"/>
          <w:highlight w:val="none"/>
          <w:lang w:eastAsia="zh-CN"/>
        </w:rPr>
        <w:t>投标人</w:t>
      </w:r>
      <w:r>
        <w:rPr>
          <w:rFonts w:hint="eastAsia" w:ascii="宋体" w:hAnsi="宋体" w:cs="宋体"/>
          <w:sz w:val="24"/>
          <w:szCs w:val="24"/>
          <w:highlight w:val="none"/>
        </w:rPr>
        <w:t>必须从代理机构</w:t>
      </w:r>
      <w:r>
        <w:rPr>
          <w:rFonts w:hint="eastAsia" w:ascii="宋体" w:hAnsi="宋体" w:cs="宋体"/>
          <w:sz w:val="24"/>
          <w:szCs w:val="24"/>
          <w:highlight w:val="none"/>
          <w:lang w:val="en-US" w:eastAsia="zh-CN"/>
        </w:rPr>
        <w:t>获取招标文件</w:t>
      </w:r>
      <w:r>
        <w:rPr>
          <w:rFonts w:hint="eastAsia" w:ascii="宋体" w:hAnsi="宋体" w:cs="宋体"/>
          <w:sz w:val="24"/>
          <w:szCs w:val="24"/>
          <w:highlight w:val="none"/>
        </w:rPr>
        <w:t>，</w:t>
      </w:r>
      <w:r>
        <w:rPr>
          <w:rFonts w:hint="eastAsia" w:ascii="宋体" w:hAnsi="宋体" w:cs="宋体"/>
          <w:sz w:val="24"/>
          <w:szCs w:val="24"/>
          <w:highlight w:val="none"/>
          <w:lang w:val="en-US" w:eastAsia="zh-CN"/>
        </w:rPr>
        <w:t>通过其他渠道获取的招标</w:t>
      </w:r>
      <w:r>
        <w:rPr>
          <w:rFonts w:hint="eastAsia" w:ascii="宋体" w:hAnsi="宋体" w:cs="宋体"/>
          <w:sz w:val="24"/>
          <w:szCs w:val="24"/>
          <w:highlight w:val="none"/>
        </w:rPr>
        <w:t>文件为无效</w:t>
      </w:r>
      <w:r>
        <w:rPr>
          <w:rFonts w:hint="eastAsia" w:ascii="宋体" w:hAnsi="宋体" w:cs="宋体"/>
          <w:sz w:val="24"/>
          <w:szCs w:val="24"/>
          <w:highlight w:val="none"/>
          <w:lang w:val="en-US" w:eastAsia="zh-CN"/>
        </w:rPr>
        <w:t>文件</w:t>
      </w:r>
      <w:r>
        <w:rPr>
          <w:rFonts w:hint="eastAsia" w:ascii="宋体" w:hAnsi="宋体" w:cs="宋体"/>
          <w:sz w:val="24"/>
          <w:szCs w:val="24"/>
          <w:highlight w:val="none"/>
        </w:rPr>
        <w:t>。</w:t>
      </w:r>
    </w:p>
    <w:p>
      <w:pPr>
        <w:tabs>
          <w:tab w:val="left" w:pos="3570"/>
        </w:tabs>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4.2</w:t>
      </w:r>
      <w:r>
        <w:rPr>
          <w:rFonts w:hint="eastAsia" w:ascii="宋体" w:hAnsi="宋体"/>
          <w:sz w:val="24"/>
          <w:highlight w:val="none"/>
          <w:lang w:eastAsia="zh-CN"/>
        </w:rPr>
        <w:t>投标人</w:t>
      </w:r>
      <w:r>
        <w:rPr>
          <w:rFonts w:hint="eastAsia" w:ascii="宋体" w:hAnsi="宋体"/>
          <w:sz w:val="24"/>
          <w:highlight w:val="none"/>
        </w:rPr>
        <w:t>获取</w:t>
      </w:r>
      <w:r>
        <w:rPr>
          <w:rFonts w:hint="eastAsia" w:ascii="宋体" w:hAnsi="宋体"/>
          <w:sz w:val="24"/>
          <w:highlight w:val="none"/>
          <w:lang w:val="en-US" w:eastAsia="zh-CN"/>
        </w:rPr>
        <w:t>招标文件</w:t>
      </w:r>
      <w:r>
        <w:rPr>
          <w:rFonts w:hint="eastAsia" w:ascii="宋体" w:hAnsi="宋体"/>
          <w:sz w:val="24"/>
          <w:highlight w:val="none"/>
        </w:rPr>
        <w:t>后，应仔细检查</w:t>
      </w:r>
      <w:r>
        <w:rPr>
          <w:rFonts w:hint="eastAsia" w:ascii="宋体" w:hAnsi="宋体"/>
          <w:sz w:val="24"/>
          <w:highlight w:val="none"/>
          <w:lang w:val="en-US" w:eastAsia="zh-CN"/>
        </w:rPr>
        <w:t>招标文件</w:t>
      </w:r>
      <w:r>
        <w:rPr>
          <w:rFonts w:hint="eastAsia" w:ascii="宋体" w:hAnsi="宋体"/>
          <w:sz w:val="24"/>
          <w:highlight w:val="none"/>
        </w:rPr>
        <w:t>的所有内容，如有残缺等问题应在获得</w:t>
      </w:r>
      <w:r>
        <w:rPr>
          <w:rFonts w:hint="eastAsia" w:ascii="宋体" w:hAnsi="宋体"/>
          <w:sz w:val="24"/>
          <w:highlight w:val="none"/>
          <w:lang w:val="en-US" w:eastAsia="zh-CN"/>
        </w:rPr>
        <w:t>招标文件</w:t>
      </w:r>
      <w:r>
        <w:rPr>
          <w:rFonts w:ascii="宋体" w:hAnsi="宋体"/>
          <w:sz w:val="24"/>
          <w:highlight w:val="none"/>
        </w:rPr>
        <w:t>3</w:t>
      </w:r>
      <w:r>
        <w:rPr>
          <w:rFonts w:hint="eastAsia" w:ascii="宋体" w:hAnsi="宋体"/>
          <w:sz w:val="24"/>
          <w:highlight w:val="none"/>
        </w:rPr>
        <w:t>日内向采购代理机构提出，否则，由此引起的损失由</w:t>
      </w:r>
      <w:r>
        <w:rPr>
          <w:rFonts w:hint="eastAsia" w:ascii="宋体" w:hAnsi="宋体"/>
          <w:sz w:val="24"/>
          <w:highlight w:val="none"/>
          <w:lang w:eastAsia="zh-CN"/>
        </w:rPr>
        <w:t>投标人</w:t>
      </w:r>
      <w:r>
        <w:rPr>
          <w:rFonts w:hint="eastAsia" w:ascii="宋体" w:hAnsi="宋体"/>
          <w:sz w:val="24"/>
          <w:highlight w:val="none"/>
        </w:rPr>
        <w:t>自行承担。</w:t>
      </w:r>
    </w:p>
    <w:p>
      <w:pPr>
        <w:pStyle w:val="6"/>
        <w:numPr>
          <w:ilvl w:val="0"/>
          <w:numId w:val="0"/>
        </w:numPr>
        <w:topLinePunct w:val="0"/>
        <w:bidi w:val="0"/>
        <w:spacing w:line="360" w:lineRule="auto"/>
        <w:ind w:leftChars="200"/>
        <w:rPr>
          <w:rFonts w:hint="eastAsia" w:ascii="宋体" w:hAnsi="宋体" w:cs="宋体"/>
          <w:sz w:val="24"/>
          <w:szCs w:val="24"/>
          <w:highlight w:val="none"/>
        </w:rPr>
      </w:pPr>
      <w:bookmarkStart w:id="48" w:name="_Toc5095"/>
      <w:r>
        <w:rPr>
          <w:rFonts w:hint="eastAsia" w:ascii="宋体" w:hAnsi="宋体" w:cs="宋体"/>
          <w:sz w:val="24"/>
          <w:szCs w:val="24"/>
          <w:highlight w:val="none"/>
          <w:lang w:val="en-US" w:eastAsia="zh-CN"/>
        </w:rPr>
        <w:t>5、招标文件</w:t>
      </w:r>
      <w:r>
        <w:rPr>
          <w:rFonts w:hint="eastAsia" w:ascii="宋体" w:hAnsi="宋体" w:cs="宋体"/>
          <w:sz w:val="24"/>
          <w:szCs w:val="24"/>
          <w:highlight w:val="none"/>
        </w:rPr>
        <w:t>的解释权归代理机构及采购人。</w:t>
      </w:r>
      <w:bookmarkEnd w:id="48"/>
    </w:p>
    <w:p>
      <w:pPr>
        <w:numPr>
          <w:ilvl w:val="0"/>
          <w:numId w:val="0"/>
        </w:numPr>
        <w:ind w:leftChars="200"/>
      </w:pPr>
    </w:p>
    <w:p>
      <w:pPr>
        <w:widowControl/>
        <w:numPr>
          <w:ilvl w:val="0"/>
          <w:numId w:val="3"/>
        </w:numPr>
        <w:topLinePunct w:val="0"/>
        <w:bidi w:val="0"/>
        <w:spacing w:line="360" w:lineRule="auto"/>
        <w:ind w:firstLine="643" w:firstLineChars="200"/>
        <w:jc w:val="center"/>
        <w:outlineLvl w:val="1"/>
        <w:rPr>
          <w:rFonts w:ascii="宋体" w:hAnsi="宋体" w:cs="宋体"/>
          <w:b/>
          <w:bCs/>
          <w:kern w:val="0"/>
          <w:sz w:val="32"/>
          <w:szCs w:val="28"/>
          <w:highlight w:val="none"/>
        </w:rPr>
      </w:pPr>
      <w:bookmarkStart w:id="49" w:name="_Toc25919"/>
      <w:bookmarkStart w:id="50" w:name="_Toc13065122"/>
      <w:bookmarkStart w:id="51" w:name="_Toc23299"/>
      <w:r>
        <w:rPr>
          <w:rFonts w:hint="eastAsia" w:ascii="宋体" w:hAnsi="宋体" w:cs="宋体"/>
          <w:b/>
          <w:bCs/>
          <w:kern w:val="0"/>
          <w:sz w:val="32"/>
          <w:szCs w:val="28"/>
          <w:highlight w:val="none"/>
          <w:lang w:val="en-US" w:eastAsia="zh-CN"/>
        </w:rPr>
        <w:t>投标</w:t>
      </w:r>
      <w:r>
        <w:rPr>
          <w:rFonts w:hint="eastAsia" w:ascii="宋体" w:hAnsi="宋体" w:cs="宋体"/>
          <w:b/>
          <w:bCs/>
          <w:kern w:val="0"/>
          <w:sz w:val="32"/>
          <w:szCs w:val="28"/>
          <w:highlight w:val="none"/>
        </w:rPr>
        <w:t>文件</w:t>
      </w:r>
      <w:bookmarkEnd w:id="49"/>
      <w:bookmarkEnd w:id="50"/>
      <w:bookmarkEnd w:id="51"/>
    </w:p>
    <w:p>
      <w:pPr>
        <w:pStyle w:val="6"/>
        <w:numPr>
          <w:ilvl w:val="0"/>
          <w:numId w:val="7"/>
        </w:numPr>
        <w:topLinePunct w:val="0"/>
        <w:bidi w:val="0"/>
        <w:spacing w:line="360" w:lineRule="auto"/>
        <w:rPr>
          <w:rFonts w:ascii="宋体" w:hAnsi="宋体" w:cs="宋体"/>
          <w:highlight w:val="none"/>
        </w:rPr>
      </w:pPr>
      <w:bookmarkStart w:id="52" w:name="_Toc17549"/>
      <w:r>
        <w:rPr>
          <w:rFonts w:hint="eastAsia" w:ascii="宋体" w:hAnsi="宋体" w:cs="宋体"/>
          <w:highlight w:val="none"/>
          <w:lang w:val="en-US" w:eastAsia="zh-CN"/>
        </w:rPr>
        <w:t>投标</w:t>
      </w:r>
      <w:r>
        <w:rPr>
          <w:rFonts w:hint="eastAsia" w:ascii="宋体" w:hAnsi="宋体" w:cs="宋体"/>
          <w:highlight w:val="none"/>
        </w:rPr>
        <w:t>文件的编制</w:t>
      </w:r>
      <w:bookmarkEnd w:id="52"/>
    </w:p>
    <w:p>
      <w:pPr>
        <w:topLinePunct w:val="0"/>
        <w:bidi w:val="0"/>
        <w:adjustRightInd w:val="0"/>
        <w:snapToGrid w:val="0"/>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lang w:val="en-US" w:eastAsia="zh-CN"/>
        </w:rPr>
        <w:t>投标</w:t>
      </w:r>
      <w:r>
        <w:rPr>
          <w:rFonts w:hint="eastAsia" w:ascii="宋体" w:hAnsi="宋体" w:cs="宋体"/>
          <w:sz w:val="24"/>
          <w:szCs w:val="24"/>
          <w:highlight w:val="none"/>
        </w:rPr>
        <w:t>文件必须根据代理机构发</w:t>
      </w:r>
      <w:r>
        <w:rPr>
          <w:rFonts w:hint="eastAsia" w:ascii="宋体" w:hAnsi="宋体" w:cs="宋体"/>
          <w:sz w:val="24"/>
          <w:szCs w:val="24"/>
          <w:highlight w:val="none"/>
          <w:lang w:val="en-US" w:eastAsia="zh-CN"/>
        </w:rPr>
        <w:t>布</w:t>
      </w:r>
      <w:r>
        <w:rPr>
          <w:rFonts w:hint="eastAsia" w:ascii="宋体" w:hAnsi="宋体" w:cs="宋体"/>
          <w:sz w:val="24"/>
          <w:szCs w:val="24"/>
          <w:highlight w:val="none"/>
        </w:rPr>
        <w:t>的</w:t>
      </w:r>
      <w:r>
        <w:rPr>
          <w:rFonts w:hint="eastAsia" w:ascii="宋体" w:hAnsi="宋体" w:cs="宋体"/>
          <w:sz w:val="24"/>
          <w:szCs w:val="24"/>
          <w:highlight w:val="none"/>
          <w:lang w:val="en-US" w:eastAsia="zh-CN"/>
        </w:rPr>
        <w:t>投标文件</w:t>
      </w:r>
      <w:r>
        <w:rPr>
          <w:rFonts w:hint="eastAsia" w:ascii="宋体" w:hAnsi="宋体" w:cs="宋体"/>
          <w:sz w:val="24"/>
          <w:szCs w:val="24"/>
          <w:highlight w:val="none"/>
        </w:rPr>
        <w:t>格式和顺序认真编制。具体内容</w:t>
      </w:r>
    </w:p>
    <w:p>
      <w:pPr>
        <w:pStyle w:val="25"/>
        <w:ind w:left="0" w:leftChars="0" w:firstLine="0" w:firstLineChars="0"/>
      </w:pPr>
      <w:r>
        <w:rPr>
          <w:rFonts w:hint="eastAsia" w:ascii="宋体" w:hAnsi="宋体" w:cs="宋体"/>
          <w:b/>
          <w:bCs/>
          <w:sz w:val="24"/>
          <w:szCs w:val="24"/>
          <w:highlight w:val="none"/>
          <w:lang w:val="en-US" w:eastAsia="zh-CN"/>
        </w:rPr>
        <w:t>详见投标文件格式。</w:t>
      </w:r>
    </w:p>
    <w:p>
      <w:pPr>
        <w:pStyle w:val="6"/>
        <w:numPr>
          <w:ilvl w:val="0"/>
          <w:numId w:val="7"/>
        </w:numPr>
        <w:topLinePunct w:val="0"/>
        <w:bidi w:val="0"/>
        <w:spacing w:line="360" w:lineRule="auto"/>
        <w:rPr>
          <w:rFonts w:ascii="宋体" w:hAnsi="宋体" w:cs="宋体"/>
          <w:highlight w:val="none"/>
        </w:rPr>
      </w:pPr>
      <w:r>
        <w:rPr>
          <w:rFonts w:hint="eastAsia" w:ascii="宋体" w:hAnsi="宋体" w:cs="宋体"/>
          <w:highlight w:val="none"/>
          <w:lang w:val="en-US" w:eastAsia="zh-CN"/>
        </w:rPr>
        <w:t>投标</w:t>
      </w:r>
      <w:r>
        <w:rPr>
          <w:rFonts w:hint="eastAsia" w:ascii="宋体" w:hAnsi="宋体" w:cs="宋体"/>
          <w:highlight w:val="none"/>
        </w:rPr>
        <w:t>报价</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80" w:firstLineChars="200"/>
        <w:jc w:val="left"/>
        <w:textAlignment w:val="auto"/>
        <w:rPr>
          <w:rFonts w:ascii="宋体" w:hAnsi="宋体" w:cs="宋体"/>
          <w:sz w:val="24"/>
          <w:szCs w:val="24"/>
          <w:highlight w:val="none"/>
        </w:rPr>
      </w:pPr>
      <w:r>
        <w:rPr>
          <w:rFonts w:hint="eastAsia" w:ascii="宋体" w:hAnsi="宋体" w:cs="宋体"/>
          <w:sz w:val="24"/>
          <w:szCs w:val="24"/>
          <w:highlight w:val="none"/>
        </w:rPr>
        <w:t>2.1</w:t>
      </w:r>
      <w:r>
        <w:rPr>
          <w:rFonts w:hint="eastAsia" w:ascii="宋体" w:hAnsi="宋体" w:cs="宋体"/>
          <w:sz w:val="24"/>
          <w:szCs w:val="24"/>
          <w:highlight w:val="none"/>
          <w:lang w:eastAsia="zh-CN"/>
        </w:rPr>
        <w:t>投标人</w:t>
      </w:r>
      <w:r>
        <w:rPr>
          <w:rFonts w:hint="eastAsia" w:ascii="宋体" w:hAnsi="宋体" w:cs="宋体"/>
          <w:sz w:val="24"/>
          <w:szCs w:val="24"/>
          <w:highlight w:val="none"/>
          <w:lang w:val="en-US" w:eastAsia="zh-CN"/>
        </w:rPr>
        <w:t>的投标报价</w:t>
      </w:r>
      <w:r>
        <w:rPr>
          <w:rFonts w:hint="eastAsia" w:ascii="宋体" w:hAnsi="宋体" w:cs="宋体"/>
          <w:sz w:val="24"/>
          <w:szCs w:val="24"/>
          <w:highlight w:val="none"/>
        </w:rPr>
        <w:t>应</w:t>
      </w:r>
      <w:r>
        <w:rPr>
          <w:rFonts w:hint="eastAsia" w:ascii="宋体" w:hAnsi="宋体" w:cs="宋体"/>
          <w:sz w:val="24"/>
          <w:szCs w:val="24"/>
          <w:highlight w:val="none"/>
          <w:lang w:val="en-US" w:eastAsia="zh-CN"/>
        </w:rPr>
        <w:t>为</w:t>
      </w:r>
      <w:r>
        <w:rPr>
          <w:rFonts w:hint="eastAsia" w:ascii="宋体" w:hAnsi="宋体" w:cs="宋体"/>
          <w:sz w:val="24"/>
          <w:szCs w:val="24"/>
          <w:highlight w:val="none"/>
        </w:rPr>
        <w:t>本次招标所要求的货物、服务</w:t>
      </w:r>
      <w:r>
        <w:rPr>
          <w:rFonts w:hint="eastAsia" w:ascii="宋体" w:hAnsi="宋体" w:cs="宋体"/>
          <w:sz w:val="24"/>
          <w:szCs w:val="24"/>
          <w:highlight w:val="none"/>
          <w:lang w:val="en-US" w:eastAsia="zh-CN"/>
        </w:rPr>
        <w:t>的</w:t>
      </w:r>
      <w:r>
        <w:rPr>
          <w:rFonts w:hint="eastAsia" w:ascii="宋体" w:hAnsi="宋体" w:cs="宋体"/>
          <w:sz w:val="24"/>
          <w:szCs w:val="24"/>
          <w:highlight w:val="none"/>
        </w:rPr>
        <w:t>所有费用，包括</w:t>
      </w:r>
      <w:r>
        <w:rPr>
          <w:rFonts w:hint="eastAsia" w:ascii="宋体" w:hAnsi="宋体" w:cs="宋体"/>
          <w:sz w:val="24"/>
          <w:szCs w:val="24"/>
          <w:highlight w:val="none"/>
          <w:lang w:val="en-US" w:eastAsia="zh-CN"/>
        </w:rPr>
        <w:t>其他费用</w:t>
      </w:r>
      <w:r>
        <w:rPr>
          <w:rFonts w:hint="eastAsia" w:ascii="宋体" w:hAnsi="宋体" w:cs="宋体"/>
          <w:sz w:val="24"/>
          <w:szCs w:val="24"/>
          <w:highlight w:val="none"/>
        </w:rPr>
        <w:t>（</w:t>
      </w:r>
      <w:r>
        <w:rPr>
          <w:rFonts w:hint="eastAsia" w:ascii="宋体" w:hAnsi="宋体" w:cs="宋体"/>
          <w:sz w:val="24"/>
          <w:szCs w:val="24"/>
          <w:highlight w:val="none"/>
          <w:lang w:val="en-US" w:eastAsia="zh-CN"/>
        </w:rPr>
        <w:t>人工费</w:t>
      </w:r>
      <w:r>
        <w:rPr>
          <w:rFonts w:hint="eastAsia" w:ascii="宋体" w:hAnsi="宋体" w:cs="宋体"/>
          <w:sz w:val="24"/>
          <w:szCs w:val="24"/>
          <w:highlight w:val="none"/>
        </w:rPr>
        <w:t>、</w:t>
      </w:r>
      <w:r>
        <w:rPr>
          <w:rFonts w:hint="eastAsia" w:ascii="宋体" w:hAnsi="宋体" w:cs="宋体"/>
          <w:sz w:val="24"/>
          <w:szCs w:val="24"/>
          <w:highlight w:val="none"/>
          <w:lang w:val="en-US" w:eastAsia="zh-CN"/>
        </w:rPr>
        <w:t>税</w:t>
      </w:r>
      <w:r>
        <w:rPr>
          <w:rFonts w:hint="eastAsia" w:ascii="宋体" w:hAnsi="宋体" w:cs="宋体"/>
          <w:sz w:val="24"/>
          <w:szCs w:val="24"/>
          <w:highlight w:val="none"/>
        </w:rPr>
        <w:t>费等）。任何有选择的报价将不予接受，否则按无效</w:t>
      </w:r>
      <w:r>
        <w:rPr>
          <w:rFonts w:hint="eastAsia" w:ascii="宋体" w:hAnsi="宋体" w:cs="宋体"/>
          <w:sz w:val="24"/>
          <w:szCs w:val="24"/>
          <w:highlight w:val="none"/>
          <w:lang w:eastAsia="zh-CN"/>
        </w:rPr>
        <w:t>投标</w:t>
      </w:r>
      <w:r>
        <w:rPr>
          <w:rFonts w:hint="eastAsia" w:ascii="宋体" w:hAnsi="宋体" w:cs="宋体"/>
          <w:sz w:val="24"/>
          <w:szCs w:val="24"/>
          <w:highlight w:val="none"/>
        </w:rPr>
        <w:t>处理。</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宋体"/>
          <w:sz w:val="24"/>
          <w:szCs w:val="24"/>
          <w:highlight w:val="none"/>
        </w:rPr>
      </w:pPr>
      <w:bookmarkStart w:id="53" w:name="_Toc29200"/>
      <w:r>
        <w:rPr>
          <w:rFonts w:hint="eastAsia" w:ascii="宋体" w:hAnsi="宋体" w:cs="宋体"/>
          <w:sz w:val="24"/>
          <w:szCs w:val="24"/>
          <w:highlight w:val="none"/>
        </w:rPr>
        <w:t>2.2</w:t>
      </w:r>
      <w:r>
        <w:rPr>
          <w:rFonts w:hint="eastAsia" w:ascii="宋体" w:hAnsi="宋体" w:cs="宋体"/>
          <w:sz w:val="24"/>
          <w:szCs w:val="24"/>
          <w:highlight w:val="none"/>
          <w:lang w:eastAsia="zh-CN"/>
        </w:rPr>
        <w:t>投标人</w:t>
      </w:r>
      <w:r>
        <w:rPr>
          <w:rFonts w:hint="eastAsia" w:ascii="宋体" w:hAnsi="宋体" w:cs="宋体"/>
          <w:sz w:val="24"/>
          <w:szCs w:val="24"/>
          <w:highlight w:val="none"/>
          <w:lang w:val="en-US" w:eastAsia="zh-CN"/>
        </w:rPr>
        <w:t>中标</w:t>
      </w:r>
      <w:r>
        <w:rPr>
          <w:rFonts w:hint="eastAsia" w:ascii="宋体" w:hAnsi="宋体" w:cs="宋体"/>
          <w:sz w:val="24"/>
          <w:szCs w:val="24"/>
          <w:highlight w:val="none"/>
        </w:rPr>
        <w:t>后承担</w:t>
      </w:r>
      <w:r>
        <w:rPr>
          <w:rFonts w:hint="eastAsia" w:ascii="宋体" w:hAnsi="宋体" w:cs="宋体"/>
          <w:sz w:val="24"/>
          <w:szCs w:val="24"/>
          <w:highlight w:val="none"/>
          <w:lang w:val="en-US" w:eastAsia="zh-CN"/>
        </w:rPr>
        <w:t>本项目</w:t>
      </w:r>
      <w:r>
        <w:rPr>
          <w:rFonts w:hint="eastAsia" w:ascii="宋体" w:hAnsi="宋体" w:cs="宋体"/>
          <w:sz w:val="24"/>
          <w:szCs w:val="24"/>
          <w:highlight w:val="none"/>
        </w:rPr>
        <w:t>中发生的安全事故产生的所有法律及经济责任。</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80" w:firstLineChars="200"/>
        <w:jc w:val="left"/>
        <w:textAlignment w:val="auto"/>
        <w:rPr>
          <w:rFonts w:ascii="宋体" w:hAnsi="宋体" w:cs="宋体"/>
          <w:kern w:val="24"/>
          <w:sz w:val="24"/>
          <w:highlight w:val="none"/>
        </w:rPr>
      </w:pPr>
      <w:r>
        <w:rPr>
          <w:rFonts w:hint="eastAsia" w:ascii="宋体" w:hAnsi="宋体" w:cs="宋体"/>
          <w:sz w:val="24"/>
          <w:szCs w:val="24"/>
          <w:highlight w:val="none"/>
        </w:rPr>
        <w:t>2.3</w:t>
      </w:r>
      <w:r>
        <w:rPr>
          <w:rFonts w:hint="eastAsia" w:ascii="宋体" w:hAnsi="宋体" w:cs="宋体"/>
          <w:kern w:val="24"/>
          <w:sz w:val="24"/>
          <w:highlight w:val="none"/>
          <w:lang w:eastAsia="zh-CN"/>
        </w:rPr>
        <w:t>投标人</w:t>
      </w:r>
      <w:r>
        <w:rPr>
          <w:rFonts w:hint="eastAsia" w:ascii="宋体" w:hAnsi="宋体" w:cs="宋体"/>
          <w:kern w:val="24"/>
          <w:sz w:val="24"/>
          <w:highlight w:val="none"/>
          <w:lang w:val="en-US" w:eastAsia="zh-CN"/>
        </w:rPr>
        <w:t>投标报价</w:t>
      </w:r>
      <w:r>
        <w:rPr>
          <w:rFonts w:ascii="宋体" w:hAnsi="宋体" w:cs="宋体"/>
          <w:kern w:val="24"/>
          <w:sz w:val="24"/>
          <w:highlight w:val="none"/>
        </w:rPr>
        <w:t>在合同实施期间不因市场变化因素而变动</w:t>
      </w:r>
      <w:r>
        <w:rPr>
          <w:rFonts w:hint="eastAsia" w:ascii="宋体" w:hAnsi="宋体" w:cs="宋体"/>
          <w:kern w:val="1"/>
          <w:sz w:val="24"/>
          <w:highlight w:val="none"/>
          <w:lang w:bidi="ar"/>
        </w:rPr>
        <w:t>（政策性调整除外）</w:t>
      </w:r>
      <w:r>
        <w:rPr>
          <w:rFonts w:ascii="宋体" w:hAnsi="宋体" w:cs="宋体"/>
          <w:kern w:val="24"/>
          <w:sz w:val="24"/>
          <w:highlight w:val="none"/>
        </w:rPr>
        <w:t>。</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宋体"/>
          <w:sz w:val="24"/>
          <w:szCs w:val="24"/>
          <w:highlight w:val="none"/>
          <w:lang w:eastAsia="zh-CN"/>
        </w:rPr>
      </w:pPr>
      <w:r>
        <w:rPr>
          <w:rFonts w:hint="eastAsia" w:ascii="宋体" w:hAnsi="宋体" w:cs="宋体"/>
          <w:sz w:val="24"/>
          <w:szCs w:val="24"/>
          <w:highlight w:val="none"/>
        </w:rPr>
        <w:t>2.4</w:t>
      </w:r>
      <w:r>
        <w:rPr>
          <w:rFonts w:hint="eastAsia" w:ascii="宋体" w:hAnsi="宋体" w:cs="宋体"/>
          <w:sz w:val="24"/>
          <w:szCs w:val="24"/>
          <w:highlight w:val="none"/>
          <w:lang w:eastAsia="zh-CN"/>
        </w:rPr>
        <w:t>投标人</w:t>
      </w:r>
      <w:r>
        <w:rPr>
          <w:rFonts w:hint="eastAsia" w:ascii="宋体" w:hAnsi="宋体" w:cs="宋体"/>
          <w:sz w:val="24"/>
          <w:szCs w:val="24"/>
          <w:highlight w:val="none"/>
        </w:rPr>
        <w:t>应在</w:t>
      </w:r>
      <w:r>
        <w:rPr>
          <w:rFonts w:hint="eastAsia" w:ascii="宋体" w:hAnsi="宋体" w:cs="宋体"/>
          <w:sz w:val="24"/>
          <w:szCs w:val="24"/>
          <w:highlight w:val="none"/>
          <w:lang w:val="en-US" w:eastAsia="zh-CN"/>
        </w:rPr>
        <w:t>投标</w:t>
      </w:r>
      <w:r>
        <w:rPr>
          <w:rFonts w:hint="eastAsia" w:ascii="宋体" w:hAnsi="宋体" w:cs="宋体"/>
          <w:sz w:val="24"/>
          <w:szCs w:val="24"/>
          <w:highlight w:val="none"/>
        </w:rPr>
        <w:t>文件中的</w:t>
      </w:r>
      <w:r>
        <w:rPr>
          <w:rFonts w:hint="eastAsia" w:ascii="宋体" w:hAnsi="宋体" w:cs="宋体"/>
          <w:sz w:val="24"/>
          <w:szCs w:val="24"/>
          <w:highlight w:val="none"/>
          <w:lang w:val="en-US" w:eastAsia="zh-CN"/>
        </w:rPr>
        <w:t>开标</w:t>
      </w:r>
      <w:r>
        <w:rPr>
          <w:rFonts w:hint="eastAsia" w:ascii="宋体" w:hAnsi="宋体" w:cs="宋体"/>
          <w:sz w:val="24"/>
          <w:szCs w:val="24"/>
          <w:highlight w:val="none"/>
        </w:rPr>
        <w:t>一览表上，标明</w:t>
      </w:r>
      <w:r>
        <w:rPr>
          <w:rFonts w:hint="eastAsia" w:ascii="宋体" w:hAnsi="宋体" w:cs="宋体"/>
          <w:sz w:val="24"/>
          <w:szCs w:val="24"/>
          <w:highlight w:val="none"/>
          <w:lang w:val="en-US" w:eastAsia="zh-CN"/>
        </w:rPr>
        <w:t>总报价及要求的其他内容；任何有选择的报价不予接受</w:t>
      </w:r>
      <w:r>
        <w:rPr>
          <w:rFonts w:hint="eastAsia" w:ascii="宋体" w:hAnsi="宋体" w:cs="宋体"/>
          <w:sz w:val="24"/>
          <w:szCs w:val="24"/>
          <w:highlight w:val="none"/>
          <w:lang w:eastAsia="zh-CN"/>
        </w:rPr>
        <w:t>。</w:t>
      </w:r>
    </w:p>
    <w:p>
      <w:pPr>
        <w:pStyle w:val="6"/>
        <w:numPr>
          <w:ilvl w:val="0"/>
          <w:numId w:val="0"/>
        </w:numPr>
        <w:topLinePunct w:val="0"/>
        <w:bidi w:val="0"/>
        <w:spacing w:line="360" w:lineRule="auto"/>
        <w:ind w:firstLine="281" w:firstLineChars="100"/>
        <w:rPr>
          <w:rFonts w:hint="eastAsia" w:ascii="宋体" w:hAnsi="宋体" w:cs="宋体"/>
          <w:highlight w:val="none"/>
          <w:lang w:val="en-US" w:eastAsia="zh-CN"/>
        </w:rPr>
      </w:pPr>
      <w:r>
        <w:rPr>
          <w:rFonts w:hint="eastAsia" w:ascii="宋体" w:hAnsi="宋体" w:cs="宋体"/>
          <w:highlight w:val="none"/>
          <w:lang w:val="en-US" w:eastAsia="zh-CN"/>
        </w:rPr>
        <w:t>3、投标货币</w:t>
      </w:r>
      <w:bookmarkEnd w:id="53"/>
    </w:p>
    <w:p>
      <w:pPr>
        <w:spacing w:line="360" w:lineRule="auto"/>
        <w:ind w:firstLine="720" w:firstLineChars="300"/>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采购人只接受人民币作为唯一投标货币。</w:t>
      </w:r>
    </w:p>
    <w:p>
      <w:pPr>
        <w:pStyle w:val="6"/>
        <w:numPr>
          <w:ilvl w:val="0"/>
          <w:numId w:val="0"/>
        </w:numPr>
        <w:topLinePunct w:val="0"/>
        <w:bidi w:val="0"/>
        <w:spacing w:line="360" w:lineRule="auto"/>
        <w:ind w:firstLine="281" w:firstLineChars="100"/>
        <w:rPr>
          <w:rFonts w:hint="eastAsia" w:ascii="宋体" w:hAnsi="宋体" w:cs="宋体"/>
          <w:highlight w:val="none"/>
          <w:lang w:val="en-US" w:eastAsia="zh-CN"/>
        </w:rPr>
      </w:pPr>
      <w:r>
        <w:rPr>
          <w:rFonts w:hint="eastAsia" w:ascii="宋体" w:hAnsi="宋体" w:cs="宋体"/>
          <w:highlight w:val="none"/>
          <w:lang w:val="en-US" w:eastAsia="zh-CN"/>
        </w:rPr>
        <w:t>4、投标保证金</w:t>
      </w:r>
    </w:p>
    <w:p>
      <w:pPr>
        <w:spacing w:line="360" w:lineRule="auto"/>
        <w:ind w:firstLine="35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4.1投标保证金按照投标人须知前附表要求缴纳。</w:t>
      </w:r>
    </w:p>
    <w:p>
      <w:pPr>
        <w:spacing w:line="360" w:lineRule="auto"/>
        <w:ind w:firstLine="35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4.2投标人经审查未提交投标保证金、未按招标文件规定时间提交投标保证金或保函未在采购代理机构备案的、投标保证金金额不足或投标保证金的交付单位和投标人的名称不一致的或投标保证金收据复印件及银行转账凭证复印件/保函复印件未附在投标文件内的投标文件将按无效投标处理。</w:t>
      </w:r>
    </w:p>
    <w:p>
      <w:pPr>
        <w:tabs>
          <w:tab w:val="left" w:pos="0"/>
        </w:tabs>
        <w:topLinePunct w:val="0"/>
        <w:bidi w:val="0"/>
        <w:adjustRightInd w:val="0"/>
        <w:snapToGrid w:val="0"/>
        <w:spacing w:line="360" w:lineRule="auto"/>
        <w:ind w:firstLine="480" w:firstLineChars="200"/>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4.3未中标人的投标保证金，在中标通知书发出后5个工作日内退还；中标人的投标保证金在采购合同签订后5个工作日内退还</w:t>
      </w:r>
      <w:r>
        <w:rPr>
          <w:rFonts w:hint="eastAsia" w:ascii="宋体" w:hAnsi="宋体" w:cs="宋体"/>
          <w:sz w:val="24"/>
          <w:szCs w:val="24"/>
          <w:highlight w:val="none"/>
          <w:lang w:val="zh-CN" w:eastAsia="zh-CN"/>
        </w:rPr>
        <w:t>（中标人须在合同签订后两个工作日内，提供完整的合同扫描件发送至邮箱</w:t>
      </w:r>
      <w:r>
        <w:rPr>
          <w:rFonts w:hint="eastAsia" w:ascii="宋体" w:hAnsi="宋体" w:cs="宋体"/>
          <w:sz w:val="24"/>
          <w:szCs w:val="24"/>
          <w:highlight w:val="none"/>
          <w:lang w:val="en-US" w:eastAsia="zh-CN"/>
        </w:rPr>
        <w:t>1029137057</w:t>
      </w:r>
      <w:r>
        <w:rPr>
          <w:rFonts w:hint="eastAsia" w:ascii="宋体" w:hAnsi="宋体" w:cs="宋体"/>
          <w:sz w:val="24"/>
          <w:szCs w:val="24"/>
          <w:highlight w:val="none"/>
          <w:lang w:val="zh-CN" w:eastAsia="zh-CN"/>
        </w:rPr>
        <w:t>@qq.com）</w:t>
      </w:r>
      <w:r>
        <w:rPr>
          <w:rFonts w:hint="eastAsia" w:ascii="宋体" w:hAnsi="宋体" w:cs="宋体"/>
          <w:sz w:val="24"/>
          <w:szCs w:val="24"/>
          <w:highlight w:val="none"/>
          <w:lang w:val="en-US" w:eastAsia="zh-CN"/>
        </w:rPr>
        <w:t>。</w:t>
      </w:r>
      <w:r>
        <w:rPr>
          <w:rFonts w:hint="eastAsia" w:ascii="宋体" w:hAnsi="宋体" w:cs="宋体"/>
          <w:sz w:val="24"/>
          <w:szCs w:val="24"/>
          <w:highlight w:val="none"/>
          <w:lang w:val="zh-CN" w:eastAsia="zh-CN"/>
        </w:rPr>
        <w:t>由</w:t>
      </w:r>
      <w:r>
        <w:rPr>
          <w:rFonts w:hint="eastAsia" w:ascii="宋体" w:hAnsi="宋体" w:cs="宋体"/>
          <w:sz w:val="24"/>
          <w:szCs w:val="24"/>
          <w:highlight w:val="none"/>
          <w:lang w:val="en-US" w:eastAsia="zh-CN"/>
        </w:rPr>
        <w:t>投标人</w:t>
      </w:r>
      <w:r>
        <w:rPr>
          <w:rFonts w:hint="eastAsia" w:ascii="宋体" w:hAnsi="宋体" w:cs="宋体"/>
          <w:sz w:val="24"/>
          <w:szCs w:val="24"/>
          <w:highlight w:val="none"/>
          <w:lang w:val="zh-CN" w:eastAsia="zh-CN"/>
        </w:rPr>
        <w:t>自身原因导致未及时退还的，由</w:t>
      </w:r>
      <w:r>
        <w:rPr>
          <w:rFonts w:hint="eastAsia" w:ascii="宋体" w:hAnsi="宋体" w:cs="宋体"/>
          <w:sz w:val="24"/>
          <w:szCs w:val="24"/>
          <w:highlight w:val="none"/>
          <w:lang w:val="en-US" w:eastAsia="zh-CN"/>
        </w:rPr>
        <w:t>投标人</w:t>
      </w:r>
      <w:r>
        <w:rPr>
          <w:rFonts w:hint="eastAsia" w:ascii="宋体" w:hAnsi="宋体" w:cs="宋体"/>
          <w:sz w:val="24"/>
          <w:szCs w:val="24"/>
          <w:highlight w:val="none"/>
          <w:lang w:val="zh-CN" w:eastAsia="zh-CN"/>
        </w:rPr>
        <w:t>自行负责。</w:t>
      </w:r>
    </w:p>
    <w:p>
      <w:pPr>
        <w:tabs>
          <w:tab w:val="left" w:pos="0"/>
        </w:tabs>
        <w:topLinePunct w:val="0"/>
        <w:bidi w:val="0"/>
        <w:adjustRightInd w:val="0"/>
        <w:snapToGrid w:val="0"/>
        <w:spacing w:line="360" w:lineRule="auto"/>
        <w:ind w:firstLine="480" w:firstLineChars="200"/>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4.4投标保证金退还方式：</w:t>
      </w:r>
    </w:p>
    <w:p>
      <w:pPr>
        <w:tabs>
          <w:tab w:val="left" w:pos="0"/>
        </w:tabs>
        <w:topLinePunct w:val="0"/>
        <w:bidi w:val="0"/>
        <w:adjustRightInd w:val="0"/>
        <w:snapToGrid w:val="0"/>
        <w:spacing w:line="360" w:lineRule="auto"/>
        <w:ind w:firstLine="480" w:firstLineChars="200"/>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（1）投标人以银行转账/电汇形式缴纳保证金的，代理机构以银行转账形式退还至投标人基本账户（退还投标保证金时投标人须提供收据原件）。</w:t>
      </w:r>
    </w:p>
    <w:p>
      <w:pPr>
        <w:tabs>
          <w:tab w:val="left" w:pos="0"/>
        </w:tabs>
        <w:topLinePunct w:val="0"/>
        <w:bidi w:val="0"/>
        <w:adjustRightInd w:val="0"/>
        <w:snapToGrid w:val="0"/>
        <w:spacing w:line="360" w:lineRule="auto"/>
        <w:ind w:firstLine="480" w:firstLineChars="200"/>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（2）投标人以金融机构、担保机构保函形式缴纳投标保证金的，开标结束之后代理机构将其保函原件退回（退还时间参照4.3条款）。投标人领取保函原件时须携带法定代表人授权委托书原件。</w:t>
      </w:r>
    </w:p>
    <w:p>
      <w:pPr>
        <w:tabs>
          <w:tab w:val="left" w:pos="0"/>
        </w:tabs>
        <w:topLinePunct w:val="0"/>
        <w:bidi w:val="0"/>
        <w:adjustRightInd w:val="0"/>
        <w:snapToGrid w:val="0"/>
        <w:spacing w:line="360" w:lineRule="auto"/>
        <w:ind w:firstLine="480" w:firstLineChars="200"/>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4.5发生下列情形之一的，代理机构将不予退还投标人缴纳的投标保证金：</w:t>
      </w:r>
    </w:p>
    <w:p>
      <w:pPr>
        <w:tabs>
          <w:tab w:val="left" w:pos="0"/>
        </w:tabs>
        <w:topLinePunct w:val="0"/>
        <w:bidi w:val="0"/>
        <w:adjustRightInd w:val="0"/>
        <w:snapToGrid w:val="0"/>
        <w:spacing w:line="360" w:lineRule="auto"/>
        <w:ind w:firstLine="480" w:firstLineChars="200"/>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（1）投标人在提交投标文件截止时间后撤回投标文件的；</w:t>
      </w:r>
    </w:p>
    <w:p>
      <w:pPr>
        <w:tabs>
          <w:tab w:val="left" w:pos="0"/>
        </w:tabs>
        <w:topLinePunct w:val="0"/>
        <w:bidi w:val="0"/>
        <w:adjustRightInd w:val="0"/>
        <w:snapToGrid w:val="0"/>
        <w:spacing w:line="360" w:lineRule="auto"/>
        <w:ind w:firstLine="480" w:firstLineChars="200"/>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（2）投标人在投标文件中提供虚假材料的；</w:t>
      </w:r>
    </w:p>
    <w:p>
      <w:pPr>
        <w:tabs>
          <w:tab w:val="left" w:pos="0"/>
        </w:tabs>
        <w:topLinePunct w:val="0"/>
        <w:bidi w:val="0"/>
        <w:adjustRightInd w:val="0"/>
        <w:snapToGrid w:val="0"/>
        <w:spacing w:line="360" w:lineRule="auto"/>
        <w:ind w:firstLine="480" w:firstLineChars="200"/>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（3）除因不可抗力或投标文件认可的情形以外，中标人不与采购人签订合同的；</w:t>
      </w:r>
    </w:p>
    <w:p>
      <w:pPr>
        <w:tabs>
          <w:tab w:val="left" w:pos="0"/>
        </w:tabs>
        <w:topLinePunct w:val="0"/>
        <w:bidi w:val="0"/>
        <w:adjustRightInd w:val="0"/>
        <w:snapToGrid w:val="0"/>
        <w:spacing w:line="360" w:lineRule="auto"/>
        <w:ind w:firstLine="480" w:firstLineChars="200"/>
        <w:jc w:val="left"/>
        <w:rPr>
          <w:rFonts w:hint="eastAsia" w:ascii="宋体" w:hAnsi="宋体" w:cs="宋体"/>
          <w:sz w:val="24"/>
          <w:szCs w:val="24"/>
          <w:highlight w:val="none"/>
          <w:lang w:val="en-US" w:eastAsia="zh-CN"/>
        </w:rPr>
      </w:pPr>
    </w:p>
    <w:p>
      <w:pPr>
        <w:tabs>
          <w:tab w:val="left" w:pos="0"/>
        </w:tabs>
        <w:topLinePunct w:val="0"/>
        <w:bidi w:val="0"/>
        <w:adjustRightInd w:val="0"/>
        <w:snapToGrid w:val="0"/>
        <w:spacing w:line="360" w:lineRule="auto"/>
        <w:ind w:firstLine="480" w:firstLineChars="200"/>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（4）投标人与采购人、其他投标人或者采购代理机构恶意串通的；</w:t>
      </w:r>
    </w:p>
    <w:p>
      <w:pPr>
        <w:tabs>
          <w:tab w:val="left" w:pos="0"/>
        </w:tabs>
        <w:topLinePunct w:val="0"/>
        <w:bidi w:val="0"/>
        <w:adjustRightInd w:val="0"/>
        <w:snapToGrid w:val="0"/>
        <w:spacing w:line="360" w:lineRule="auto"/>
        <w:ind w:firstLine="480" w:firstLineChars="200"/>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（5）招标文件规定的其他情形。</w:t>
      </w:r>
    </w:p>
    <w:p>
      <w:pPr>
        <w:pStyle w:val="6"/>
        <w:numPr>
          <w:ilvl w:val="0"/>
          <w:numId w:val="0"/>
        </w:numPr>
        <w:topLinePunct w:val="0"/>
        <w:bidi w:val="0"/>
        <w:spacing w:line="360" w:lineRule="auto"/>
        <w:ind w:firstLine="562" w:firstLineChars="200"/>
        <w:rPr>
          <w:rFonts w:ascii="宋体" w:hAnsi="宋体" w:cs="宋体"/>
          <w:highlight w:val="none"/>
        </w:rPr>
      </w:pPr>
      <w:bookmarkStart w:id="54" w:name="_Toc19668"/>
      <w:r>
        <w:rPr>
          <w:rFonts w:hint="eastAsia" w:ascii="宋体" w:hAnsi="宋体" w:cs="宋体"/>
          <w:highlight w:val="none"/>
          <w:lang w:val="en-US" w:eastAsia="zh-CN"/>
        </w:rPr>
        <w:t>5、投标</w:t>
      </w:r>
      <w:r>
        <w:rPr>
          <w:rFonts w:hint="eastAsia" w:ascii="宋体" w:hAnsi="宋体" w:cs="宋体"/>
          <w:highlight w:val="none"/>
        </w:rPr>
        <w:t>有效期</w:t>
      </w:r>
      <w:bookmarkEnd w:id="54"/>
    </w:p>
    <w:p>
      <w:pPr>
        <w:topLinePunct w:val="0"/>
        <w:bidi w:val="0"/>
        <w:adjustRightInd w:val="0"/>
        <w:snapToGrid w:val="0"/>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5.1投标</w:t>
      </w:r>
      <w:r>
        <w:rPr>
          <w:rFonts w:hint="eastAsia" w:ascii="宋体" w:hAnsi="宋体" w:cs="宋体"/>
          <w:sz w:val="24"/>
          <w:szCs w:val="24"/>
          <w:highlight w:val="none"/>
        </w:rPr>
        <w:t>有效期见</w:t>
      </w:r>
      <w:r>
        <w:rPr>
          <w:rFonts w:hint="eastAsia" w:ascii="宋体" w:hAnsi="宋体" w:cs="宋体"/>
          <w:sz w:val="24"/>
          <w:szCs w:val="24"/>
          <w:highlight w:val="none"/>
          <w:lang w:eastAsia="zh-CN"/>
        </w:rPr>
        <w:t>投标人</w:t>
      </w:r>
      <w:r>
        <w:rPr>
          <w:rFonts w:hint="eastAsia" w:ascii="宋体" w:hAnsi="宋体" w:cs="宋体"/>
          <w:sz w:val="24"/>
          <w:szCs w:val="24"/>
          <w:highlight w:val="none"/>
        </w:rPr>
        <w:t>须知前附表，</w:t>
      </w:r>
      <w:r>
        <w:rPr>
          <w:rFonts w:hint="eastAsia" w:ascii="宋体" w:hAnsi="宋体" w:cs="宋体"/>
          <w:sz w:val="24"/>
          <w:szCs w:val="24"/>
          <w:highlight w:val="none"/>
          <w:lang w:val="en-US" w:eastAsia="zh-CN"/>
        </w:rPr>
        <w:t>不响应投标</w:t>
      </w:r>
      <w:r>
        <w:rPr>
          <w:rFonts w:hint="eastAsia" w:ascii="宋体" w:hAnsi="宋体" w:cs="宋体"/>
          <w:sz w:val="24"/>
          <w:szCs w:val="24"/>
          <w:highlight w:val="none"/>
        </w:rPr>
        <w:t>有效期</w:t>
      </w:r>
      <w:r>
        <w:rPr>
          <w:rFonts w:hint="eastAsia" w:ascii="宋体" w:hAnsi="宋体" w:cs="宋体"/>
          <w:sz w:val="24"/>
          <w:szCs w:val="24"/>
          <w:highlight w:val="none"/>
          <w:lang w:val="en-US" w:eastAsia="zh-CN"/>
        </w:rPr>
        <w:t>的</w:t>
      </w:r>
      <w:r>
        <w:rPr>
          <w:rFonts w:hint="eastAsia" w:ascii="宋体" w:hAnsi="宋体" w:cs="宋体"/>
          <w:sz w:val="24"/>
          <w:szCs w:val="24"/>
          <w:highlight w:val="none"/>
        </w:rPr>
        <w:t>，视为无效</w:t>
      </w:r>
      <w:r>
        <w:rPr>
          <w:rFonts w:hint="eastAsia" w:ascii="宋体" w:hAnsi="宋体" w:cs="宋体"/>
          <w:sz w:val="24"/>
          <w:szCs w:val="24"/>
          <w:highlight w:val="none"/>
          <w:lang w:val="en-US" w:eastAsia="zh-CN"/>
        </w:rPr>
        <w:t>投标</w:t>
      </w:r>
      <w:r>
        <w:rPr>
          <w:rFonts w:hint="eastAsia" w:ascii="宋体" w:hAnsi="宋体" w:cs="宋体"/>
          <w:sz w:val="24"/>
          <w:szCs w:val="24"/>
          <w:highlight w:val="none"/>
        </w:rPr>
        <w:t>，其</w:t>
      </w:r>
      <w:r>
        <w:rPr>
          <w:rFonts w:hint="eastAsia" w:ascii="宋体" w:hAnsi="宋体" w:cs="宋体"/>
          <w:sz w:val="24"/>
          <w:szCs w:val="24"/>
          <w:highlight w:val="none"/>
          <w:lang w:val="en-US" w:eastAsia="zh-CN"/>
        </w:rPr>
        <w:t>投标</w:t>
      </w:r>
      <w:r>
        <w:rPr>
          <w:rFonts w:hint="eastAsia" w:ascii="宋体" w:hAnsi="宋体" w:cs="宋体"/>
          <w:sz w:val="24"/>
          <w:szCs w:val="24"/>
          <w:highlight w:val="none"/>
        </w:rPr>
        <w:t>文件将被拒绝。</w:t>
      </w:r>
      <w:r>
        <w:rPr>
          <w:rFonts w:hint="eastAsia" w:ascii="宋体" w:hAnsi="宋体" w:cs="宋体"/>
          <w:sz w:val="24"/>
          <w:szCs w:val="24"/>
          <w:highlight w:val="none"/>
          <w:lang w:val="en-US" w:eastAsia="zh-CN"/>
        </w:rPr>
        <w:t>中标人</w:t>
      </w:r>
      <w:r>
        <w:rPr>
          <w:rFonts w:hint="eastAsia" w:ascii="宋体" w:hAnsi="宋体" w:cs="宋体"/>
          <w:sz w:val="24"/>
          <w:szCs w:val="24"/>
          <w:highlight w:val="none"/>
        </w:rPr>
        <w:t>的</w:t>
      </w:r>
      <w:r>
        <w:rPr>
          <w:rFonts w:hint="eastAsia" w:ascii="宋体" w:hAnsi="宋体" w:cs="宋体"/>
          <w:sz w:val="24"/>
          <w:szCs w:val="24"/>
          <w:highlight w:val="none"/>
          <w:lang w:val="en-US" w:eastAsia="zh-CN"/>
        </w:rPr>
        <w:t>投标</w:t>
      </w:r>
      <w:r>
        <w:rPr>
          <w:rFonts w:hint="eastAsia" w:ascii="宋体" w:hAnsi="宋体" w:cs="宋体"/>
          <w:sz w:val="24"/>
          <w:szCs w:val="24"/>
          <w:highlight w:val="none"/>
        </w:rPr>
        <w:t>有效期延长至合同执行完毕。</w:t>
      </w:r>
    </w:p>
    <w:p>
      <w:pPr>
        <w:keepNext w:val="0"/>
        <w:keepLines w:val="0"/>
        <w:pageBreakBefore w:val="0"/>
        <w:widowControl w:val="0"/>
        <w:kinsoku/>
        <w:wordWrap/>
        <w:overflowPunct/>
        <w:topLinePunct w:val="0"/>
        <w:autoSpaceDE/>
        <w:autoSpaceDN/>
        <w:bidi w:val="0"/>
        <w:adjustRightInd/>
        <w:spacing w:line="450" w:lineRule="exact"/>
        <w:ind w:firstLine="480" w:firstLineChars="200"/>
        <w:textAlignment w:val="auto"/>
        <w:rPr>
          <w:rFonts w:hint="eastAsia" w:ascii="宋体" w:hAnsi="宋体"/>
          <w:sz w:val="24"/>
          <w:highlight w:val="none"/>
        </w:rPr>
      </w:pPr>
      <w:r>
        <w:rPr>
          <w:rFonts w:hint="eastAsia" w:ascii="宋体" w:hAnsi="宋体"/>
          <w:sz w:val="24"/>
          <w:highlight w:val="none"/>
          <w:lang w:val="en-US" w:eastAsia="zh-CN"/>
        </w:rPr>
        <w:t>5.2</w:t>
      </w:r>
      <w:r>
        <w:rPr>
          <w:rFonts w:hint="eastAsia" w:ascii="宋体" w:hAnsi="宋体"/>
          <w:sz w:val="24"/>
          <w:highlight w:val="none"/>
        </w:rPr>
        <w:t>在</w:t>
      </w:r>
      <w:r>
        <w:rPr>
          <w:rFonts w:hint="eastAsia" w:ascii="宋体" w:hAnsi="宋体"/>
          <w:sz w:val="24"/>
          <w:highlight w:val="none"/>
          <w:lang w:val="en-US" w:eastAsia="zh-CN"/>
        </w:rPr>
        <w:t>投标</w:t>
      </w:r>
      <w:r>
        <w:rPr>
          <w:rFonts w:hint="eastAsia" w:ascii="宋体" w:hAnsi="宋体"/>
          <w:sz w:val="24"/>
          <w:highlight w:val="none"/>
        </w:rPr>
        <w:t>有效期内，</w:t>
      </w:r>
      <w:r>
        <w:rPr>
          <w:rFonts w:hint="eastAsia" w:ascii="宋体" w:hAnsi="宋体"/>
          <w:sz w:val="24"/>
          <w:highlight w:val="none"/>
          <w:lang w:eastAsia="zh-CN"/>
        </w:rPr>
        <w:t>投标人</w:t>
      </w:r>
      <w:r>
        <w:rPr>
          <w:rFonts w:hint="eastAsia" w:ascii="宋体" w:hAnsi="宋体"/>
          <w:sz w:val="24"/>
          <w:highlight w:val="none"/>
        </w:rPr>
        <w:t>的投标保持有效，</w:t>
      </w:r>
      <w:r>
        <w:rPr>
          <w:rFonts w:hint="eastAsia" w:ascii="宋体" w:hAnsi="宋体"/>
          <w:sz w:val="24"/>
          <w:highlight w:val="none"/>
          <w:lang w:eastAsia="zh-CN"/>
        </w:rPr>
        <w:t>投标人</w:t>
      </w:r>
      <w:r>
        <w:rPr>
          <w:rFonts w:hint="eastAsia" w:ascii="宋体" w:hAnsi="宋体"/>
          <w:sz w:val="24"/>
          <w:highlight w:val="none"/>
        </w:rPr>
        <w:t>不得要求撤销或修改其</w:t>
      </w:r>
      <w:r>
        <w:rPr>
          <w:rFonts w:hint="eastAsia" w:ascii="宋体" w:hAnsi="宋体"/>
          <w:sz w:val="24"/>
          <w:highlight w:val="none"/>
          <w:lang w:val="en-US" w:eastAsia="zh-CN"/>
        </w:rPr>
        <w:t>投标文件</w:t>
      </w:r>
      <w:r>
        <w:rPr>
          <w:rFonts w:hint="eastAsia" w:ascii="宋体" w:hAnsi="宋体"/>
          <w:sz w:val="24"/>
          <w:highlight w:val="none"/>
        </w:rPr>
        <w:t>。</w:t>
      </w:r>
    </w:p>
    <w:p>
      <w:pPr>
        <w:pStyle w:val="6"/>
        <w:numPr>
          <w:ilvl w:val="0"/>
          <w:numId w:val="0"/>
        </w:numPr>
        <w:topLinePunct w:val="0"/>
        <w:bidi w:val="0"/>
        <w:spacing w:line="360" w:lineRule="auto"/>
        <w:ind w:firstLine="562" w:firstLineChars="200"/>
        <w:rPr>
          <w:rFonts w:ascii="宋体" w:hAnsi="宋体" w:cs="宋体"/>
          <w:szCs w:val="32"/>
          <w:highlight w:val="none"/>
        </w:rPr>
      </w:pPr>
      <w:bookmarkStart w:id="55" w:name="_Toc24827"/>
      <w:r>
        <w:rPr>
          <w:rFonts w:hint="eastAsia" w:ascii="宋体" w:hAnsi="宋体" w:cs="宋体"/>
          <w:highlight w:val="none"/>
          <w:lang w:val="en-US" w:eastAsia="zh-CN"/>
        </w:rPr>
        <w:t>6、投标</w:t>
      </w:r>
      <w:r>
        <w:rPr>
          <w:rFonts w:hint="eastAsia" w:ascii="宋体" w:hAnsi="宋体" w:cs="宋体"/>
          <w:highlight w:val="none"/>
        </w:rPr>
        <w:t>文件的格式、装订、密封和签署</w:t>
      </w:r>
      <w:bookmarkEnd w:id="55"/>
    </w:p>
    <w:p>
      <w:pPr>
        <w:tabs>
          <w:tab w:val="left" w:pos="0"/>
        </w:tabs>
        <w:topLinePunct w:val="0"/>
        <w:bidi w:val="0"/>
        <w:spacing w:line="360" w:lineRule="auto"/>
        <w:ind w:right="-90" w:rightChars="-43" w:firstLine="480" w:firstLineChars="200"/>
        <w:rPr>
          <w:rFonts w:hint="eastAsia" w:ascii="宋体" w:hAnsi="宋体" w:eastAsia="宋体" w:cs="宋体"/>
          <w:sz w:val="24"/>
          <w:szCs w:val="24"/>
          <w:highlight w:val="none"/>
          <w:lang w:eastAsia="zh-CN"/>
        </w:rPr>
      </w:pPr>
      <w:r>
        <w:rPr>
          <w:rFonts w:hint="eastAsia" w:ascii="宋体" w:hAnsi="宋体" w:cs="宋体"/>
          <w:sz w:val="24"/>
          <w:szCs w:val="24"/>
          <w:highlight w:val="none"/>
          <w:lang w:val="en-US" w:eastAsia="zh-CN"/>
        </w:rPr>
        <w:t>6</w:t>
      </w:r>
      <w:r>
        <w:rPr>
          <w:rFonts w:hint="eastAsia" w:ascii="宋体" w:hAnsi="宋体" w:cs="宋体"/>
          <w:sz w:val="24"/>
          <w:szCs w:val="24"/>
          <w:highlight w:val="none"/>
        </w:rPr>
        <w:t>.1</w:t>
      </w:r>
      <w:r>
        <w:rPr>
          <w:rFonts w:hint="eastAsia" w:ascii="宋体" w:hAnsi="宋体" w:cs="宋体"/>
          <w:sz w:val="24"/>
          <w:szCs w:val="24"/>
          <w:highlight w:val="none"/>
          <w:lang w:val="en-US" w:eastAsia="zh-CN"/>
        </w:rPr>
        <w:t>投标人</w:t>
      </w:r>
      <w:r>
        <w:rPr>
          <w:rFonts w:hint="eastAsia" w:ascii="宋体" w:hAnsi="宋体" w:cs="宋体"/>
          <w:kern w:val="24"/>
          <w:sz w:val="24"/>
          <w:highlight w:val="none"/>
        </w:rPr>
        <w:t>应当按照</w:t>
      </w:r>
      <w:r>
        <w:rPr>
          <w:rFonts w:hint="eastAsia" w:ascii="宋体" w:hAnsi="宋体" w:cs="宋体"/>
          <w:kern w:val="24"/>
          <w:sz w:val="24"/>
          <w:highlight w:val="none"/>
          <w:lang w:val="en-US" w:eastAsia="zh-CN"/>
        </w:rPr>
        <w:t>招标文件</w:t>
      </w:r>
      <w:r>
        <w:rPr>
          <w:rFonts w:hint="eastAsia" w:ascii="宋体" w:hAnsi="宋体" w:cs="宋体"/>
          <w:kern w:val="24"/>
          <w:sz w:val="24"/>
          <w:highlight w:val="none"/>
        </w:rPr>
        <w:t>的要求编制投标文件。投标文件应当对</w:t>
      </w:r>
      <w:r>
        <w:rPr>
          <w:rFonts w:hint="eastAsia" w:ascii="宋体" w:hAnsi="宋体" w:cs="宋体"/>
          <w:kern w:val="24"/>
          <w:sz w:val="24"/>
          <w:highlight w:val="none"/>
          <w:lang w:val="en-US" w:eastAsia="zh-CN"/>
        </w:rPr>
        <w:t>招标文件</w:t>
      </w:r>
      <w:r>
        <w:rPr>
          <w:rFonts w:hint="eastAsia" w:ascii="宋体" w:hAnsi="宋体" w:cs="宋体"/>
          <w:kern w:val="24"/>
          <w:sz w:val="24"/>
          <w:highlight w:val="none"/>
        </w:rPr>
        <w:t>提出的要求和条件作出明确响应</w:t>
      </w:r>
      <w:r>
        <w:rPr>
          <w:rFonts w:hint="eastAsia" w:ascii="宋体" w:hAnsi="宋体" w:cs="宋体"/>
          <w:sz w:val="24"/>
          <w:szCs w:val="24"/>
          <w:highlight w:val="none"/>
          <w:lang w:eastAsia="zh-CN"/>
        </w:rPr>
        <w:t>。</w:t>
      </w:r>
    </w:p>
    <w:p>
      <w:pPr>
        <w:keepNext w:val="0"/>
        <w:keepLines w:val="0"/>
        <w:pageBreakBefore w:val="0"/>
        <w:widowControl w:val="0"/>
        <w:tabs>
          <w:tab w:val="left" w:pos="0"/>
        </w:tabs>
        <w:kinsoku/>
        <w:wordWrap/>
        <w:overflowPunct/>
        <w:topLinePunct w:val="0"/>
        <w:autoSpaceDE/>
        <w:autoSpaceDN/>
        <w:bidi w:val="0"/>
        <w:spacing w:line="360" w:lineRule="auto"/>
        <w:ind w:firstLine="480" w:firstLineChars="200"/>
        <w:textAlignment w:val="auto"/>
        <w:rPr>
          <w:rFonts w:hint="default" w:ascii="宋体" w:hAnsi="宋体" w:cs="宋体"/>
          <w:kern w:val="24"/>
          <w:sz w:val="24"/>
          <w:highlight w:val="none"/>
          <w:lang w:val="en-US" w:eastAsia="zh-CN"/>
        </w:rPr>
      </w:pPr>
      <w:r>
        <w:rPr>
          <w:rFonts w:hint="eastAsia" w:ascii="宋体" w:hAnsi="宋体" w:cs="宋体"/>
          <w:kern w:val="24"/>
          <w:sz w:val="24"/>
          <w:highlight w:val="none"/>
          <w:lang w:val="en-US" w:eastAsia="zh-CN"/>
        </w:rPr>
        <w:t>投标人编写投标文件时，请按招标文件“第七部分 投标文件格式”提供的相应格式及顺序编排，投标</w:t>
      </w:r>
      <w:r>
        <w:rPr>
          <w:rFonts w:ascii="宋体" w:hAnsi="宋体" w:cs="宋体"/>
          <w:kern w:val="24"/>
          <w:sz w:val="24"/>
          <w:highlight w:val="none"/>
        </w:rPr>
        <w:t>文件</w:t>
      </w:r>
      <w:r>
        <w:rPr>
          <w:rFonts w:hint="eastAsia" w:ascii="宋体" w:hAnsi="宋体" w:cs="宋体"/>
          <w:kern w:val="24"/>
          <w:sz w:val="24"/>
          <w:highlight w:val="none"/>
        </w:rPr>
        <w:t>需打印</w:t>
      </w:r>
      <w:r>
        <w:rPr>
          <w:rFonts w:hint="eastAsia" w:ascii="宋体" w:hAnsi="宋体" w:cs="宋体"/>
          <w:kern w:val="24"/>
          <w:sz w:val="24"/>
          <w:highlight w:val="none"/>
          <w:lang w:val="en-US" w:eastAsia="zh-CN"/>
        </w:rPr>
        <w:t>（建议双面打印）和书写清楚工整，</w:t>
      </w:r>
      <w:r>
        <w:rPr>
          <w:rFonts w:ascii="宋体" w:hAnsi="宋体" w:cs="宋体"/>
          <w:kern w:val="24"/>
          <w:sz w:val="24"/>
          <w:highlight w:val="none"/>
        </w:rPr>
        <w:t>按A4规格制作</w:t>
      </w:r>
      <w:r>
        <w:rPr>
          <w:rFonts w:hint="eastAsia" w:ascii="宋体" w:hAnsi="宋体" w:cs="宋体"/>
          <w:kern w:val="24"/>
          <w:sz w:val="24"/>
          <w:highlight w:val="none"/>
        </w:rPr>
        <w:t>，统一胶装</w:t>
      </w:r>
      <w:r>
        <w:rPr>
          <w:rFonts w:hint="eastAsia" w:ascii="宋体" w:hAnsi="宋体" w:cs="宋体"/>
          <w:kern w:val="24"/>
          <w:sz w:val="24"/>
          <w:highlight w:val="none"/>
          <w:lang w:eastAsia="zh-CN"/>
        </w:rPr>
        <w:t>（非胶装的</w:t>
      </w:r>
      <w:r>
        <w:rPr>
          <w:rFonts w:hint="eastAsia" w:ascii="宋体" w:hAnsi="宋体" w:cs="宋体"/>
          <w:kern w:val="24"/>
          <w:sz w:val="24"/>
          <w:highlight w:val="none"/>
          <w:lang w:val="en-US" w:eastAsia="zh-CN"/>
        </w:rPr>
        <w:t>投标</w:t>
      </w:r>
      <w:r>
        <w:rPr>
          <w:rFonts w:hint="eastAsia" w:ascii="宋体" w:hAnsi="宋体" w:cs="宋体"/>
          <w:kern w:val="24"/>
          <w:sz w:val="24"/>
          <w:highlight w:val="none"/>
          <w:lang w:eastAsia="zh-CN"/>
        </w:rPr>
        <w:t>文件视为无效</w:t>
      </w:r>
      <w:r>
        <w:rPr>
          <w:rFonts w:hint="eastAsia" w:ascii="宋体" w:hAnsi="宋体" w:cs="宋体"/>
          <w:kern w:val="24"/>
          <w:sz w:val="24"/>
          <w:highlight w:val="none"/>
          <w:lang w:val="en-US" w:eastAsia="zh-CN"/>
        </w:rPr>
        <w:t>投标</w:t>
      </w:r>
      <w:r>
        <w:rPr>
          <w:rFonts w:hint="eastAsia" w:ascii="宋体" w:hAnsi="宋体" w:cs="宋体"/>
          <w:kern w:val="24"/>
          <w:sz w:val="24"/>
          <w:highlight w:val="none"/>
          <w:lang w:eastAsia="zh-CN"/>
        </w:rPr>
        <w:t>文件）</w:t>
      </w:r>
      <w:r>
        <w:rPr>
          <w:rFonts w:hint="eastAsia" w:ascii="宋体" w:hAnsi="宋体" w:cs="宋体"/>
          <w:kern w:val="24"/>
          <w:sz w:val="24"/>
          <w:highlight w:val="none"/>
        </w:rPr>
        <w:t>、标码（页码应有连续性），并标明目录（目录含页码，</w:t>
      </w:r>
      <w:r>
        <w:rPr>
          <w:rFonts w:hint="eastAsia" w:ascii="宋体" w:hAnsi="宋体" w:cs="宋体"/>
          <w:kern w:val="24"/>
          <w:sz w:val="24"/>
          <w:highlight w:val="none"/>
          <w:lang w:val="en-US" w:eastAsia="zh-CN"/>
        </w:rPr>
        <w:t>投标文件</w:t>
      </w:r>
      <w:r>
        <w:rPr>
          <w:rFonts w:hint="eastAsia" w:ascii="宋体" w:hAnsi="宋体" w:cs="宋体"/>
          <w:kern w:val="24"/>
          <w:sz w:val="24"/>
          <w:highlight w:val="none"/>
        </w:rPr>
        <w:t>格式未提供目录，请</w:t>
      </w:r>
      <w:r>
        <w:rPr>
          <w:rFonts w:hint="eastAsia" w:ascii="宋体" w:hAnsi="宋体" w:cs="宋体"/>
          <w:kern w:val="24"/>
          <w:sz w:val="24"/>
          <w:highlight w:val="none"/>
          <w:lang w:eastAsia="zh-CN"/>
        </w:rPr>
        <w:t>投标人</w:t>
      </w:r>
      <w:r>
        <w:rPr>
          <w:rFonts w:hint="eastAsia" w:ascii="宋体" w:hAnsi="宋体" w:cs="宋体"/>
          <w:kern w:val="24"/>
          <w:sz w:val="24"/>
          <w:highlight w:val="none"/>
        </w:rPr>
        <w:t>自行编制）。</w:t>
      </w:r>
    </w:p>
    <w:p>
      <w:pPr>
        <w:keepNext w:val="0"/>
        <w:keepLines w:val="0"/>
        <w:pageBreakBefore w:val="0"/>
        <w:widowControl w:val="0"/>
        <w:tabs>
          <w:tab w:val="left" w:pos="0"/>
        </w:tabs>
        <w:kinsoku/>
        <w:wordWrap/>
        <w:overflowPunct/>
        <w:topLinePunct w:val="0"/>
        <w:autoSpaceDE/>
        <w:autoSpaceDN/>
        <w:bidi w:val="0"/>
        <w:spacing w:line="360" w:lineRule="auto"/>
        <w:ind w:firstLine="480" w:firstLineChars="200"/>
        <w:textAlignment w:val="auto"/>
        <w:rPr>
          <w:rFonts w:hint="eastAsia" w:ascii="宋体" w:hAnsi="宋体" w:eastAsia="宋体" w:cs="宋体"/>
          <w:kern w:val="24"/>
          <w:sz w:val="24"/>
          <w:highlight w:val="none"/>
          <w:lang w:val="en-US" w:eastAsia="zh-CN"/>
        </w:rPr>
      </w:pPr>
      <w:r>
        <w:rPr>
          <w:rFonts w:hint="eastAsia" w:ascii="宋体" w:hAnsi="宋体" w:cs="宋体"/>
          <w:kern w:val="24"/>
          <w:sz w:val="24"/>
          <w:highlight w:val="none"/>
          <w:lang w:val="en-US" w:eastAsia="zh-CN"/>
        </w:rPr>
        <w:t>6</w:t>
      </w:r>
      <w:r>
        <w:rPr>
          <w:rFonts w:hint="eastAsia" w:ascii="宋体" w:hAnsi="宋体" w:cs="宋体"/>
          <w:kern w:val="24"/>
          <w:sz w:val="24"/>
          <w:highlight w:val="none"/>
        </w:rPr>
        <w:t>.2</w:t>
      </w:r>
      <w:r>
        <w:rPr>
          <w:rFonts w:hint="eastAsia" w:ascii="宋体" w:hAnsi="宋体" w:cs="宋体"/>
          <w:kern w:val="24"/>
          <w:sz w:val="24"/>
          <w:highlight w:val="none"/>
          <w:lang w:val="en-US" w:eastAsia="zh-CN"/>
        </w:rPr>
        <w:t>投标文件</w:t>
      </w:r>
      <w:r>
        <w:rPr>
          <w:rFonts w:hint="eastAsia" w:ascii="宋体" w:hAnsi="宋体" w:cs="宋体"/>
          <w:kern w:val="24"/>
          <w:sz w:val="24"/>
          <w:highlight w:val="none"/>
        </w:rPr>
        <w:t>的</w:t>
      </w:r>
      <w:r>
        <w:rPr>
          <w:rFonts w:hint="eastAsia" w:ascii="宋体" w:hAnsi="宋体" w:cs="宋体"/>
          <w:kern w:val="24"/>
          <w:sz w:val="24"/>
          <w:highlight w:val="none"/>
          <w:lang w:val="en-US" w:eastAsia="zh-CN"/>
        </w:rPr>
        <w:t>密封</w:t>
      </w:r>
    </w:p>
    <w:p>
      <w:pPr>
        <w:keepNext w:val="0"/>
        <w:keepLines w:val="0"/>
        <w:pageBreakBefore w:val="0"/>
        <w:widowControl w:val="0"/>
        <w:kinsoku/>
        <w:wordWrap/>
        <w:overflowPunct/>
        <w:topLinePunct w:val="0"/>
        <w:autoSpaceDE/>
        <w:autoSpaceDN/>
        <w:bidi w:val="0"/>
        <w:spacing w:line="360" w:lineRule="auto"/>
        <w:ind w:firstLine="482" w:firstLineChars="200"/>
        <w:jc w:val="left"/>
        <w:textAlignment w:val="auto"/>
        <w:rPr>
          <w:rFonts w:hint="default" w:ascii="宋体" w:hAnsi="宋体" w:eastAsia="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详见招标文件投标人须知前附表24条</w:t>
      </w:r>
    </w:p>
    <w:p>
      <w:pPr>
        <w:topLinePunct w:val="0"/>
        <w:bidi w:val="0"/>
        <w:spacing w:line="360" w:lineRule="auto"/>
        <w:ind w:firstLine="480" w:firstLineChars="200"/>
        <w:jc w:val="left"/>
        <w:rPr>
          <w:rFonts w:ascii="宋体" w:hAnsi="宋体" w:cs="宋体"/>
          <w:sz w:val="24"/>
          <w:szCs w:val="24"/>
          <w:highlight w:val="none"/>
        </w:rPr>
      </w:pPr>
      <w:r>
        <w:rPr>
          <w:rFonts w:hint="eastAsia" w:ascii="宋体" w:hAnsi="宋体" w:cs="宋体"/>
          <w:sz w:val="24"/>
          <w:szCs w:val="24"/>
          <w:highlight w:val="none"/>
          <w:lang w:val="en-US" w:eastAsia="zh-CN"/>
        </w:rPr>
        <w:t>6</w:t>
      </w:r>
      <w:r>
        <w:rPr>
          <w:rFonts w:hint="eastAsia" w:ascii="宋体" w:hAnsi="宋体" w:cs="宋体"/>
          <w:sz w:val="24"/>
          <w:szCs w:val="24"/>
          <w:highlight w:val="none"/>
        </w:rPr>
        <w:t>.3</w:t>
      </w:r>
      <w:r>
        <w:rPr>
          <w:rFonts w:hint="eastAsia" w:ascii="宋体" w:hAnsi="宋体" w:cs="宋体"/>
          <w:sz w:val="24"/>
          <w:szCs w:val="24"/>
          <w:highlight w:val="none"/>
          <w:lang w:val="en-US" w:eastAsia="zh-CN"/>
        </w:rPr>
        <w:t>投标文件</w:t>
      </w:r>
      <w:r>
        <w:rPr>
          <w:rFonts w:hint="eastAsia" w:ascii="宋体" w:hAnsi="宋体" w:cs="宋体"/>
          <w:sz w:val="24"/>
          <w:szCs w:val="24"/>
          <w:highlight w:val="none"/>
        </w:rPr>
        <w:t>的签署</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left"/>
        <w:textAlignment w:val="auto"/>
        <w:rPr>
          <w:rFonts w:ascii="宋体" w:hAnsi="宋体" w:cs="宋体"/>
          <w:sz w:val="24"/>
          <w:szCs w:val="24"/>
          <w:highlight w:val="none"/>
        </w:rPr>
      </w:pP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1</w:t>
      </w:r>
      <w:r>
        <w:rPr>
          <w:rFonts w:hint="eastAsia" w:ascii="宋体" w:hAnsi="宋体" w:cs="宋体"/>
          <w:sz w:val="24"/>
          <w:szCs w:val="24"/>
          <w:highlight w:val="none"/>
          <w:lang w:eastAsia="zh-CN"/>
        </w:rPr>
        <w:t>）投标人</w:t>
      </w:r>
      <w:r>
        <w:rPr>
          <w:rFonts w:hint="eastAsia" w:ascii="宋体" w:hAnsi="宋体" w:cs="宋体"/>
          <w:sz w:val="24"/>
          <w:szCs w:val="24"/>
          <w:highlight w:val="none"/>
        </w:rPr>
        <w:t>在</w:t>
      </w:r>
      <w:r>
        <w:rPr>
          <w:rFonts w:hint="eastAsia" w:ascii="宋体" w:hAnsi="宋体" w:cs="宋体"/>
          <w:sz w:val="24"/>
          <w:szCs w:val="24"/>
          <w:highlight w:val="none"/>
          <w:lang w:eastAsia="zh-CN"/>
        </w:rPr>
        <w:t>投标文件</w:t>
      </w:r>
      <w:r>
        <w:rPr>
          <w:rFonts w:hint="eastAsia" w:ascii="宋体" w:hAnsi="宋体" w:cs="宋体"/>
          <w:sz w:val="24"/>
          <w:szCs w:val="24"/>
          <w:highlight w:val="none"/>
        </w:rPr>
        <w:t>中指定页面的落款处，按</w:t>
      </w:r>
      <w:r>
        <w:rPr>
          <w:rFonts w:hint="eastAsia" w:ascii="宋体" w:hAnsi="宋体" w:cs="宋体"/>
          <w:sz w:val="24"/>
          <w:szCs w:val="24"/>
          <w:highlight w:val="none"/>
          <w:lang w:eastAsia="zh-CN"/>
        </w:rPr>
        <w:t>招标文件</w:t>
      </w:r>
      <w:r>
        <w:rPr>
          <w:rFonts w:hint="eastAsia" w:ascii="宋体" w:hAnsi="宋体" w:cs="宋体"/>
          <w:sz w:val="24"/>
          <w:szCs w:val="24"/>
          <w:highlight w:val="none"/>
        </w:rPr>
        <w:t>要求由</w:t>
      </w:r>
      <w:r>
        <w:rPr>
          <w:rFonts w:hint="eastAsia" w:ascii="宋体" w:hAnsi="宋体" w:cs="宋体"/>
          <w:sz w:val="24"/>
          <w:szCs w:val="24"/>
          <w:highlight w:val="none"/>
          <w:lang w:eastAsia="zh-CN"/>
        </w:rPr>
        <w:t>投标人</w:t>
      </w:r>
      <w:r>
        <w:rPr>
          <w:rFonts w:hint="eastAsia" w:ascii="宋体" w:hAnsi="宋体" w:cs="宋体"/>
          <w:sz w:val="24"/>
          <w:szCs w:val="24"/>
          <w:highlight w:val="none"/>
        </w:rPr>
        <w:t>的法定代表人或</w:t>
      </w:r>
      <w:r>
        <w:rPr>
          <w:rFonts w:hint="eastAsia" w:ascii="宋体" w:hAnsi="宋体" w:cs="宋体"/>
          <w:kern w:val="2"/>
          <w:sz w:val="24"/>
          <w:szCs w:val="24"/>
          <w:highlight w:val="none"/>
          <w:lang w:val="en-US" w:eastAsia="zh-CN" w:bidi="ar-SA"/>
        </w:rPr>
        <w:t>被授权人</w:t>
      </w:r>
      <w:r>
        <w:rPr>
          <w:rFonts w:hint="eastAsia" w:ascii="宋体" w:hAnsi="宋体" w:cs="宋体"/>
          <w:sz w:val="24"/>
          <w:szCs w:val="24"/>
          <w:highlight w:val="none"/>
        </w:rPr>
        <w:t>在规定的签章处签字或盖章。</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left"/>
        <w:textAlignment w:val="auto"/>
        <w:rPr>
          <w:rFonts w:ascii="宋体" w:hAnsi="宋体" w:cs="宋体"/>
          <w:sz w:val="24"/>
          <w:szCs w:val="24"/>
          <w:highlight w:val="none"/>
        </w:rPr>
      </w:pP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2</w:t>
      </w:r>
      <w:r>
        <w:rPr>
          <w:rFonts w:hint="eastAsia" w:ascii="宋体" w:hAnsi="宋体" w:cs="宋体"/>
          <w:sz w:val="24"/>
          <w:szCs w:val="24"/>
          <w:highlight w:val="none"/>
          <w:lang w:eastAsia="zh-CN"/>
        </w:rPr>
        <w:t>）投标人</w:t>
      </w:r>
      <w:r>
        <w:rPr>
          <w:rFonts w:hint="eastAsia" w:ascii="宋体" w:hAnsi="宋体" w:cs="宋体"/>
          <w:sz w:val="24"/>
          <w:szCs w:val="24"/>
          <w:highlight w:val="none"/>
        </w:rPr>
        <w:t>应按照</w:t>
      </w:r>
      <w:r>
        <w:rPr>
          <w:rFonts w:hint="eastAsia" w:ascii="宋体" w:hAnsi="宋体" w:cs="宋体"/>
          <w:sz w:val="24"/>
          <w:szCs w:val="24"/>
          <w:highlight w:val="none"/>
          <w:lang w:eastAsia="zh-CN"/>
        </w:rPr>
        <w:t>招标文件</w:t>
      </w:r>
      <w:r>
        <w:rPr>
          <w:rFonts w:hint="eastAsia" w:ascii="宋体" w:hAnsi="宋体" w:cs="宋体"/>
          <w:sz w:val="24"/>
          <w:szCs w:val="24"/>
          <w:highlight w:val="none"/>
        </w:rPr>
        <w:t>要求，在每一份</w:t>
      </w:r>
      <w:r>
        <w:rPr>
          <w:rFonts w:hint="eastAsia" w:ascii="宋体" w:hAnsi="宋体" w:cs="宋体"/>
          <w:sz w:val="24"/>
          <w:szCs w:val="24"/>
          <w:highlight w:val="none"/>
          <w:lang w:eastAsia="zh-CN"/>
        </w:rPr>
        <w:t>投标文件</w:t>
      </w:r>
      <w:r>
        <w:rPr>
          <w:rFonts w:hint="eastAsia" w:ascii="宋体" w:hAnsi="宋体" w:cs="宋体"/>
          <w:sz w:val="24"/>
          <w:szCs w:val="24"/>
          <w:highlight w:val="none"/>
        </w:rPr>
        <w:t>的正本和副本封面</w:t>
      </w:r>
      <w:r>
        <w:rPr>
          <w:rFonts w:hint="eastAsia" w:ascii="宋体" w:hAnsi="宋体" w:cs="宋体"/>
          <w:sz w:val="24"/>
          <w:szCs w:val="24"/>
          <w:highlight w:val="none"/>
          <w:lang w:val="en-US" w:eastAsia="zh-CN"/>
        </w:rPr>
        <w:t>上注明</w:t>
      </w:r>
      <w:r>
        <w:rPr>
          <w:rFonts w:hint="eastAsia" w:ascii="宋体" w:hAnsi="宋体" w:cs="宋体"/>
          <w:sz w:val="24"/>
          <w:szCs w:val="24"/>
          <w:highlight w:val="none"/>
          <w:lang w:eastAsia="zh-CN"/>
        </w:rPr>
        <w:t>投标人</w:t>
      </w:r>
      <w:r>
        <w:rPr>
          <w:rFonts w:hint="eastAsia" w:ascii="宋体" w:hAnsi="宋体" w:cs="宋体"/>
          <w:sz w:val="24"/>
          <w:szCs w:val="24"/>
          <w:highlight w:val="none"/>
        </w:rPr>
        <w:t>全称并加盖公章。</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left"/>
        <w:textAlignment w:val="auto"/>
        <w:rPr>
          <w:rFonts w:ascii="宋体" w:hAnsi="宋体" w:cs="宋体"/>
          <w:sz w:val="24"/>
          <w:szCs w:val="24"/>
          <w:highlight w:val="none"/>
        </w:rPr>
      </w:pP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3</w:t>
      </w:r>
      <w:r>
        <w:rPr>
          <w:rFonts w:hint="eastAsia" w:ascii="宋体" w:hAnsi="宋体" w:cs="宋体"/>
          <w:sz w:val="24"/>
          <w:szCs w:val="24"/>
          <w:highlight w:val="none"/>
          <w:lang w:eastAsia="zh-CN"/>
        </w:rPr>
        <w:t>）投标文件</w:t>
      </w:r>
      <w:r>
        <w:rPr>
          <w:rFonts w:hint="eastAsia" w:ascii="宋体" w:hAnsi="宋体" w:cs="宋体"/>
          <w:sz w:val="24"/>
          <w:szCs w:val="24"/>
          <w:highlight w:val="none"/>
        </w:rPr>
        <w:t>应字迹清楚、内容齐全、不得涂改或增删。如有修改和增删，必须</w:t>
      </w:r>
      <w:r>
        <w:rPr>
          <w:rFonts w:hint="eastAsia" w:ascii="宋体" w:hAnsi="宋体" w:cs="宋体"/>
          <w:sz w:val="24"/>
          <w:szCs w:val="24"/>
          <w:highlight w:val="none"/>
          <w:lang w:eastAsia="zh-CN"/>
        </w:rPr>
        <w:t>由投标人</w:t>
      </w:r>
      <w:r>
        <w:rPr>
          <w:rFonts w:hint="eastAsia" w:ascii="宋体" w:hAnsi="宋体" w:cs="宋体"/>
          <w:sz w:val="24"/>
          <w:szCs w:val="24"/>
          <w:highlight w:val="none"/>
        </w:rPr>
        <w:t>法定代表人或</w:t>
      </w:r>
      <w:r>
        <w:rPr>
          <w:rFonts w:hint="eastAsia" w:ascii="宋体" w:hAnsi="宋体" w:cs="宋体"/>
          <w:kern w:val="2"/>
          <w:sz w:val="24"/>
          <w:szCs w:val="24"/>
          <w:highlight w:val="none"/>
          <w:lang w:val="en-US" w:eastAsia="zh-CN" w:bidi="ar-SA"/>
        </w:rPr>
        <w:t>被授权人</w:t>
      </w:r>
      <w:r>
        <w:rPr>
          <w:rFonts w:hint="eastAsia" w:ascii="宋体" w:hAnsi="宋体" w:cs="宋体"/>
          <w:sz w:val="24"/>
          <w:szCs w:val="24"/>
          <w:highlight w:val="none"/>
        </w:rPr>
        <w:t>签字</w:t>
      </w:r>
      <w:r>
        <w:rPr>
          <w:rFonts w:hint="eastAsia" w:ascii="宋体" w:hAnsi="宋体" w:cs="宋体"/>
          <w:sz w:val="24"/>
          <w:szCs w:val="24"/>
          <w:highlight w:val="none"/>
          <w:lang w:val="en-US" w:eastAsia="zh-CN"/>
        </w:rPr>
        <w:t>并加盖公章</w:t>
      </w:r>
      <w:r>
        <w:rPr>
          <w:rFonts w:hint="eastAsia" w:ascii="宋体" w:hAnsi="宋体" w:cs="宋体"/>
          <w:sz w:val="24"/>
          <w:szCs w:val="24"/>
          <w:highlight w:val="none"/>
        </w:rPr>
        <w:t>。</w:t>
      </w:r>
    </w:p>
    <w:p>
      <w:pPr>
        <w:topLinePunct w:val="0"/>
        <w:bidi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lang w:val="en-US" w:eastAsia="zh-CN"/>
        </w:rPr>
        <w:t>6</w:t>
      </w:r>
      <w:r>
        <w:rPr>
          <w:rFonts w:hint="eastAsia" w:ascii="宋体" w:hAnsi="宋体" w:cs="宋体"/>
          <w:sz w:val="24"/>
          <w:szCs w:val="24"/>
          <w:highlight w:val="none"/>
        </w:rPr>
        <w:t>.4本次</w:t>
      </w:r>
      <w:r>
        <w:rPr>
          <w:rFonts w:hint="eastAsia" w:ascii="宋体" w:hAnsi="宋体" w:cs="宋体"/>
          <w:sz w:val="24"/>
          <w:szCs w:val="24"/>
          <w:highlight w:val="none"/>
          <w:lang w:val="en-US" w:eastAsia="zh-CN"/>
        </w:rPr>
        <w:t>投标</w:t>
      </w:r>
      <w:r>
        <w:rPr>
          <w:rFonts w:hint="eastAsia" w:ascii="宋体" w:hAnsi="宋体" w:cs="宋体"/>
          <w:sz w:val="24"/>
          <w:szCs w:val="24"/>
          <w:highlight w:val="none"/>
        </w:rPr>
        <w:t>只接受简体中文文字的</w:t>
      </w:r>
      <w:r>
        <w:rPr>
          <w:rFonts w:hint="eastAsia" w:ascii="宋体" w:hAnsi="宋体" w:cs="宋体"/>
          <w:sz w:val="24"/>
          <w:szCs w:val="24"/>
          <w:highlight w:val="none"/>
          <w:lang w:eastAsia="zh-CN"/>
        </w:rPr>
        <w:t>投标文件</w:t>
      </w:r>
      <w:r>
        <w:rPr>
          <w:rFonts w:hint="eastAsia" w:ascii="宋体" w:hAnsi="宋体" w:cs="宋体"/>
          <w:sz w:val="24"/>
          <w:szCs w:val="24"/>
          <w:highlight w:val="none"/>
        </w:rPr>
        <w:t>；如</w:t>
      </w:r>
      <w:r>
        <w:rPr>
          <w:rFonts w:hint="eastAsia" w:ascii="宋体" w:hAnsi="宋体" w:cs="宋体"/>
          <w:sz w:val="24"/>
          <w:szCs w:val="24"/>
          <w:highlight w:val="none"/>
          <w:lang w:eastAsia="zh-CN"/>
        </w:rPr>
        <w:t>投标文件</w:t>
      </w:r>
      <w:r>
        <w:rPr>
          <w:rFonts w:hint="eastAsia" w:ascii="宋体" w:hAnsi="宋体" w:cs="宋体"/>
          <w:sz w:val="24"/>
          <w:szCs w:val="24"/>
          <w:highlight w:val="none"/>
        </w:rPr>
        <w:t>中出现外文资料，必须配以中文译文。否则，由此引发的一切责任由</w:t>
      </w:r>
      <w:r>
        <w:rPr>
          <w:rFonts w:hint="eastAsia" w:ascii="宋体" w:hAnsi="宋体" w:cs="宋体"/>
          <w:sz w:val="24"/>
          <w:szCs w:val="24"/>
          <w:highlight w:val="none"/>
          <w:lang w:eastAsia="zh-CN"/>
        </w:rPr>
        <w:t>投标人</w:t>
      </w:r>
      <w:r>
        <w:rPr>
          <w:rFonts w:hint="eastAsia" w:ascii="宋体" w:hAnsi="宋体" w:cs="宋体"/>
          <w:sz w:val="24"/>
          <w:szCs w:val="24"/>
          <w:highlight w:val="none"/>
        </w:rPr>
        <w:t>自负。</w:t>
      </w:r>
    </w:p>
    <w:p>
      <w:pPr>
        <w:pStyle w:val="6"/>
        <w:numPr>
          <w:ilvl w:val="0"/>
          <w:numId w:val="0"/>
        </w:numPr>
        <w:topLinePunct w:val="0"/>
        <w:bidi w:val="0"/>
        <w:spacing w:line="360" w:lineRule="auto"/>
        <w:ind w:firstLine="562" w:firstLineChars="200"/>
        <w:rPr>
          <w:rFonts w:ascii="宋体" w:hAnsi="宋体" w:cs="宋体"/>
          <w:highlight w:val="none"/>
        </w:rPr>
      </w:pPr>
      <w:bookmarkStart w:id="56" w:name="_Toc22752"/>
      <w:r>
        <w:rPr>
          <w:rFonts w:hint="eastAsia" w:ascii="宋体" w:hAnsi="宋体" w:cs="宋体"/>
          <w:highlight w:val="none"/>
          <w:lang w:val="en-US" w:eastAsia="zh-CN"/>
        </w:rPr>
        <w:t>7、</w:t>
      </w:r>
      <w:r>
        <w:rPr>
          <w:rFonts w:hint="eastAsia" w:ascii="宋体" w:hAnsi="宋体" w:cs="宋体"/>
          <w:highlight w:val="none"/>
        </w:rPr>
        <w:t>知识产权</w:t>
      </w:r>
      <w:bookmarkEnd w:id="56"/>
    </w:p>
    <w:p>
      <w:pPr>
        <w:topLinePunct w:val="0"/>
        <w:bidi w:val="0"/>
        <w:spacing w:line="360" w:lineRule="auto"/>
        <w:ind w:firstLine="480" w:firstLineChars="200"/>
        <w:jc w:val="left"/>
        <w:rPr>
          <w:rFonts w:ascii="宋体" w:hAnsi="宋体" w:cs="宋体"/>
          <w:sz w:val="24"/>
          <w:szCs w:val="24"/>
          <w:highlight w:val="none"/>
        </w:rPr>
      </w:pPr>
      <w:r>
        <w:rPr>
          <w:rFonts w:hint="eastAsia" w:ascii="宋体" w:hAnsi="宋体" w:cs="宋体"/>
          <w:sz w:val="24"/>
          <w:szCs w:val="24"/>
          <w:highlight w:val="none"/>
          <w:lang w:val="en-US" w:eastAsia="zh-CN"/>
        </w:rPr>
        <w:t>7</w:t>
      </w:r>
      <w:r>
        <w:rPr>
          <w:rFonts w:hint="eastAsia" w:ascii="宋体" w:hAnsi="宋体" w:cs="宋体"/>
          <w:sz w:val="24"/>
          <w:szCs w:val="24"/>
          <w:highlight w:val="none"/>
        </w:rPr>
        <w:t>.1</w:t>
      </w:r>
      <w:r>
        <w:rPr>
          <w:rFonts w:hint="eastAsia" w:ascii="宋体" w:hAnsi="宋体" w:cs="宋体"/>
          <w:sz w:val="24"/>
          <w:szCs w:val="24"/>
          <w:highlight w:val="none"/>
          <w:lang w:eastAsia="zh-CN"/>
        </w:rPr>
        <w:t>投标人</w:t>
      </w:r>
      <w:r>
        <w:rPr>
          <w:rFonts w:hint="eastAsia" w:ascii="宋体" w:hAnsi="宋体" w:cs="宋体"/>
          <w:sz w:val="24"/>
          <w:szCs w:val="24"/>
          <w:highlight w:val="none"/>
        </w:rPr>
        <w:t>应保证在本项目使用的任何产品和服务（包括部分使用）时，不会产生因第三方提出侵犯其专利权、商标权</w:t>
      </w:r>
      <w:r>
        <w:rPr>
          <w:rFonts w:hint="eastAsia" w:ascii="宋体" w:hAnsi="宋体" w:cs="宋体"/>
          <w:sz w:val="24"/>
          <w:szCs w:val="24"/>
          <w:highlight w:val="none"/>
          <w:lang w:eastAsia="zh-CN"/>
        </w:rPr>
        <w:t>或其他</w:t>
      </w:r>
      <w:r>
        <w:rPr>
          <w:rFonts w:hint="eastAsia" w:ascii="宋体" w:hAnsi="宋体" w:cs="宋体"/>
          <w:sz w:val="24"/>
          <w:szCs w:val="24"/>
          <w:highlight w:val="none"/>
        </w:rPr>
        <w:t>知识产权而引起的法律和经济纠纷，如因专利权、商标权</w:t>
      </w:r>
      <w:r>
        <w:rPr>
          <w:rFonts w:hint="eastAsia" w:ascii="宋体" w:hAnsi="宋体" w:cs="宋体"/>
          <w:sz w:val="24"/>
          <w:szCs w:val="24"/>
          <w:highlight w:val="none"/>
          <w:lang w:eastAsia="zh-CN"/>
        </w:rPr>
        <w:t>或其他</w:t>
      </w:r>
      <w:r>
        <w:rPr>
          <w:rFonts w:hint="eastAsia" w:ascii="宋体" w:hAnsi="宋体" w:cs="宋体"/>
          <w:sz w:val="24"/>
          <w:szCs w:val="24"/>
          <w:highlight w:val="none"/>
        </w:rPr>
        <w:t>知识产权而引起法律纠纷和经济纠纷，由</w:t>
      </w:r>
      <w:r>
        <w:rPr>
          <w:rFonts w:hint="eastAsia" w:ascii="宋体" w:hAnsi="宋体" w:cs="宋体"/>
          <w:sz w:val="24"/>
          <w:szCs w:val="24"/>
          <w:highlight w:val="none"/>
          <w:lang w:eastAsia="zh-CN"/>
        </w:rPr>
        <w:t>投标人</w:t>
      </w:r>
      <w:r>
        <w:rPr>
          <w:rFonts w:hint="eastAsia" w:ascii="宋体" w:hAnsi="宋体" w:cs="宋体"/>
          <w:sz w:val="24"/>
          <w:szCs w:val="24"/>
          <w:highlight w:val="none"/>
        </w:rPr>
        <w:t>承担所有相关责任。</w:t>
      </w:r>
    </w:p>
    <w:p>
      <w:pPr>
        <w:topLinePunct w:val="0"/>
        <w:bidi w:val="0"/>
        <w:spacing w:line="360" w:lineRule="auto"/>
        <w:ind w:firstLine="480" w:firstLineChars="200"/>
        <w:jc w:val="left"/>
        <w:rPr>
          <w:rFonts w:ascii="宋体" w:hAnsi="宋体" w:cs="宋体"/>
          <w:sz w:val="24"/>
          <w:szCs w:val="24"/>
          <w:highlight w:val="none"/>
        </w:rPr>
      </w:pPr>
      <w:r>
        <w:rPr>
          <w:rFonts w:hint="eastAsia" w:ascii="宋体" w:hAnsi="宋体" w:cs="宋体"/>
          <w:sz w:val="24"/>
          <w:szCs w:val="24"/>
          <w:highlight w:val="none"/>
          <w:lang w:val="en-US" w:eastAsia="zh-CN"/>
        </w:rPr>
        <w:t>7</w:t>
      </w:r>
      <w:r>
        <w:rPr>
          <w:rFonts w:hint="eastAsia" w:ascii="宋体" w:hAnsi="宋体" w:cs="宋体"/>
          <w:sz w:val="24"/>
          <w:szCs w:val="24"/>
          <w:highlight w:val="none"/>
        </w:rPr>
        <w:t>.2采购人享</w:t>
      </w:r>
      <w:r>
        <w:rPr>
          <w:rFonts w:hint="eastAsia" w:ascii="宋体" w:hAnsi="宋体" w:cs="宋体"/>
          <w:sz w:val="24"/>
          <w:szCs w:val="24"/>
          <w:highlight w:val="none"/>
          <w:lang w:eastAsia="zh-CN"/>
        </w:rPr>
        <w:t>用</w:t>
      </w:r>
      <w:r>
        <w:rPr>
          <w:rFonts w:hint="eastAsia" w:ascii="宋体" w:hAnsi="宋体" w:cs="宋体"/>
          <w:sz w:val="24"/>
          <w:szCs w:val="24"/>
          <w:highlight w:val="none"/>
        </w:rPr>
        <w:t>本项目在实施过程中产生的知识成果。</w:t>
      </w:r>
    </w:p>
    <w:p>
      <w:pPr>
        <w:topLinePunct w:val="0"/>
        <w:bidi w:val="0"/>
        <w:spacing w:line="360" w:lineRule="auto"/>
        <w:ind w:firstLine="480" w:firstLineChars="200"/>
        <w:jc w:val="left"/>
        <w:rPr>
          <w:rFonts w:ascii="宋体" w:hAnsi="宋体" w:cs="宋体"/>
          <w:sz w:val="24"/>
          <w:szCs w:val="24"/>
          <w:highlight w:val="none"/>
        </w:rPr>
      </w:pPr>
      <w:r>
        <w:rPr>
          <w:rFonts w:hint="eastAsia" w:ascii="宋体" w:hAnsi="宋体" w:cs="宋体"/>
          <w:sz w:val="24"/>
          <w:szCs w:val="24"/>
          <w:highlight w:val="none"/>
          <w:lang w:val="en-US" w:eastAsia="zh-CN"/>
        </w:rPr>
        <w:t>7</w:t>
      </w:r>
      <w:r>
        <w:rPr>
          <w:rFonts w:hint="eastAsia" w:ascii="宋体" w:hAnsi="宋体" w:cs="宋体"/>
          <w:sz w:val="24"/>
          <w:szCs w:val="24"/>
          <w:highlight w:val="none"/>
        </w:rPr>
        <w:t>.3</w:t>
      </w:r>
      <w:r>
        <w:rPr>
          <w:rFonts w:hint="eastAsia" w:ascii="宋体" w:hAnsi="宋体" w:cs="宋体"/>
          <w:sz w:val="24"/>
          <w:szCs w:val="24"/>
          <w:highlight w:val="none"/>
          <w:lang w:eastAsia="zh-CN"/>
        </w:rPr>
        <w:t>投标人</w:t>
      </w:r>
      <w:r>
        <w:rPr>
          <w:rFonts w:hint="eastAsia" w:ascii="宋体" w:hAnsi="宋体" w:cs="宋体"/>
          <w:sz w:val="24"/>
          <w:szCs w:val="24"/>
          <w:highlight w:val="none"/>
        </w:rPr>
        <w:t>如欲在项目实施过程中采用自有知识成果，需在</w:t>
      </w:r>
      <w:r>
        <w:rPr>
          <w:rFonts w:hint="eastAsia" w:ascii="宋体" w:hAnsi="宋体" w:cs="宋体"/>
          <w:sz w:val="24"/>
          <w:szCs w:val="24"/>
          <w:highlight w:val="none"/>
          <w:lang w:eastAsia="zh-CN"/>
        </w:rPr>
        <w:t>投标文件</w:t>
      </w:r>
      <w:r>
        <w:rPr>
          <w:rFonts w:hint="eastAsia" w:ascii="宋体" w:hAnsi="宋体" w:cs="宋体"/>
          <w:sz w:val="24"/>
          <w:szCs w:val="24"/>
          <w:highlight w:val="none"/>
        </w:rPr>
        <w:t>中声明，并提供相关知识产权证明文件。使用该知识成果后，</w:t>
      </w:r>
      <w:r>
        <w:rPr>
          <w:rFonts w:hint="eastAsia" w:ascii="宋体" w:hAnsi="宋体" w:cs="宋体"/>
          <w:sz w:val="24"/>
          <w:szCs w:val="24"/>
          <w:highlight w:val="none"/>
          <w:lang w:eastAsia="zh-CN"/>
        </w:rPr>
        <w:t>投标人</w:t>
      </w:r>
      <w:r>
        <w:rPr>
          <w:rFonts w:hint="eastAsia" w:ascii="宋体" w:hAnsi="宋体" w:cs="宋体"/>
          <w:sz w:val="24"/>
          <w:szCs w:val="24"/>
          <w:highlight w:val="none"/>
        </w:rPr>
        <w:t>须提供开发接口和开发手册等技术文档，并承诺提供无限期技术支持，采购人享有永久使用权。</w:t>
      </w:r>
    </w:p>
    <w:p>
      <w:pPr>
        <w:topLinePunct w:val="0"/>
        <w:bidi w:val="0"/>
        <w:spacing w:line="360" w:lineRule="auto"/>
        <w:ind w:firstLine="480" w:firstLineChars="200"/>
        <w:jc w:val="left"/>
        <w:rPr>
          <w:rFonts w:ascii="宋体" w:hAnsi="宋体" w:cs="宋体"/>
          <w:sz w:val="24"/>
          <w:szCs w:val="24"/>
          <w:highlight w:val="none"/>
        </w:rPr>
      </w:pPr>
      <w:r>
        <w:rPr>
          <w:rFonts w:hint="eastAsia" w:ascii="宋体" w:hAnsi="宋体" w:cs="宋体"/>
          <w:sz w:val="24"/>
          <w:szCs w:val="24"/>
          <w:highlight w:val="none"/>
          <w:lang w:val="en-US" w:eastAsia="zh-CN"/>
        </w:rPr>
        <w:t>7</w:t>
      </w:r>
      <w:r>
        <w:rPr>
          <w:rFonts w:hint="eastAsia" w:ascii="宋体" w:hAnsi="宋体" w:cs="宋体"/>
          <w:sz w:val="24"/>
          <w:szCs w:val="24"/>
          <w:highlight w:val="none"/>
        </w:rPr>
        <w:t>.4如</w:t>
      </w:r>
      <w:r>
        <w:rPr>
          <w:rFonts w:hint="eastAsia" w:ascii="宋体" w:hAnsi="宋体" w:cs="宋体"/>
          <w:sz w:val="24"/>
          <w:szCs w:val="24"/>
          <w:highlight w:val="none"/>
          <w:lang w:eastAsia="zh-CN"/>
        </w:rPr>
        <w:t>投标人</w:t>
      </w:r>
      <w:r>
        <w:rPr>
          <w:rFonts w:hint="eastAsia" w:ascii="宋体" w:hAnsi="宋体" w:cs="宋体"/>
          <w:sz w:val="24"/>
          <w:szCs w:val="24"/>
          <w:highlight w:val="none"/>
        </w:rPr>
        <w:t>所不拥有的知识产权，则在</w:t>
      </w:r>
      <w:r>
        <w:rPr>
          <w:rFonts w:hint="eastAsia" w:ascii="宋体" w:hAnsi="宋体" w:cs="宋体"/>
          <w:sz w:val="24"/>
          <w:szCs w:val="24"/>
          <w:highlight w:val="none"/>
          <w:lang w:val="en-US" w:eastAsia="zh-CN"/>
        </w:rPr>
        <w:t>投标</w:t>
      </w:r>
      <w:r>
        <w:rPr>
          <w:rFonts w:hint="eastAsia" w:ascii="宋体" w:hAnsi="宋体" w:cs="宋体"/>
          <w:sz w:val="24"/>
          <w:szCs w:val="24"/>
          <w:highlight w:val="none"/>
        </w:rPr>
        <w:t>报价中必须包括合法获取该知识产权的相关费用。</w:t>
      </w:r>
    </w:p>
    <w:p>
      <w:pPr>
        <w:widowControl/>
        <w:numPr>
          <w:ilvl w:val="0"/>
          <w:numId w:val="3"/>
        </w:numPr>
        <w:topLinePunct w:val="0"/>
        <w:bidi w:val="0"/>
        <w:spacing w:line="360" w:lineRule="auto"/>
        <w:ind w:firstLine="643" w:firstLineChars="200"/>
        <w:jc w:val="center"/>
        <w:outlineLvl w:val="1"/>
        <w:rPr>
          <w:rFonts w:ascii="宋体" w:hAnsi="宋体" w:cs="宋体"/>
          <w:b/>
          <w:bCs/>
          <w:kern w:val="0"/>
          <w:sz w:val="32"/>
          <w:szCs w:val="28"/>
          <w:highlight w:val="none"/>
        </w:rPr>
      </w:pPr>
      <w:bookmarkStart w:id="57" w:name="_Toc3565"/>
      <w:bookmarkStart w:id="58" w:name="_Toc13065123"/>
      <w:bookmarkStart w:id="59" w:name="_Toc2312"/>
      <w:bookmarkStart w:id="60" w:name="_Toc7624"/>
      <w:bookmarkStart w:id="61" w:name="_Toc3736"/>
      <w:r>
        <w:rPr>
          <w:rFonts w:hint="eastAsia" w:ascii="宋体" w:hAnsi="宋体" w:cs="宋体"/>
          <w:b/>
          <w:bCs/>
          <w:kern w:val="0"/>
          <w:sz w:val="32"/>
          <w:szCs w:val="28"/>
          <w:highlight w:val="none"/>
          <w:lang w:eastAsia="zh-CN"/>
        </w:rPr>
        <w:t>投标文件</w:t>
      </w:r>
      <w:r>
        <w:rPr>
          <w:rFonts w:hint="eastAsia" w:ascii="宋体" w:hAnsi="宋体" w:cs="宋体"/>
          <w:b/>
          <w:bCs/>
          <w:kern w:val="0"/>
          <w:sz w:val="32"/>
          <w:szCs w:val="28"/>
          <w:highlight w:val="none"/>
        </w:rPr>
        <w:t>的递交</w:t>
      </w:r>
      <w:bookmarkEnd w:id="57"/>
      <w:bookmarkEnd w:id="58"/>
      <w:bookmarkEnd w:id="59"/>
      <w:bookmarkEnd w:id="60"/>
    </w:p>
    <w:bookmarkEnd w:id="61"/>
    <w:p>
      <w:pPr>
        <w:pageBreakBefore w:val="0"/>
        <w:kinsoku/>
        <w:wordWrap/>
        <w:topLinePunct w:val="0"/>
        <w:autoSpaceDE/>
        <w:autoSpaceDN/>
        <w:bidi w:val="0"/>
        <w:spacing w:line="360" w:lineRule="auto"/>
        <w:ind w:firstLine="482" w:firstLineChars="200"/>
        <w:textAlignment w:val="auto"/>
        <w:rPr>
          <w:rFonts w:hint="eastAsia" w:ascii="宋体" w:hAnsi="宋体" w:cs="宋体"/>
          <w:b/>
          <w:bCs/>
          <w:sz w:val="24"/>
          <w:szCs w:val="24"/>
          <w:highlight w:val="none"/>
          <w:lang w:val="en-US" w:eastAsia="zh-CN"/>
        </w:rPr>
      </w:pPr>
      <w:bookmarkStart w:id="62" w:name="_Toc3685"/>
      <w:r>
        <w:rPr>
          <w:rFonts w:hint="eastAsia" w:ascii="宋体" w:hAnsi="宋体" w:cs="宋体"/>
          <w:b/>
          <w:bCs/>
          <w:sz w:val="24"/>
          <w:szCs w:val="24"/>
          <w:highlight w:val="none"/>
          <w:lang w:val="en-US" w:eastAsia="zh-CN"/>
        </w:rPr>
        <w:t>1、投标文件递交</w:t>
      </w:r>
      <w:bookmarkEnd w:id="62"/>
    </w:p>
    <w:p>
      <w:pPr>
        <w:widowControl/>
        <w:tabs>
          <w:tab w:val="left" w:pos="0"/>
        </w:tabs>
        <w:topLinePunct w:val="0"/>
        <w:bidi w:val="0"/>
        <w:spacing w:line="360" w:lineRule="auto"/>
        <w:ind w:firstLine="480" w:firstLineChars="200"/>
        <w:jc w:val="left"/>
        <w:rPr>
          <w:rFonts w:hint="eastAsia" w:ascii="宋体" w:hAnsi="宋体" w:eastAsia="宋体" w:cs="宋体"/>
          <w:sz w:val="24"/>
          <w:szCs w:val="24"/>
          <w:highlight w:val="none"/>
          <w:lang w:eastAsia="zh-CN"/>
        </w:rPr>
      </w:pPr>
      <w:r>
        <w:rPr>
          <w:rFonts w:hint="eastAsia" w:ascii="宋体" w:hAnsi="宋体" w:cs="宋体"/>
          <w:sz w:val="24"/>
          <w:szCs w:val="24"/>
          <w:highlight w:val="none"/>
        </w:rPr>
        <w:t>1.1投标人</w:t>
      </w:r>
      <w:r>
        <w:rPr>
          <w:rFonts w:hint="eastAsia" w:ascii="宋体" w:hAnsi="宋体" w:cs="宋体"/>
          <w:sz w:val="24"/>
          <w:szCs w:val="24"/>
          <w:highlight w:val="none"/>
          <w:lang w:val="en-US" w:eastAsia="zh-CN"/>
        </w:rPr>
        <w:t>必须</w:t>
      </w:r>
      <w:r>
        <w:rPr>
          <w:rFonts w:hint="eastAsia" w:ascii="宋体" w:hAnsi="宋体" w:cs="宋体"/>
          <w:sz w:val="24"/>
          <w:szCs w:val="24"/>
          <w:highlight w:val="none"/>
        </w:rPr>
        <w:t>在</w:t>
      </w:r>
      <w:r>
        <w:rPr>
          <w:rFonts w:hint="eastAsia" w:ascii="宋体" w:hAnsi="宋体" w:cs="宋体"/>
          <w:sz w:val="24"/>
          <w:szCs w:val="24"/>
          <w:highlight w:val="none"/>
          <w:lang w:val="en-US" w:eastAsia="zh-CN"/>
        </w:rPr>
        <w:t>招标文件</w:t>
      </w:r>
      <w:r>
        <w:rPr>
          <w:rFonts w:hint="eastAsia" w:ascii="宋体" w:hAnsi="宋体" w:cs="宋体"/>
          <w:sz w:val="24"/>
          <w:szCs w:val="24"/>
          <w:highlight w:val="none"/>
        </w:rPr>
        <w:t>要求提交投标文件的截止时间前，将投标文件密封送达投标地点。采购人或者采购代理机构收到投标文件后，应当如实记载投标文件的送达时间和密封情况，签收保存，并向投标人出具签收回执。任何单位和个人不得在开标前开启投标文件</w:t>
      </w:r>
      <w:r>
        <w:rPr>
          <w:rFonts w:hint="eastAsia" w:ascii="宋体" w:hAnsi="宋体" w:cs="宋体"/>
          <w:sz w:val="24"/>
          <w:szCs w:val="24"/>
          <w:highlight w:val="none"/>
          <w:lang w:eastAsia="zh-CN"/>
        </w:rPr>
        <w:t>。</w:t>
      </w:r>
    </w:p>
    <w:p>
      <w:pPr>
        <w:widowControl/>
        <w:tabs>
          <w:tab w:val="left" w:pos="0"/>
        </w:tabs>
        <w:topLinePunct w:val="0"/>
        <w:bidi w:val="0"/>
        <w:spacing w:line="360" w:lineRule="auto"/>
        <w:ind w:firstLine="480" w:firstLineChars="200"/>
        <w:jc w:val="left"/>
        <w:rPr>
          <w:rFonts w:hint="eastAsia" w:ascii="宋体" w:hAnsi="宋体" w:eastAsia="宋体" w:cs="宋体"/>
          <w:sz w:val="24"/>
          <w:szCs w:val="24"/>
          <w:highlight w:val="none"/>
          <w:lang w:eastAsia="zh-CN"/>
        </w:rPr>
      </w:pPr>
      <w:r>
        <w:rPr>
          <w:rFonts w:hint="eastAsia" w:ascii="宋体" w:hAnsi="宋体" w:cs="宋体"/>
          <w:sz w:val="24"/>
          <w:szCs w:val="24"/>
          <w:highlight w:val="none"/>
        </w:rPr>
        <w:t>1.2逾期送达或者未按照</w:t>
      </w:r>
      <w:r>
        <w:rPr>
          <w:rFonts w:hint="eastAsia" w:ascii="宋体" w:hAnsi="宋体" w:cs="宋体"/>
          <w:sz w:val="24"/>
          <w:szCs w:val="24"/>
          <w:highlight w:val="none"/>
          <w:lang w:val="en-US" w:eastAsia="zh-CN"/>
        </w:rPr>
        <w:t>招标文件</w:t>
      </w:r>
      <w:r>
        <w:rPr>
          <w:rFonts w:hint="eastAsia" w:ascii="宋体" w:hAnsi="宋体" w:cs="宋体"/>
          <w:sz w:val="24"/>
          <w:szCs w:val="24"/>
          <w:highlight w:val="none"/>
        </w:rPr>
        <w:t>要求密封的投标文件，采购人、采购代理机构</w:t>
      </w:r>
      <w:r>
        <w:rPr>
          <w:rFonts w:hint="eastAsia" w:ascii="宋体" w:hAnsi="宋体" w:cs="宋体"/>
          <w:sz w:val="24"/>
          <w:szCs w:val="24"/>
          <w:highlight w:val="none"/>
          <w:lang w:val="en-US" w:eastAsia="zh-CN"/>
        </w:rPr>
        <w:t>有权</w:t>
      </w:r>
      <w:r>
        <w:rPr>
          <w:rFonts w:hint="eastAsia" w:ascii="宋体" w:hAnsi="宋体" w:cs="宋体"/>
          <w:sz w:val="24"/>
          <w:szCs w:val="24"/>
          <w:highlight w:val="none"/>
        </w:rPr>
        <w:t>拒收</w:t>
      </w:r>
      <w:r>
        <w:rPr>
          <w:rFonts w:hint="eastAsia" w:ascii="宋体" w:hAnsi="宋体" w:cs="宋体"/>
          <w:sz w:val="24"/>
          <w:szCs w:val="24"/>
          <w:highlight w:val="none"/>
          <w:lang w:eastAsia="zh-CN"/>
        </w:rPr>
        <w:t>。</w:t>
      </w:r>
    </w:p>
    <w:p>
      <w:pPr>
        <w:widowControl/>
        <w:tabs>
          <w:tab w:val="left" w:pos="0"/>
        </w:tabs>
        <w:topLinePunct w:val="0"/>
        <w:bidi w:val="0"/>
        <w:spacing w:line="360" w:lineRule="auto"/>
        <w:ind w:firstLine="480" w:firstLineChars="200"/>
        <w:jc w:val="left"/>
        <w:rPr>
          <w:rFonts w:hint="eastAsia" w:ascii="宋体" w:hAnsi="宋体" w:eastAsia="宋体" w:cs="宋体"/>
          <w:sz w:val="24"/>
          <w:szCs w:val="24"/>
          <w:highlight w:val="none"/>
          <w:lang w:eastAsia="zh-CN"/>
        </w:rPr>
      </w:pPr>
      <w:r>
        <w:rPr>
          <w:rFonts w:hint="eastAsia" w:ascii="宋体" w:hAnsi="宋体" w:cs="宋体"/>
          <w:sz w:val="24"/>
          <w:szCs w:val="24"/>
          <w:highlight w:val="none"/>
        </w:rPr>
        <w:t>1.3代理机构</w:t>
      </w:r>
      <w:r>
        <w:rPr>
          <w:rFonts w:hint="eastAsia" w:ascii="宋体" w:hAnsi="宋体" w:cs="宋体"/>
          <w:kern w:val="0"/>
          <w:sz w:val="24"/>
          <w:highlight w:val="none"/>
        </w:rPr>
        <w:t>拒绝接受以电话、传真、</w:t>
      </w:r>
      <w:r>
        <w:rPr>
          <w:rFonts w:hint="eastAsia" w:ascii="宋体" w:hAnsi="宋体" w:cs="宋体"/>
          <w:kern w:val="0"/>
          <w:sz w:val="24"/>
          <w:highlight w:val="none"/>
          <w:lang w:val="en-US" w:eastAsia="zh-CN"/>
        </w:rPr>
        <w:t>邮寄、</w:t>
      </w:r>
      <w:r>
        <w:rPr>
          <w:rFonts w:hint="eastAsia" w:ascii="宋体" w:hAnsi="宋体" w:cs="宋体"/>
          <w:kern w:val="0"/>
          <w:sz w:val="24"/>
          <w:highlight w:val="none"/>
        </w:rPr>
        <w:t>电子邮件形式的</w:t>
      </w:r>
      <w:r>
        <w:rPr>
          <w:rFonts w:hint="eastAsia" w:ascii="宋体" w:hAnsi="宋体" w:cs="宋体"/>
          <w:kern w:val="0"/>
          <w:sz w:val="24"/>
          <w:highlight w:val="none"/>
          <w:lang w:val="en-US" w:eastAsia="zh-CN"/>
        </w:rPr>
        <w:t>投标文件</w:t>
      </w:r>
      <w:r>
        <w:rPr>
          <w:rFonts w:hint="eastAsia" w:ascii="宋体" w:hAnsi="宋体" w:cs="宋体"/>
          <w:sz w:val="24"/>
          <w:szCs w:val="24"/>
          <w:highlight w:val="none"/>
          <w:lang w:eastAsia="zh-CN"/>
        </w:rPr>
        <w:t>。</w:t>
      </w:r>
    </w:p>
    <w:p>
      <w:pPr>
        <w:widowControl/>
        <w:tabs>
          <w:tab w:val="left" w:pos="0"/>
        </w:tabs>
        <w:topLinePunct w:val="0"/>
        <w:bidi w:val="0"/>
        <w:spacing w:line="360" w:lineRule="auto"/>
        <w:ind w:firstLine="480" w:firstLineChars="200"/>
        <w:jc w:val="left"/>
        <w:rPr>
          <w:rFonts w:ascii="宋体" w:hAnsi="宋体" w:cs="宋体"/>
          <w:sz w:val="24"/>
          <w:szCs w:val="24"/>
          <w:highlight w:val="none"/>
        </w:rPr>
      </w:pPr>
      <w:r>
        <w:rPr>
          <w:rFonts w:hint="eastAsia" w:ascii="宋体" w:hAnsi="宋体" w:cs="宋体"/>
          <w:sz w:val="24"/>
          <w:szCs w:val="24"/>
          <w:highlight w:val="none"/>
        </w:rPr>
        <w:t>1.4无论</w:t>
      </w:r>
      <w:r>
        <w:rPr>
          <w:rFonts w:hint="eastAsia" w:ascii="宋体" w:hAnsi="宋体" w:cs="宋体"/>
          <w:sz w:val="24"/>
          <w:szCs w:val="24"/>
          <w:highlight w:val="none"/>
          <w:lang w:eastAsia="zh-CN"/>
        </w:rPr>
        <w:t>投标人</w:t>
      </w:r>
      <w:r>
        <w:rPr>
          <w:rFonts w:hint="eastAsia" w:ascii="宋体" w:hAnsi="宋体" w:cs="宋体"/>
          <w:sz w:val="24"/>
          <w:szCs w:val="24"/>
          <w:highlight w:val="none"/>
        </w:rPr>
        <w:t>成交与否，其</w:t>
      </w:r>
      <w:r>
        <w:rPr>
          <w:rFonts w:hint="eastAsia" w:ascii="宋体" w:hAnsi="宋体" w:cs="宋体"/>
          <w:sz w:val="24"/>
          <w:szCs w:val="24"/>
          <w:highlight w:val="none"/>
          <w:lang w:eastAsia="zh-CN"/>
        </w:rPr>
        <w:t>投标文件</w:t>
      </w:r>
      <w:r>
        <w:rPr>
          <w:rFonts w:hint="eastAsia" w:ascii="宋体" w:hAnsi="宋体" w:cs="宋体"/>
          <w:sz w:val="24"/>
          <w:szCs w:val="24"/>
          <w:highlight w:val="none"/>
        </w:rPr>
        <w:t>恕不退还。</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
          <w:bCs/>
          <w:sz w:val="24"/>
          <w:szCs w:val="24"/>
          <w:highlight w:val="none"/>
          <w:lang w:val="en-US" w:eastAsia="zh-CN"/>
        </w:rPr>
      </w:pPr>
      <w:bookmarkStart w:id="63" w:name="_Toc12741"/>
      <w:r>
        <w:rPr>
          <w:rFonts w:hint="eastAsia" w:ascii="宋体" w:hAnsi="宋体" w:cs="宋体"/>
          <w:b/>
          <w:bCs/>
          <w:sz w:val="24"/>
          <w:szCs w:val="24"/>
          <w:highlight w:val="none"/>
          <w:lang w:val="en-US" w:eastAsia="zh-CN"/>
        </w:rPr>
        <w:t>2、投标文件的修改和撤回</w:t>
      </w:r>
      <w:bookmarkEnd w:id="63"/>
    </w:p>
    <w:p>
      <w:pPr>
        <w:keepNext w:val="0"/>
        <w:keepLines w:val="0"/>
        <w:pageBreakBefore w:val="0"/>
        <w:widowControl w:val="0"/>
        <w:tabs>
          <w:tab w:val="left" w:pos="0"/>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sz w:val="24"/>
          <w:highlight w:val="none"/>
          <w:lang w:eastAsia="zh-CN"/>
        </w:rPr>
      </w:pPr>
      <w:r>
        <w:rPr>
          <w:rFonts w:hint="eastAsia" w:ascii="宋体" w:hAnsi="宋体"/>
          <w:sz w:val="24"/>
          <w:highlight w:val="none"/>
          <w:lang w:val="en-US" w:eastAsia="zh-CN"/>
        </w:rPr>
        <w:t>2.1 投标人</w:t>
      </w:r>
      <w:r>
        <w:rPr>
          <w:rFonts w:hint="eastAsia" w:ascii="宋体" w:hAnsi="宋体"/>
          <w:sz w:val="24"/>
          <w:highlight w:val="none"/>
        </w:rPr>
        <w:t>在投标截止时间前，可以对所递交的投标文件进行补充、修改或者撤回，并书面通知采购人或者采购代理机构。补充、修改的内容应当按照</w:t>
      </w:r>
      <w:r>
        <w:rPr>
          <w:rFonts w:hint="eastAsia" w:ascii="宋体" w:hAnsi="宋体"/>
          <w:sz w:val="24"/>
          <w:highlight w:val="none"/>
          <w:lang w:val="en-US" w:eastAsia="zh-CN"/>
        </w:rPr>
        <w:t>招标文件</w:t>
      </w:r>
      <w:r>
        <w:rPr>
          <w:rFonts w:hint="eastAsia" w:ascii="宋体" w:hAnsi="宋体"/>
          <w:sz w:val="24"/>
          <w:highlight w:val="none"/>
        </w:rPr>
        <w:t>要求签署、盖章、密封后，作为投标文件的组成部分</w:t>
      </w:r>
      <w:r>
        <w:rPr>
          <w:rFonts w:hint="eastAsia" w:ascii="宋体" w:hAnsi="宋体"/>
          <w:sz w:val="24"/>
          <w:highlight w:val="none"/>
          <w:lang w:eastAsia="zh-CN"/>
        </w:rPr>
        <w:t>。</w:t>
      </w:r>
    </w:p>
    <w:p>
      <w:pPr>
        <w:widowControl/>
        <w:tabs>
          <w:tab w:val="left" w:pos="0"/>
        </w:tabs>
        <w:topLinePunct w:val="0"/>
        <w:bidi w:val="0"/>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lang w:val="en-US" w:eastAsia="zh-CN"/>
        </w:rPr>
        <w:t>2.2</w:t>
      </w:r>
      <w:r>
        <w:rPr>
          <w:rFonts w:hint="eastAsia" w:ascii="宋体" w:hAnsi="宋体" w:cs="宋体"/>
          <w:sz w:val="24"/>
          <w:szCs w:val="24"/>
          <w:highlight w:val="none"/>
        </w:rPr>
        <w:t>在</w:t>
      </w:r>
      <w:r>
        <w:rPr>
          <w:rFonts w:hint="eastAsia" w:ascii="宋体" w:hAnsi="宋体" w:cs="宋体"/>
          <w:sz w:val="24"/>
          <w:szCs w:val="24"/>
          <w:highlight w:val="none"/>
          <w:lang w:val="en-US" w:eastAsia="zh-CN"/>
        </w:rPr>
        <w:t>投标</w:t>
      </w:r>
      <w:r>
        <w:rPr>
          <w:rFonts w:hint="eastAsia" w:ascii="宋体" w:hAnsi="宋体" w:cs="宋体"/>
          <w:sz w:val="24"/>
          <w:szCs w:val="24"/>
          <w:highlight w:val="none"/>
        </w:rPr>
        <w:t>截止时间之后，</w:t>
      </w:r>
      <w:r>
        <w:rPr>
          <w:rFonts w:hint="eastAsia" w:ascii="宋体" w:hAnsi="宋体" w:cs="宋体"/>
          <w:sz w:val="24"/>
          <w:szCs w:val="24"/>
          <w:highlight w:val="none"/>
          <w:lang w:eastAsia="zh-CN"/>
        </w:rPr>
        <w:t>投标人</w:t>
      </w:r>
      <w:r>
        <w:rPr>
          <w:rFonts w:hint="eastAsia" w:ascii="宋体" w:hAnsi="宋体" w:cs="宋体"/>
          <w:sz w:val="24"/>
          <w:szCs w:val="24"/>
          <w:highlight w:val="none"/>
        </w:rPr>
        <w:t>不得对其递交的</w:t>
      </w:r>
      <w:r>
        <w:rPr>
          <w:rFonts w:hint="eastAsia" w:ascii="宋体" w:hAnsi="宋体" w:cs="宋体"/>
          <w:sz w:val="24"/>
          <w:szCs w:val="24"/>
          <w:highlight w:val="none"/>
          <w:lang w:eastAsia="zh-CN"/>
        </w:rPr>
        <w:t>投标文件</w:t>
      </w:r>
      <w:r>
        <w:rPr>
          <w:rFonts w:hint="eastAsia" w:ascii="宋体" w:hAnsi="宋体" w:cs="宋体"/>
          <w:sz w:val="24"/>
          <w:szCs w:val="24"/>
          <w:highlight w:val="none"/>
        </w:rPr>
        <w:t>做任何修改或撤回。</w:t>
      </w:r>
    </w:p>
    <w:p>
      <w:pPr>
        <w:widowControl/>
        <w:tabs>
          <w:tab w:val="left" w:pos="0"/>
        </w:tabs>
        <w:topLinePunct w:val="0"/>
        <w:bidi w:val="0"/>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lang w:val="en-US" w:eastAsia="zh-CN"/>
        </w:rPr>
        <w:t>2.3</w:t>
      </w:r>
      <w:r>
        <w:rPr>
          <w:rFonts w:hint="eastAsia" w:ascii="宋体" w:hAnsi="宋体" w:cs="宋体"/>
          <w:sz w:val="24"/>
          <w:szCs w:val="24"/>
          <w:highlight w:val="none"/>
        </w:rPr>
        <w:t>在</w:t>
      </w:r>
      <w:r>
        <w:rPr>
          <w:rFonts w:hint="eastAsia" w:ascii="宋体" w:hAnsi="宋体" w:cs="宋体"/>
          <w:sz w:val="24"/>
          <w:szCs w:val="24"/>
          <w:highlight w:val="none"/>
          <w:lang w:val="en-US" w:eastAsia="zh-CN"/>
        </w:rPr>
        <w:t>投标</w:t>
      </w:r>
      <w:r>
        <w:rPr>
          <w:rFonts w:hint="eastAsia" w:ascii="宋体" w:hAnsi="宋体" w:cs="宋体"/>
          <w:sz w:val="24"/>
          <w:szCs w:val="24"/>
          <w:highlight w:val="none"/>
        </w:rPr>
        <w:t>结束之后，对于</w:t>
      </w:r>
      <w:r>
        <w:rPr>
          <w:rFonts w:hint="eastAsia" w:ascii="宋体" w:hAnsi="宋体" w:cs="宋体"/>
          <w:sz w:val="24"/>
          <w:szCs w:val="24"/>
          <w:highlight w:val="none"/>
          <w:lang w:eastAsia="zh-CN"/>
        </w:rPr>
        <w:t>投标人</w:t>
      </w:r>
      <w:r>
        <w:rPr>
          <w:rFonts w:hint="eastAsia" w:ascii="宋体" w:hAnsi="宋体" w:cs="宋体"/>
          <w:sz w:val="24"/>
          <w:szCs w:val="24"/>
          <w:highlight w:val="none"/>
        </w:rPr>
        <w:t>正常经营活动</w:t>
      </w:r>
      <w:r>
        <w:rPr>
          <w:rFonts w:hint="eastAsia" w:ascii="宋体" w:hAnsi="宋体" w:cs="宋体"/>
          <w:sz w:val="24"/>
          <w:szCs w:val="24"/>
          <w:highlight w:val="none"/>
          <w:lang w:eastAsia="zh-CN"/>
        </w:rPr>
        <w:t>必需的</w:t>
      </w:r>
      <w:r>
        <w:rPr>
          <w:rFonts w:hint="eastAsia" w:ascii="宋体" w:hAnsi="宋体" w:cs="宋体"/>
          <w:sz w:val="24"/>
          <w:szCs w:val="24"/>
          <w:highlight w:val="none"/>
        </w:rPr>
        <w:t>资</w:t>
      </w:r>
      <w:r>
        <w:rPr>
          <w:rFonts w:hint="eastAsia" w:ascii="宋体" w:hAnsi="宋体" w:cs="宋体"/>
          <w:sz w:val="24"/>
          <w:szCs w:val="24"/>
          <w:highlight w:val="none"/>
          <w:lang w:val="en-US" w:eastAsia="zh-CN"/>
        </w:rPr>
        <w:t>格</w:t>
      </w:r>
      <w:r>
        <w:rPr>
          <w:rFonts w:hint="eastAsia" w:ascii="宋体" w:hAnsi="宋体" w:cs="宋体"/>
          <w:sz w:val="24"/>
          <w:szCs w:val="24"/>
          <w:highlight w:val="none"/>
        </w:rPr>
        <w:t>和证明文件原件，经审查后予以退还。其他</w:t>
      </w:r>
      <w:r>
        <w:rPr>
          <w:rFonts w:hint="eastAsia" w:ascii="宋体" w:hAnsi="宋体" w:cs="宋体"/>
          <w:sz w:val="24"/>
          <w:szCs w:val="24"/>
          <w:highlight w:val="none"/>
          <w:lang w:eastAsia="zh-CN"/>
        </w:rPr>
        <w:t>投标文件</w:t>
      </w:r>
      <w:r>
        <w:rPr>
          <w:rFonts w:hint="eastAsia" w:ascii="宋体" w:hAnsi="宋体" w:cs="宋体"/>
          <w:sz w:val="24"/>
          <w:szCs w:val="24"/>
          <w:highlight w:val="none"/>
        </w:rPr>
        <w:t>和资料一律不予退还。</w:t>
      </w:r>
    </w:p>
    <w:p>
      <w:pPr>
        <w:pStyle w:val="3"/>
        <w:rPr>
          <w:rFonts w:hint="eastAsia" w:ascii="宋体" w:hAnsi="宋体" w:cs="宋体"/>
          <w:sz w:val="24"/>
          <w:szCs w:val="24"/>
          <w:highlight w:val="none"/>
        </w:rPr>
      </w:pPr>
    </w:p>
    <w:p>
      <w:pPr>
        <w:rPr>
          <w:rFonts w:hint="eastAsia"/>
        </w:rPr>
      </w:pPr>
    </w:p>
    <w:p>
      <w:pPr>
        <w:widowControl/>
        <w:numPr>
          <w:ilvl w:val="0"/>
          <w:numId w:val="3"/>
        </w:numPr>
        <w:topLinePunct w:val="0"/>
        <w:bidi w:val="0"/>
        <w:spacing w:line="360" w:lineRule="auto"/>
        <w:ind w:firstLine="643" w:firstLineChars="200"/>
        <w:jc w:val="center"/>
        <w:outlineLvl w:val="1"/>
        <w:rPr>
          <w:rFonts w:ascii="宋体" w:hAnsi="宋体" w:cs="宋体"/>
          <w:b/>
          <w:bCs/>
          <w:kern w:val="0"/>
          <w:sz w:val="32"/>
          <w:szCs w:val="28"/>
          <w:highlight w:val="none"/>
        </w:rPr>
      </w:pPr>
      <w:bookmarkStart w:id="64" w:name="_Toc13065124"/>
      <w:bookmarkStart w:id="65" w:name="_Toc27217"/>
      <w:bookmarkStart w:id="66" w:name="_Toc14415"/>
      <w:bookmarkStart w:id="67" w:name="_Toc30333"/>
      <w:bookmarkStart w:id="68" w:name="_Toc27066"/>
      <w:r>
        <w:rPr>
          <w:rFonts w:hint="eastAsia" w:ascii="宋体" w:hAnsi="宋体" w:cs="宋体"/>
          <w:b/>
          <w:bCs/>
          <w:kern w:val="0"/>
          <w:sz w:val="32"/>
          <w:szCs w:val="28"/>
          <w:highlight w:val="none"/>
          <w:lang w:val="en-US" w:eastAsia="zh-CN"/>
        </w:rPr>
        <w:t>开标</w:t>
      </w:r>
      <w:r>
        <w:rPr>
          <w:rFonts w:hint="eastAsia" w:ascii="宋体" w:hAnsi="宋体" w:cs="宋体"/>
          <w:b/>
          <w:bCs/>
          <w:kern w:val="0"/>
          <w:sz w:val="32"/>
          <w:szCs w:val="28"/>
          <w:highlight w:val="none"/>
        </w:rPr>
        <w:t>、评审、定标</w:t>
      </w:r>
      <w:bookmarkEnd w:id="64"/>
      <w:bookmarkEnd w:id="65"/>
      <w:bookmarkEnd w:id="66"/>
      <w:bookmarkEnd w:id="67"/>
      <w:bookmarkEnd w:id="68"/>
    </w:p>
    <w:p>
      <w:pPr>
        <w:pageBreakBefore w:val="0"/>
        <w:kinsoku/>
        <w:wordWrap/>
        <w:topLinePunct w:val="0"/>
        <w:autoSpaceDE/>
        <w:autoSpaceDN/>
        <w:bidi w:val="0"/>
        <w:spacing w:line="360" w:lineRule="auto"/>
        <w:ind w:firstLine="482" w:firstLineChars="200"/>
        <w:textAlignment w:val="auto"/>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val="en-US" w:eastAsia="zh-CN"/>
        </w:rPr>
        <w:t>1、</w:t>
      </w:r>
      <w:r>
        <w:rPr>
          <w:rFonts w:hint="eastAsia" w:ascii="宋体" w:hAnsi="宋体" w:cs="宋体"/>
          <w:b/>
          <w:bCs/>
          <w:sz w:val="24"/>
          <w:szCs w:val="24"/>
          <w:highlight w:val="none"/>
          <w:lang w:val="en-US" w:eastAsia="zh-CN"/>
        </w:rPr>
        <w:t>开标</w:t>
      </w:r>
    </w:p>
    <w:p>
      <w:pPr>
        <w:pageBreakBefore w:val="0"/>
        <w:kinsoku/>
        <w:wordWrap/>
        <w:topLinePunct w:val="0"/>
        <w:autoSpaceDE/>
        <w:autoSpaceDN/>
        <w:bidi w:val="0"/>
        <w:spacing w:line="360" w:lineRule="auto"/>
        <w:ind w:firstLine="480" w:firstLineChars="200"/>
        <w:textAlignment w:val="auto"/>
        <w:rPr>
          <w:rFonts w:ascii="宋体" w:hAnsi="宋体" w:cs="宋体"/>
          <w:kern w:val="1"/>
          <w:sz w:val="24"/>
          <w:szCs w:val="24"/>
          <w:highlight w:val="none"/>
          <w:lang w:val="zh-CN"/>
        </w:rPr>
      </w:pPr>
      <w:r>
        <w:rPr>
          <w:rFonts w:hint="eastAsia" w:ascii="宋体" w:hAnsi="宋体" w:cs="宋体"/>
          <w:kern w:val="1"/>
          <w:sz w:val="24"/>
          <w:szCs w:val="24"/>
          <w:highlight w:val="none"/>
          <w:lang w:val="zh-CN"/>
        </w:rPr>
        <w:t>（</w:t>
      </w:r>
      <w:r>
        <w:rPr>
          <w:rFonts w:hint="eastAsia" w:ascii="宋体" w:hAnsi="宋体" w:cs="宋体"/>
          <w:kern w:val="1"/>
          <w:sz w:val="24"/>
          <w:szCs w:val="24"/>
          <w:highlight w:val="none"/>
          <w:lang w:val="en-US" w:eastAsia="zh-CN"/>
        </w:rPr>
        <w:t>1</w:t>
      </w:r>
      <w:r>
        <w:rPr>
          <w:rFonts w:hint="eastAsia" w:ascii="宋体" w:hAnsi="宋体" w:cs="宋体"/>
          <w:kern w:val="1"/>
          <w:sz w:val="24"/>
          <w:szCs w:val="24"/>
          <w:highlight w:val="none"/>
          <w:lang w:val="zh-CN"/>
        </w:rPr>
        <w:t>）</w:t>
      </w:r>
      <w:r>
        <w:rPr>
          <w:rFonts w:ascii="宋体" w:hAnsi="宋体" w:cs="宋体"/>
          <w:kern w:val="1"/>
          <w:sz w:val="24"/>
          <w:szCs w:val="24"/>
          <w:highlight w:val="none"/>
          <w:lang w:val="zh-CN"/>
        </w:rPr>
        <w:t>在</w:t>
      </w:r>
      <w:r>
        <w:rPr>
          <w:rFonts w:hint="eastAsia" w:ascii="宋体" w:hAnsi="宋体" w:cs="宋体"/>
          <w:kern w:val="1"/>
          <w:sz w:val="24"/>
          <w:szCs w:val="24"/>
          <w:highlight w:val="none"/>
          <w:lang w:val="zh-CN"/>
        </w:rPr>
        <w:t>招标文件</w:t>
      </w:r>
      <w:r>
        <w:rPr>
          <w:rFonts w:ascii="宋体" w:hAnsi="宋体" w:cs="宋体"/>
          <w:kern w:val="1"/>
          <w:sz w:val="24"/>
          <w:szCs w:val="24"/>
          <w:highlight w:val="none"/>
          <w:lang w:val="zh-CN"/>
        </w:rPr>
        <w:t>规定的开标时间和地点，由采购代理机构组织开标工作，</w:t>
      </w:r>
      <w:r>
        <w:rPr>
          <w:rFonts w:hint="eastAsia" w:ascii="宋体" w:hAnsi="宋体" w:cs="宋体"/>
          <w:kern w:val="1"/>
          <w:sz w:val="24"/>
          <w:szCs w:val="24"/>
          <w:highlight w:val="none"/>
          <w:lang w:val="zh-CN"/>
        </w:rPr>
        <w:t>投标人</w:t>
      </w:r>
      <w:r>
        <w:rPr>
          <w:rFonts w:ascii="宋体" w:hAnsi="宋体" w:cs="宋体"/>
          <w:kern w:val="1"/>
          <w:sz w:val="24"/>
          <w:szCs w:val="24"/>
          <w:highlight w:val="none"/>
          <w:lang w:val="zh-CN"/>
        </w:rPr>
        <w:t>须委派代表参加，签名报到以证明其出席。</w:t>
      </w:r>
      <w:r>
        <w:rPr>
          <w:rFonts w:hint="eastAsia" w:ascii="宋体" w:hAnsi="宋体" w:cs="宋体"/>
          <w:kern w:val="1"/>
          <w:sz w:val="24"/>
          <w:szCs w:val="24"/>
          <w:highlight w:val="none"/>
          <w:lang w:val="en-US" w:eastAsia="zh-CN"/>
        </w:rPr>
        <w:t>开标</w:t>
      </w:r>
      <w:r>
        <w:rPr>
          <w:rFonts w:ascii="宋体" w:hAnsi="宋体" w:cs="宋体"/>
          <w:kern w:val="1"/>
          <w:sz w:val="24"/>
          <w:szCs w:val="24"/>
          <w:highlight w:val="none"/>
          <w:lang w:val="zh-CN"/>
        </w:rPr>
        <w:t>整个过程接受</w:t>
      </w:r>
      <w:r>
        <w:rPr>
          <w:rFonts w:ascii="宋体" w:hAnsi="宋体" w:cs="宋体"/>
          <w:kern w:val="1"/>
          <w:sz w:val="24"/>
          <w:szCs w:val="24"/>
          <w:highlight w:val="none"/>
        </w:rPr>
        <w:t>监督机构</w:t>
      </w:r>
      <w:r>
        <w:rPr>
          <w:rFonts w:ascii="宋体" w:hAnsi="宋体" w:cs="宋体"/>
          <w:kern w:val="1"/>
          <w:sz w:val="24"/>
          <w:szCs w:val="24"/>
          <w:highlight w:val="none"/>
          <w:lang w:val="zh-CN"/>
        </w:rPr>
        <w:t>的监督和管理。</w:t>
      </w:r>
    </w:p>
    <w:p>
      <w:pPr>
        <w:pStyle w:val="76"/>
        <w:pageBreakBefore w:val="0"/>
        <w:numPr>
          <w:ilvl w:val="0"/>
          <w:numId w:val="8"/>
        </w:numPr>
        <w:kinsoku/>
        <w:wordWrap/>
        <w:topLinePunct w:val="0"/>
        <w:autoSpaceDE/>
        <w:autoSpaceDN/>
        <w:bidi w:val="0"/>
        <w:spacing w:line="360" w:lineRule="auto"/>
        <w:ind w:firstLine="480" w:firstLineChars="200"/>
        <w:textAlignment w:val="auto"/>
        <w:rPr>
          <w:rFonts w:ascii="宋体" w:hAnsi="宋体" w:cs="宋体"/>
          <w:kern w:val="1"/>
          <w:sz w:val="24"/>
          <w:szCs w:val="24"/>
          <w:highlight w:val="none"/>
          <w:lang w:val="zh-CN"/>
        </w:rPr>
      </w:pPr>
      <w:r>
        <w:rPr>
          <w:rFonts w:ascii="宋体" w:hAnsi="宋体" w:cs="宋体"/>
          <w:kern w:val="1"/>
          <w:sz w:val="24"/>
          <w:szCs w:val="24"/>
          <w:highlight w:val="none"/>
          <w:lang w:val="zh-CN"/>
        </w:rPr>
        <w:t>开标时，由</w:t>
      </w:r>
      <w:r>
        <w:rPr>
          <w:rFonts w:hint="eastAsia" w:ascii="宋体" w:hAnsi="宋体" w:cs="宋体"/>
          <w:kern w:val="1"/>
          <w:sz w:val="24"/>
          <w:szCs w:val="24"/>
          <w:highlight w:val="none"/>
          <w:lang w:val="zh-CN"/>
        </w:rPr>
        <w:t>投标人</w:t>
      </w:r>
      <w:r>
        <w:rPr>
          <w:rFonts w:ascii="宋体" w:hAnsi="宋体" w:cs="宋体"/>
          <w:kern w:val="1"/>
          <w:sz w:val="24"/>
          <w:szCs w:val="24"/>
          <w:highlight w:val="none"/>
          <w:lang w:val="zh-CN"/>
        </w:rPr>
        <w:t>或其推荐的代表与监</w:t>
      </w:r>
      <w:r>
        <w:rPr>
          <w:rFonts w:hint="eastAsia" w:ascii="宋体" w:hAnsi="宋体" w:cs="宋体"/>
          <w:kern w:val="1"/>
          <w:sz w:val="24"/>
          <w:szCs w:val="24"/>
          <w:highlight w:val="none"/>
          <w:lang w:val="zh-CN"/>
        </w:rPr>
        <w:t>标</w:t>
      </w:r>
      <w:r>
        <w:rPr>
          <w:rFonts w:ascii="宋体" w:hAnsi="宋体" w:cs="宋体"/>
          <w:kern w:val="1"/>
          <w:sz w:val="24"/>
          <w:szCs w:val="24"/>
          <w:highlight w:val="none"/>
          <w:lang w:val="zh-CN"/>
        </w:rPr>
        <w:t>人共同检查</w:t>
      </w:r>
      <w:r>
        <w:rPr>
          <w:rFonts w:hint="eastAsia" w:ascii="宋体" w:hAnsi="宋体" w:cs="宋体"/>
          <w:kern w:val="1"/>
          <w:sz w:val="24"/>
          <w:szCs w:val="24"/>
          <w:highlight w:val="none"/>
          <w:lang w:val="zh-CN"/>
        </w:rPr>
        <w:t>投标文件</w:t>
      </w:r>
      <w:r>
        <w:rPr>
          <w:rFonts w:ascii="宋体" w:hAnsi="宋体" w:cs="宋体"/>
          <w:kern w:val="1"/>
          <w:sz w:val="24"/>
          <w:szCs w:val="24"/>
          <w:highlight w:val="none"/>
          <w:lang w:val="zh-CN"/>
        </w:rPr>
        <w:t>的密封情况，经检查无误后，签字确认。</w:t>
      </w:r>
    </w:p>
    <w:p>
      <w:pPr>
        <w:pStyle w:val="76"/>
        <w:pageBreakBefore w:val="0"/>
        <w:numPr>
          <w:ilvl w:val="0"/>
          <w:numId w:val="8"/>
        </w:numPr>
        <w:kinsoku/>
        <w:wordWrap/>
        <w:topLinePunct w:val="0"/>
        <w:autoSpaceDE/>
        <w:autoSpaceDN/>
        <w:bidi w:val="0"/>
        <w:spacing w:line="360" w:lineRule="auto"/>
        <w:ind w:firstLine="480" w:firstLineChars="200"/>
        <w:textAlignment w:val="auto"/>
        <w:rPr>
          <w:rFonts w:ascii="宋体" w:hAnsi="宋体" w:cs="宋体"/>
          <w:kern w:val="1"/>
          <w:sz w:val="24"/>
          <w:szCs w:val="24"/>
          <w:highlight w:val="none"/>
        </w:rPr>
      </w:pPr>
      <w:r>
        <w:rPr>
          <w:rFonts w:ascii="宋体" w:hAnsi="宋体" w:cs="宋体"/>
          <w:kern w:val="1"/>
          <w:sz w:val="24"/>
          <w:highlight w:val="none"/>
        </w:rPr>
        <w:t>开标时，采购代理机构</w:t>
      </w:r>
      <w:r>
        <w:rPr>
          <w:rFonts w:ascii="宋体" w:hAnsi="宋体" w:cs="宋体"/>
          <w:kern w:val="1"/>
          <w:sz w:val="24"/>
          <w:szCs w:val="24"/>
          <w:highlight w:val="none"/>
          <w:lang w:val="zh-CN"/>
        </w:rPr>
        <w:t>工作人员按照顺序</w:t>
      </w:r>
      <w:r>
        <w:rPr>
          <w:rFonts w:ascii="宋体" w:hAnsi="宋体" w:cs="宋体"/>
          <w:kern w:val="1"/>
          <w:sz w:val="24"/>
          <w:highlight w:val="none"/>
        </w:rPr>
        <w:t>将当众宣读</w:t>
      </w:r>
      <w:r>
        <w:rPr>
          <w:rFonts w:hint="eastAsia" w:ascii="宋体" w:hAnsi="宋体" w:cs="宋体"/>
          <w:kern w:val="1"/>
          <w:sz w:val="24"/>
          <w:highlight w:val="none"/>
          <w:lang w:eastAsia="zh-CN"/>
        </w:rPr>
        <w:t>投标人</w:t>
      </w:r>
      <w:r>
        <w:rPr>
          <w:rFonts w:ascii="宋体" w:hAnsi="宋体" w:cs="宋体"/>
          <w:kern w:val="1"/>
          <w:sz w:val="24"/>
          <w:highlight w:val="none"/>
        </w:rPr>
        <w:t>名称、</w:t>
      </w:r>
      <w:r>
        <w:rPr>
          <w:rFonts w:hint="eastAsia" w:ascii="宋体" w:hAnsi="宋体" w:cs="宋体"/>
          <w:kern w:val="1"/>
          <w:sz w:val="24"/>
          <w:highlight w:val="none"/>
          <w:lang w:val="en-US" w:eastAsia="zh-CN"/>
        </w:rPr>
        <w:t>投标文件份数、</w:t>
      </w:r>
      <w:r>
        <w:rPr>
          <w:rFonts w:ascii="宋体" w:hAnsi="宋体" w:cs="宋体"/>
          <w:kern w:val="1"/>
          <w:sz w:val="24"/>
          <w:highlight w:val="none"/>
        </w:rPr>
        <w:t>投标价格、书</w:t>
      </w:r>
      <w:r>
        <w:rPr>
          <w:rFonts w:hint="eastAsia" w:ascii="宋体" w:hAnsi="宋体" w:cs="宋体"/>
          <w:kern w:val="1"/>
          <w:sz w:val="24"/>
          <w:highlight w:val="none"/>
        </w:rPr>
        <w:t>面</w:t>
      </w:r>
      <w:r>
        <w:rPr>
          <w:rFonts w:ascii="宋体" w:hAnsi="宋体" w:cs="宋体"/>
          <w:kern w:val="1"/>
          <w:sz w:val="24"/>
          <w:highlight w:val="none"/>
        </w:rPr>
        <w:t>修改和撤回投标的通知，以及采购代理机构认为合适</w:t>
      </w:r>
      <w:r>
        <w:rPr>
          <w:rFonts w:hint="eastAsia" w:ascii="宋体" w:hAnsi="宋体" w:cs="宋体"/>
          <w:kern w:val="1"/>
          <w:sz w:val="24"/>
          <w:highlight w:val="none"/>
          <w:lang w:eastAsia="zh-CN"/>
        </w:rPr>
        <w:t>的其他</w:t>
      </w:r>
      <w:r>
        <w:rPr>
          <w:rFonts w:ascii="宋体" w:hAnsi="宋体" w:cs="宋体"/>
          <w:kern w:val="1"/>
          <w:sz w:val="24"/>
          <w:highlight w:val="none"/>
        </w:rPr>
        <w:t>详细内容。</w:t>
      </w:r>
    </w:p>
    <w:p>
      <w:pPr>
        <w:pStyle w:val="76"/>
        <w:pageBreakBefore w:val="0"/>
        <w:kinsoku/>
        <w:wordWrap/>
        <w:topLinePunct w:val="0"/>
        <w:autoSpaceDE/>
        <w:autoSpaceDN/>
        <w:bidi w:val="0"/>
        <w:spacing w:line="360" w:lineRule="auto"/>
        <w:textAlignment w:val="auto"/>
        <w:rPr>
          <w:rFonts w:ascii="宋体" w:hAnsi="宋体" w:cs="宋体"/>
          <w:kern w:val="1"/>
          <w:sz w:val="24"/>
          <w:szCs w:val="24"/>
          <w:highlight w:val="none"/>
        </w:rPr>
      </w:pPr>
      <w:r>
        <w:rPr>
          <w:rFonts w:hint="eastAsia" w:ascii="宋体" w:hAnsi="宋体" w:cs="宋体"/>
          <w:kern w:val="1"/>
          <w:sz w:val="24"/>
          <w:szCs w:val="24"/>
          <w:highlight w:val="none"/>
        </w:rPr>
        <w:t>（4）</w:t>
      </w:r>
      <w:r>
        <w:rPr>
          <w:rFonts w:ascii="宋体" w:hAnsi="宋体" w:cs="宋体"/>
          <w:kern w:val="1"/>
          <w:sz w:val="24"/>
          <w:szCs w:val="24"/>
          <w:highlight w:val="none"/>
        </w:rPr>
        <w:t>开标过程由采购代理机构指定专人记录</w:t>
      </w:r>
      <w:r>
        <w:rPr>
          <w:rFonts w:hint="eastAsia" w:ascii="宋体" w:hAnsi="宋体" w:cs="宋体"/>
          <w:kern w:val="1"/>
          <w:sz w:val="24"/>
          <w:szCs w:val="24"/>
          <w:highlight w:val="none"/>
        </w:rPr>
        <w:t>，对开标过程进行摄像</w:t>
      </w:r>
      <w:r>
        <w:rPr>
          <w:rFonts w:ascii="宋体" w:hAnsi="宋体" w:cs="宋体"/>
          <w:kern w:val="1"/>
          <w:sz w:val="24"/>
          <w:szCs w:val="24"/>
          <w:highlight w:val="none"/>
        </w:rPr>
        <w:t>。</w:t>
      </w:r>
    </w:p>
    <w:p>
      <w:pPr>
        <w:pStyle w:val="76"/>
        <w:pageBreakBefore w:val="0"/>
        <w:kinsoku/>
        <w:wordWrap/>
        <w:topLinePunct w:val="0"/>
        <w:autoSpaceDE/>
        <w:autoSpaceDN/>
        <w:bidi w:val="0"/>
        <w:spacing w:line="490" w:lineRule="exact"/>
        <w:textAlignment w:val="auto"/>
        <w:rPr>
          <w:rFonts w:ascii="宋体" w:hAnsi="宋体" w:cs="宋体"/>
          <w:sz w:val="24"/>
          <w:szCs w:val="24"/>
          <w:highlight w:val="none"/>
        </w:rPr>
      </w:pPr>
      <w:r>
        <w:rPr>
          <w:rFonts w:hint="eastAsia" w:ascii="宋体" w:hAnsi="宋体" w:cs="宋体"/>
          <w:kern w:val="1"/>
          <w:sz w:val="24"/>
          <w:szCs w:val="24"/>
          <w:highlight w:val="none"/>
        </w:rPr>
        <w:t>（5）</w:t>
      </w:r>
      <w:r>
        <w:rPr>
          <w:rFonts w:ascii="宋体" w:hAnsi="宋体" w:cs="宋体"/>
          <w:kern w:val="1"/>
          <w:sz w:val="24"/>
          <w:szCs w:val="24"/>
          <w:highlight w:val="none"/>
          <w:lang w:val="zh-CN"/>
        </w:rPr>
        <w:t>开标后，直到向</w:t>
      </w:r>
      <w:r>
        <w:rPr>
          <w:rFonts w:hint="eastAsia" w:ascii="宋体" w:hAnsi="宋体" w:cs="宋体"/>
          <w:kern w:val="1"/>
          <w:sz w:val="24"/>
          <w:szCs w:val="24"/>
          <w:highlight w:val="none"/>
          <w:lang w:val="en-US" w:eastAsia="zh-CN"/>
        </w:rPr>
        <w:t>中标</w:t>
      </w:r>
      <w:r>
        <w:rPr>
          <w:rFonts w:ascii="宋体" w:hAnsi="宋体" w:cs="宋体"/>
          <w:kern w:val="1"/>
          <w:sz w:val="24"/>
          <w:szCs w:val="24"/>
          <w:highlight w:val="none"/>
          <w:lang w:val="zh-CN"/>
        </w:rPr>
        <w:t>的</w:t>
      </w:r>
      <w:r>
        <w:rPr>
          <w:rFonts w:hint="eastAsia" w:ascii="宋体" w:hAnsi="宋体" w:cs="宋体"/>
          <w:kern w:val="1"/>
          <w:sz w:val="24"/>
          <w:szCs w:val="24"/>
          <w:highlight w:val="none"/>
          <w:lang w:val="zh-CN"/>
        </w:rPr>
        <w:t>投标人</w:t>
      </w:r>
      <w:r>
        <w:rPr>
          <w:rFonts w:ascii="宋体" w:hAnsi="宋体" w:cs="宋体"/>
          <w:kern w:val="1"/>
          <w:sz w:val="24"/>
          <w:szCs w:val="24"/>
          <w:highlight w:val="none"/>
          <w:lang w:val="zh-CN"/>
        </w:rPr>
        <w:t>授予合同为止，凡与审查、澄清、评价和比较</w:t>
      </w:r>
      <w:r>
        <w:rPr>
          <w:rFonts w:hint="eastAsia" w:ascii="宋体" w:hAnsi="宋体" w:cs="宋体"/>
          <w:kern w:val="1"/>
          <w:sz w:val="24"/>
          <w:szCs w:val="24"/>
          <w:highlight w:val="none"/>
          <w:lang w:val="en-US" w:eastAsia="zh-CN"/>
        </w:rPr>
        <w:t>投标</w:t>
      </w:r>
      <w:r>
        <w:rPr>
          <w:rFonts w:ascii="宋体" w:hAnsi="宋体" w:cs="宋体"/>
          <w:kern w:val="1"/>
          <w:sz w:val="24"/>
          <w:szCs w:val="24"/>
          <w:highlight w:val="none"/>
          <w:lang w:val="zh-CN"/>
        </w:rPr>
        <w:t>的有关资料及授标意见等内容，任何人均不得向</w:t>
      </w:r>
      <w:r>
        <w:rPr>
          <w:rFonts w:hint="eastAsia" w:ascii="宋体" w:hAnsi="宋体" w:cs="宋体"/>
          <w:kern w:val="1"/>
          <w:sz w:val="24"/>
          <w:szCs w:val="24"/>
          <w:highlight w:val="none"/>
          <w:lang w:val="zh-CN"/>
        </w:rPr>
        <w:t>投标人</w:t>
      </w:r>
      <w:r>
        <w:rPr>
          <w:rFonts w:ascii="宋体" w:hAnsi="宋体" w:cs="宋体"/>
          <w:kern w:val="1"/>
          <w:sz w:val="24"/>
          <w:szCs w:val="24"/>
          <w:highlight w:val="none"/>
          <w:lang w:val="zh-CN"/>
        </w:rPr>
        <w:t>及与评标无关的其他人透露。</w:t>
      </w:r>
    </w:p>
    <w:p>
      <w:pPr>
        <w:pageBreakBefore w:val="0"/>
        <w:tabs>
          <w:tab w:val="left" w:pos="0"/>
        </w:tabs>
        <w:kinsoku/>
        <w:wordWrap/>
        <w:topLinePunct w:val="0"/>
        <w:autoSpaceDE/>
        <w:autoSpaceDN/>
        <w:bidi w:val="0"/>
        <w:spacing w:line="490" w:lineRule="exact"/>
        <w:ind w:firstLine="480" w:firstLineChars="200"/>
        <w:jc w:val="left"/>
        <w:textAlignment w:val="auto"/>
        <w:rPr>
          <w:rFonts w:ascii="宋体" w:hAnsi="宋体" w:cs="宋体"/>
          <w:kern w:val="0"/>
          <w:sz w:val="24"/>
          <w:szCs w:val="24"/>
          <w:highlight w:val="none"/>
        </w:rPr>
      </w:pPr>
      <w:r>
        <w:rPr>
          <w:rFonts w:hint="eastAsia" w:ascii="宋体" w:hAnsi="宋体" w:cs="宋体"/>
          <w:kern w:val="0"/>
          <w:sz w:val="24"/>
          <w:szCs w:val="24"/>
          <w:highlight w:val="none"/>
          <w:lang w:eastAsia="zh-CN"/>
        </w:rPr>
        <w:t>（</w:t>
      </w:r>
      <w:r>
        <w:rPr>
          <w:rFonts w:hint="eastAsia" w:ascii="宋体" w:hAnsi="宋体" w:cs="宋体"/>
          <w:kern w:val="0"/>
          <w:sz w:val="24"/>
          <w:szCs w:val="24"/>
          <w:highlight w:val="none"/>
          <w:lang w:val="en-US" w:eastAsia="zh-CN"/>
        </w:rPr>
        <w:t>6</w:t>
      </w:r>
      <w:r>
        <w:rPr>
          <w:rFonts w:hint="eastAsia" w:ascii="宋体" w:hAnsi="宋体" w:cs="宋体"/>
          <w:kern w:val="0"/>
          <w:sz w:val="24"/>
          <w:szCs w:val="24"/>
          <w:highlight w:val="none"/>
          <w:lang w:eastAsia="zh-CN"/>
        </w:rPr>
        <w:t>）</w:t>
      </w:r>
      <w:r>
        <w:rPr>
          <w:rFonts w:hint="eastAsia" w:ascii="宋体" w:hAnsi="宋体" w:cs="宋体"/>
          <w:kern w:val="0"/>
          <w:sz w:val="24"/>
          <w:szCs w:val="24"/>
          <w:highlight w:val="none"/>
          <w:lang w:val="en-US" w:eastAsia="zh-CN"/>
        </w:rPr>
        <w:t>开标</w:t>
      </w:r>
      <w:r>
        <w:rPr>
          <w:rFonts w:hint="eastAsia" w:ascii="宋体" w:hAnsi="宋体" w:cs="宋体"/>
          <w:kern w:val="0"/>
          <w:sz w:val="24"/>
          <w:szCs w:val="24"/>
          <w:highlight w:val="none"/>
        </w:rPr>
        <w:t>时，</w:t>
      </w:r>
      <w:r>
        <w:rPr>
          <w:rFonts w:hint="eastAsia" w:ascii="宋体" w:hAnsi="宋体" w:cs="宋体"/>
          <w:kern w:val="0"/>
          <w:sz w:val="24"/>
          <w:szCs w:val="24"/>
          <w:highlight w:val="none"/>
          <w:lang w:eastAsia="zh-CN"/>
        </w:rPr>
        <w:t>投标文件</w:t>
      </w:r>
      <w:r>
        <w:rPr>
          <w:rFonts w:hint="eastAsia" w:ascii="宋体" w:hAnsi="宋体" w:cs="宋体"/>
          <w:kern w:val="0"/>
          <w:sz w:val="24"/>
          <w:szCs w:val="24"/>
          <w:highlight w:val="none"/>
        </w:rPr>
        <w:t>中</w:t>
      </w:r>
      <w:r>
        <w:rPr>
          <w:rFonts w:hint="eastAsia" w:ascii="宋体" w:hAnsi="宋体" w:cs="宋体"/>
          <w:kern w:val="0"/>
          <w:sz w:val="24"/>
          <w:szCs w:val="24"/>
          <w:highlight w:val="none"/>
          <w:lang w:val="en-US" w:eastAsia="zh-CN"/>
        </w:rPr>
        <w:t>报价</w:t>
      </w:r>
      <w:r>
        <w:rPr>
          <w:rFonts w:hint="eastAsia" w:ascii="宋体" w:hAnsi="宋体" w:cs="宋体"/>
          <w:kern w:val="0"/>
          <w:sz w:val="24"/>
          <w:szCs w:val="24"/>
          <w:highlight w:val="none"/>
        </w:rPr>
        <w:t>出现下列情况，修正原则为：</w:t>
      </w:r>
    </w:p>
    <w:p>
      <w:pPr>
        <w:pageBreakBefore w:val="0"/>
        <w:widowControl/>
        <w:numPr>
          <w:ilvl w:val="0"/>
          <w:numId w:val="0"/>
        </w:numPr>
        <w:tabs>
          <w:tab w:val="left" w:pos="0"/>
        </w:tabs>
        <w:kinsoku/>
        <w:wordWrap/>
        <w:topLinePunct w:val="0"/>
        <w:autoSpaceDE/>
        <w:autoSpaceDN/>
        <w:bidi w:val="0"/>
        <w:spacing w:line="490" w:lineRule="exact"/>
        <w:ind w:firstLine="480" w:firstLineChars="200"/>
        <w:jc w:val="left"/>
        <w:textAlignment w:val="auto"/>
        <w:rPr>
          <w:rFonts w:hint="eastAsia" w:eastAsia="宋体" w:asciiTheme="minorEastAsia" w:hAnsiTheme="minorEastAsia" w:cstheme="minorEastAsia"/>
          <w:sz w:val="24"/>
          <w:szCs w:val="24"/>
          <w:highlight w:val="none"/>
        </w:rPr>
      </w:pPr>
      <w:r>
        <w:rPr>
          <w:rFonts w:hint="eastAsia" w:eastAsia="宋体" w:asciiTheme="minorEastAsia" w:hAnsiTheme="minorEastAsia" w:cstheme="minorEastAsia"/>
          <w:sz w:val="24"/>
          <w:szCs w:val="24"/>
          <w:highlight w:val="none"/>
        </w:rPr>
        <w:t>①投标文件中开标一览表内容与投标文件中相应内容不一致的，以开标一览表为准；</w:t>
      </w:r>
    </w:p>
    <w:p>
      <w:pPr>
        <w:pageBreakBefore w:val="0"/>
        <w:widowControl/>
        <w:numPr>
          <w:ilvl w:val="0"/>
          <w:numId w:val="0"/>
        </w:numPr>
        <w:tabs>
          <w:tab w:val="left" w:pos="0"/>
        </w:tabs>
        <w:kinsoku/>
        <w:wordWrap/>
        <w:topLinePunct w:val="0"/>
        <w:autoSpaceDE/>
        <w:autoSpaceDN/>
        <w:bidi w:val="0"/>
        <w:spacing w:line="490" w:lineRule="exact"/>
        <w:ind w:firstLine="480" w:firstLineChars="200"/>
        <w:jc w:val="left"/>
        <w:textAlignment w:val="auto"/>
        <w:rPr>
          <w:rFonts w:hint="eastAsia" w:eastAsia="宋体" w:asciiTheme="minorEastAsia" w:hAnsiTheme="minorEastAsia" w:cstheme="minorEastAsia"/>
          <w:sz w:val="24"/>
          <w:szCs w:val="24"/>
          <w:highlight w:val="none"/>
        </w:rPr>
      </w:pPr>
      <w:r>
        <w:rPr>
          <w:rFonts w:hint="eastAsia" w:eastAsia="宋体" w:asciiTheme="minorEastAsia" w:hAnsiTheme="minorEastAsia" w:cstheme="minorEastAsia"/>
          <w:sz w:val="24"/>
          <w:szCs w:val="24"/>
          <w:highlight w:val="none"/>
        </w:rPr>
        <w:t>②大写金额和小写金额不一致的，以大写金额为准；</w:t>
      </w:r>
    </w:p>
    <w:p>
      <w:pPr>
        <w:pageBreakBefore w:val="0"/>
        <w:widowControl/>
        <w:numPr>
          <w:ilvl w:val="0"/>
          <w:numId w:val="0"/>
        </w:numPr>
        <w:tabs>
          <w:tab w:val="left" w:pos="0"/>
        </w:tabs>
        <w:kinsoku/>
        <w:wordWrap/>
        <w:topLinePunct w:val="0"/>
        <w:autoSpaceDE/>
        <w:autoSpaceDN/>
        <w:bidi w:val="0"/>
        <w:spacing w:line="490" w:lineRule="exact"/>
        <w:ind w:firstLine="480" w:firstLineChars="200"/>
        <w:jc w:val="left"/>
        <w:textAlignment w:val="auto"/>
        <w:rPr>
          <w:rFonts w:hint="eastAsia" w:eastAsia="宋体" w:asciiTheme="minorEastAsia" w:hAnsiTheme="minorEastAsia" w:cstheme="minorEastAsia"/>
          <w:sz w:val="24"/>
          <w:szCs w:val="24"/>
          <w:highlight w:val="none"/>
        </w:rPr>
      </w:pPr>
      <w:r>
        <w:rPr>
          <w:rFonts w:hint="eastAsia" w:ascii="宋体" w:hAnsi="宋体" w:eastAsia="宋体" w:cs="宋体"/>
          <w:sz w:val="24"/>
          <w:szCs w:val="24"/>
          <w:highlight w:val="none"/>
        </w:rPr>
        <w:t>③</w:t>
      </w:r>
      <w:r>
        <w:rPr>
          <w:rFonts w:hint="eastAsia" w:eastAsia="宋体" w:asciiTheme="minorEastAsia" w:hAnsiTheme="minorEastAsia" w:cstheme="minorEastAsia"/>
          <w:sz w:val="24"/>
          <w:szCs w:val="24"/>
          <w:highlight w:val="none"/>
        </w:rPr>
        <w:t>单价金额小数点或者百分比有明显错位的，以开标一览表的总价为准，并修改单价；</w:t>
      </w:r>
    </w:p>
    <w:p>
      <w:pPr>
        <w:pageBreakBefore w:val="0"/>
        <w:widowControl/>
        <w:numPr>
          <w:ilvl w:val="0"/>
          <w:numId w:val="0"/>
        </w:numPr>
        <w:tabs>
          <w:tab w:val="left" w:pos="0"/>
        </w:tabs>
        <w:kinsoku/>
        <w:wordWrap/>
        <w:topLinePunct w:val="0"/>
        <w:autoSpaceDE/>
        <w:autoSpaceDN/>
        <w:bidi w:val="0"/>
        <w:spacing w:line="490" w:lineRule="exact"/>
        <w:ind w:firstLine="480" w:firstLineChars="200"/>
        <w:jc w:val="left"/>
        <w:textAlignment w:val="auto"/>
        <w:rPr>
          <w:rFonts w:asciiTheme="minorEastAsia" w:hAnsiTheme="minorEastAsia" w:cstheme="minorEastAsia"/>
          <w:sz w:val="24"/>
          <w:szCs w:val="24"/>
          <w:highlight w:val="none"/>
        </w:rPr>
      </w:pPr>
      <w:r>
        <w:rPr>
          <w:rFonts w:hint="eastAsia" w:ascii="宋体" w:hAnsi="宋体" w:eastAsia="宋体" w:cs="宋体"/>
          <w:sz w:val="24"/>
          <w:szCs w:val="24"/>
          <w:highlight w:val="none"/>
        </w:rPr>
        <w:t>④</w:t>
      </w:r>
      <w:r>
        <w:rPr>
          <w:rFonts w:hint="eastAsia" w:eastAsia="宋体" w:asciiTheme="minorEastAsia" w:hAnsiTheme="minorEastAsia" w:cstheme="minorEastAsia"/>
          <w:sz w:val="24"/>
          <w:szCs w:val="24"/>
          <w:highlight w:val="none"/>
        </w:rPr>
        <w:t>总价金额与按单价汇总金额不一致的，以单价金额计算结果为准</w:t>
      </w:r>
      <w:r>
        <w:rPr>
          <w:rFonts w:hint="eastAsia" w:eastAsia="宋体" w:asciiTheme="minorEastAsia" w:hAnsiTheme="minorEastAsia" w:cstheme="minorEastAsia"/>
          <w:sz w:val="24"/>
          <w:szCs w:val="24"/>
          <w:highlight w:val="none"/>
          <w:lang w:eastAsia="zh-CN"/>
        </w:rPr>
        <w:t>；</w:t>
      </w:r>
    </w:p>
    <w:p>
      <w:pPr>
        <w:pageBreakBefore w:val="0"/>
        <w:widowControl/>
        <w:numPr>
          <w:ilvl w:val="0"/>
          <w:numId w:val="0"/>
        </w:numPr>
        <w:tabs>
          <w:tab w:val="left" w:pos="0"/>
        </w:tabs>
        <w:kinsoku/>
        <w:wordWrap/>
        <w:topLinePunct w:val="0"/>
        <w:autoSpaceDE/>
        <w:autoSpaceDN/>
        <w:bidi w:val="0"/>
        <w:spacing w:line="490" w:lineRule="exact"/>
        <w:ind w:firstLine="480" w:firstLineChars="200"/>
        <w:jc w:val="left"/>
        <w:textAlignment w:val="auto"/>
        <w:rPr>
          <w:rFonts w:asciiTheme="minorEastAsia" w:hAnsiTheme="minorEastAsia" w:cstheme="minorEastAsia"/>
          <w:sz w:val="24"/>
          <w:szCs w:val="24"/>
          <w:highlight w:val="none"/>
        </w:rPr>
      </w:pPr>
      <w:r>
        <w:rPr>
          <w:rFonts w:hint="eastAsia" w:ascii="宋体" w:hAnsi="宋体" w:eastAsia="宋体" w:cs="宋体"/>
          <w:sz w:val="24"/>
          <w:szCs w:val="24"/>
          <w:highlight w:val="none"/>
        </w:rPr>
        <w:t>⑤</w:t>
      </w:r>
      <w:r>
        <w:rPr>
          <w:rFonts w:hint="eastAsia" w:asciiTheme="minorEastAsia" w:hAnsiTheme="minorEastAsia" w:cstheme="minorEastAsia"/>
          <w:sz w:val="24"/>
          <w:szCs w:val="24"/>
          <w:highlight w:val="none"/>
          <w:lang w:eastAsia="zh-CN"/>
        </w:rPr>
        <w:t>投标文件</w:t>
      </w:r>
      <w:r>
        <w:rPr>
          <w:rFonts w:hint="eastAsia" w:asciiTheme="minorEastAsia" w:hAnsiTheme="minorEastAsia" w:cstheme="minorEastAsia"/>
          <w:sz w:val="24"/>
          <w:szCs w:val="24"/>
          <w:highlight w:val="none"/>
        </w:rPr>
        <w:t>正本与副本不一致的，以正本为准</w:t>
      </w:r>
      <w:r>
        <w:rPr>
          <w:rFonts w:hint="eastAsia" w:asciiTheme="minorEastAsia" w:hAnsiTheme="minorEastAsia" w:cstheme="minorEastAsia"/>
          <w:sz w:val="24"/>
          <w:szCs w:val="24"/>
          <w:highlight w:val="none"/>
          <w:lang w:eastAsia="zh-CN"/>
        </w:rPr>
        <w:t>。</w:t>
      </w:r>
    </w:p>
    <w:p>
      <w:pPr>
        <w:pageBreakBefore w:val="0"/>
        <w:widowControl/>
        <w:numPr>
          <w:ilvl w:val="0"/>
          <w:numId w:val="0"/>
        </w:numPr>
        <w:tabs>
          <w:tab w:val="left" w:pos="0"/>
        </w:tabs>
        <w:kinsoku/>
        <w:wordWrap/>
        <w:topLinePunct w:val="0"/>
        <w:autoSpaceDE/>
        <w:autoSpaceDN/>
        <w:bidi w:val="0"/>
        <w:spacing w:line="490" w:lineRule="exact"/>
        <w:ind w:firstLine="480" w:firstLineChars="200"/>
        <w:jc w:val="left"/>
        <w:textAlignment w:val="auto"/>
        <w:rPr>
          <w:rFonts w:hint="eastAsia" w:eastAsia="宋体" w:asciiTheme="minorEastAsia" w:hAnsiTheme="minorEastAsia" w:cstheme="minorEastAsia"/>
          <w:sz w:val="24"/>
          <w:szCs w:val="24"/>
          <w:highlight w:val="none"/>
        </w:rPr>
      </w:pPr>
      <w:r>
        <w:rPr>
          <w:rFonts w:hint="eastAsia" w:eastAsia="宋体" w:asciiTheme="minorEastAsia" w:hAnsiTheme="minorEastAsia" w:cstheme="minorEastAsia"/>
          <w:sz w:val="24"/>
          <w:szCs w:val="24"/>
          <w:highlight w:val="none"/>
        </w:rPr>
        <w:t>同时出现两种以上不一致的，按照前款的顺序修正。修正后的报价按照《政府采购货物和服务招标投标管理办法》第五十一条第二款的规定经投标人确认后产生约束力，投标人不确认的，其投标无效。</w:t>
      </w:r>
    </w:p>
    <w:p>
      <w:pPr>
        <w:pStyle w:val="6"/>
        <w:pageBreakBefore w:val="0"/>
        <w:numPr>
          <w:ilvl w:val="0"/>
          <w:numId w:val="0"/>
        </w:numPr>
        <w:kinsoku/>
        <w:wordWrap/>
        <w:topLinePunct w:val="0"/>
        <w:autoSpaceDE/>
        <w:autoSpaceDN/>
        <w:bidi w:val="0"/>
        <w:spacing w:line="490" w:lineRule="exact"/>
        <w:ind w:firstLine="482" w:firstLineChars="200"/>
        <w:textAlignment w:val="auto"/>
        <w:rPr>
          <w:rFonts w:hint="default" w:ascii="宋体" w:hAnsi="宋体" w:cs="宋体"/>
          <w:sz w:val="24"/>
          <w:szCs w:val="24"/>
          <w:highlight w:val="none"/>
          <w:lang w:val="en-US"/>
        </w:rPr>
      </w:pPr>
      <w:r>
        <w:rPr>
          <w:rFonts w:hint="eastAsia" w:ascii="宋体" w:hAnsi="宋体" w:cs="宋体"/>
          <w:sz w:val="24"/>
          <w:szCs w:val="24"/>
          <w:highlight w:val="none"/>
          <w:lang w:val="en-US" w:eastAsia="zh-CN"/>
        </w:rPr>
        <w:t>2、评标委员会</w:t>
      </w:r>
    </w:p>
    <w:p>
      <w:pPr>
        <w:pageBreakBefore w:val="0"/>
        <w:widowControl/>
        <w:kinsoku/>
        <w:wordWrap/>
        <w:topLinePunct w:val="0"/>
        <w:autoSpaceDE/>
        <w:autoSpaceDN/>
        <w:bidi w:val="0"/>
        <w:spacing w:line="490" w:lineRule="exact"/>
        <w:ind w:firstLine="480" w:firstLineChars="200"/>
        <w:textAlignment w:val="auto"/>
        <w:rPr>
          <w:rFonts w:hint="eastAsia" w:ascii="宋体" w:hAnsi="宋体" w:eastAsia="宋体" w:cs="宋体"/>
          <w:kern w:val="0"/>
          <w:sz w:val="24"/>
          <w:szCs w:val="24"/>
          <w:highlight w:val="none"/>
          <w:lang w:eastAsia="zh-CN"/>
        </w:rPr>
      </w:pPr>
      <w:r>
        <w:rPr>
          <w:rFonts w:hint="eastAsia" w:ascii="宋体" w:hAnsi="宋体" w:cs="宋体"/>
          <w:bCs/>
          <w:kern w:val="1"/>
          <w:sz w:val="24"/>
          <w:highlight w:val="none"/>
        </w:rPr>
        <w:t>采购人或者采购代理机构应当从省级以上财政部门设立的政府采购评审专家库中，通过随机方式抽取评审专家。评标委员会由采购人代表和评审专家组成，成员人数应当为</w:t>
      </w:r>
      <w:r>
        <w:rPr>
          <w:rFonts w:hint="eastAsia" w:ascii="宋体" w:hAnsi="宋体" w:cs="宋体"/>
          <w:bCs/>
          <w:kern w:val="1"/>
          <w:sz w:val="24"/>
          <w:highlight w:val="none"/>
          <w:lang w:val="en-US" w:eastAsia="zh-CN"/>
        </w:rPr>
        <w:t>5</w:t>
      </w:r>
      <w:r>
        <w:rPr>
          <w:rFonts w:hint="eastAsia" w:ascii="宋体" w:hAnsi="宋体" w:cs="宋体"/>
          <w:bCs/>
          <w:kern w:val="1"/>
          <w:sz w:val="24"/>
          <w:highlight w:val="none"/>
        </w:rPr>
        <w:t>人以上单数，其中评审专家不得少于成员总数的三分之二。</w:t>
      </w:r>
      <w:r>
        <w:rPr>
          <w:rFonts w:hint="eastAsia" w:ascii="宋体" w:hAnsi="宋体" w:cs="宋体"/>
          <w:bCs/>
          <w:kern w:val="1"/>
          <w:sz w:val="24"/>
          <w:highlight w:val="none"/>
          <w:lang w:eastAsia="zh-CN"/>
        </w:rPr>
        <w:t>评审专家对本单位的采购项目只能作为采购人代表参与评标，</w:t>
      </w:r>
      <w:r>
        <w:rPr>
          <w:rFonts w:hint="eastAsia" w:ascii="宋体" w:hAnsi="宋体" w:cs="宋体"/>
          <w:bCs/>
          <w:kern w:val="1"/>
          <w:sz w:val="24"/>
          <w:highlight w:val="none"/>
        </w:rPr>
        <w:t>采购代理机构工作人员不得参加由本机构代理的政府采购项目的评标。采购代理机构负责评标过程中的记录、联络及评委会交办的其他工作</w:t>
      </w:r>
      <w:r>
        <w:rPr>
          <w:rFonts w:hint="eastAsia" w:ascii="宋体" w:hAnsi="宋体" w:cs="宋体"/>
          <w:bCs/>
          <w:kern w:val="1"/>
          <w:sz w:val="24"/>
          <w:highlight w:val="none"/>
          <w:lang w:eastAsia="zh-CN"/>
        </w:rPr>
        <w:t>。</w:t>
      </w:r>
    </w:p>
    <w:p>
      <w:pPr>
        <w:pageBreakBefore w:val="0"/>
        <w:widowControl/>
        <w:kinsoku/>
        <w:wordWrap/>
        <w:topLinePunct w:val="0"/>
        <w:autoSpaceDE/>
        <w:autoSpaceDN/>
        <w:bidi w:val="0"/>
        <w:spacing w:line="490" w:lineRule="exact"/>
        <w:ind w:firstLine="480" w:firstLineChars="200"/>
        <w:textAlignment w:val="auto"/>
        <w:rPr>
          <w:rFonts w:ascii="宋体" w:hAnsi="宋体" w:cs="宋体"/>
          <w:b/>
          <w:sz w:val="24"/>
          <w:szCs w:val="24"/>
          <w:highlight w:val="none"/>
        </w:rPr>
      </w:pPr>
      <w:r>
        <w:rPr>
          <w:rFonts w:hint="eastAsia" w:ascii="宋体" w:hAnsi="宋体" w:cs="宋体"/>
          <w:kern w:val="0"/>
          <w:sz w:val="24"/>
          <w:szCs w:val="24"/>
          <w:highlight w:val="none"/>
          <w:lang w:val="en-US" w:eastAsia="zh-CN"/>
        </w:rPr>
        <w:t>评标委员会</w:t>
      </w:r>
      <w:r>
        <w:rPr>
          <w:rFonts w:hint="eastAsia" w:ascii="宋体" w:hAnsi="宋体" w:cs="宋体"/>
          <w:kern w:val="0"/>
          <w:sz w:val="24"/>
          <w:szCs w:val="24"/>
          <w:highlight w:val="none"/>
        </w:rPr>
        <w:t>对各</w:t>
      </w:r>
      <w:r>
        <w:rPr>
          <w:rFonts w:hint="eastAsia" w:ascii="宋体" w:hAnsi="宋体" w:cs="宋体"/>
          <w:kern w:val="0"/>
          <w:sz w:val="24"/>
          <w:szCs w:val="24"/>
          <w:highlight w:val="none"/>
          <w:lang w:eastAsia="zh-CN"/>
        </w:rPr>
        <w:t>投标人</w:t>
      </w:r>
      <w:r>
        <w:rPr>
          <w:rFonts w:hint="eastAsia" w:ascii="宋体" w:hAnsi="宋体" w:cs="宋体"/>
          <w:kern w:val="0"/>
          <w:sz w:val="24"/>
          <w:szCs w:val="24"/>
          <w:highlight w:val="none"/>
        </w:rPr>
        <w:t>的</w:t>
      </w:r>
      <w:r>
        <w:rPr>
          <w:rFonts w:hint="eastAsia" w:ascii="宋体" w:hAnsi="宋体" w:cs="宋体"/>
          <w:kern w:val="0"/>
          <w:sz w:val="24"/>
          <w:szCs w:val="24"/>
          <w:highlight w:val="none"/>
          <w:lang w:eastAsia="zh-CN"/>
        </w:rPr>
        <w:t>投标文件</w:t>
      </w:r>
      <w:r>
        <w:rPr>
          <w:rFonts w:hint="eastAsia" w:ascii="宋体" w:hAnsi="宋体" w:cs="宋体"/>
          <w:kern w:val="0"/>
          <w:sz w:val="24"/>
          <w:szCs w:val="24"/>
          <w:highlight w:val="none"/>
        </w:rPr>
        <w:t>进行审查、评估和比较，并推荐出</w:t>
      </w:r>
      <w:r>
        <w:rPr>
          <w:rFonts w:hint="eastAsia" w:ascii="宋体" w:hAnsi="宋体" w:cs="宋体"/>
          <w:kern w:val="0"/>
          <w:sz w:val="24"/>
          <w:szCs w:val="24"/>
          <w:highlight w:val="none"/>
          <w:lang w:eastAsia="zh-CN"/>
        </w:rPr>
        <w:t>中标</w:t>
      </w:r>
      <w:r>
        <w:rPr>
          <w:rFonts w:hint="eastAsia" w:ascii="宋体" w:hAnsi="宋体" w:cs="宋体"/>
          <w:kern w:val="0"/>
          <w:sz w:val="24"/>
          <w:szCs w:val="24"/>
          <w:highlight w:val="none"/>
        </w:rPr>
        <w:t>候选人。</w:t>
      </w:r>
    </w:p>
    <w:p>
      <w:pPr>
        <w:pStyle w:val="6"/>
        <w:pageBreakBefore w:val="0"/>
        <w:numPr>
          <w:ilvl w:val="0"/>
          <w:numId w:val="0"/>
        </w:numPr>
        <w:kinsoku/>
        <w:wordWrap/>
        <w:topLinePunct w:val="0"/>
        <w:autoSpaceDE/>
        <w:autoSpaceDN/>
        <w:bidi w:val="0"/>
        <w:spacing w:line="490" w:lineRule="exact"/>
        <w:ind w:firstLine="482" w:firstLineChars="200"/>
        <w:textAlignment w:val="auto"/>
        <w:rPr>
          <w:rFonts w:ascii="宋体" w:hAnsi="宋体" w:cs="宋体"/>
          <w:sz w:val="24"/>
          <w:szCs w:val="24"/>
          <w:highlight w:val="none"/>
        </w:rPr>
      </w:pPr>
      <w:bookmarkStart w:id="69" w:name="_Toc28085"/>
      <w:bookmarkStart w:id="70" w:name="_Toc386129876"/>
      <w:bookmarkStart w:id="71" w:name="_Toc27940"/>
      <w:bookmarkStart w:id="72" w:name="_Toc385958808"/>
      <w:r>
        <w:rPr>
          <w:rFonts w:hint="eastAsia" w:ascii="宋体" w:hAnsi="宋体" w:cs="宋体"/>
          <w:sz w:val="24"/>
          <w:szCs w:val="24"/>
          <w:highlight w:val="none"/>
          <w:lang w:val="en-US" w:eastAsia="zh-CN"/>
        </w:rPr>
        <w:t>3、</w:t>
      </w:r>
      <w:r>
        <w:rPr>
          <w:rFonts w:hint="eastAsia" w:ascii="宋体" w:hAnsi="宋体" w:cs="宋体"/>
          <w:sz w:val="24"/>
          <w:szCs w:val="24"/>
          <w:highlight w:val="none"/>
          <w:lang w:eastAsia="zh-CN"/>
        </w:rPr>
        <w:t>投标文件</w:t>
      </w:r>
      <w:r>
        <w:rPr>
          <w:rFonts w:hint="eastAsia" w:ascii="宋体" w:hAnsi="宋体" w:cs="宋体"/>
          <w:sz w:val="24"/>
          <w:szCs w:val="24"/>
          <w:highlight w:val="none"/>
        </w:rPr>
        <w:t>初审</w:t>
      </w:r>
      <w:bookmarkEnd w:id="69"/>
      <w:bookmarkEnd w:id="70"/>
      <w:bookmarkEnd w:id="71"/>
      <w:bookmarkEnd w:id="72"/>
    </w:p>
    <w:p>
      <w:pPr>
        <w:pageBreakBefore w:val="0"/>
        <w:kinsoku/>
        <w:wordWrap/>
        <w:overflowPunct w:val="0"/>
        <w:topLinePunct w:val="0"/>
        <w:autoSpaceDE/>
        <w:autoSpaceDN/>
        <w:bidi w:val="0"/>
        <w:adjustRightInd w:val="0"/>
        <w:snapToGrid w:val="0"/>
        <w:spacing w:line="490" w:lineRule="exact"/>
        <w:ind w:firstLine="480" w:firstLineChars="200"/>
        <w:textAlignment w:val="auto"/>
        <w:rPr>
          <w:rFonts w:ascii="宋体" w:hAnsi="宋体" w:cs="宋体"/>
          <w:kern w:val="0"/>
          <w:sz w:val="24"/>
          <w:szCs w:val="24"/>
          <w:highlight w:val="none"/>
        </w:rPr>
      </w:pPr>
      <w:r>
        <w:rPr>
          <w:rFonts w:hint="eastAsia" w:ascii="宋体" w:hAnsi="宋体" w:cs="宋体"/>
          <w:kern w:val="0"/>
          <w:sz w:val="24"/>
          <w:szCs w:val="24"/>
          <w:highlight w:val="none"/>
        </w:rPr>
        <w:t>3.1</w:t>
      </w:r>
      <w:r>
        <w:rPr>
          <w:rFonts w:hint="eastAsia" w:ascii="宋体" w:hAnsi="宋体" w:cs="宋体"/>
          <w:kern w:val="0"/>
          <w:sz w:val="24"/>
          <w:szCs w:val="24"/>
          <w:highlight w:val="none"/>
          <w:lang w:eastAsia="zh-CN"/>
        </w:rPr>
        <w:t>投标文件</w:t>
      </w:r>
      <w:r>
        <w:rPr>
          <w:rFonts w:hint="eastAsia" w:ascii="宋体" w:hAnsi="宋体" w:cs="宋体"/>
          <w:kern w:val="0"/>
          <w:sz w:val="24"/>
          <w:szCs w:val="24"/>
          <w:highlight w:val="none"/>
        </w:rPr>
        <w:t>的资格性审查</w:t>
      </w:r>
    </w:p>
    <w:p>
      <w:pPr>
        <w:pageBreakBefore w:val="0"/>
        <w:kinsoku/>
        <w:wordWrap/>
        <w:overflowPunct w:val="0"/>
        <w:topLinePunct w:val="0"/>
        <w:autoSpaceDE/>
        <w:autoSpaceDN/>
        <w:bidi w:val="0"/>
        <w:adjustRightInd w:val="0"/>
        <w:snapToGrid w:val="0"/>
        <w:spacing w:line="490" w:lineRule="exact"/>
        <w:ind w:firstLine="480" w:firstLineChars="200"/>
        <w:textAlignment w:val="auto"/>
        <w:rPr>
          <w:rFonts w:hint="eastAsia" w:ascii="宋体" w:hAnsi="宋体" w:cs="宋体"/>
          <w:kern w:val="0"/>
          <w:sz w:val="24"/>
          <w:szCs w:val="24"/>
          <w:highlight w:val="none"/>
        </w:rPr>
      </w:pPr>
      <w:r>
        <w:rPr>
          <w:rFonts w:hint="eastAsia" w:ascii="宋体" w:hAnsi="宋体" w:cs="宋体"/>
          <w:kern w:val="0"/>
          <w:sz w:val="24"/>
          <w:szCs w:val="24"/>
          <w:highlight w:val="none"/>
        </w:rPr>
        <w:t>依据法律法规和</w:t>
      </w:r>
      <w:r>
        <w:rPr>
          <w:rFonts w:hint="eastAsia" w:ascii="宋体" w:hAnsi="宋体" w:cs="宋体"/>
          <w:kern w:val="0"/>
          <w:sz w:val="24"/>
          <w:szCs w:val="24"/>
          <w:highlight w:val="none"/>
          <w:lang w:eastAsia="zh-CN"/>
        </w:rPr>
        <w:t>招标文件</w:t>
      </w:r>
      <w:r>
        <w:rPr>
          <w:rFonts w:hint="eastAsia" w:ascii="宋体" w:hAnsi="宋体" w:cs="宋体"/>
          <w:kern w:val="0"/>
          <w:sz w:val="24"/>
          <w:szCs w:val="24"/>
          <w:highlight w:val="none"/>
        </w:rPr>
        <w:t>的规定，对</w:t>
      </w:r>
      <w:r>
        <w:rPr>
          <w:rFonts w:hint="eastAsia" w:ascii="宋体" w:hAnsi="宋体" w:cs="宋体"/>
          <w:kern w:val="0"/>
          <w:sz w:val="24"/>
          <w:szCs w:val="24"/>
          <w:highlight w:val="none"/>
          <w:lang w:eastAsia="zh-CN"/>
        </w:rPr>
        <w:t>投标文件</w:t>
      </w:r>
      <w:r>
        <w:rPr>
          <w:rFonts w:hint="eastAsia" w:ascii="宋体" w:hAnsi="宋体" w:cs="宋体"/>
          <w:kern w:val="0"/>
          <w:sz w:val="24"/>
          <w:szCs w:val="24"/>
          <w:highlight w:val="none"/>
        </w:rPr>
        <w:t>中的资格证明文件进行审查，</w:t>
      </w:r>
      <w:r>
        <w:rPr>
          <w:rFonts w:hint="eastAsia" w:ascii="宋体" w:hAnsi="宋体" w:eastAsia="宋体" w:cs="宋体"/>
          <w:kern w:val="0"/>
          <w:sz w:val="24"/>
          <w:szCs w:val="24"/>
          <w:highlight w:val="none"/>
        </w:rPr>
        <w:t>审查</w:t>
      </w:r>
      <w:r>
        <w:rPr>
          <w:rFonts w:hint="eastAsia" w:ascii="宋体" w:hAnsi="宋体" w:cs="宋体"/>
          <w:kern w:val="0"/>
          <w:sz w:val="24"/>
          <w:szCs w:val="24"/>
          <w:highlight w:val="none"/>
          <w:lang w:eastAsia="zh-CN"/>
        </w:rPr>
        <w:t>投标人</w:t>
      </w:r>
      <w:r>
        <w:rPr>
          <w:rFonts w:hint="eastAsia" w:ascii="宋体" w:hAnsi="宋体" w:cs="宋体"/>
          <w:kern w:val="0"/>
          <w:sz w:val="24"/>
          <w:szCs w:val="24"/>
          <w:highlight w:val="none"/>
        </w:rPr>
        <w:t>是否具备相应资格。</w:t>
      </w:r>
    </w:p>
    <w:p>
      <w:pPr>
        <w:pStyle w:val="14"/>
        <w:spacing w:line="336" w:lineRule="auto"/>
        <w:ind w:firstLine="480" w:firstLineChars="200"/>
        <w:rPr>
          <w:rFonts w:hint="eastAsia" w:ascii="宋体" w:hAnsi="宋体" w:eastAsia="宋体"/>
          <w:color w:val="000000"/>
          <w:sz w:val="24"/>
          <w:szCs w:val="24"/>
          <w:highlight w:val="none"/>
          <w:lang w:val="en-US" w:eastAsia="zh-CN"/>
        </w:rPr>
      </w:pPr>
      <w:r>
        <w:rPr>
          <w:rFonts w:hint="eastAsia" w:ascii="宋体" w:hAnsi="宋体"/>
          <w:b w:val="0"/>
          <w:bCs/>
          <w:sz w:val="24"/>
          <w:szCs w:val="24"/>
          <w:highlight w:val="none"/>
        </w:rPr>
        <w:t>开标结束后</w:t>
      </w:r>
      <w:r>
        <w:rPr>
          <w:rFonts w:hint="eastAsia" w:ascii="宋体" w:hAnsi="宋体" w:eastAsia="宋体"/>
          <w:b w:val="0"/>
          <w:bCs/>
          <w:sz w:val="24"/>
          <w:szCs w:val="24"/>
          <w:highlight w:val="none"/>
        </w:rPr>
        <w:t>，采购人应当依法对投标人的资格审查资料进行审查。合格投标人不足3家的，不得评标。</w:t>
      </w:r>
      <w:r>
        <w:rPr>
          <w:rFonts w:hint="eastAsia" w:ascii="宋体" w:hAnsi="宋体"/>
          <w:b w:val="0"/>
          <w:bCs/>
          <w:sz w:val="24"/>
          <w:szCs w:val="24"/>
          <w:highlight w:val="none"/>
        </w:rPr>
        <w:t>审查合格的</w:t>
      </w:r>
      <w:r>
        <w:rPr>
          <w:rFonts w:hint="eastAsia" w:hAnsi="宋体"/>
          <w:b w:val="0"/>
          <w:bCs/>
          <w:sz w:val="24"/>
          <w:szCs w:val="24"/>
          <w:highlight w:val="none"/>
          <w:lang w:val="en-US" w:eastAsia="zh-CN"/>
        </w:rPr>
        <w:t>投标人</w:t>
      </w:r>
      <w:r>
        <w:rPr>
          <w:rFonts w:hint="eastAsia" w:ascii="宋体" w:hAnsi="宋体"/>
          <w:b w:val="0"/>
          <w:bCs/>
          <w:sz w:val="24"/>
          <w:szCs w:val="24"/>
          <w:highlight w:val="none"/>
        </w:rPr>
        <w:t>方可进入评标阶段，缺项或一项不符合要求即不合格，不合格的</w:t>
      </w:r>
      <w:r>
        <w:rPr>
          <w:rFonts w:hint="eastAsia" w:hAnsi="宋体"/>
          <w:b w:val="0"/>
          <w:bCs/>
          <w:sz w:val="24"/>
          <w:szCs w:val="24"/>
          <w:highlight w:val="none"/>
          <w:lang w:val="en-US" w:eastAsia="zh-CN"/>
        </w:rPr>
        <w:t>投标人</w:t>
      </w:r>
      <w:r>
        <w:rPr>
          <w:rFonts w:hint="eastAsia" w:ascii="宋体" w:hAnsi="宋体"/>
          <w:b w:val="0"/>
          <w:bCs/>
          <w:sz w:val="24"/>
          <w:szCs w:val="24"/>
          <w:highlight w:val="none"/>
        </w:rPr>
        <w:t>其投标无效</w:t>
      </w:r>
      <w:r>
        <w:rPr>
          <w:rFonts w:hint="eastAsia" w:ascii="宋体" w:hAnsi="宋体"/>
          <w:b w:val="0"/>
          <w:bCs/>
          <w:sz w:val="24"/>
          <w:szCs w:val="24"/>
          <w:highlight w:val="none"/>
          <w:lang w:eastAsia="zh-CN"/>
        </w:rPr>
        <w:t>，</w:t>
      </w:r>
      <w:r>
        <w:rPr>
          <w:rFonts w:hint="eastAsia" w:ascii="宋体" w:hAnsi="宋体"/>
          <w:color w:val="000000"/>
          <w:sz w:val="24"/>
          <w:szCs w:val="24"/>
          <w:highlight w:val="none"/>
        </w:rPr>
        <w:t>不再进入下一步评审</w:t>
      </w:r>
      <w:r>
        <w:rPr>
          <w:rFonts w:hint="eastAsia" w:ascii="宋体" w:hAnsi="宋体"/>
          <w:b w:val="0"/>
          <w:bCs/>
          <w:sz w:val="24"/>
          <w:szCs w:val="24"/>
          <w:highlight w:val="none"/>
        </w:rPr>
        <w:t>。</w:t>
      </w:r>
      <w:r>
        <w:rPr>
          <w:rFonts w:hint="eastAsia" w:hAnsi="宋体"/>
          <w:b w:val="0"/>
          <w:bCs/>
          <w:sz w:val="24"/>
          <w:szCs w:val="24"/>
          <w:highlight w:val="none"/>
          <w:lang w:val="en-US" w:eastAsia="zh-CN"/>
        </w:rPr>
        <w:t>投标人</w:t>
      </w:r>
      <w:r>
        <w:rPr>
          <w:rFonts w:hint="eastAsia" w:ascii="宋体" w:hAnsi="宋体"/>
          <w:b w:val="0"/>
          <w:bCs/>
          <w:sz w:val="24"/>
          <w:szCs w:val="24"/>
          <w:highlight w:val="none"/>
        </w:rPr>
        <w:t>须在</w:t>
      </w:r>
      <w:r>
        <w:rPr>
          <w:rFonts w:hint="eastAsia" w:ascii="宋体" w:hAnsi="宋体"/>
          <w:b w:val="0"/>
          <w:bCs/>
          <w:sz w:val="24"/>
          <w:szCs w:val="24"/>
          <w:highlight w:val="none"/>
          <w:u w:val="none"/>
        </w:rPr>
        <w:t>提交</w:t>
      </w:r>
      <w:r>
        <w:rPr>
          <w:rFonts w:hint="eastAsia" w:hAnsi="宋体"/>
          <w:b w:val="0"/>
          <w:bCs/>
          <w:sz w:val="24"/>
          <w:szCs w:val="24"/>
          <w:highlight w:val="none"/>
          <w:u w:val="none"/>
          <w:lang w:val="en-US" w:eastAsia="zh-CN"/>
        </w:rPr>
        <w:t>投标文件</w:t>
      </w:r>
      <w:r>
        <w:rPr>
          <w:rFonts w:hint="eastAsia" w:ascii="宋体" w:hAnsi="宋体"/>
          <w:b w:val="0"/>
          <w:bCs/>
          <w:sz w:val="24"/>
          <w:szCs w:val="24"/>
          <w:highlight w:val="none"/>
          <w:u w:val="none"/>
        </w:rPr>
        <w:t>截</w:t>
      </w:r>
      <w:r>
        <w:rPr>
          <w:rFonts w:hint="eastAsia" w:ascii="宋体" w:hAnsi="宋体"/>
          <w:b w:val="0"/>
          <w:bCs/>
          <w:sz w:val="24"/>
          <w:szCs w:val="24"/>
          <w:highlight w:val="none"/>
        </w:rPr>
        <w:t>止时间前单独提交下述资</w:t>
      </w:r>
      <w:r>
        <w:rPr>
          <w:rFonts w:hint="eastAsia" w:ascii="宋体" w:hAnsi="宋体"/>
          <w:color w:val="000000"/>
          <w:sz w:val="24"/>
          <w:szCs w:val="24"/>
          <w:highlight w:val="none"/>
          <w:lang w:val="en-US" w:eastAsia="zh-CN"/>
        </w:rPr>
        <w:t>格</w:t>
      </w:r>
      <w:r>
        <w:rPr>
          <w:rFonts w:hint="eastAsia" w:ascii="宋体" w:hAnsi="宋体"/>
          <w:color w:val="000000"/>
          <w:sz w:val="24"/>
          <w:szCs w:val="24"/>
          <w:highlight w:val="none"/>
        </w:rPr>
        <w:t>证明材料原件，逾期不接受任何补充资料</w:t>
      </w:r>
      <w:r>
        <w:rPr>
          <w:rFonts w:hint="eastAsia" w:ascii="宋体" w:hAnsi="宋体"/>
          <w:color w:val="000000"/>
          <w:sz w:val="24"/>
          <w:szCs w:val="24"/>
          <w:highlight w:val="none"/>
          <w:lang w:eastAsia="zh-CN"/>
        </w:rPr>
        <w:t>。</w:t>
      </w:r>
    </w:p>
    <w:p>
      <w:pPr>
        <w:keepNext w:val="0"/>
        <w:keepLines w:val="0"/>
        <w:pageBreakBefore w:val="0"/>
        <w:widowControl w:val="0"/>
        <w:kinsoku/>
        <w:wordWrap/>
        <w:overflowPunct w:val="0"/>
        <w:topLinePunct w:val="0"/>
        <w:autoSpaceDE/>
        <w:autoSpaceDN/>
        <w:bidi w:val="0"/>
        <w:adjustRightInd w:val="0"/>
        <w:snapToGrid w:val="0"/>
        <w:spacing w:line="490" w:lineRule="exact"/>
        <w:ind w:firstLine="482" w:firstLineChars="200"/>
        <w:textAlignment w:val="auto"/>
        <w:rPr>
          <w:rFonts w:hint="eastAsia" w:ascii="宋体" w:hAnsi="宋体" w:cs="宋体"/>
          <w:b/>
          <w:bCs/>
          <w:kern w:val="0"/>
          <w:sz w:val="24"/>
          <w:szCs w:val="24"/>
          <w:highlight w:val="none"/>
          <w:lang w:val="en-US" w:eastAsia="zh-CN"/>
        </w:rPr>
      </w:pPr>
      <w:r>
        <w:rPr>
          <w:rFonts w:hint="eastAsia" w:ascii="宋体" w:hAnsi="宋体" w:cs="宋体"/>
          <w:b/>
          <w:bCs/>
          <w:kern w:val="0"/>
          <w:sz w:val="24"/>
          <w:szCs w:val="24"/>
          <w:highlight w:val="none"/>
          <w:lang w:val="en-US" w:eastAsia="zh-CN"/>
        </w:rPr>
        <w:t>资格审查：</w:t>
      </w:r>
    </w:p>
    <w:p>
      <w:pPr>
        <w:keepNext w:val="0"/>
        <w:keepLines w:val="0"/>
        <w:pageBreakBefore w:val="0"/>
        <w:widowControl w:val="0"/>
        <w:kinsoku/>
        <w:wordWrap/>
        <w:overflowPunct w:val="0"/>
        <w:topLinePunct w:val="0"/>
        <w:autoSpaceDE/>
        <w:autoSpaceDN/>
        <w:bidi w:val="0"/>
        <w:adjustRightInd w:val="0"/>
        <w:snapToGrid w:val="0"/>
        <w:spacing w:line="490" w:lineRule="exact"/>
        <w:ind w:firstLine="482" w:firstLineChars="200"/>
        <w:textAlignment w:val="auto"/>
        <w:rPr>
          <w:rFonts w:hint="default" w:ascii="宋体" w:hAnsi="宋体" w:cs="宋体"/>
          <w:b/>
          <w:bCs/>
          <w:kern w:val="0"/>
          <w:sz w:val="24"/>
          <w:szCs w:val="24"/>
          <w:highlight w:val="none"/>
          <w:lang w:val="en-US" w:eastAsia="zh-CN"/>
        </w:rPr>
      </w:pPr>
      <w:r>
        <w:rPr>
          <w:rFonts w:hint="eastAsia" w:ascii="宋体" w:hAnsi="宋体" w:cs="宋体"/>
          <w:b/>
          <w:bCs/>
          <w:kern w:val="0"/>
          <w:sz w:val="24"/>
          <w:szCs w:val="24"/>
          <w:highlight w:val="none"/>
          <w:lang w:val="en-US" w:eastAsia="zh-CN"/>
        </w:rPr>
        <w:t>详见投标人须知前附表18条</w:t>
      </w:r>
    </w:p>
    <w:p>
      <w:pPr>
        <w:pageBreakBefore w:val="0"/>
        <w:kinsoku/>
        <w:wordWrap/>
        <w:overflowPunct w:val="0"/>
        <w:topLinePunct w:val="0"/>
        <w:autoSpaceDE/>
        <w:autoSpaceDN/>
        <w:bidi w:val="0"/>
        <w:adjustRightInd w:val="0"/>
        <w:snapToGrid w:val="0"/>
        <w:spacing w:line="490" w:lineRule="exact"/>
        <w:ind w:firstLine="480" w:firstLineChars="200"/>
        <w:textAlignment w:val="auto"/>
        <w:rPr>
          <w:rFonts w:ascii="宋体" w:hAnsi="宋体" w:cs="宋体"/>
          <w:kern w:val="0"/>
          <w:sz w:val="24"/>
          <w:szCs w:val="24"/>
          <w:highlight w:val="none"/>
        </w:rPr>
      </w:pPr>
      <w:r>
        <w:rPr>
          <w:rFonts w:hint="eastAsia" w:ascii="宋体" w:hAnsi="宋体" w:cs="宋体"/>
          <w:kern w:val="0"/>
          <w:sz w:val="24"/>
          <w:szCs w:val="24"/>
          <w:highlight w:val="none"/>
        </w:rPr>
        <w:t>3.2</w:t>
      </w:r>
      <w:r>
        <w:rPr>
          <w:rFonts w:hint="eastAsia" w:ascii="宋体" w:hAnsi="宋体" w:cs="宋体"/>
          <w:kern w:val="0"/>
          <w:sz w:val="24"/>
          <w:szCs w:val="24"/>
          <w:highlight w:val="none"/>
          <w:lang w:eastAsia="zh-CN"/>
        </w:rPr>
        <w:t>投标文件</w:t>
      </w:r>
      <w:r>
        <w:rPr>
          <w:rFonts w:hint="eastAsia" w:ascii="宋体" w:hAnsi="宋体" w:cs="宋体"/>
          <w:kern w:val="0"/>
          <w:sz w:val="24"/>
          <w:szCs w:val="24"/>
          <w:highlight w:val="none"/>
        </w:rPr>
        <w:t>符合性审查</w:t>
      </w:r>
    </w:p>
    <w:p>
      <w:pPr>
        <w:pageBreakBefore w:val="0"/>
        <w:kinsoku/>
        <w:wordWrap/>
        <w:overflowPunct w:val="0"/>
        <w:topLinePunct w:val="0"/>
        <w:autoSpaceDE/>
        <w:autoSpaceDN/>
        <w:bidi w:val="0"/>
        <w:adjustRightInd w:val="0"/>
        <w:snapToGrid w:val="0"/>
        <w:spacing w:line="490" w:lineRule="exact"/>
        <w:ind w:firstLine="480" w:firstLineChars="200"/>
        <w:textAlignment w:val="auto"/>
        <w:rPr>
          <w:rFonts w:hint="eastAsia" w:ascii="宋体" w:hAnsi="宋体" w:eastAsia="宋体" w:cs="宋体"/>
          <w:b/>
          <w:bCs/>
          <w:sz w:val="24"/>
          <w:szCs w:val="24"/>
          <w:highlight w:val="none"/>
        </w:rPr>
      </w:pPr>
      <w:r>
        <w:rPr>
          <w:rFonts w:hint="eastAsia" w:ascii="宋体" w:hAnsi="宋体" w:cs="宋体"/>
          <w:kern w:val="0"/>
          <w:sz w:val="24"/>
          <w:szCs w:val="24"/>
          <w:highlight w:val="none"/>
        </w:rPr>
        <w:t>依据</w:t>
      </w:r>
      <w:r>
        <w:rPr>
          <w:rFonts w:hint="eastAsia" w:ascii="宋体" w:hAnsi="宋体" w:cs="宋体"/>
          <w:kern w:val="0"/>
          <w:sz w:val="24"/>
          <w:szCs w:val="24"/>
          <w:highlight w:val="none"/>
          <w:lang w:eastAsia="zh-CN"/>
        </w:rPr>
        <w:t>招标文件</w:t>
      </w:r>
      <w:r>
        <w:rPr>
          <w:rFonts w:hint="eastAsia" w:ascii="宋体" w:hAnsi="宋体" w:cs="宋体"/>
          <w:kern w:val="0"/>
          <w:sz w:val="24"/>
          <w:szCs w:val="24"/>
          <w:highlight w:val="none"/>
        </w:rPr>
        <w:t>的规定，从</w:t>
      </w:r>
      <w:r>
        <w:rPr>
          <w:rFonts w:hint="eastAsia" w:ascii="宋体" w:hAnsi="宋体" w:cs="宋体"/>
          <w:kern w:val="0"/>
          <w:sz w:val="24"/>
          <w:szCs w:val="24"/>
          <w:highlight w:val="none"/>
          <w:lang w:eastAsia="zh-CN"/>
        </w:rPr>
        <w:t>投标文件</w:t>
      </w:r>
      <w:r>
        <w:rPr>
          <w:rFonts w:hint="eastAsia" w:ascii="宋体" w:hAnsi="宋体" w:cs="宋体"/>
          <w:kern w:val="0"/>
          <w:sz w:val="24"/>
          <w:szCs w:val="24"/>
          <w:highlight w:val="none"/>
        </w:rPr>
        <w:t>的有效性、完整性和对</w:t>
      </w:r>
      <w:r>
        <w:rPr>
          <w:rFonts w:hint="eastAsia" w:ascii="宋体" w:hAnsi="宋体" w:cs="宋体"/>
          <w:kern w:val="0"/>
          <w:sz w:val="24"/>
          <w:szCs w:val="24"/>
          <w:highlight w:val="none"/>
          <w:lang w:val="en-US" w:eastAsia="zh-CN"/>
        </w:rPr>
        <w:t>招标文件</w:t>
      </w:r>
      <w:r>
        <w:rPr>
          <w:rFonts w:hint="eastAsia" w:ascii="宋体" w:hAnsi="宋体" w:cs="宋体"/>
          <w:kern w:val="0"/>
          <w:sz w:val="24"/>
          <w:szCs w:val="24"/>
          <w:highlight w:val="none"/>
        </w:rPr>
        <w:t>的响应程度进行审查，以确定是否对</w:t>
      </w:r>
      <w:r>
        <w:rPr>
          <w:rFonts w:hint="eastAsia" w:ascii="宋体" w:hAnsi="宋体" w:cs="宋体"/>
          <w:kern w:val="0"/>
          <w:sz w:val="24"/>
          <w:szCs w:val="24"/>
          <w:highlight w:val="none"/>
          <w:lang w:eastAsia="zh-CN"/>
        </w:rPr>
        <w:t>招标文件</w:t>
      </w:r>
      <w:r>
        <w:rPr>
          <w:rFonts w:hint="eastAsia" w:ascii="宋体" w:hAnsi="宋体" w:cs="宋体"/>
          <w:kern w:val="0"/>
          <w:sz w:val="24"/>
          <w:szCs w:val="24"/>
          <w:highlight w:val="none"/>
        </w:rPr>
        <w:t>的实质性内容作出响应。</w:t>
      </w:r>
    </w:p>
    <w:p>
      <w:pPr>
        <w:pageBreakBefore w:val="0"/>
        <w:kinsoku/>
        <w:wordWrap/>
        <w:overflowPunct w:val="0"/>
        <w:topLinePunct w:val="0"/>
        <w:autoSpaceDE/>
        <w:autoSpaceDN/>
        <w:bidi w:val="0"/>
        <w:adjustRightInd w:val="0"/>
        <w:snapToGrid w:val="0"/>
        <w:spacing w:line="490" w:lineRule="exact"/>
        <w:ind w:firstLine="482" w:firstLineChars="2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符合性评审</w:t>
      </w:r>
    </w:p>
    <w:p>
      <w:pPr>
        <w:pageBreakBefore w:val="0"/>
        <w:kinsoku/>
        <w:wordWrap/>
        <w:topLinePunct w:val="0"/>
        <w:autoSpaceDE/>
        <w:autoSpaceDN/>
        <w:bidi w:val="0"/>
        <w:adjustRightInd w:val="0"/>
        <w:snapToGrid w:val="0"/>
        <w:spacing w:line="490" w:lineRule="exact"/>
        <w:ind w:right="210" w:rightChars="100" w:firstLine="480" w:firstLineChars="200"/>
        <w:textAlignment w:val="auto"/>
        <w:rPr>
          <w:rFonts w:hint="eastAsia" w:ascii="宋体" w:hAnsi="宋体"/>
          <w:color w:val="000000"/>
          <w:sz w:val="24"/>
          <w:szCs w:val="24"/>
          <w:highlight w:val="none"/>
        </w:rPr>
      </w:pPr>
      <w:r>
        <w:rPr>
          <w:rFonts w:hint="eastAsia" w:ascii="宋体" w:hAnsi="宋体"/>
          <w:color w:val="000000"/>
          <w:sz w:val="24"/>
          <w:szCs w:val="24"/>
          <w:highlight w:val="none"/>
        </w:rPr>
        <w:t>下述内容凡有一项不合格即作为无效响应处理，不再进入下一步评审：</w:t>
      </w:r>
    </w:p>
    <w:tbl>
      <w:tblPr>
        <w:tblStyle w:val="26"/>
        <w:tblW w:w="8318" w:type="dxa"/>
        <w:jc w:val="center"/>
        <w:tblLayout w:type="fixed"/>
        <w:tblCellMar>
          <w:top w:w="0" w:type="dxa"/>
          <w:left w:w="108" w:type="dxa"/>
          <w:bottom w:w="0" w:type="dxa"/>
          <w:right w:w="108" w:type="dxa"/>
        </w:tblCellMar>
      </w:tblPr>
      <w:tblGrid>
        <w:gridCol w:w="547"/>
        <w:gridCol w:w="2415"/>
        <w:gridCol w:w="5356"/>
      </w:tblGrid>
      <w:tr>
        <w:tblPrEx>
          <w:tblCellMar>
            <w:top w:w="0" w:type="dxa"/>
            <w:left w:w="108" w:type="dxa"/>
            <w:bottom w:w="0" w:type="dxa"/>
            <w:right w:w="108" w:type="dxa"/>
          </w:tblCellMar>
        </w:tblPrEx>
        <w:trPr>
          <w:trHeight w:val="733" w:hRule="atLeast"/>
          <w:jc w:val="center"/>
        </w:trPr>
        <w:tc>
          <w:tcPr>
            <w:tcW w:w="547" w:type="dxa"/>
            <w:vMerge w:val="restart"/>
            <w:tcBorders>
              <w:top w:val="single" w:color="auto" w:sz="4" w:space="0"/>
              <w:left w:val="single" w:color="auto" w:sz="4" w:space="0"/>
              <w:right w:val="single" w:color="auto" w:sz="4" w:space="0"/>
            </w:tcBorders>
            <w:noWrap w:val="0"/>
            <w:vAlign w:val="center"/>
          </w:tcPr>
          <w:p>
            <w:pPr>
              <w:pageBreakBefore w:val="0"/>
              <w:kinsoku/>
              <w:wordWrap/>
              <w:topLinePunct w:val="0"/>
              <w:autoSpaceDE/>
              <w:autoSpaceDN/>
              <w:bidi w:val="0"/>
              <w:adjustRightInd w:val="0"/>
              <w:snapToGrid w:val="0"/>
              <w:spacing w:line="490" w:lineRule="exact"/>
              <w:ind w:right="210" w:rightChars="100"/>
              <w:jc w:val="center"/>
              <w:textAlignment w:val="auto"/>
              <w:rPr>
                <w:rFonts w:hint="default" w:ascii="宋体" w:hAnsi="宋体" w:eastAsia="宋体"/>
                <w:color w:val="000000"/>
                <w:sz w:val="24"/>
                <w:szCs w:val="24"/>
                <w:highlight w:val="none"/>
                <w:lang w:val="en-US" w:eastAsia="zh-CN"/>
              </w:rPr>
            </w:pPr>
            <w:r>
              <w:rPr>
                <w:rFonts w:hint="eastAsia" w:ascii="宋体" w:hAnsi="宋体"/>
                <w:color w:val="000000"/>
                <w:sz w:val="24"/>
                <w:szCs w:val="24"/>
                <w:highlight w:val="none"/>
                <w:lang w:val="en-US" w:eastAsia="zh-CN"/>
              </w:rPr>
              <w:t>符合性审查</w:t>
            </w:r>
          </w:p>
        </w:tc>
        <w:tc>
          <w:tcPr>
            <w:tcW w:w="241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topLinePunct w:val="0"/>
              <w:autoSpaceDE/>
              <w:autoSpaceDN/>
              <w:bidi w:val="0"/>
              <w:adjustRightInd w:val="0"/>
              <w:snapToGrid w:val="0"/>
              <w:spacing w:line="490" w:lineRule="exact"/>
              <w:ind w:right="210" w:rightChars="100"/>
              <w:jc w:val="both"/>
              <w:textAlignment w:val="auto"/>
              <w:rPr>
                <w:rFonts w:hint="eastAsia" w:ascii="宋体" w:hAnsi="宋体"/>
                <w:color w:val="000000"/>
                <w:sz w:val="24"/>
                <w:szCs w:val="24"/>
                <w:highlight w:val="none"/>
              </w:rPr>
            </w:pPr>
            <w:r>
              <w:rPr>
                <w:rFonts w:hint="eastAsia" w:ascii="宋体" w:hAnsi="宋体" w:eastAsia="宋体" w:cs="Times New Roman"/>
                <w:color w:val="000000"/>
                <w:sz w:val="24"/>
                <w:szCs w:val="24"/>
                <w:highlight w:val="none"/>
                <w:lang w:val="en-US" w:eastAsia="zh-CN"/>
              </w:rPr>
              <w:t>投标人名称</w:t>
            </w:r>
          </w:p>
        </w:tc>
        <w:tc>
          <w:tcPr>
            <w:tcW w:w="535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topLinePunct w:val="0"/>
              <w:autoSpaceDE/>
              <w:autoSpaceDN/>
              <w:bidi w:val="0"/>
              <w:adjustRightInd w:val="0"/>
              <w:snapToGrid w:val="0"/>
              <w:spacing w:line="490" w:lineRule="exact"/>
              <w:ind w:right="210" w:rightChars="100"/>
              <w:jc w:val="both"/>
              <w:textAlignment w:val="auto"/>
              <w:rPr>
                <w:rFonts w:hint="eastAsia" w:ascii="宋体" w:hAnsi="宋体"/>
                <w:color w:val="000000"/>
                <w:sz w:val="24"/>
                <w:szCs w:val="24"/>
                <w:highlight w:val="none"/>
              </w:rPr>
            </w:pPr>
            <w:r>
              <w:rPr>
                <w:rFonts w:hint="eastAsia" w:ascii="宋体" w:hAnsi="宋体" w:eastAsia="宋体" w:cs="Times New Roman"/>
                <w:color w:val="000000"/>
                <w:sz w:val="24"/>
                <w:szCs w:val="24"/>
                <w:highlight w:val="none"/>
                <w:lang w:val="en-US" w:eastAsia="zh-CN"/>
              </w:rPr>
              <w:t>与营业执照一致</w:t>
            </w:r>
          </w:p>
        </w:tc>
      </w:tr>
      <w:tr>
        <w:tblPrEx>
          <w:tblCellMar>
            <w:top w:w="0" w:type="dxa"/>
            <w:left w:w="108" w:type="dxa"/>
            <w:bottom w:w="0" w:type="dxa"/>
            <w:right w:w="108" w:type="dxa"/>
          </w:tblCellMar>
        </w:tblPrEx>
        <w:trPr>
          <w:trHeight w:val="733" w:hRule="atLeast"/>
          <w:jc w:val="center"/>
        </w:trPr>
        <w:tc>
          <w:tcPr>
            <w:tcW w:w="547" w:type="dxa"/>
            <w:vMerge w:val="continue"/>
            <w:tcBorders>
              <w:left w:val="single" w:color="auto" w:sz="4" w:space="0"/>
              <w:right w:val="single" w:color="auto" w:sz="4" w:space="0"/>
            </w:tcBorders>
            <w:noWrap w:val="0"/>
            <w:vAlign w:val="center"/>
          </w:tcPr>
          <w:p>
            <w:pPr>
              <w:pageBreakBefore w:val="0"/>
              <w:kinsoku/>
              <w:wordWrap/>
              <w:topLinePunct w:val="0"/>
              <w:autoSpaceDE/>
              <w:autoSpaceDN/>
              <w:bidi w:val="0"/>
              <w:adjustRightInd w:val="0"/>
              <w:snapToGrid w:val="0"/>
              <w:spacing w:line="490" w:lineRule="exact"/>
              <w:ind w:right="210" w:rightChars="100"/>
              <w:jc w:val="center"/>
              <w:textAlignment w:val="auto"/>
              <w:rPr>
                <w:rFonts w:hint="eastAsia" w:ascii="宋体" w:hAnsi="宋体"/>
                <w:color w:val="000000"/>
                <w:sz w:val="24"/>
                <w:szCs w:val="24"/>
                <w:highlight w:val="none"/>
                <w:lang w:val="en-US" w:eastAsia="zh-CN"/>
              </w:rPr>
            </w:pPr>
          </w:p>
        </w:tc>
        <w:tc>
          <w:tcPr>
            <w:tcW w:w="241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topLinePunct w:val="0"/>
              <w:autoSpaceDE/>
              <w:autoSpaceDN/>
              <w:bidi w:val="0"/>
              <w:adjustRightInd w:val="0"/>
              <w:snapToGrid w:val="0"/>
              <w:spacing w:line="490" w:lineRule="exact"/>
              <w:ind w:right="210" w:rightChars="100"/>
              <w:textAlignment w:val="auto"/>
              <w:rPr>
                <w:rFonts w:hint="eastAsia" w:ascii="宋体" w:hAnsi="宋体" w:eastAsia="宋体" w:cs="Times New Roman"/>
                <w:color w:val="000000"/>
                <w:kern w:val="2"/>
                <w:sz w:val="24"/>
                <w:szCs w:val="24"/>
                <w:highlight w:val="none"/>
                <w:lang w:val="en-US" w:eastAsia="zh-CN" w:bidi="ar-SA"/>
              </w:rPr>
            </w:pPr>
            <w:r>
              <w:rPr>
                <w:rFonts w:hint="eastAsia" w:ascii="宋体" w:hAnsi="宋体"/>
                <w:color w:val="000000"/>
                <w:sz w:val="24"/>
                <w:szCs w:val="24"/>
                <w:highlight w:val="none"/>
                <w:lang w:val="en-US" w:eastAsia="zh-CN"/>
              </w:rPr>
              <w:t>投标</w:t>
            </w:r>
            <w:r>
              <w:rPr>
                <w:rFonts w:hint="eastAsia" w:ascii="宋体" w:hAnsi="宋体"/>
                <w:color w:val="000000"/>
                <w:sz w:val="24"/>
                <w:szCs w:val="24"/>
                <w:highlight w:val="none"/>
              </w:rPr>
              <w:t>文件报价</w:t>
            </w:r>
          </w:p>
        </w:tc>
        <w:tc>
          <w:tcPr>
            <w:tcW w:w="53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ind w:right="210" w:rightChars="100"/>
              <w:textAlignment w:val="auto"/>
              <w:rPr>
                <w:rFonts w:hint="eastAsia" w:ascii="宋体" w:hAnsi="宋体"/>
                <w:color w:val="000000"/>
                <w:sz w:val="24"/>
                <w:szCs w:val="24"/>
                <w:highlight w:val="none"/>
                <w:lang w:val="en-US" w:eastAsia="zh-CN"/>
              </w:rPr>
            </w:pPr>
            <w:r>
              <w:rPr>
                <w:rFonts w:hint="eastAsia" w:ascii="宋体" w:hAnsi="宋体"/>
                <w:color w:val="000000"/>
                <w:sz w:val="24"/>
                <w:szCs w:val="24"/>
                <w:highlight w:val="none"/>
                <w:lang w:val="en-US" w:eastAsia="zh-CN"/>
              </w:rPr>
              <w:t>1、内容无重大缺漏项，报价唯一，且不能高于预算价。</w:t>
            </w:r>
          </w:p>
          <w:p>
            <w:pPr>
              <w:keepNext w:val="0"/>
              <w:keepLines w:val="0"/>
              <w:pageBreakBefore w:val="0"/>
              <w:widowControl w:val="0"/>
              <w:kinsoku/>
              <w:wordWrap/>
              <w:overflowPunct/>
              <w:topLinePunct w:val="0"/>
              <w:autoSpaceDE/>
              <w:autoSpaceDN/>
              <w:bidi w:val="0"/>
              <w:adjustRightInd w:val="0"/>
              <w:snapToGrid w:val="0"/>
              <w:spacing w:line="380" w:lineRule="exact"/>
              <w:ind w:right="210" w:rightChars="100"/>
              <w:textAlignment w:val="auto"/>
              <w:rPr>
                <w:rFonts w:hint="eastAsia" w:ascii="宋体" w:hAnsi="宋体" w:eastAsia="宋体" w:cs="Times New Roman"/>
                <w:color w:val="000000"/>
                <w:kern w:val="2"/>
                <w:sz w:val="24"/>
                <w:szCs w:val="24"/>
                <w:highlight w:val="none"/>
                <w:lang w:val="en-US" w:eastAsia="zh-CN" w:bidi="ar-SA"/>
              </w:rPr>
            </w:pPr>
            <w:r>
              <w:rPr>
                <w:rFonts w:hint="eastAsia" w:ascii="宋体" w:hAnsi="宋体"/>
                <w:color w:val="000000"/>
                <w:sz w:val="24"/>
                <w:szCs w:val="24"/>
                <w:highlight w:val="none"/>
                <w:lang w:val="en-US" w:eastAsia="zh-CN"/>
              </w:rPr>
              <w:t>2、投标人的报价明显低于其他通过符合性审查投标人的报价时，按照财政部87号令第六十条的相关规定进行处理。</w:t>
            </w:r>
          </w:p>
        </w:tc>
      </w:tr>
      <w:tr>
        <w:tblPrEx>
          <w:tblCellMar>
            <w:top w:w="0" w:type="dxa"/>
            <w:left w:w="108" w:type="dxa"/>
            <w:bottom w:w="0" w:type="dxa"/>
            <w:right w:w="108" w:type="dxa"/>
          </w:tblCellMar>
        </w:tblPrEx>
        <w:trPr>
          <w:trHeight w:val="733" w:hRule="atLeast"/>
          <w:jc w:val="center"/>
        </w:trPr>
        <w:tc>
          <w:tcPr>
            <w:tcW w:w="547" w:type="dxa"/>
            <w:vMerge w:val="continue"/>
            <w:tcBorders>
              <w:left w:val="single" w:color="auto" w:sz="4" w:space="0"/>
              <w:right w:val="single" w:color="auto" w:sz="4" w:space="0"/>
            </w:tcBorders>
            <w:noWrap w:val="0"/>
            <w:vAlign w:val="center"/>
          </w:tcPr>
          <w:p>
            <w:pPr>
              <w:pageBreakBefore w:val="0"/>
              <w:kinsoku/>
              <w:wordWrap/>
              <w:topLinePunct w:val="0"/>
              <w:autoSpaceDE/>
              <w:autoSpaceDN/>
              <w:bidi w:val="0"/>
              <w:adjustRightInd w:val="0"/>
              <w:snapToGrid w:val="0"/>
              <w:spacing w:line="490" w:lineRule="exact"/>
              <w:ind w:right="210" w:rightChars="100"/>
              <w:jc w:val="center"/>
              <w:textAlignment w:val="auto"/>
              <w:rPr>
                <w:rFonts w:hint="eastAsia" w:ascii="宋体" w:hAnsi="宋体"/>
                <w:color w:val="000000"/>
                <w:sz w:val="24"/>
                <w:szCs w:val="24"/>
                <w:highlight w:val="none"/>
                <w:lang w:val="en-US" w:eastAsia="zh-CN"/>
              </w:rPr>
            </w:pPr>
          </w:p>
        </w:tc>
        <w:tc>
          <w:tcPr>
            <w:tcW w:w="2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default" w:ascii="宋体" w:hAnsi="宋体"/>
                <w:color w:val="000000"/>
                <w:sz w:val="24"/>
                <w:szCs w:val="24"/>
                <w:highlight w:val="none"/>
                <w:lang w:val="en-US" w:eastAsia="zh-CN"/>
              </w:rPr>
            </w:pPr>
            <w:r>
              <w:rPr>
                <w:rFonts w:hint="eastAsia" w:ascii="宋体" w:hAnsi="宋体"/>
                <w:color w:val="000000"/>
                <w:sz w:val="24"/>
                <w:szCs w:val="24"/>
                <w:highlight w:val="none"/>
                <w:lang w:val="en-US" w:eastAsia="zh-CN"/>
              </w:rPr>
              <w:t>投标</w:t>
            </w:r>
            <w:r>
              <w:rPr>
                <w:rFonts w:hint="eastAsia" w:ascii="宋体" w:hAnsi="宋体"/>
                <w:color w:val="000000"/>
                <w:sz w:val="24"/>
                <w:szCs w:val="24"/>
                <w:highlight w:val="none"/>
              </w:rPr>
              <w:t>文件</w:t>
            </w:r>
            <w:r>
              <w:rPr>
                <w:rFonts w:hint="eastAsia" w:ascii="宋体" w:hAnsi="宋体"/>
                <w:color w:val="000000"/>
                <w:sz w:val="24"/>
                <w:szCs w:val="24"/>
                <w:highlight w:val="none"/>
                <w:lang w:val="en-US" w:eastAsia="zh-CN"/>
              </w:rPr>
              <w:t>份数、格式</w:t>
            </w:r>
          </w:p>
        </w:tc>
        <w:tc>
          <w:tcPr>
            <w:tcW w:w="53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ind w:right="210" w:rightChars="100"/>
              <w:jc w:val="both"/>
              <w:textAlignment w:val="auto"/>
              <w:rPr>
                <w:rFonts w:hint="default" w:ascii="宋体" w:hAnsi="宋体"/>
                <w:color w:val="000000"/>
                <w:sz w:val="24"/>
                <w:szCs w:val="24"/>
                <w:highlight w:val="none"/>
                <w:lang w:val="en-US" w:eastAsia="zh-CN"/>
              </w:rPr>
            </w:pPr>
            <w:r>
              <w:rPr>
                <w:rFonts w:hint="eastAsia" w:ascii="宋体" w:hAnsi="宋体"/>
                <w:color w:val="000000"/>
                <w:sz w:val="24"/>
                <w:szCs w:val="24"/>
                <w:highlight w:val="none"/>
                <w:lang w:val="en-US" w:eastAsia="zh-CN"/>
              </w:rPr>
              <w:t>符合招标文件要求</w:t>
            </w:r>
          </w:p>
        </w:tc>
      </w:tr>
      <w:tr>
        <w:tblPrEx>
          <w:tblCellMar>
            <w:top w:w="0" w:type="dxa"/>
            <w:left w:w="108" w:type="dxa"/>
            <w:bottom w:w="0" w:type="dxa"/>
            <w:right w:w="108" w:type="dxa"/>
          </w:tblCellMar>
        </w:tblPrEx>
        <w:trPr>
          <w:trHeight w:val="733" w:hRule="atLeast"/>
          <w:jc w:val="center"/>
        </w:trPr>
        <w:tc>
          <w:tcPr>
            <w:tcW w:w="547" w:type="dxa"/>
            <w:vMerge w:val="continue"/>
            <w:tcBorders>
              <w:left w:val="single" w:color="auto" w:sz="4" w:space="0"/>
              <w:right w:val="single" w:color="auto" w:sz="4" w:space="0"/>
            </w:tcBorders>
            <w:noWrap w:val="0"/>
            <w:vAlign w:val="center"/>
          </w:tcPr>
          <w:p>
            <w:pPr>
              <w:pageBreakBefore w:val="0"/>
              <w:kinsoku/>
              <w:wordWrap/>
              <w:topLinePunct w:val="0"/>
              <w:autoSpaceDE/>
              <w:autoSpaceDN/>
              <w:bidi w:val="0"/>
              <w:adjustRightInd w:val="0"/>
              <w:snapToGrid w:val="0"/>
              <w:spacing w:line="490" w:lineRule="exact"/>
              <w:ind w:right="210" w:rightChars="100"/>
              <w:textAlignment w:val="auto"/>
              <w:rPr>
                <w:rFonts w:hint="eastAsia" w:ascii="宋体" w:hAnsi="宋体"/>
                <w:color w:val="000000"/>
                <w:sz w:val="24"/>
                <w:szCs w:val="24"/>
                <w:highlight w:val="none"/>
              </w:rPr>
            </w:pPr>
          </w:p>
        </w:tc>
        <w:tc>
          <w:tcPr>
            <w:tcW w:w="2415" w:type="dxa"/>
            <w:tcBorders>
              <w:top w:val="single" w:color="auto" w:sz="4" w:space="0"/>
              <w:left w:val="nil"/>
              <w:bottom w:val="single" w:color="auto" w:sz="4" w:space="0"/>
              <w:right w:val="single" w:color="auto" w:sz="4" w:space="0"/>
            </w:tcBorders>
            <w:noWrap w:val="0"/>
            <w:vAlign w:val="center"/>
          </w:tcPr>
          <w:p>
            <w:pPr>
              <w:pageBreakBefore w:val="0"/>
              <w:kinsoku/>
              <w:wordWrap/>
              <w:topLinePunct w:val="0"/>
              <w:autoSpaceDE/>
              <w:autoSpaceDN/>
              <w:bidi w:val="0"/>
              <w:adjustRightInd w:val="0"/>
              <w:snapToGrid w:val="0"/>
              <w:spacing w:line="490" w:lineRule="exact"/>
              <w:ind w:right="210" w:rightChars="100"/>
              <w:textAlignment w:val="auto"/>
              <w:rPr>
                <w:rFonts w:hint="eastAsia" w:ascii="宋体" w:hAnsi="宋体"/>
                <w:color w:val="000000"/>
                <w:sz w:val="24"/>
                <w:szCs w:val="24"/>
                <w:highlight w:val="none"/>
              </w:rPr>
            </w:pPr>
            <w:r>
              <w:rPr>
                <w:rFonts w:hint="eastAsia" w:ascii="宋体" w:hAnsi="宋体"/>
                <w:color w:val="000000"/>
                <w:sz w:val="24"/>
                <w:szCs w:val="24"/>
                <w:highlight w:val="none"/>
                <w:lang w:val="en-US" w:eastAsia="zh-CN"/>
              </w:rPr>
              <w:t>投标</w:t>
            </w:r>
            <w:r>
              <w:rPr>
                <w:rFonts w:hint="eastAsia" w:ascii="宋体" w:hAnsi="宋体"/>
                <w:color w:val="000000"/>
                <w:sz w:val="24"/>
                <w:szCs w:val="24"/>
                <w:highlight w:val="none"/>
              </w:rPr>
              <w:t>文件有效性</w:t>
            </w:r>
          </w:p>
        </w:tc>
        <w:tc>
          <w:tcPr>
            <w:tcW w:w="535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ind w:right="210" w:rightChars="100"/>
              <w:textAlignment w:val="auto"/>
              <w:rPr>
                <w:rFonts w:hint="eastAsia" w:ascii="宋体" w:hAnsi="宋体"/>
                <w:color w:val="000000"/>
                <w:sz w:val="24"/>
                <w:szCs w:val="24"/>
                <w:highlight w:val="none"/>
              </w:rPr>
            </w:pPr>
            <w:r>
              <w:rPr>
                <w:rFonts w:hint="eastAsia" w:ascii="宋体" w:hAnsi="宋体"/>
                <w:color w:val="000000"/>
                <w:sz w:val="24"/>
                <w:szCs w:val="24"/>
                <w:highlight w:val="none"/>
                <w:lang w:val="en-US" w:eastAsia="zh-CN"/>
              </w:rPr>
              <w:t>投标</w:t>
            </w:r>
            <w:r>
              <w:rPr>
                <w:rFonts w:hint="eastAsia" w:ascii="宋体" w:hAnsi="宋体"/>
                <w:color w:val="000000"/>
                <w:sz w:val="24"/>
                <w:szCs w:val="24"/>
                <w:highlight w:val="none"/>
              </w:rPr>
              <w:t>文件的签署、加盖印章是否合格、有效</w:t>
            </w:r>
            <w:r>
              <w:rPr>
                <w:rFonts w:hint="eastAsia" w:ascii="宋体" w:hAnsi="宋体"/>
                <w:color w:val="000000"/>
                <w:sz w:val="24"/>
                <w:szCs w:val="24"/>
                <w:highlight w:val="none"/>
                <w:lang w:eastAsia="zh-CN"/>
              </w:rPr>
              <w:t>。</w:t>
            </w:r>
          </w:p>
        </w:tc>
      </w:tr>
      <w:tr>
        <w:tblPrEx>
          <w:tblCellMar>
            <w:top w:w="0" w:type="dxa"/>
            <w:left w:w="108" w:type="dxa"/>
            <w:bottom w:w="0" w:type="dxa"/>
            <w:right w:w="108" w:type="dxa"/>
          </w:tblCellMar>
        </w:tblPrEx>
        <w:trPr>
          <w:trHeight w:val="733" w:hRule="atLeast"/>
          <w:jc w:val="center"/>
        </w:trPr>
        <w:tc>
          <w:tcPr>
            <w:tcW w:w="547" w:type="dxa"/>
            <w:vMerge w:val="continue"/>
            <w:tcBorders>
              <w:left w:val="single" w:color="auto" w:sz="4" w:space="0"/>
              <w:right w:val="single" w:color="auto" w:sz="4" w:space="0"/>
            </w:tcBorders>
            <w:noWrap w:val="0"/>
            <w:vAlign w:val="center"/>
          </w:tcPr>
          <w:p>
            <w:pPr>
              <w:pageBreakBefore w:val="0"/>
              <w:kinsoku/>
              <w:wordWrap/>
              <w:topLinePunct w:val="0"/>
              <w:autoSpaceDE/>
              <w:autoSpaceDN/>
              <w:bidi w:val="0"/>
              <w:adjustRightInd w:val="0"/>
              <w:snapToGrid w:val="0"/>
              <w:spacing w:line="490" w:lineRule="exact"/>
              <w:ind w:right="210" w:rightChars="100"/>
              <w:textAlignment w:val="auto"/>
              <w:rPr>
                <w:rFonts w:hint="eastAsia" w:ascii="宋体" w:hAnsi="宋体"/>
                <w:color w:val="000000"/>
                <w:sz w:val="24"/>
                <w:szCs w:val="24"/>
                <w:highlight w:val="none"/>
              </w:rPr>
            </w:pPr>
          </w:p>
        </w:tc>
        <w:tc>
          <w:tcPr>
            <w:tcW w:w="241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topLinePunct w:val="0"/>
              <w:autoSpaceDE/>
              <w:autoSpaceDN/>
              <w:bidi w:val="0"/>
              <w:adjustRightInd w:val="0"/>
              <w:snapToGrid w:val="0"/>
              <w:spacing w:line="490" w:lineRule="exact"/>
              <w:ind w:right="210" w:rightChars="100"/>
              <w:jc w:val="both"/>
              <w:textAlignment w:val="auto"/>
              <w:rPr>
                <w:rFonts w:hint="eastAsia" w:ascii="宋体" w:hAnsi="宋体" w:eastAsia="宋体"/>
                <w:color w:val="000000"/>
                <w:sz w:val="24"/>
                <w:szCs w:val="24"/>
                <w:highlight w:val="none"/>
                <w:lang w:eastAsia="zh-CN"/>
              </w:rPr>
            </w:pPr>
            <w:r>
              <w:rPr>
                <w:rFonts w:hint="eastAsia" w:ascii="宋体" w:hAnsi="宋体"/>
                <w:color w:val="000000"/>
                <w:sz w:val="24"/>
                <w:szCs w:val="24"/>
                <w:highlight w:val="none"/>
                <w:lang w:val="en-US" w:eastAsia="zh-CN"/>
              </w:rPr>
              <w:t>服务期限</w:t>
            </w:r>
          </w:p>
        </w:tc>
        <w:tc>
          <w:tcPr>
            <w:tcW w:w="53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ind w:right="210" w:rightChars="100"/>
              <w:jc w:val="both"/>
              <w:textAlignment w:val="auto"/>
              <w:rPr>
                <w:rFonts w:hint="eastAsia" w:ascii="宋体" w:hAnsi="宋体"/>
                <w:color w:val="000000"/>
                <w:sz w:val="24"/>
                <w:szCs w:val="24"/>
                <w:highlight w:val="none"/>
              </w:rPr>
            </w:pPr>
            <w:r>
              <w:rPr>
                <w:rFonts w:hint="eastAsia" w:ascii="宋体" w:hAnsi="宋体"/>
                <w:color w:val="000000"/>
                <w:sz w:val="24"/>
                <w:szCs w:val="24"/>
                <w:highlight w:val="none"/>
                <w:lang w:val="en-US" w:eastAsia="zh-CN"/>
              </w:rPr>
              <w:t>符合或优于招标文件要求</w:t>
            </w:r>
          </w:p>
        </w:tc>
      </w:tr>
      <w:tr>
        <w:tblPrEx>
          <w:tblCellMar>
            <w:top w:w="0" w:type="dxa"/>
            <w:left w:w="108" w:type="dxa"/>
            <w:bottom w:w="0" w:type="dxa"/>
            <w:right w:w="108" w:type="dxa"/>
          </w:tblCellMar>
        </w:tblPrEx>
        <w:trPr>
          <w:trHeight w:val="733" w:hRule="atLeast"/>
          <w:jc w:val="center"/>
        </w:trPr>
        <w:tc>
          <w:tcPr>
            <w:tcW w:w="547" w:type="dxa"/>
            <w:vMerge w:val="continue"/>
            <w:tcBorders>
              <w:left w:val="single" w:color="auto" w:sz="4" w:space="0"/>
              <w:right w:val="single" w:color="auto" w:sz="4" w:space="0"/>
            </w:tcBorders>
            <w:noWrap w:val="0"/>
            <w:vAlign w:val="center"/>
          </w:tcPr>
          <w:p>
            <w:pPr>
              <w:pageBreakBefore w:val="0"/>
              <w:kinsoku/>
              <w:wordWrap/>
              <w:topLinePunct w:val="0"/>
              <w:autoSpaceDE/>
              <w:autoSpaceDN/>
              <w:bidi w:val="0"/>
              <w:adjustRightInd w:val="0"/>
              <w:snapToGrid w:val="0"/>
              <w:spacing w:line="490" w:lineRule="exact"/>
              <w:ind w:right="210" w:rightChars="100"/>
              <w:textAlignment w:val="auto"/>
              <w:rPr>
                <w:rFonts w:hint="eastAsia" w:ascii="宋体" w:hAnsi="宋体"/>
                <w:color w:val="000000"/>
                <w:sz w:val="24"/>
                <w:szCs w:val="24"/>
                <w:highlight w:val="none"/>
              </w:rPr>
            </w:pPr>
          </w:p>
        </w:tc>
        <w:tc>
          <w:tcPr>
            <w:tcW w:w="241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topLinePunct w:val="0"/>
              <w:autoSpaceDE/>
              <w:autoSpaceDN/>
              <w:bidi w:val="0"/>
              <w:adjustRightInd w:val="0"/>
              <w:snapToGrid w:val="0"/>
              <w:spacing w:line="490" w:lineRule="exact"/>
              <w:ind w:right="210" w:rightChars="100"/>
              <w:jc w:val="both"/>
              <w:textAlignment w:val="auto"/>
              <w:rPr>
                <w:rFonts w:hint="eastAsia" w:ascii="宋体" w:hAnsi="宋体"/>
                <w:color w:val="000000"/>
                <w:sz w:val="24"/>
                <w:szCs w:val="24"/>
                <w:highlight w:val="none"/>
                <w:lang w:eastAsia="zh-CN"/>
              </w:rPr>
            </w:pPr>
            <w:r>
              <w:rPr>
                <w:rFonts w:hint="eastAsia" w:ascii="宋体" w:hAnsi="宋体"/>
                <w:color w:val="000000"/>
                <w:sz w:val="24"/>
                <w:szCs w:val="24"/>
                <w:highlight w:val="none"/>
                <w:lang w:val="en-US" w:eastAsia="zh-CN"/>
              </w:rPr>
              <w:t>付款方式</w:t>
            </w:r>
          </w:p>
        </w:tc>
        <w:tc>
          <w:tcPr>
            <w:tcW w:w="53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ind w:right="210" w:rightChars="100"/>
              <w:jc w:val="both"/>
              <w:textAlignment w:val="auto"/>
              <w:rPr>
                <w:rFonts w:hint="eastAsia" w:ascii="宋体" w:hAnsi="宋体"/>
                <w:color w:val="000000"/>
                <w:sz w:val="24"/>
                <w:szCs w:val="24"/>
                <w:highlight w:val="none"/>
              </w:rPr>
            </w:pPr>
            <w:r>
              <w:rPr>
                <w:rFonts w:hint="eastAsia" w:ascii="宋体" w:hAnsi="宋体"/>
                <w:color w:val="000000"/>
                <w:sz w:val="24"/>
                <w:szCs w:val="24"/>
                <w:highlight w:val="none"/>
                <w:lang w:val="en-US" w:eastAsia="zh-CN"/>
              </w:rPr>
              <w:t>符合招标文件要求</w:t>
            </w:r>
          </w:p>
        </w:tc>
      </w:tr>
      <w:tr>
        <w:tblPrEx>
          <w:tblCellMar>
            <w:top w:w="0" w:type="dxa"/>
            <w:left w:w="108" w:type="dxa"/>
            <w:bottom w:w="0" w:type="dxa"/>
            <w:right w:w="108" w:type="dxa"/>
          </w:tblCellMar>
        </w:tblPrEx>
        <w:trPr>
          <w:trHeight w:val="733" w:hRule="atLeast"/>
          <w:jc w:val="center"/>
        </w:trPr>
        <w:tc>
          <w:tcPr>
            <w:tcW w:w="547" w:type="dxa"/>
            <w:vMerge w:val="continue"/>
            <w:tcBorders>
              <w:left w:val="single" w:color="auto" w:sz="4" w:space="0"/>
              <w:right w:val="single" w:color="auto" w:sz="4" w:space="0"/>
            </w:tcBorders>
            <w:noWrap w:val="0"/>
            <w:vAlign w:val="center"/>
          </w:tcPr>
          <w:p>
            <w:pPr>
              <w:pageBreakBefore w:val="0"/>
              <w:kinsoku/>
              <w:wordWrap/>
              <w:topLinePunct w:val="0"/>
              <w:autoSpaceDE/>
              <w:autoSpaceDN/>
              <w:bidi w:val="0"/>
              <w:adjustRightInd w:val="0"/>
              <w:snapToGrid w:val="0"/>
              <w:spacing w:line="490" w:lineRule="exact"/>
              <w:ind w:right="210" w:rightChars="100"/>
              <w:textAlignment w:val="auto"/>
              <w:rPr>
                <w:rFonts w:hint="eastAsia" w:ascii="宋体" w:hAnsi="宋体"/>
                <w:color w:val="000000"/>
                <w:sz w:val="24"/>
                <w:szCs w:val="24"/>
                <w:highlight w:val="none"/>
              </w:rPr>
            </w:pPr>
          </w:p>
        </w:tc>
        <w:tc>
          <w:tcPr>
            <w:tcW w:w="241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topLinePunct w:val="0"/>
              <w:autoSpaceDE/>
              <w:autoSpaceDN/>
              <w:bidi w:val="0"/>
              <w:adjustRightInd w:val="0"/>
              <w:snapToGrid w:val="0"/>
              <w:spacing w:line="490" w:lineRule="exact"/>
              <w:ind w:right="210" w:rightChars="100"/>
              <w:textAlignment w:val="auto"/>
              <w:rPr>
                <w:rFonts w:hint="default" w:ascii="宋体" w:hAnsi="宋体"/>
                <w:color w:val="000000"/>
                <w:sz w:val="24"/>
                <w:szCs w:val="24"/>
                <w:highlight w:val="none"/>
                <w:lang w:val="en-US" w:eastAsia="zh-CN"/>
              </w:rPr>
            </w:pPr>
            <w:r>
              <w:rPr>
                <w:rFonts w:hint="eastAsia" w:ascii="宋体" w:hAnsi="宋体"/>
                <w:color w:val="000000"/>
                <w:sz w:val="24"/>
                <w:szCs w:val="24"/>
                <w:highlight w:val="none"/>
                <w:lang w:val="en-US" w:eastAsia="zh-CN"/>
              </w:rPr>
              <w:t>投标</w:t>
            </w:r>
            <w:r>
              <w:rPr>
                <w:rFonts w:hint="eastAsia" w:ascii="宋体" w:hAnsi="宋体"/>
                <w:color w:val="000000"/>
                <w:sz w:val="24"/>
                <w:szCs w:val="24"/>
                <w:highlight w:val="none"/>
              </w:rPr>
              <w:t>有效期</w:t>
            </w:r>
          </w:p>
        </w:tc>
        <w:tc>
          <w:tcPr>
            <w:tcW w:w="53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ind w:right="210" w:rightChars="100"/>
              <w:textAlignment w:val="auto"/>
              <w:rPr>
                <w:rFonts w:hint="eastAsia" w:ascii="宋体" w:hAnsi="宋体"/>
                <w:i w:val="0"/>
                <w:iCs w:val="0"/>
                <w:color w:val="auto"/>
                <w:sz w:val="24"/>
                <w:highlight w:val="none"/>
                <w:lang w:val="en-US" w:eastAsia="zh-CN"/>
              </w:rPr>
            </w:pPr>
            <w:r>
              <w:rPr>
                <w:rFonts w:hint="eastAsia" w:ascii="宋体" w:hAnsi="宋体"/>
                <w:color w:val="000000"/>
                <w:sz w:val="24"/>
                <w:szCs w:val="24"/>
                <w:highlight w:val="none"/>
                <w:lang w:val="en-US" w:eastAsia="zh-CN"/>
              </w:rPr>
              <w:t>符合或优于招标文件要求</w:t>
            </w:r>
          </w:p>
        </w:tc>
      </w:tr>
      <w:tr>
        <w:tblPrEx>
          <w:tblCellMar>
            <w:top w:w="0" w:type="dxa"/>
            <w:left w:w="108" w:type="dxa"/>
            <w:bottom w:w="0" w:type="dxa"/>
            <w:right w:w="108" w:type="dxa"/>
          </w:tblCellMar>
        </w:tblPrEx>
        <w:trPr>
          <w:trHeight w:val="733" w:hRule="atLeast"/>
          <w:jc w:val="center"/>
        </w:trPr>
        <w:tc>
          <w:tcPr>
            <w:tcW w:w="547" w:type="dxa"/>
            <w:vMerge w:val="continue"/>
            <w:tcBorders>
              <w:left w:val="single" w:color="auto" w:sz="4" w:space="0"/>
              <w:bottom w:val="single" w:color="auto" w:sz="4" w:space="0"/>
              <w:right w:val="single" w:color="auto" w:sz="4" w:space="0"/>
            </w:tcBorders>
            <w:noWrap w:val="0"/>
            <w:vAlign w:val="center"/>
          </w:tcPr>
          <w:p>
            <w:pPr>
              <w:pageBreakBefore w:val="0"/>
              <w:kinsoku/>
              <w:wordWrap/>
              <w:topLinePunct w:val="0"/>
              <w:autoSpaceDE/>
              <w:autoSpaceDN/>
              <w:bidi w:val="0"/>
              <w:adjustRightInd w:val="0"/>
              <w:snapToGrid w:val="0"/>
              <w:spacing w:line="490" w:lineRule="exact"/>
              <w:ind w:right="210" w:rightChars="100"/>
              <w:textAlignment w:val="auto"/>
              <w:rPr>
                <w:rFonts w:hint="eastAsia" w:ascii="宋体" w:hAnsi="宋体"/>
                <w:color w:val="000000"/>
                <w:sz w:val="24"/>
                <w:szCs w:val="24"/>
                <w:highlight w:val="none"/>
              </w:rPr>
            </w:pPr>
          </w:p>
        </w:tc>
        <w:tc>
          <w:tcPr>
            <w:tcW w:w="241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topLinePunct w:val="0"/>
              <w:autoSpaceDE/>
              <w:autoSpaceDN/>
              <w:bidi w:val="0"/>
              <w:adjustRightInd w:val="0"/>
              <w:snapToGrid w:val="0"/>
              <w:spacing w:line="490" w:lineRule="exact"/>
              <w:ind w:right="210" w:rightChars="100"/>
              <w:textAlignment w:val="auto"/>
              <w:rPr>
                <w:rFonts w:hint="eastAsia" w:ascii="宋体" w:hAnsi="宋体"/>
                <w:color w:val="000000"/>
                <w:sz w:val="24"/>
                <w:szCs w:val="24"/>
                <w:highlight w:val="none"/>
                <w:lang w:val="en-US" w:eastAsia="zh-CN"/>
              </w:rPr>
            </w:pPr>
            <w:r>
              <w:rPr>
                <w:rFonts w:hint="eastAsia" w:ascii="宋体" w:hAnsi="宋体"/>
                <w:color w:val="000000"/>
                <w:sz w:val="24"/>
                <w:szCs w:val="24"/>
                <w:highlight w:val="none"/>
                <w:lang w:val="en-US" w:eastAsia="zh-CN"/>
              </w:rPr>
              <w:t>质保期</w:t>
            </w:r>
          </w:p>
        </w:tc>
        <w:tc>
          <w:tcPr>
            <w:tcW w:w="53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ind w:right="210" w:rightChars="100"/>
              <w:textAlignment w:val="auto"/>
              <w:rPr>
                <w:rFonts w:hint="eastAsia" w:ascii="宋体" w:hAnsi="宋体"/>
                <w:color w:val="000000"/>
                <w:sz w:val="24"/>
                <w:szCs w:val="24"/>
                <w:highlight w:val="none"/>
                <w:lang w:val="en-US" w:eastAsia="zh-CN"/>
              </w:rPr>
            </w:pPr>
            <w:r>
              <w:rPr>
                <w:rFonts w:hint="eastAsia" w:ascii="宋体" w:hAnsi="宋体"/>
                <w:color w:val="000000"/>
                <w:sz w:val="24"/>
                <w:szCs w:val="24"/>
                <w:highlight w:val="none"/>
                <w:lang w:val="en-US" w:eastAsia="zh-CN"/>
              </w:rPr>
              <w:t>符合或优于招标文件要求</w:t>
            </w:r>
          </w:p>
        </w:tc>
      </w:tr>
    </w:tbl>
    <w:p>
      <w:pPr>
        <w:pageBreakBefore w:val="0"/>
        <w:kinsoku/>
        <w:wordWrap/>
        <w:overflowPunct w:val="0"/>
        <w:topLinePunct w:val="0"/>
        <w:autoSpaceDE/>
        <w:autoSpaceDN/>
        <w:bidi w:val="0"/>
        <w:adjustRightInd w:val="0"/>
        <w:snapToGrid w:val="0"/>
        <w:spacing w:line="490" w:lineRule="exact"/>
        <w:ind w:firstLine="480" w:firstLineChars="200"/>
        <w:textAlignment w:val="auto"/>
        <w:rPr>
          <w:rFonts w:ascii="宋体" w:hAnsi="宋体" w:cs="宋体"/>
          <w:kern w:val="0"/>
          <w:sz w:val="24"/>
          <w:szCs w:val="24"/>
          <w:highlight w:val="none"/>
        </w:rPr>
      </w:pPr>
      <w:r>
        <w:rPr>
          <w:rFonts w:hint="eastAsia" w:ascii="宋体" w:hAnsi="宋体" w:cs="宋体"/>
          <w:kern w:val="0"/>
          <w:sz w:val="24"/>
          <w:szCs w:val="24"/>
          <w:highlight w:val="none"/>
        </w:rPr>
        <w:t>3.3经过对</w:t>
      </w:r>
      <w:r>
        <w:rPr>
          <w:rFonts w:hint="eastAsia" w:ascii="宋体" w:hAnsi="宋体" w:cs="宋体"/>
          <w:kern w:val="0"/>
          <w:sz w:val="24"/>
          <w:szCs w:val="24"/>
          <w:highlight w:val="none"/>
          <w:lang w:eastAsia="zh-CN"/>
        </w:rPr>
        <w:t>投标人投标文件</w:t>
      </w:r>
      <w:r>
        <w:rPr>
          <w:rFonts w:hint="eastAsia" w:ascii="宋体" w:hAnsi="宋体" w:cs="宋体"/>
          <w:kern w:val="0"/>
          <w:sz w:val="24"/>
          <w:szCs w:val="24"/>
          <w:highlight w:val="none"/>
          <w:lang w:val="en-US" w:eastAsia="zh-CN"/>
        </w:rPr>
        <w:t>的</w:t>
      </w:r>
      <w:r>
        <w:rPr>
          <w:rFonts w:hint="eastAsia" w:ascii="宋体" w:hAnsi="宋体" w:cs="宋体"/>
          <w:kern w:val="0"/>
          <w:sz w:val="24"/>
          <w:szCs w:val="24"/>
          <w:highlight w:val="none"/>
        </w:rPr>
        <w:t>审查，出现下列情况者（但不限于），按无效</w:t>
      </w:r>
      <w:r>
        <w:rPr>
          <w:rFonts w:hint="eastAsia" w:ascii="宋体" w:hAnsi="宋体" w:cs="宋体"/>
          <w:kern w:val="0"/>
          <w:sz w:val="24"/>
          <w:szCs w:val="24"/>
          <w:highlight w:val="none"/>
          <w:lang w:val="en-US" w:eastAsia="zh-CN"/>
        </w:rPr>
        <w:t>投标</w:t>
      </w:r>
      <w:r>
        <w:rPr>
          <w:rFonts w:hint="eastAsia" w:ascii="宋体" w:hAnsi="宋体" w:cs="宋体"/>
          <w:kern w:val="0"/>
          <w:sz w:val="24"/>
          <w:szCs w:val="24"/>
          <w:highlight w:val="none"/>
        </w:rPr>
        <w:t>处理。</w:t>
      </w:r>
    </w:p>
    <w:p>
      <w:pPr>
        <w:pageBreakBefore w:val="0"/>
        <w:numPr>
          <w:ilvl w:val="0"/>
          <w:numId w:val="9"/>
        </w:numPr>
        <w:kinsoku/>
        <w:wordWrap/>
        <w:topLinePunct w:val="0"/>
        <w:autoSpaceDE/>
        <w:autoSpaceDN/>
        <w:bidi w:val="0"/>
        <w:spacing w:line="490" w:lineRule="exact"/>
        <w:ind w:firstLine="480" w:firstLineChars="200"/>
        <w:textAlignment w:val="auto"/>
        <w:rPr>
          <w:rFonts w:ascii="宋体" w:hAnsi="宋体" w:cs="宋体"/>
          <w:sz w:val="24"/>
          <w:szCs w:val="24"/>
          <w:highlight w:val="none"/>
        </w:rPr>
      </w:pPr>
      <w:r>
        <w:rPr>
          <w:rFonts w:hint="eastAsia" w:ascii="宋体" w:hAnsi="宋体" w:cs="宋体"/>
          <w:sz w:val="24"/>
          <w:szCs w:val="24"/>
          <w:highlight w:val="none"/>
          <w:lang w:eastAsia="zh-CN"/>
        </w:rPr>
        <w:t>投标人</w:t>
      </w:r>
      <w:r>
        <w:rPr>
          <w:rFonts w:hint="eastAsia" w:ascii="宋体" w:hAnsi="宋体" w:cs="宋体"/>
          <w:sz w:val="24"/>
          <w:szCs w:val="24"/>
          <w:highlight w:val="none"/>
        </w:rPr>
        <w:t>的</w:t>
      </w:r>
      <w:r>
        <w:rPr>
          <w:rFonts w:hint="eastAsia" w:ascii="宋体" w:hAnsi="宋体" w:cs="宋体"/>
          <w:sz w:val="24"/>
          <w:szCs w:val="24"/>
          <w:highlight w:val="none"/>
          <w:lang w:val="en-US" w:eastAsia="zh-CN"/>
        </w:rPr>
        <w:t>投标</w:t>
      </w:r>
      <w:r>
        <w:rPr>
          <w:rFonts w:hint="eastAsia" w:ascii="宋体" w:hAnsi="宋体" w:cs="宋体"/>
          <w:sz w:val="24"/>
          <w:szCs w:val="24"/>
          <w:highlight w:val="none"/>
        </w:rPr>
        <w:t>报价</w:t>
      </w:r>
      <w:r>
        <w:rPr>
          <w:rFonts w:hint="eastAsia" w:ascii="宋体" w:hAnsi="宋体" w:cs="宋体"/>
          <w:sz w:val="24"/>
          <w:szCs w:val="24"/>
          <w:highlight w:val="none"/>
          <w:lang w:val="en-US" w:eastAsia="zh-CN"/>
        </w:rPr>
        <w:t>超过</w:t>
      </w:r>
      <w:r>
        <w:rPr>
          <w:rFonts w:hint="eastAsia" w:ascii="宋体" w:hAnsi="宋体" w:cs="宋体"/>
          <w:sz w:val="24"/>
          <w:szCs w:val="24"/>
          <w:highlight w:val="none"/>
        </w:rPr>
        <w:t>采购预算；</w:t>
      </w:r>
    </w:p>
    <w:p>
      <w:pPr>
        <w:pageBreakBefore w:val="0"/>
        <w:numPr>
          <w:ilvl w:val="0"/>
          <w:numId w:val="9"/>
        </w:numPr>
        <w:kinsoku/>
        <w:wordWrap/>
        <w:topLinePunct w:val="0"/>
        <w:autoSpaceDE/>
        <w:autoSpaceDN/>
        <w:bidi w:val="0"/>
        <w:spacing w:line="490" w:lineRule="exact"/>
        <w:ind w:firstLine="480" w:firstLineChars="200"/>
        <w:textAlignment w:val="auto"/>
        <w:rPr>
          <w:rFonts w:ascii="宋体" w:hAnsi="宋体" w:cs="宋体"/>
          <w:sz w:val="24"/>
          <w:szCs w:val="24"/>
          <w:highlight w:val="none"/>
        </w:rPr>
      </w:pPr>
      <w:r>
        <w:rPr>
          <w:rFonts w:hint="eastAsia" w:ascii="宋体" w:hAnsi="宋体" w:cs="宋体"/>
          <w:sz w:val="24"/>
          <w:szCs w:val="24"/>
          <w:highlight w:val="none"/>
          <w:lang w:eastAsia="zh-CN"/>
        </w:rPr>
        <w:t>投标人</w:t>
      </w:r>
      <w:r>
        <w:rPr>
          <w:rFonts w:hint="eastAsia" w:ascii="宋体" w:hAnsi="宋体" w:cs="宋体"/>
          <w:sz w:val="24"/>
          <w:szCs w:val="24"/>
          <w:highlight w:val="none"/>
        </w:rPr>
        <w:t>未经过正常渠道</w:t>
      </w:r>
      <w:r>
        <w:rPr>
          <w:rFonts w:hint="eastAsia" w:ascii="宋体" w:hAnsi="宋体" w:cs="宋体"/>
          <w:sz w:val="24"/>
          <w:szCs w:val="24"/>
          <w:highlight w:val="none"/>
          <w:lang w:val="en-US" w:eastAsia="zh-CN"/>
        </w:rPr>
        <w:t>获取</w:t>
      </w:r>
      <w:r>
        <w:rPr>
          <w:rFonts w:hint="eastAsia" w:ascii="宋体" w:hAnsi="宋体" w:cs="宋体"/>
          <w:sz w:val="24"/>
          <w:szCs w:val="24"/>
          <w:highlight w:val="none"/>
          <w:lang w:eastAsia="zh-CN"/>
        </w:rPr>
        <w:t>招标文件</w:t>
      </w:r>
      <w:r>
        <w:rPr>
          <w:rFonts w:hint="eastAsia" w:ascii="宋体" w:hAnsi="宋体" w:cs="宋体"/>
          <w:sz w:val="24"/>
          <w:szCs w:val="24"/>
          <w:highlight w:val="none"/>
        </w:rPr>
        <w:t>，或</w:t>
      </w:r>
      <w:r>
        <w:rPr>
          <w:rFonts w:hint="eastAsia" w:ascii="宋体" w:hAnsi="宋体" w:cs="宋体"/>
          <w:sz w:val="24"/>
          <w:szCs w:val="24"/>
          <w:highlight w:val="none"/>
          <w:lang w:eastAsia="zh-CN"/>
        </w:rPr>
        <w:t>投标人</w:t>
      </w:r>
      <w:r>
        <w:rPr>
          <w:rFonts w:hint="eastAsia" w:ascii="宋体" w:hAnsi="宋体" w:cs="宋体"/>
          <w:sz w:val="24"/>
          <w:szCs w:val="24"/>
          <w:highlight w:val="none"/>
        </w:rPr>
        <w:t>名称与</w:t>
      </w:r>
      <w:r>
        <w:rPr>
          <w:rFonts w:hint="eastAsia" w:ascii="宋体" w:hAnsi="宋体" w:cs="宋体"/>
          <w:sz w:val="24"/>
          <w:szCs w:val="24"/>
          <w:highlight w:val="none"/>
          <w:lang w:val="en-US" w:eastAsia="zh-CN"/>
        </w:rPr>
        <w:t>获取</w:t>
      </w:r>
      <w:r>
        <w:rPr>
          <w:rFonts w:hint="eastAsia" w:ascii="宋体" w:hAnsi="宋体" w:cs="宋体"/>
          <w:sz w:val="24"/>
          <w:szCs w:val="24"/>
          <w:highlight w:val="none"/>
          <w:lang w:eastAsia="zh-CN"/>
        </w:rPr>
        <w:t>招标文件</w:t>
      </w:r>
      <w:r>
        <w:rPr>
          <w:rFonts w:hint="eastAsia" w:ascii="宋体" w:hAnsi="宋体" w:cs="宋体"/>
          <w:sz w:val="24"/>
          <w:szCs w:val="24"/>
          <w:highlight w:val="none"/>
        </w:rPr>
        <w:t>时登记的</w:t>
      </w:r>
      <w:r>
        <w:rPr>
          <w:rFonts w:hint="eastAsia" w:ascii="宋体" w:hAnsi="宋体" w:cs="宋体"/>
          <w:sz w:val="24"/>
          <w:szCs w:val="24"/>
          <w:highlight w:val="none"/>
          <w:lang w:eastAsia="zh-CN"/>
        </w:rPr>
        <w:t>投标人</w:t>
      </w:r>
      <w:r>
        <w:rPr>
          <w:rFonts w:hint="eastAsia" w:ascii="宋体" w:hAnsi="宋体" w:cs="宋体"/>
          <w:sz w:val="24"/>
          <w:szCs w:val="24"/>
          <w:highlight w:val="none"/>
        </w:rPr>
        <w:t>名称不符的；</w:t>
      </w:r>
    </w:p>
    <w:p>
      <w:pPr>
        <w:pageBreakBefore w:val="0"/>
        <w:numPr>
          <w:ilvl w:val="0"/>
          <w:numId w:val="9"/>
        </w:numPr>
        <w:kinsoku/>
        <w:wordWrap/>
        <w:topLinePunct w:val="0"/>
        <w:autoSpaceDE/>
        <w:autoSpaceDN/>
        <w:bidi w:val="0"/>
        <w:spacing w:line="490" w:lineRule="exact"/>
        <w:ind w:firstLine="480" w:firstLineChars="200"/>
        <w:textAlignment w:val="auto"/>
        <w:rPr>
          <w:rFonts w:ascii="宋体" w:hAnsi="宋体" w:cs="宋体"/>
          <w:sz w:val="24"/>
          <w:szCs w:val="24"/>
          <w:highlight w:val="none"/>
        </w:rPr>
      </w:pPr>
      <w:r>
        <w:rPr>
          <w:rFonts w:hint="eastAsia" w:ascii="宋体" w:hAnsi="宋体" w:cs="宋体"/>
          <w:sz w:val="24"/>
          <w:szCs w:val="24"/>
          <w:highlight w:val="none"/>
          <w:lang w:eastAsia="zh-CN"/>
        </w:rPr>
        <w:t>投标文件</w:t>
      </w:r>
      <w:r>
        <w:rPr>
          <w:rFonts w:hint="eastAsia" w:ascii="宋体" w:hAnsi="宋体" w:cs="宋体"/>
          <w:sz w:val="24"/>
          <w:szCs w:val="24"/>
          <w:highlight w:val="none"/>
        </w:rPr>
        <w:t>的装订、签署、盖章不符合</w:t>
      </w:r>
      <w:r>
        <w:rPr>
          <w:rFonts w:hint="eastAsia" w:ascii="宋体" w:hAnsi="宋体" w:cs="宋体"/>
          <w:sz w:val="24"/>
          <w:szCs w:val="24"/>
          <w:highlight w:val="none"/>
          <w:lang w:eastAsia="zh-CN"/>
        </w:rPr>
        <w:t>招标文件</w:t>
      </w:r>
      <w:r>
        <w:rPr>
          <w:rFonts w:hint="eastAsia" w:ascii="宋体" w:hAnsi="宋体" w:cs="宋体"/>
          <w:sz w:val="24"/>
          <w:szCs w:val="24"/>
          <w:highlight w:val="none"/>
        </w:rPr>
        <w:t>要求；无</w:t>
      </w:r>
      <w:r>
        <w:rPr>
          <w:rFonts w:hint="eastAsia" w:ascii="宋体" w:hAnsi="宋体" w:cs="宋体"/>
          <w:sz w:val="24"/>
          <w:szCs w:val="24"/>
          <w:highlight w:val="none"/>
          <w:lang w:val="en-US" w:eastAsia="zh-CN"/>
        </w:rPr>
        <w:t>投标</w:t>
      </w:r>
      <w:r>
        <w:rPr>
          <w:rFonts w:hint="eastAsia" w:ascii="宋体" w:hAnsi="宋体" w:cs="宋体"/>
          <w:sz w:val="24"/>
          <w:szCs w:val="24"/>
          <w:highlight w:val="none"/>
        </w:rPr>
        <w:t>有效期或有效期达不到</w:t>
      </w:r>
      <w:r>
        <w:rPr>
          <w:rFonts w:hint="eastAsia" w:ascii="宋体" w:hAnsi="宋体" w:cs="宋体"/>
          <w:sz w:val="24"/>
          <w:szCs w:val="24"/>
          <w:highlight w:val="none"/>
          <w:lang w:eastAsia="zh-CN"/>
        </w:rPr>
        <w:t>招标文件</w:t>
      </w:r>
      <w:r>
        <w:rPr>
          <w:rFonts w:hint="eastAsia" w:ascii="宋体" w:hAnsi="宋体" w:cs="宋体"/>
          <w:sz w:val="24"/>
          <w:szCs w:val="24"/>
          <w:highlight w:val="none"/>
        </w:rPr>
        <w:t>要求的；</w:t>
      </w:r>
    </w:p>
    <w:p>
      <w:pPr>
        <w:pageBreakBefore w:val="0"/>
        <w:numPr>
          <w:ilvl w:val="0"/>
          <w:numId w:val="9"/>
        </w:numPr>
        <w:kinsoku/>
        <w:wordWrap/>
        <w:topLinePunct w:val="0"/>
        <w:autoSpaceDE/>
        <w:autoSpaceDN/>
        <w:bidi w:val="0"/>
        <w:spacing w:line="490" w:lineRule="exact"/>
        <w:ind w:firstLine="480" w:firstLineChars="200"/>
        <w:textAlignment w:val="auto"/>
        <w:rPr>
          <w:rFonts w:ascii="宋体" w:hAnsi="宋体" w:cs="宋体"/>
          <w:sz w:val="24"/>
          <w:szCs w:val="24"/>
          <w:highlight w:val="none"/>
        </w:rPr>
      </w:pPr>
      <w:r>
        <w:rPr>
          <w:rFonts w:hint="eastAsia" w:ascii="宋体" w:hAnsi="宋体" w:cs="宋体"/>
          <w:sz w:val="24"/>
          <w:szCs w:val="24"/>
          <w:highlight w:val="none"/>
          <w:lang w:eastAsia="zh-CN"/>
        </w:rPr>
        <w:t>投标人</w:t>
      </w:r>
      <w:r>
        <w:rPr>
          <w:rFonts w:hint="eastAsia" w:ascii="宋体" w:hAnsi="宋体" w:cs="宋体"/>
          <w:sz w:val="24"/>
          <w:szCs w:val="24"/>
          <w:highlight w:val="none"/>
        </w:rPr>
        <w:t>针对同一项目递交两份或多份内容不同的</w:t>
      </w:r>
      <w:r>
        <w:rPr>
          <w:rFonts w:hint="eastAsia" w:ascii="宋体" w:hAnsi="宋体" w:cs="宋体"/>
          <w:sz w:val="24"/>
          <w:szCs w:val="24"/>
          <w:highlight w:val="none"/>
          <w:lang w:eastAsia="zh-CN"/>
        </w:rPr>
        <w:t>投标文件</w:t>
      </w:r>
      <w:r>
        <w:rPr>
          <w:rFonts w:hint="eastAsia" w:ascii="宋体" w:hAnsi="宋体" w:cs="宋体"/>
          <w:sz w:val="24"/>
          <w:szCs w:val="24"/>
          <w:highlight w:val="none"/>
        </w:rPr>
        <w:t>，未书面声明哪一份是有效的或出现选择性报价的；</w:t>
      </w:r>
    </w:p>
    <w:p>
      <w:pPr>
        <w:pageBreakBefore w:val="0"/>
        <w:numPr>
          <w:ilvl w:val="0"/>
          <w:numId w:val="9"/>
        </w:numPr>
        <w:kinsoku/>
        <w:wordWrap/>
        <w:topLinePunct w:val="0"/>
        <w:autoSpaceDE/>
        <w:autoSpaceDN/>
        <w:bidi w:val="0"/>
        <w:spacing w:line="360" w:lineRule="auto"/>
        <w:ind w:firstLine="480" w:firstLineChars="200"/>
        <w:textAlignment w:val="auto"/>
        <w:rPr>
          <w:rFonts w:ascii="宋体" w:hAnsi="宋体" w:cs="宋体"/>
          <w:sz w:val="24"/>
          <w:szCs w:val="24"/>
          <w:highlight w:val="none"/>
        </w:rPr>
      </w:pPr>
      <w:r>
        <w:rPr>
          <w:rFonts w:hint="eastAsia" w:ascii="宋体" w:hAnsi="宋体" w:cs="宋体"/>
          <w:sz w:val="24"/>
          <w:szCs w:val="24"/>
          <w:highlight w:val="none"/>
          <w:lang w:eastAsia="zh-CN"/>
        </w:rPr>
        <w:t>投标文件</w:t>
      </w:r>
      <w:r>
        <w:rPr>
          <w:rFonts w:hint="eastAsia" w:ascii="宋体" w:hAnsi="宋体" w:cs="宋体"/>
          <w:sz w:val="24"/>
          <w:szCs w:val="24"/>
          <w:highlight w:val="none"/>
        </w:rPr>
        <w:t>在商务响应方面（</w:t>
      </w:r>
      <w:r>
        <w:rPr>
          <w:rFonts w:hint="eastAsia" w:ascii="宋体" w:hAnsi="宋体" w:cs="宋体"/>
          <w:sz w:val="24"/>
          <w:szCs w:val="24"/>
          <w:highlight w:val="none"/>
          <w:lang w:val="en-US" w:eastAsia="zh-CN"/>
        </w:rPr>
        <w:t>服务期限</w:t>
      </w:r>
      <w:r>
        <w:rPr>
          <w:rFonts w:hint="eastAsia" w:ascii="宋体" w:hAnsi="宋体" w:cs="宋体"/>
          <w:sz w:val="24"/>
          <w:szCs w:val="24"/>
          <w:highlight w:val="none"/>
        </w:rPr>
        <w:t>、付款方式、</w:t>
      </w:r>
      <w:r>
        <w:rPr>
          <w:rFonts w:hint="eastAsia" w:ascii="宋体" w:hAnsi="宋体" w:cs="宋体"/>
          <w:sz w:val="24"/>
          <w:szCs w:val="24"/>
          <w:highlight w:val="none"/>
          <w:lang w:val="en-US" w:eastAsia="zh-CN"/>
        </w:rPr>
        <w:t>质保期、投标有效期</w:t>
      </w:r>
      <w:r>
        <w:rPr>
          <w:rFonts w:hint="eastAsia" w:ascii="宋体" w:hAnsi="宋体" w:cs="宋体"/>
          <w:sz w:val="24"/>
          <w:szCs w:val="24"/>
          <w:highlight w:val="none"/>
        </w:rPr>
        <w:t>等）与</w:t>
      </w:r>
      <w:r>
        <w:rPr>
          <w:rFonts w:hint="eastAsia" w:ascii="宋体" w:hAnsi="宋体" w:cs="宋体"/>
          <w:sz w:val="24"/>
          <w:szCs w:val="24"/>
          <w:highlight w:val="none"/>
          <w:lang w:eastAsia="zh-CN"/>
        </w:rPr>
        <w:t>招标文件</w:t>
      </w:r>
      <w:r>
        <w:rPr>
          <w:rFonts w:hint="eastAsia" w:ascii="宋体" w:hAnsi="宋体" w:cs="宋体"/>
          <w:sz w:val="24"/>
          <w:szCs w:val="24"/>
          <w:highlight w:val="none"/>
        </w:rPr>
        <w:t>要求不一致或附加了采购单位难以接受的条件或条款的；</w:t>
      </w:r>
    </w:p>
    <w:p>
      <w:pPr>
        <w:pageBreakBefore w:val="0"/>
        <w:numPr>
          <w:ilvl w:val="0"/>
          <w:numId w:val="9"/>
        </w:numPr>
        <w:kinsoku/>
        <w:wordWrap/>
        <w:topLinePunct w:val="0"/>
        <w:autoSpaceDE/>
        <w:autoSpaceDN/>
        <w:bidi w:val="0"/>
        <w:spacing w:line="360" w:lineRule="auto"/>
        <w:ind w:firstLine="480" w:firstLineChars="200"/>
        <w:textAlignment w:val="auto"/>
        <w:rPr>
          <w:rFonts w:ascii="宋体" w:hAnsi="宋体" w:cs="宋体"/>
          <w:kern w:val="0"/>
          <w:sz w:val="24"/>
          <w:szCs w:val="24"/>
          <w:highlight w:val="none"/>
        </w:rPr>
      </w:pPr>
      <w:r>
        <w:rPr>
          <w:rFonts w:hint="eastAsia" w:ascii="宋体" w:hAnsi="宋体" w:cs="宋体"/>
          <w:sz w:val="24"/>
          <w:szCs w:val="24"/>
          <w:highlight w:val="none"/>
        </w:rPr>
        <w:t>如澄清、补正、说明的内容与</w:t>
      </w:r>
      <w:r>
        <w:rPr>
          <w:rFonts w:hint="eastAsia" w:ascii="宋体" w:hAnsi="宋体" w:cs="宋体"/>
          <w:sz w:val="24"/>
          <w:szCs w:val="24"/>
          <w:highlight w:val="none"/>
          <w:lang w:eastAsia="zh-CN"/>
        </w:rPr>
        <w:t>投标文件</w:t>
      </w:r>
      <w:r>
        <w:rPr>
          <w:rFonts w:hint="eastAsia" w:ascii="宋体" w:hAnsi="宋体" w:cs="宋体"/>
          <w:sz w:val="24"/>
          <w:szCs w:val="24"/>
          <w:highlight w:val="none"/>
        </w:rPr>
        <w:t>内容有重大相悖或矛盾</w:t>
      </w:r>
      <w:r>
        <w:rPr>
          <w:rFonts w:hint="eastAsia" w:ascii="宋体" w:hAnsi="宋体" w:cs="宋体"/>
          <w:sz w:val="24"/>
          <w:szCs w:val="24"/>
          <w:highlight w:val="none"/>
          <w:lang w:val="en-US" w:eastAsia="zh-CN"/>
        </w:rPr>
        <w:t>的</w:t>
      </w:r>
      <w:r>
        <w:rPr>
          <w:rFonts w:hint="eastAsia" w:ascii="宋体" w:hAnsi="宋体" w:cs="宋体"/>
          <w:sz w:val="24"/>
          <w:szCs w:val="24"/>
          <w:highlight w:val="none"/>
        </w:rPr>
        <w:t>。</w:t>
      </w:r>
    </w:p>
    <w:p>
      <w:pPr>
        <w:pStyle w:val="6"/>
        <w:numPr>
          <w:ilvl w:val="0"/>
          <w:numId w:val="0"/>
        </w:numPr>
        <w:topLinePunct w:val="0"/>
        <w:bidi w:val="0"/>
        <w:spacing w:line="360" w:lineRule="auto"/>
        <w:ind w:firstLine="482" w:firstLineChars="200"/>
        <w:rPr>
          <w:rFonts w:ascii="宋体" w:hAnsi="宋体" w:cs="宋体"/>
          <w:sz w:val="24"/>
          <w:szCs w:val="24"/>
          <w:highlight w:val="none"/>
        </w:rPr>
      </w:pPr>
      <w:bookmarkStart w:id="73" w:name="_Toc17705"/>
      <w:r>
        <w:rPr>
          <w:rFonts w:hint="eastAsia" w:ascii="宋体" w:hAnsi="宋体" w:cs="宋体"/>
          <w:sz w:val="24"/>
          <w:szCs w:val="24"/>
          <w:highlight w:val="none"/>
          <w:lang w:val="en-US" w:eastAsia="zh-CN"/>
        </w:rPr>
        <w:t>4、</w:t>
      </w:r>
      <w:r>
        <w:rPr>
          <w:rFonts w:hint="eastAsia" w:ascii="宋体" w:hAnsi="宋体" w:cs="宋体"/>
          <w:sz w:val="24"/>
          <w:szCs w:val="24"/>
          <w:highlight w:val="none"/>
          <w:lang w:eastAsia="zh-CN"/>
        </w:rPr>
        <w:t>投标文件</w:t>
      </w:r>
      <w:r>
        <w:rPr>
          <w:rFonts w:hint="eastAsia" w:ascii="宋体" w:hAnsi="宋体" w:cs="宋体"/>
          <w:sz w:val="24"/>
          <w:szCs w:val="24"/>
          <w:highlight w:val="none"/>
        </w:rPr>
        <w:t>澄清</w:t>
      </w:r>
      <w:bookmarkEnd w:id="73"/>
    </w:p>
    <w:p>
      <w:pPr>
        <w:numPr>
          <w:ilvl w:val="0"/>
          <w:numId w:val="0"/>
        </w:numPr>
        <w:topLinePunct w:val="0"/>
        <w:bidi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4.1 </w:t>
      </w:r>
      <w:r>
        <w:rPr>
          <w:rFonts w:hint="eastAsia" w:ascii="宋体" w:hAnsi="宋体" w:eastAsia="宋体" w:cs="宋体"/>
          <w:sz w:val="24"/>
          <w:szCs w:val="24"/>
          <w:highlight w:val="none"/>
        </w:rPr>
        <w:t>对于投标文件中含义不明确、同类问题表述不一致或者有明显文字和计算错误的内容，评标委员会应当以书面形式要求投标人作出必要的澄清、说明或者补正。</w:t>
      </w:r>
    </w:p>
    <w:p>
      <w:pPr>
        <w:numPr>
          <w:ilvl w:val="0"/>
          <w:numId w:val="0"/>
        </w:numPr>
        <w:topLinePunct w:val="0"/>
        <w:bidi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4.2 </w:t>
      </w:r>
      <w:r>
        <w:rPr>
          <w:rFonts w:hint="eastAsia" w:ascii="宋体" w:hAnsi="宋体" w:eastAsia="宋体" w:cs="宋体"/>
          <w:sz w:val="24"/>
          <w:szCs w:val="24"/>
          <w:highlight w:val="none"/>
        </w:rPr>
        <w:t>投标人的澄清、说明或者补正应当采用书面形式，并加盖公章，或者由法定代表人或其授权的代表签字。投标人的澄清、说明或者补正不得超出投标文件的范围或者改变投标文件的实质性内容。</w:t>
      </w:r>
    </w:p>
    <w:p>
      <w:pPr>
        <w:numPr>
          <w:ilvl w:val="0"/>
          <w:numId w:val="0"/>
        </w:numPr>
        <w:topLinePunct w:val="0"/>
        <w:bidi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4.3 </w:t>
      </w:r>
      <w:r>
        <w:rPr>
          <w:rFonts w:hint="eastAsia" w:ascii="宋体" w:hAnsi="宋体" w:eastAsia="宋体" w:cs="宋体"/>
          <w:sz w:val="24"/>
          <w:szCs w:val="24"/>
          <w:highlight w:val="none"/>
        </w:rPr>
        <w:t>评标委员会不接受投标人主动提出的澄清、说明。</w:t>
      </w:r>
    </w:p>
    <w:p>
      <w:pPr>
        <w:numPr>
          <w:ilvl w:val="0"/>
          <w:numId w:val="0"/>
        </w:numPr>
        <w:topLinePunct w:val="0"/>
        <w:bidi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4.4 </w:t>
      </w:r>
      <w:r>
        <w:rPr>
          <w:rFonts w:hint="eastAsia" w:ascii="宋体" w:hAnsi="宋体" w:eastAsia="宋体" w:cs="宋体"/>
          <w:sz w:val="24"/>
          <w:szCs w:val="24"/>
          <w:highlight w:val="none"/>
        </w:rPr>
        <w:t>有效的书面澄清材料，是投标文件的补充材料，成为投标文件的组成部分。</w:t>
      </w:r>
    </w:p>
    <w:p>
      <w:pPr>
        <w:pStyle w:val="6"/>
        <w:numPr>
          <w:ilvl w:val="0"/>
          <w:numId w:val="0"/>
        </w:numPr>
        <w:topLinePunct w:val="0"/>
        <w:bidi w:val="0"/>
        <w:spacing w:line="360" w:lineRule="auto"/>
        <w:ind w:firstLine="482" w:firstLineChars="200"/>
        <w:rPr>
          <w:rFonts w:ascii="宋体" w:hAnsi="宋体" w:cs="宋体"/>
          <w:sz w:val="24"/>
          <w:szCs w:val="24"/>
          <w:highlight w:val="none"/>
        </w:rPr>
      </w:pPr>
      <w:r>
        <w:rPr>
          <w:rFonts w:hint="eastAsia" w:ascii="宋体" w:hAnsi="宋体" w:cs="宋体"/>
          <w:sz w:val="24"/>
          <w:szCs w:val="24"/>
          <w:highlight w:val="none"/>
          <w:lang w:val="en-US" w:eastAsia="zh-CN"/>
        </w:rPr>
        <w:t>5、</w:t>
      </w:r>
      <w:r>
        <w:rPr>
          <w:rFonts w:hint="eastAsia" w:ascii="宋体" w:hAnsi="宋体" w:cs="宋体"/>
          <w:sz w:val="24"/>
          <w:szCs w:val="24"/>
          <w:highlight w:val="none"/>
        </w:rPr>
        <w:t>评审</w:t>
      </w:r>
    </w:p>
    <w:p>
      <w:pPr>
        <w:topLinePunct w:val="0"/>
        <w:bidi w:val="0"/>
        <w:spacing w:line="360" w:lineRule="auto"/>
        <w:ind w:firstLine="480" w:firstLineChars="200"/>
        <w:rPr>
          <w:rFonts w:ascii="宋体" w:hAnsi="宋体" w:cs="宋体"/>
          <w:sz w:val="24"/>
          <w:szCs w:val="24"/>
          <w:highlight w:val="none"/>
        </w:rPr>
      </w:pPr>
      <w:bookmarkStart w:id="74" w:name="_Toc12947"/>
      <w:r>
        <w:rPr>
          <w:rFonts w:hint="eastAsia" w:ascii="宋体" w:hAnsi="宋体" w:cs="宋体"/>
          <w:sz w:val="24"/>
          <w:szCs w:val="24"/>
          <w:highlight w:val="none"/>
        </w:rPr>
        <w:t>5.1</w:t>
      </w:r>
      <w:r>
        <w:rPr>
          <w:rFonts w:hint="eastAsia" w:ascii="宋体" w:hAnsi="宋体" w:cs="宋体"/>
          <w:sz w:val="24"/>
          <w:szCs w:val="24"/>
          <w:highlight w:val="none"/>
          <w:lang w:val="en-US" w:eastAsia="zh-CN"/>
        </w:rPr>
        <w:t>评标委员会</w:t>
      </w:r>
      <w:r>
        <w:rPr>
          <w:rFonts w:hint="eastAsia" w:ascii="宋体" w:hAnsi="宋体" w:cs="宋体"/>
          <w:sz w:val="24"/>
          <w:szCs w:val="24"/>
          <w:highlight w:val="none"/>
        </w:rPr>
        <w:t>有权对在评审过程中出现的一切问题，根据《中华人民共和国政府采购法》《中华人民共和国政府采购法</w:t>
      </w:r>
      <w:r>
        <w:rPr>
          <w:rFonts w:hint="eastAsia" w:ascii="宋体" w:hAnsi="宋体" w:cs="宋体"/>
          <w:sz w:val="24"/>
          <w:szCs w:val="24"/>
          <w:highlight w:val="none"/>
          <w:lang w:val="en-US" w:eastAsia="zh-CN"/>
        </w:rPr>
        <w:t>实施条例</w:t>
      </w:r>
      <w:r>
        <w:rPr>
          <w:rFonts w:hint="eastAsia" w:ascii="宋体" w:hAnsi="宋体" w:cs="宋体"/>
          <w:sz w:val="24"/>
          <w:szCs w:val="24"/>
          <w:highlight w:val="none"/>
        </w:rPr>
        <w:t xml:space="preserve">》和《政府采购货物和服务招标投标管理办法》的条款，本着公开、公平、公正的原则进行处理。 </w:t>
      </w:r>
    </w:p>
    <w:p>
      <w:pPr>
        <w:topLinePunct w:val="0"/>
        <w:bidi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5.2</w:t>
      </w:r>
      <w:r>
        <w:rPr>
          <w:rFonts w:hint="eastAsia" w:ascii="宋体" w:hAnsi="宋体" w:cs="宋体"/>
          <w:sz w:val="24"/>
          <w:szCs w:val="24"/>
          <w:highlight w:val="none"/>
          <w:lang w:val="en-US" w:eastAsia="zh-CN"/>
        </w:rPr>
        <w:t>评标</w:t>
      </w:r>
      <w:r>
        <w:rPr>
          <w:rFonts w:hint="eastAsia" w:ascii="宋体" w:hAnsi="宋体" w:cs="宋体"/>
          <w:sz w:val="24"/>
          <w:szCs w:val="24"/>
          <w:highlight w:val="none"/>
        </w:rPr>
        <w:t>流程</w:t>
      </w:r>
    </w:p>
    <w:p>
      <w:pPr>
        <w:pageBreakBefore w:val="0"/>
        <w:numPr>
          <w:ilvl w:val="0"/>
          <w:numId w:val="10"/>
        </w:numPr>
        <w:kinsoku/>
        <w:wordWrap/>
        <w:topLinePunct w:val="0"/>
        <w:autoSpaceDE/>
        <w:autoSpaceDN/>
        <w:bidi w:val="0"/>
        <w:spacing w:line="360" w:lineRule="auto"/>
        <w:textAlignment w:val="auto"/>
        <w:rPr>
          <w:rFonts w:ascii="宋体" w:hAnsi="宋体" w:cs="宋体"/>
          <w:sz w:val="24"/>
          <w:szCs w:val="24"/>
          <w:highlight w:val="none"/>
        </w:rPr>
      </w:pPr>
      <w:r>
        <w:rPr>
          <w:rFonts w:hint="eastAsia" w:ascii="宋体" w:hAnsi="宋体" w:eastAsia="宋体"/>
          <w:b w:val="0"/>
          <w:bCs/>
          <w:sz w:val="24"/>
          <w:szCs w:val="24"/>
          <w:highlight w:val="none"/>
        </w:rPr>
        <w:t>采购人应当依法对投标人的资格审查资料进行审查</w:t>
      </w:r>
      <w:r>
        <w:rPr>
          <w:rFonts w:hint="eastAsia" w:ascii="宋体" w:hAnsi="宋体"/>
          <w:b w:val="0"/>
          <w:bCs/>
          <w:sz w:val="24"/>
          <w:szCs w:val="24"/>
          <w:highlight w:val="none"/>
          <w:lang w:eastAsia="zh-CN"/>
        </w:rPr>
        <w:t>，</w:t>
      </w:r>
      <w:r>
        <w:rPr>
          <w:rFonts w:hint="eastAsia" w:ascii="宋体" w:hAnsi="宋体"/>
          <w:b w:val="0"/>
          <w:bCs/>
          <w:sz w:val="24"/>
          <w:szCs w:val="24"/>
          <w:highlight w:val="none"/>
          <w:lang w:val="en-US" w:eastAsia="zh-CN"/>
        </w:rPr>
        <w:t>只有通过资格审查的投标人，</w:t>
      </w:r>
      <w:r>
        <w:rPr>
          <w:rFonts w:hint="eastAsia" w:ascii="宋体" w:hAnsi="宋体" w:cs="宋体"/>
          <w:sz w:val="24"/>
          <w:szCs w:val="24"/>
          <w:highlight w:val="none"/>
        </w:rPr>
        <w:t>才能进入</w:t>
      </w:r>
      <w:r>
        <w:rPr>
          <w:rFonts w:hint="eastAsia" w:ascii="宋体" w:hAnsi="宋体" w:cs="宋体"/>
          <w:sz w:val="24"/>
          <w:szCs w:val="24"/>
          <w:highlight w:val="none"/>
          <w:lang w:val="en-US" w:eastAsia="zh-CN"/>
        </w:rPr>
        <w:t>下一项</w:t>
      </w:r>
      <w:r>
        <w:rPr>
          <w:rFonts w:hint="eastAsia" w:ascii="宋体" w:hAnsi="宋体" w:cs="宋体"/>
          <w:sz w:val="24"/>
          <w:szCs w:val="24"/>
          <w:highlight w:val="none"/>
        </w:rPr>
        <w:t>，否则被淘汰</w:t>
      </w:r>
      <w:r>
        <w:rPr>
          <w:rFonts w:hint="eastAsia" w:ascii="宋体" w:hAnsi="宋体" w:cs="宋体"/>
          <w:sz w:val="24"/>
          <w:szCs w:val="24"/>
          <w:highlight w:val="none"/>
          <w:lang w:eastAsia="zh-CN"/>
        </w:rPr>
        <w:t>。</w:t>
      </w:r>
    </w:p>
    <w:p>
      <w:pPr>
        <w:pageBreakBefore w:val="0"/>
        <w:numPr>
          <w:ilvl w:val="0"/>
          <w:numId w:val="10"/>
        </w:numPr>
        <w:kinsoku/>
        <w:wordWrap/>
        <w:topLinePunct w:val="0"/>
        <w:autoSpaceDE/>
        <w:autoSpaceDN/>
        <w:bidi w:val="0"/>
        <w:spacing w:line="360" w:lineRule="auto"/>
        <w:textAlignment w:val="auto"/>
        <w:rPr>
          <w:rFonts w:ascii="宋体" w:hAnsi="宋体" w:cs="宋体"/>
          <w:sz w:val="24"/>
          <w:szCs w:val="24"/>
          <w:highlight w:val="none"/>
        </w:rPr>
      </w:pPr>
      <w:r>
        <w:rPr>
          <w:rFonts w:hint="eastAsia" w:ascii="宋体" w:hAnsi="宋体" w:cs="宋体"/>
          <w:sz w:val="24"/>
          <w:szCs w:val="24"/>
          <w:highlight w:val="none"/>
          <w:lang w:val="en-US" w:eastAsia="zh-CN"/>
        </w:rPr>
        <w:t>评标委员会应当对符合资格的投标人的投标文件进行符合性审查</w:t>
      </w:r>
      <w:r>
        <w:rPr>
          <w:rFonts w:hint="eastAsia" w:ascii="宋体" w:hAnsi="宋体" w:cs="宋体"/>
          <w:sz w:val="24"/>
          <w:szCs w:val="24"/>
          <w:highlight w:val="none"/>
        </w:rPr>
        <w:t>，只有通过符合性审查的</w:t>
      </w:r>
      <w:r>
        <w:rPr>
          <w:rFonts w:hint="eastAsia" w:ascii="宋体" w:hAnsi="宋体" w:cs="宋体"/>
          <w:sz w:val="24"/>
          <w:szCs w:val="24"/>
          <w:highlight w:val="none"/>
          <w:lang w:val="en-US" w:eastAsia="zh-CN"/>
        </w:rPr>
        <w:t>投标人</w:t>
      </w:r>
      <w:r>
        <w:rPr>
          <w:rFonts w:hint="eastAsia" w:ascii="宋体" w:hAnsi="宋体" w:cs="宋体"/>
          <w:sz w:val="24"/>
          <w:szCs w:val="24"/>
          <w:highlight w:val="none"/>
        </w:rPr>
        <w:t>，才能进入</w:t>
      </w:r>
      <w:r>
        <w:rPr>
          <w:rFonts w:hint="eastAsia" w:ascii="宋体" w:hAnsi="宋体" w:cs="宋体"/>
          <w:sz w:val="24"/>
          <w:szCs w:val="24"/>
          <w:highlight w:val="none"/>
          <w:lang w:val="en-US" w:eastAsia="zh-CN"/>
        </w:rPr>
        <w:t>下一项</w:t>
      </w:r>
      <w:r>
        <w:rPr>
          <w:rFonts w:hint="eastAsia" w:ascii="宋体" w:hAnsi="宋体" w:cs="宋体"/>
          <w:sz w:val="24"/>
          <w:szCs w:val="24"/>
          <w:highlight w:val="none"/>
        </w:rPr>
        <w:t>，否则被淘汰。</w:t>
      </w:r>
    </w:p>
    <w:p>
      <w:pPr>
        <w:numPr>
          <w:ilvl w:val="0"/>
          <w:numId w:val="10"/>
        </w:numPr>
        <w:topLinePunct w:val="0"/>
        <w:bidi w:val="0"/>
        <w:spacing w:line="360" w:lineRule="auto"/>
        <w:ind w:left="0" w:leftChars="0" w:firstLine="420" w:firstLineChars="0"/>
        <w:rPr>
          <w:rFonts w:hint="eastAsia" w:ascii="宋体" w:hAnsi="宋体" w:cs="宋体"/>
          <w:sz w:val="24"/>
          <w:szCs w:val="24"/>
          <w:highlight w:val="none"/>
        </w:rPr>
      </w:pPr>
      <w:r>
        <w:rPr>
          <w:rFonts w:hint="eastAsia" w:ascii="宋体" w:hAnsi="宋体" w:cs="宋体"/>
          <w:sz w:val="24"/>
          <w:szCs w:val="24"/>
          <w:highlight w:val="none"/>
        </w:rPr>
        <w:t>根据《政府采购货物和服务招标投标管理办法》相关规定，单一产品采购项目提供相同品牌产品或非单一产品采购项目多家</w:t>
      </w:r>
      <w:r>
        <w:rPr>
          <w:rFonts w:hint="eastAsia" w:ascii="宋体" w:hAnsi="宋体" w:cs="宋体"/>
          <w:sz w:val="24"/>
          <w:szCs w:val="24"/>
          <w:highlight w:val="none"/>
          <w:lang w:eastAsia="zh-CN"/>
        </w:rPr>
        <w:t>投标人</w:t>
      </w:r>
      <w:r>
        <w:rPr>
          <w:rFonts w:hint="eastAsia" w:ascii="宋体" w:hAnsi="宋体" w:cs="宋体"/>
          <w:sz w:val="24"/>
          <w:szCs w:val="24"/>
          <w:highlight w:val="none"/>
        </w:rPr>
        <w:t>提供的核心产品品牌相同的且通过资格审查、符合性审查的不同</w:t>
      </w:r>
      <w:r>
        <w:rPr>
          <w:rFonts w:hint="eastAsia" w:ascii="宋体" w:hAnsi="宋体" w:cs="宋体"/>
          <w:sz w:val="24"/>
          <w:szCs w:val="24"/>
          <w:highlight w:val="none"/>
          <w:lang w:eastAsia="zh-CN"/>
        </w:rPr>
        <w:t>投标人</w:t>
      </w:r>
      <w:r>
        <w:rPr>
          <w:rFonts w:hint="eastAsia" w:ascii="宋体" w:hAnsi="宋体" w:cs="宋体"/>
          <w:sz w:val="24"/>
          <w:szCs w:val="24"/>
          <w:highlight w:val="none"/>
        </w:rPr>
        <w:t>参加同一合同项下投标的，按一家</w:t>
      </w:r>
      <w:r>
        <w:rPr>
          <w:rFonts w:hint="eastAsia" w:ascii="宋体" w:hAnsi="宋体" w:cs="宋体"/>
          <w:sz w:val="24"/>
          <w:szCs w:val="24"/>
          <w:highlight w:val="none"/>
          <w:lang w:eastAsia="zh-CN"/>
        </w:rPr>
        <w:t>投标人</w:t>
      </w:r>
      <w:r>
        <w:rPr>
          <w:rFonts w:hint="eastAsia" w:ascii="宋体" w:hAnsi="宋体" w:cs="宋体"/>
          <w:sz w:val="24"/>
          <w:szCs w:val="24"/>
          <w:highlight w:val="none"/>
        </w:rPr>
        <w:t>计算，评审后得分最高的同品牌</w:t>
      </w:r>
      <w:r>
        <w:rPr>
          <w:rFonts w:hint="eastAsia" w:ascii="宋体" w:hAnsi="宋体" w:cs="宋体"/>
          <w:sz w:val="24"/>
          <w:szCs w:val="24"/>
          <w:highlight w:val="none"/>
          <w:lang w:eastAsia="zh-CN"/>
        </w:rPr>
        <w:t>投标人</w:t>
      </w:r>
      <w:r>
        <w:rPr>
          <w:rFonts w:hint="eastAsia" w:ascii="宋体" w:hAnsi="宋体" w:cs="宋体"/>
          <w:sz w:val="24"/>
          <w:szCs w:val="24"/>
          <w:highlight w:val="none"/>
        </w:rPr>
        <w:t>获得中标</w:t>
      </w:r>
      <w:r>
        <w:rPr>
          <w:rFonts w:hint="eastAsia" w:ascii="宋体" w:hAnsi="宋体" w:cs="宋体"/>
          <w:sz w:val="24"/>
          <w:szCs w:val="24"/>
          <w:highlight w:val="none"/>
          <w:lang w:val="en-US" w:eastAsia="zh-CN"/>
        </w:rPr>
        <w:t>候选</w:t>
      </w:r>
      <w:r>
        <w:rPr>
          <w:rFonts w:hint="eastAsia" w:ascii="宋体" w:hAnsi="宋体" w:cs="宋体"/>
          <w:sz w:val="24"/>
          <w:szCs w:val="24"/>
          <w:highlight w:val="none"/>
          <w:lang w:eastAsia="zh-CN"/>
        </w:rPr>
        <w:t>人</w:t>
      </w:r>
      <w:r>
        <w:rPr>
          <w:rFonts w:hint="eastAsia" w:ascii="宋体" w:hAnsi="宋体" w:cs="宋体"/>
          <w:sz w:val="24"/>
          <w:szCs w:val="24"/>
          <w:highlight w:val="none"/>
        </w:rPr>
        <w:t>推荐资格；评审得分相同的，由采购人或者采购人委托</w:t>
      </w:r>
      <w:r>
        <w:rPr>
          <w:rFonts w:hint="eastAsia" w:ascii="宋体" w:hAnsi="宋体" w:cs="宋体"/>
          <w:sz w:val="24"/>
          <w:szCs w:val="24"/>
          <w:highlight w:val="none"/>
          <w:lang w:val="en-US" w:eastAsia="zh-CN"/>
        </w:rPr>
        <w:t>评标委员会</w:t>
      </w:r>
      <w:r>
        <w:rPr>
          <w:rFonts w:hint="eastAsia" w:ascii="宋体" w:hAnsi="宋体" w:cs="宋体"/>
          <w:sz w:val="24"/>
          <w:szCs w:val="24"/>
          <w:highlight w:val="none"/>
        </w:rPr>
        <w:t>按照报价得分最高的方式确定一个</w:t>
      </w:r>
      <w:r>
        <w:rPr>
          <w:rFonts w:hint="eastAsia" w:ascii="宋体" w:hAnsi="宋体" w:cs="宋体"/>
          <w:sz w:val="24"/>
          <w:szCs w:val="24"/>
          <w:highlight w:val="none"/>
          <w:lang w:eastAsia="zh-CN"/>
        </w:rPr>
        <w:t>投标人</w:t>
      </w:r>
      <w:r>
        <w:rPr>
          <w:rFonts w:hint="eastAsia" w:ascii="宋体" w:hAnsi="宋体" w:cs="宋体"/>
          <w:sz w:val="24"/>
          <w:szCs w:val="24"/>
          <w:highlight w:val="none"/>
        </w:rPr>
        <w:t>获得中标</w:t>
      </w:r>
      <w:r>
        <w:rPr>
          <w:rFonts w:hint="eastAsia" w:ascii="宋体" w:hAnsi="宋体" w:cs="宋体"/>
          <w:sz w:val="24"/>
          <w:szCs w:val="24"/>
          <w:highlight w:val="none"/>
          <w:lang w:val="en-US" w:eastAsia="zh-CN"/>
        </w:rPr>
        <w:t>候选</w:t>
      </w:r>
      <w:r>
        <w:rPr>
          <w:rFonts w:hint="eastAsia" w:ascii="宋体" w:hAnsi="宋体" w:cs="宋体"/>
          <w:sz w:val="24"/>
          <w:szCs w:val="24"/>
          <w:highlight w:val="none"/>
          <w:lang w:eastAsia="zh-CN"/>
        </w:rPr>
        <w:t>人</w:t>
      </w:r>
      <w:r>
        <w:rPr>
          <w:rFonts w:hint="eastAsia" w:ascii="宋体" w:hAnsi="宋体" w:cs="宋体"/>
          <w:sz w:val="24"/>
          <w:szCs w:val="24"/>
          <w:highlight w:val="none"/>
        </w:rPr>
        <w:t>推荐资格。</w:t>
      </w:r>
    </w:p>
    <w:p>
      <w:pPr>
        <w:numPr>
          <w:ilvl w:val="0"/>
          <w:numId w:val="10"/>
        </w:numPr>
        <w:topLinePunct w:val="0"/>
        <w:bidi w:val="0"/>
        <w:spacing w:line="360" w:lineRule="auto"/>
        <w:ind w:left="0" w:leftChars="0" w:firstLine="420" w:firstLineChars="0"/>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shd w:val="clear" w:fill="FFFFFF"/>
        </w:rPr>
        <w:t>评标委员会认为投标人的报价明显低于其他通过符合性审查投标人的报价，有可能影响产品质量或者不能诚信履约的，应当要求其在评标现场合理的时间内提供书面说明，必要时提交相关证明材料</w:t>
      </w:r>
      <w:r>
        <w:rPr>
          <w:rFonts w:hint="eastAsia" w:ascii="宋体" w:hAnsi="宋体" w:cs="宋体"/>
          <w:b w:val="0"/>
          <w:i w:val="0"/>
          <w:caps w:val="0"/>
          <w:color w:val="auto"/>
          <w:spacing w:val="0"/>
          <w:sz w:val="24"/>
          <w:szCs w:val="24"/>
          <w:highlight w:val="none"/>
          <w:shd w:val="clear" w:fill="FFFFFF"/>
          <w:lang w:eastAsia="zh-CN"/>
        </w:rPr>
        <w:t>；</w:t>
      </w:r>
      <w:r>
        <w:rPr>
          <w:rFonts w:hint="eastAsia" w:ascii="宋体" w:hAnsi="宋体" w:eastAsia="宋体" w:cs="宋体"/>
          <w:b w:val="0"/>
          <w:i w:val="0"/>
          <w:caps w:val="0"/>
          <w:color w:val="auto"/>
          <w:spacing w:val="0"/>
          <w:sz w:val="24"/>
          <w:szCs w:val="24"/>
          <w:highlight w:val="none"/>
          <w:shd w:val="clear" w:fill="FFFFFF"/>
        </w:rPr>
        <w:t>投标人不能证明其报价合理性的，评标委员会应当将其作为无效投标处理</w:t>
      </w:r>
      <w:r>
        <w:rPr>
          <w:rFonts w:hint="eastAsia" w:ascii="宋体" w:hAnsi="宋体" w:eastAsia="宋体" w:cs="宋体"/>
          <w:b w:val="0"/>
          <w:i w:val="0"/>
          <w:caps w:val="0"/>
          <w:color w:val="auto"/>
          <w:spacing w:val="0"/>
          <w:sz w:val="24"/>
          <w:szCs w:val="24"/>
          <w:highlight w:val="none"/>
          <w:shd w:val="clear" w:fill="FFFFFF"/>
          <w:lang w:eastAsia="zh-CN"/>
        </w:rPr>
        <w:t>。</w:t>
      </w:r>
    </w:p>
    <w:p>
      <w:pPr>
        <w:pageBreakBefore w:val="0"/>
        <w:numPr>
          <w:ilvl w:val="0"/>
          <w:numId w:val="10"/>
        </w:numPr>
        <w:kinsoku/>
        <w:wordWrap/>
        <w:topLinePunct w:val="0"/>
        <w:autoSpaceDE/>
        <w:autoSpaceDN/>
        <w:bidi w:val="0"/>
        <w:spacing w:line="360" w:lineRule="auto"/>
        <w:ind w:left="0" w:leftChars="0" w:firstLine="420" w:firstLineChars="0"/>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rPr>
        <w:t>对</w:t>
      </w:r>
      <w:r>
        <w:rPr>
          <w:rFonts w:hint="eastAsia" w:ascii="宋体" w:hAnsi="宋体" w:cs="宋体"/>
          <w:sz w:val="24"/>
          <w:szCs w:val="24"/>
          <w:highlight w:val="none"/>
          <w:lang w:eastAsia="zh-CN"/>
        </w:rPr>
        <w:t>招标文件</w:t>
      </w:r>
      <w:r>
        <w:rPr>
          <w:rFonts w:hint="eastAsia" w:ascii="宋体" w:hAnsi="宋体" w:cs="宋体"/>
          <w:sz w:val="24"/>
          <w:szCs w:val="24"/>
          <w:highlight w:val="none"/>
        </w:rPr>
        <w:t>作出的实质性变动是</w:t>
      </w:r>
      <w:r>
        <w:rPr>
          <w:rFonts w:hint="eastAsia" w:ascii="宋体" w:hAnsi="宋体" w:cs="宋体"/>
          <w:sz w:val="24"/>
          <w:szCs w:val="24"/>
          <w:highlight w:val="none"/>
          <w:lang w:eastAsia="zh-CN"/>
        </w:rPr>
        <w:t>招标文件</w:t>
      </w:r>
      <w:r>
        <w:rPr>
          <w:rFonts w:hint="eastAsia" w:ascii="宋体" w:hAnsi="宋体" w:cs="宋体"/>
          <w:sz w:val="24"/>
          <w:szCs w:val="24"/>
          <w:highlight w:val="none"/>
        </w:rPr>
        <w:t>的有效组成部分，</w:t>
      </w:r>
      <w:r>
        <w:rPr>
          <w:rFonts w:hint="eastAsia" w:ascii="宋体" w:hAnsi="宋体" w:cs="宋体"/>
          <w:sz w:val="24"/>
          <w:szCs w:val="24"/>
          <w:highlight w:val="none"/>
          <w:lang w:val="en-US" w:eastAsia="zh-CN"/>
        </w:rPr>
        <w:t>评标委员</w:t>
      </w:r>
    </w:p>
    <w:p>
      <w:pPr>
        <w:pageBreakBefore w:val="0"/>
        <w:numPr>
          <w:ilvl w:val="0"/>
          <w:numId w:val="0"/>
        </w:numPr>
        <w:kinsoku/>
        <w:wordWrap/>
        <w:topLinePunct w:val="0"/>
        <w:autoSpaceDE/>
        <w:autoSpaceDN/>
        <w:bidi w:val="0"/>
        <w:spacing w:line="360" w:lineRule="auto"/>
        <w:textAlignment w:val="auto"/>
        <w:rPr>
          <w:rFonts w:ascii="宋体" w:hAnsi="宋体" w:cs="宋体"/>
          <w:sz w:val="24"/>
          <w:szCs w:val="24"/>
          <w:highlight w:val="none"/>
        </w:rPr>
      </w:pPr>
      <w:r>
        <w:rPr>
          <w:rFonts w:hint="eastAsia" w:ascii="宋体" w:hAnsi="宋体" w:cs="宋体"/>
          <w:sz w:val="24"/>
          <w:szCs w:val="24"/>
          <w:highlight w:val="none"/>
          <w:lang w:val="en-US" w:eastAsia="zh-CN"/>
        </w:rPr>
        <w:t>会</w:t>
      </w:r>
      <w:r>
        <w:rPr>
          <w:rFonts w:hint="eastAsia" w:ascii="宋体" w:hAnsi="宋体" w:cs="宋体"/>
          <w:sz w:val="24"/>
          <w:szCs w:val="24"/>
          <w:highlight w:val="none"/>
        </w:rPr>
        <w:t>应当及时以书面形式同时通知所有参加</w:t>
      </w:r>
      <w:r>
        <w:rPr>
          <w:rFonts w:hint="eastAsia" w:ascii="宋体" w:hAnsi="宋体" w:cs="宋体"/>
          <w:sz w:val="24"/>
          <w:szCs w:val="24"/>
          <w:highlight w:val="none"/>
          <w:lang w:val="en-US" w:eastAsia="zh-CN"/>
        </w:rPr>
        <w:t>投标</w:t>
      </w:r>
      <w:r>
        <w:rPr>
          <w:rFonts w:hint="eastAsia" w:ascii="宋体" w:hAnsi="宋体" w:cs="宋体"/>
          <w:sz w:val="24"/>
          <w:szCs w:val="24"/>
          <w:highlight w:val="none"/>
        </w:rPr>
        <w:t>的</w:t>
      </w:r>
      <w:r>
        <w:rPr>
          <w:rFonts w:hint="eastAsia" w:ascii="宋体" w:hAnsi="宋体" w:cs="宋体"/>
          <w:sz w:val="24"/>
          <w:szCs w:val="24"/>
          <w:highlight w:val="none"/>
          <w:lang w:eastAsia="zh-CN"/>
        </w:rPr>
        <w:t>投标人</w:t>
      </w:r>
      <w:r>
        <w:rPr>
          <w:rFonts w:hint="eastAsia" w:ascii="宋体" w:hAnsi="宋体" w:cs="宋体"/>
          <w:sz w:val="24"/>
          <w:szCs w:val="24"/>
          <w:highlight w:val="none"/>
        </w:rPr>
        <w:t>。</w:t>
      </w:r>
    </w:p>
    <w:p>
      <w:pPr>
        <w:pageBreakBefore w:val="0"/>
        <w:widowControl/>
        <w:numPr>
          <w:ilvl w:val="0"/>
          <w:numId w:val="10"/>
        </w:numPr>
        <w:kinsoku/>
        <w:wordWrap/>
        <w:topLinePunct w:val="0"/>
        <w:autoSpaceDE/>
        <w:autoSpaceDN/>
        <w:bidi w:val="0"/>
        <w:spacing w:line="360" w:lineRule="auto"/>
        <w:ind w:left="0" w:leftChars="0" w:firstLine="420" w:firstLineChars="0"/>
        <w:jc w:val="both"/>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rPr>
        <w:t>由</w:t>
      </w:r>
      <w:r>
        <w:rPr>
          <w:rFonts w:hint="eastAsia" w:ascii="宋体" w:hAnsi="宋体" w:cs="宋体"/>
          <w:sz w:val="24"/>
          <w:szCs w:val="24"/>
          <w:highlight w:val="none"/>
          <w:lang w:val="en-US" w:eastAsia="zh-CN"/>
        </w:rPr>
        <w:t>评标委员会</w:t>
      </w:r>
      <w:r>
        <w:rPr>
          <w:rFonts w:hint="eastAsia" w:ascii="宋体" w:hAnsi="宋体" w:cs="宋体"/>
          <w:sz w:val="24"/>
          <w:szCs w:val="24"/>
          <w:highlight w:val="none"/>
          <w:lang w:eastAsia="zh-CN"/>
        </w:rPr>
        <w:t>采</w:t>
      </w:r>
      <w:r>
        <w:rPr>
          <w:rFonts w:hint="eastAsia" w:ascii="宋体" w:hAnsi="宋体" w:cs="宋体"/>
          <w:sz w:val="24"/>
          <w:szCs w:val="24"/>
          <w:highlight w:val="none"/>
          <w:lang w:val="en-US" w:eastAsia="zh-CN"/>
        </w:rPr>
        <w:t>用综合评分法对提交投标报价的投标人进行综合评分。评标委员会按第四部分评审标准规定的各项因素进行比较、自主打分、综合评审。评标委员会将评审得分汇总后，按评审总得分由高到低汇总排序，推荐3名中标候选人；评审得分相同的，按投标报价由低到高顺序排列名次；得分且投标报价相同的，按技术部分得分顺序排列名次。</w:t>
      </w:r>
    </w:p>
    <w:p>
      <w:pPr>
        <w:pStyle w:val="6"/>
        <w:numPr>
          <w:ilvl w:val="0"/>
          <w:numId w:val="0"/>
        </w:numPr>
        <w:topLinePunct w:val="0"/>
        <w:bidi w:val="0"/>
        <w:spacing w:line="360" w:lineRule="auto"/>
        <w:ind w:firstLine="482" w:firstLineChars="200"/>
        <w:rPr>
          <w:rFonts w:ascii="宋体" w:hAnsi="宋体" w:cs="宋体"/>
          <w:sz w:val="24"/>
          <w:szCs w:val="24"/>
          <w:highlight w:val="none"/>
        </w:rPr>
      </w:pPr>
      <w:r>
        <w:rPr>
          <w:rFonts w:hint="eastAsia" w:ascii="宋体" w:hAnsi="宋体" w:cs="宋体"/>
          <w:sz w:val="24"/>
          <w:szCs w:val="24"/>
          <w:highlight w:val="none"/>
          <w:lang w:val="en-US" w:eastAsia="zh-CN"/>
        </w:rPr>
        <w:t>6、</w:t>
      </w:r>
      <w:r>
        <w:rPr>
          <w:rFonts w:hint="eastAsia" w:ascii="宋体" w:hAnsi="宋体" w:cs="宋体"/>
          <w:sz w:val="24"/>
          <w:szCs w:val="24"/>
          <w:highlight w:val="none"/>
        </w:rPr>
        <w:t>定标</w:t>
      </w:r>
      <w:bookmarkEnd w:id="74"/>
    </w:p>
    <w:p>
      <w:pPr>
        <w:topLinePunct w:val="0"/>
        <w:bidi w:val="0"/>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6.1代理机构在评</w:t>
      </w:r>
      <w:r>
        <w:rPr>
          <w:rFonts w:hint="eastAsia" w:ascii="宋体" w:hAnsi="宋体" w:cs="宋体"/>
          <w:sz w:val="24"/>
          <w:szCs w:val="24"/>
          <w:highlight w:val="none"/>
          <w:lang w:val="en-US" w:eastAsia="zh-CN"/>
        </w:rPr>
        <w:t>标</w:t>
      </w:r>
      <w:r>
        <w:rPr>
          <w:rFonts w:hint="eastAsia" w:ascii="宋体" w:hAnsi="宋体" w:cs="宋体"/>
          <w:sz w:val="24"/>
          <w:szCs w:val="24"/>
          <w:highlight w:val="none"/>
        </w:rPr>
        <w:t>结束后</w:t>
      </w:r>
      <w:r>
        <w:rPr>
          <w:rFonts w:hint="eastAsia" w:ascii="宋体" w:hAnsi="宋体" w:cs="宋体"/>
          <w:sz w:val="24"/>
          <w:szCs w:val="24"/>
          <w:highlight w:val="none"/>
          <w:lang w:val="en-US" w:eastAsia="zh-CN"/>
        </w:rPr>
        <w:t>1</w:t>
      </w:r>
      <w:r>
        <w:rPr>
          <w:rFonts w:hint="eastAsia" w:ascii="宋体" w:hAnsi="宋体" w:cs="宋体"/>
          <w:sz w:val="24"/>
          <w:szCs w:val="24"/>
          <w:highlight w:val="none"/>
        </w:rPr>
        <w:t>个工作日内将</w:t>
      </w:r>
      <w:r>
        <w:rPr>
          <w:rFonts w:hint="eastAsia" w:ascii="宋体" w:hAnsi="宋体" w:cs="宋体"/>
          <w:sz w:val="24"/>
          <w:szCs w:val="24"/>
          <w:highlight w:val="none"/>
          <w:lang w:eastAsia="zh-CN"/>
        </w:rPr>
        <w:t>评标报告</w:t>
      </w:r>
      <w:r>
        <w:rPr>
          <w:rFonts w:hint="eastAsia" w:ascii="宋体" w:hAnsi="宋体" w:cs="宋体"/>
          <w:sz w:val="24"/>
          <w:szCs w:val="24"/>
          <w:highlight w:val="none"/>
        </w:rPr>
        <w:t>送达采购</w:t>
      </w:r>
      <w:r>
        <w:rPr>
          <w:rFonts w:hint="eastAsia" w:ascii="宋体" w:hAnsi="宋体" w:cs="宋体"/>
          <w:sz w:val="24"/>
          <w:szCs w:val="24"/>
          <w:highlight w:val="none"/>
          <w:lang w:val="en-US" w:eastAsia="zh-CN"/>
        </w:rPr>
        <w:t>人</w:t>
      </w:r>
      <w:r>
        <w:rPr>
          <w:rFonts w:hint="eastAsia" w:ascii="宋体" w:hAnsi="宋体" w:cs="宋体"/>
          <w:sz w:val="24"/>
          <w:szCs w:val="24"/>
          <w:highlight w:val="none"/>
        </w:rPr>
        <w:t>，采购</w:t>
      </w:r>
      <w:r>
        <w:rPr>
          <w:rFonts w:hint="eastAsia" w:ascii="宋体" w:hAnsi="宋体" w:cs="宋体"/>
          <w:sz w:val="24"/>
          <w:szCs w:val="24"/>
          <w:highlight w:val="none"/>
          <w:lang w:val="en-US" w:eastAsia="zh-CN"/>
        </w:rPr>
        <w:t>人</w:t>
      </w:r>
      <w:r>
        <w:rPr>
          <w:rFonts w:hint="eastAsia" w:ascii="宋体" w:hAnsi="宋体" w:cs="宋体"/>
          <w:sz w:val="24"/>
          <w:szCs w:val="24"/>
          <w:highlight w:val="none"/>
        </w:rPr>
        <w:t>在收到</w:t>
      </w:r>
      <w:r>
        <w:rPr>
          <w:rFonts w:hint="eastAsia" w:ascii="宋体" w:hAnsi="宋体" w:cs="宋体"/>
          <w:sz w:val="24"/>
          <w:szCs w:val="24"/>
          <w:highlight w:val="none"/>
          <w:lang w:eastAsia="zh-CN"/>
        </w:rPr>
        <w:t>评标报告</w:t>
      </w:r>
      <w:r>
        <w:rPr>
          <w:rFonts w:hint="eastAsia" w:ascii="宋体" w:hAnsi="宋体" w:cs="宋体"/>
          <w:sz w:val="24"/>
          <w:szCs w:val="24"/>
          <w:highlight w:val="none"/>
        </w:rPr>
        <w:t>后</w:t>
      </w:r>
      <w:r>
        <w:rPr>
          <w:rFonts w:hint="eastAsia" w:ascii="宋体" w:hAnsi="宋体" w:cs="宋体"/>
          <w:sz w:val="24"/>
          <w:szCs w:val="24"/>
          <w:highlight w:val="none"/>
          <w:lang w:val="en-US" w:eastAsia="zh-CN"/>
        </w:rPr>
        <w:t>4</w:t>
      </w:r>
      <w:r>
        <w:rPr>
          <w:rFonts w:hint="eastAsia" w:ascii="宋体" w:hAnsi="宋体" w:cs="宋体"/>
          <w:sz w:val="24"/>
          <w:szCs w:val="24"/>
          <w:highlight w:val="none"/>
        </w:rPr>
        <w:t>个工作日内，按照</w:t>
      </w:r>
      <w:r>
        <w:rPr>
          <w:rFonts w:hint="eastAsia" w:ascii="宋体" w:hAnsi="宋体" w:cs="宋体"/>
          <w:sz w:val="24"/>
          <w:szCs w:val="24"/>
          <w:highlight w:val="none"/>
          <w:lang w:eastAsia="zh-CN"/>
        </w:rPr>
        <w:t>评标报告</w:t>
      </w:r>
      <w:r>
        <w:rPr>
          <w:rFonts w:hint="eastAsia" w:ascii="宋体" w:hAnsi="宋体" w:cs="宋体"/>
          <w:sz w:val="24"/>
          <w:szCs w:val="24"/>
          <w:highlight w:val="none"/>
        </w:rPr>
        <w:t>中推荐的顺序确认第一</w:t>
      </w:r>
      <w:r>
        <w:rPr>
          <w:rFonts w:hint="eastAsia" w:ascii="宋体" w:hAnsi="宋体" w:cs="宋体"/>
          <w:sz w:val="24"/>
          <w:szCs w:val="24"/>
          <w:highlight w:val="none"/>
          <w:lang w:val="en-US" w:eastAsia="zh-CN"/>
        </w:rPr>
        <w:t>中标</w:t>
      </w:r>
      <w:r>
        <w:rPr>
          <w:rFonts w:hint="eastAsia" w:ascii="宋体" w:hAnsi="宋体" w:cs="宋体"/>
          <w:sz w:val="24"/>
          <w:szCs w:val="24"/>
          <w:highlight w:val="none"/>
        </w:rPr>
        <w:t>候选人为</w:t>
      </w:r>
      <w:r>
        <w:rPr>
          <w:rFonts w:hint="eastAsia" w:ascii="宋体" w:hAnsi="宋体" w:cs="宋体"/>
          <w:sz w:val="24"/>
          <w:szCs w:val="24"/>
          <w:highlight w:val="none"/>
          <w:lang w:val="en-US" w:eastAsia="zh-CN"/>
        </w:rPr>
        <w:t>中标人</w:t>
      </w:r>
      <w:r>
        <w:rPr>
          <w:rFonts w:hint="eastAsia" w:ascii="宋体" w:hAnsi="宋体" w:cs="宋体"/>
          <w:sz w:val="24"/>
          <w:szCs w:val="24"/>
          <w:highlight w:val="none"/>
        </w:rPr>
        <w:t>，同时书面复函代理机构；</w:t>
      </w:r>
    </w:p>
    <w:p>
      <w:pPr>
        <w:topLinePunct w:val="0"/>
        <w:bidi w:val="0"/>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lang w:val="en-US" w:eastAsia="zh-CN"/>
        </w:rPr>
        <w:t>6.2</w:t>
      </w:r>
      <w:r>
        <w:rPr>
          <w:rFonts w:hint="eastAsia" w:ascii="宋体" w:hAnsi="宋体" w:cs="宋体"/>
          <w:sz w:val="24"/>
          <w:szCs w:val="24"/>
          <w:highlight w:val="none"/>
          <w:lang w:eastAsia="zh-CN"/>
        </w:rPr>
        <w:t>投标人</w:t>
      </w:r>
      <w:r>
        <w:rPr>
          <w:rFonts w:hint="eastAsia" w:ascii="宋体" w:hAnsi="宋体" w:cs="宋体"/>
          <w:sz w:val="24"/>
          <w:szCs w:val="24"/>
          <w:highlight w:val="none"/>
        </w:rPr>
        <w:t>对</w:t>
      </w:r>
      <w:r>
        <w:rPr>
          <w:rFonts w:hint="eastAsia" w:ascii="宋体" w:hAnsi="宋体" w:cs="宋体"/>
          <w:sz w:val="24"/>
          <w:szCs w:val="24"/>
          <w:highlight w:val="none"/>
          <w:lang w:val="en-US" w:eastAsia="zh-CN"/>
        </w:rPr>
        <w:t>中标</w:t>
      </w:r>
      <w:r>
        <w:rPr>
          <w:rFonts w:hint="eastAsia" w:ascii="宋体" w:hAnsi="宋体" w:cs="宋体"/>
          <w:sz w:val="24"/>
          <w:szCs w:val="24"/>
          <w:highlight w:val="none"/>
        </w:rPr>
        <w:t>公告有异议的，按照《中华人民共和国政府采购法》第五十二条之有关规定执行。提出质疑的</w:t>
      </w:r>
      <w:r>
        <w:rPr>
          <w:rFonts w:hint="eastAsia" w:ascii="宋体" w:hAnsi="宋体" w:cs="宋体"/>
          <w:sz w:val="24"/>
          <w:szCs w:val="24"/>
          <w:highlight w:val="none"/>
          <w:lang w:eastAsia="zh-CN"/>
        </w:rPr>
        <w:t>投标人</w:t>
      </w:r>
      <w:r>
        <w:rPr>
          <w:rFonts w:hint="eastAsia" w:ascii="宋体" w:hAnsi="宋体" w:cs="宋体"/>
          <w:sz w:val="24"/>
          <w:szCs w:val="24"/>
          <w:highlight w:val="none"/>
        </w:rPr>
        <w:t>应当有明确的请求和必要的证明材料，应保证提出的质疑内容及相应证明材料的真实性及来源的合法性，并承担相应的法律责任。</w:t>
      </w:r>
    </w:p>
    <w:p>
      <w:pPr>
        <w:topLinePunct w:val="0"/>
        <w:bidi w:val="0"/>
        <w:spacing w:line="360" w:lineRule="auto"/>
        <w:ind w:firstLine="360" w:firstLineChars="150"/>
        <w:jc w:val="left"/>
        <w:rPr>
          <w:rFonts w:hint="eastAsia" w:ascii="宋体" w:hAnsi="宋体" w:cs="宋体"/>
          <w:sz w:val="24"/>
          <w:szCs w:val="24"/>
          <w:highlight w:val="none"/>
        </w:rPr>
      </w:pPr>
      <w:r>
        <w:rPr>
          <w:rFonts w:hint="eastAsia" w:ascii="宋体" w:hAnsi="宋体" w:cs="宋体"/>
          <w:sz w:val="24"/>
          <w:szCs w:val="24"/>
          <w:highlight w:val="none"/>
        </w:rPr>
        <w:t>6.</w:t>
      </w:r>
      <w:r>
        <w:rPr>
          <w:rFonts w:hint="eastAsia" w:ascii="宋体" w:hAnsi="宋体" w:cs="宋体"/>
          <w:sz w:val="24"/>
          <w:szCs w:val="24"/>
          <w:highlight w:val="none"/>
          <w:lang w:val="en-US" w:eastAsia="zh-CN"/>
        </w:rPr>
        <w:t>3</w:t>
      </w:r>
      <w:r>
        <w:rPr>
          <w:rFonts w:hint="eastAsia" w:ascii="宋体" w:hAnsi="宋体" w:cs="宋体"/>
          <w:sz w:val="24"/>
          <w:szCs w:val="24"/>
          <w:highlight w:val="none"/>
        </w:rPr>
        <w:t>代理机构收到采购单位</w:t>
      </w:r>
      <w:r>
        <w:rPr>
          <w:rFonts w:hint="eastAsia" w:ascii="宋体" w:hAnsi="宋体" w:cs="宋体"/>
          <w:sz w:val="24"/>
          <w:szCs w:val="24"/>
          <w:highlight w:val="none"/>
          <w:lang w:val="en-US" w:eastAsia="zh-CN"/>
        </w:rPr>
        <w:t>定标复函</w:t>
      </w:r>
      <w:r>
        <w:rPr>
          <w:rFonts w:hint="eastAsia" w:ascii="宋体" w:hAnsi="宋体" w:cs="宋体"/>
          <w:sz w:val="24"/>
          <w:szCs w:val="24"/>
          <w:highlight w:val="none"/>
        </w:rPr>
        <w:t>后</w:t>
      </w:r>
      <w:r>
        <w:rPr>
          <w:rFonts w:hint="eastAsia" w:ascii="宋体" w:hAnsi="宋体" w:cs="宋体"/>
          <w:sz w:val="24"/>
          <w:szCs w:val="24"/>
          <w:highlight w:val="none"/>
          <w:lang w:val="en-US" w:eastAsia="zh-CN"/>
        </w:rPr>
        <w:t>1</w:t>
      </w:r>
      <w:r>
        <w:rPr>
          <w:rFonts w:hint="eastAsia" w:ascii="宋体" w:hAnsi="宋体" w:cs="宋体"/>
          <w:sz w:val="24"/>
          <w:szCs w:val="24"/>
          <w:highlight w:val="none"/>
        </w:rPr>
        <w:t>个工作日内，</w:t>
      </w:r>
      <w:r>
        <w:rPr>
          <w:rFonts w:hint="eastAsia" w:ascii="宋体" w:hAnsi="宋体" w:cs="宋体"/>
          <w:sz w:val="24"/>
          <w:szCs w:val="24"/>
          <w:highlight w:val="none"/>
          <w:lang w:val="en-US" w:eastAsia="zh-CN"/>
        </w:rPr>
        <w:t>在</w:t>
      </w:r>
      <w:r>
        <w:rPr>
          <w:rFonts w:hint="eastAsia" w:ascii="宋体" w:hAnsi="宋体" w:cs="宋体"/>
          <w:sz w:val="24"/>
          <w:szCs w:val="24"/>
          <w:highlight w:val="none"/>
        </w:rPr>
        <w:t>省级以上财政部门指定的媒体上公告</w:t>
      </w:r>
      <w:r>
        <w:rPr>
          <w:rFonts w:hint="eastAsia" w:ascii="宋体" w:hAnsi="宋体" w:cs="宋体"/>
          <w:sz w:val="24"/>
          <w:szCs w:val="24"/>
          <w:highlight w:val="none"/>
          <w:lang w:eastAsia="zh-CN"/>
        </w:rPr>
        <w:t>中标结果</w:t>
      </w:r>
      <w:r>
        <w:rPr>
          <w:rFonts w:hint="eastAsia" w:ascii="宋体" w:hAnsi="宋体" w:cs="宋体"/>
          <w:sz w:val="24"/>
          <w:szCs w:val="24"/>
          <w:highlight w:val="none"/>
        </w:rPr>
        <w:t>，并向</w:t>
      </w:r>
      <w:r>
        <w:rPr>
          <w:rFonts w:hint="eastAsia" w:ascii="宋体" w:hAnsi="宋体" w:cs="宋体"/>
          <w:sz w:val="24"/>
          <w:szCs w:val="24"/>
          <w:highlight w:val="none"/>
          <w:lang w:val="en-US" w:eastAsia="zh-CN"/>
        </w:rPr>
        <w:t>中标人</w:t>
      </w:r>
      <w:r>
        <w:rPr>
          <w:rFonts w:hint="eastAsia" w:ascii="宋体" w:hAnsi="宋体" w:cs="宋体"/>
          <w:sz w:val="24"/>
          <w:szCs w:val="24"/>
          <w:highlight w:val="none"/>
        </w:rPr>
        <w:t>发出</w:t>
      </w:r>
      <w:r>
        <w:rPr>
          <w:rFonts w:hint="eastAsia" w:ascii="宋体" w:hAnsi="宋体" w:cs="宋体"/>
          <w:sz w:val="24"/>
          <w:szCs w:val="24"/>
          <w:highlight w:val="none"/>
          <w:lang w:val="en-US" w:eastAsia="zh-CN"/>
        </w:rPr>
        <w:t>中标</w:t>
      </w:r>
      <w:r>
        <w:rPr>
          <w:rFonts w:hint="eastAsia" w:ascii="宋体" w:hAnsi="宋体" w:cs="宋体"/>
          <w:sz w:val="24"/>
          <w:szCs w:val="24"/>
          <w:highlight w:val="none"/>
        </w:rPr>
        <w:t>通知书。</w:t>
      </w:r>
      <w:r>
        <w:rPr>
          <w:rFonts w:hint="eastAsia" w:ascii="宋体" w:hAnsi="宋体" w:cs="宋体"/>
          <w:sz w:val="24"/>
          <w:szCs w:val="24"/>
          <w:highlight w:val="none"/>
          <w:lang w:val="en-US" w:eastAsia="zh-CN"/>
        </w:rPr>
        <w:t>中标公告期限为1个工作日。</w:t>
      </w:r>
    </w:p>
    <w:p>
      <w:pPr>
        <w:topLinePunct w:val="0"/>
        <w:bidi w:val="0"/>
        <w:spacing w:line="360" w:lineRule="auto"/>
        <w:ind w:firstLine="360" w:firstLineChars="150"/>
        <w:jc w:val="left"/>
        <w:rPr>
          <w:rFonts w:hint="eastAsia" w:ascii="宋体" w:hAnsi="宋体" w:cs="宋体"/>
          <w:sz w:val="24"/>
          <w:szCs w:val="24"/>
          <w:highlight w:val="none"/>
        </w:rPr>
      </w:pPr>
      <w:r>
        <w:rPr>
          <w:rFonts w:hint="eastAsia" w:ascii="宋体" w:hAnsi="宋体" w:cs="宋体"/>
          <w:sz w:val="24"/>
          <w:szCs w:val="24"/>
          <w:highlight w:val="none"/>
          <w:lang w:val="en-US" w:eastAsia="zh-CN"/>
        </w:rPr>
        <w:t>6.4中标人</w:t>
      </w:r>
      <w:r>
        <w:rPr>
          <w:rFonts w:hint="eastAsia" w:ascii="宋体" w:hAnsi="宋体" w:cs="宋体"/>
          <w:sz w:val="24"/>
          <w:szCs w:val="24"/>
          <w:highlight w:val="none"/>
        </w:rPr>
        <w:t>拒绝与采购人签订合同的，采购人可以按照</w:t>
      </w:r>
      <w:r>
        <w:rPr>
          <w:rFonts w:hint="eastAsia" w:ascii="宋体" w:hAnsi="宋体" w:cs="宋体"/>
          <w:sz w:val="24"/>
          <w:szCs w:val="24"/>
          <w:highlight w:val="none"/>
          <w:lang w:eastAsia="zh-CN"/>
        </w:rPr>
        <w:t>评标报告</w:t>
      </w:r>
      <w:r>
        <w:rPr>
          <w:rFonts w:hint="eastAsia" w:ascii="宋体" w:hAnsi="宋体" w:cs="宋体"/>
          <w:sz w:val="24"/>
          <w:szCs w:val="24"/>
          <w:highlight w:val="none"/>
        </w:rPr>
        <w:t>推荐的</w:t>
      </w:r>
      <w:r>
        <w:rPr>
          <w:rFonts w:hint="eastAsia" w:ascii="宋体" w:hAnsi="宋体" w:cs="宋体"/>
          <w:sz w:val="24"/>
          <w:szCs w:val="24"/>
          <w:highlight w:val="none"/>
          <w:lang w:eastAsia="zh-CN"/>
        </w:rPr>
        <w:t>中标候选人</w:t>
      </w:r>
      <w:r>
        <w:rPr>
          <w:rFonts w:hint="eastAsia" w:ascii="宋体" w:hAnsi="宋体" w:cs="宋体"/>
          <w:sz w:val="24"/>
          <w:szCs w:val="24"/>
          <w:highlight w:val="none"/>
        </w:rPr>
        <w:t>名单排序，确定下一候选人为</w:t>
      </w:r>
      <w:r>
        <w:rPr>
          <w:rFonts w:hint="eastAsia" w:ascii="宋体" w:hAnsi="宋体" w:cs="宋体"/>
          <w:sz w:val="24"/>
          <w:szCs w:val="24"/>
          <w:highlight w:val="none"/>
          <w:lang w:val="en-US" w:eastAsia="zh-CN"/>
        </w:rPr>
        <w:t>中标人</w:t>
      </w:r>
      <w:r>
        <w:rPr>
          <w:rFonts w:hint="eastAsia" w:ascii="宋体" w:hAnsi="宋体" w:cs="宋体"/>
          <w:sz w:val="24"/>
          <w:szCs w:val="24"/>
          <w:highlight w:val="none"/>
        </w:rPr>
        <w:t>，也可以重新开展政府采购活动。</w:t>
      </w:r>
    </w:p>
    <w:p>
      <w:pPr>
        <w:keepNext w:val="0"/>
        <w:keepLines w:val="0"/>
        <w:pageBreakBefore w:val="0"/>
        <w:widowControl w:val="0"/>
        <w:kinsoku/>
        <w:wordWrap/>
        <w:overflowPunct/>
        <w:topLinePunct w:val="0"/>
        <w:autoSpaceDE/>
        <w:autoSpaceDN/>
        <w:bidi w:val="0"/>
        <w:adjustRightInd/>
        <w:snapToGrid/>
        <w:spacing w:line="450" w:lineRule="exact"/>
        <w:ind w:firstLine="482" w:firstLineChars="200"/>
        <w:textAlignment w:val="auto"/>
        <w:rPr>
          <w:rFonts w:hint="eastAsia" w:ascii="宋体" w:hAnsi="宋体"/>
          <w:b/>
          <w:sz w:val="24"/>
          <w:highlight w:val="none"/>
        </w:rPr>
      </w:pPr>
      <w:r>
        <w:rPr>
          <w:rFonts w:hint="eastAsia" w:ascii="宋体" w:hAnsi="宋体"/>
          <w:b/>
          <w:sz w:val="24"/>
          <w:highlight w:val="none"/>
          <w:lang w:val="en-US" w:eastAsia="zh-CN"/>
        </w:rPr>
        <w:t>7</w:t>
      </w:r>
      <w:r>
        <w:rPr>
          <w:rFonts w:hint="eastAsia" w:ascii="宋体" w:hAnsi="宋体"/>
          <w:b/>
          <w:sz w:val="24"/>
          <w:highlight w:val="none"/>
          <w:lang w:eastAsia="zh-CN"/>
        </w:rPr>
        <w:t>、</w:t>
      </w:r>
      <w:r>
        <w:rPr>
          <w:rFonts w:hint="eastAsia" w:ascii="宋体" w:hAnsi="宋体"/>
          <w:b/>
          <w:sz w:val="24"/>
          <w:highlight w:val="none"/>
        </w:rPr>
        <w:t>中标通知</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rPr>
          <w:rFonts w:ascii="宋体" w:hAnsi="宋体"/>
          <w:sz w:val="24"/>
          <w:highlight w:val="none"/>
        </w:rPr>
      </w:pPr>
      <w:r>
        <w:rPr>
          <w:rFonts w:hint="eastAsia" w:ascii="宋体" w:hAnsi="宋体"/>
          <w:sz w:val="24"/>
          <w:highlight w:val="none"/>
          <w:lang w:val="en-US" w:eastAsia="zh-CN"/>
        </w:rPr>
        <w:t>7</w:t>
      </w:r>
      <w:r>
        <w:rPr>
          <w:rFonts w:ascii="宋体" w:hAnsi="宋体"/>
          <w:sz w:val="24"/>
          <w:highlight w:val="none"/>
        </w:rPr>
        <w:t>.1</w:t>
      </w:r>
      <w:r>
        <w:rPr>
          <w:rFonts w:hint="eastAsia" w:ascii="宋体" w:hAnsi="宋体"/>
          <w:sz w:val="24"/>
          <w:highlight w:val="none"/>
          <w:lang w:val="en-US" w:eastAsia="zh-CN"/>
        </w:rPr>
        <w:t>中标人</w:t>
      </w:r>
      <w:r>
        <w:rPr>
          <w:rFonts w:hint="eastAsia" w:ascii="宋体" w:hAnsi="宋体"/>
          <w:sz w:val="24"/>
          <w:highlight w:val="none"/>
        </w:rPr>
        <w:t>确定之后，</w:t>
      </w:r>
      <w:r>
        <w:rPr>
          <w:rFonts w:hint="eastAsia" w:ascii="宋体" w:hAnsi="宋体"/>
          <w:sz w:val="24"/>
          <w:highlight w:val="none"/>
          <w:lang w:eastAsia="zh-CN"/>
        </w:rPr>
        <w:t>由采购代理机构</w:t>
      </w:r>
      <w:r>
        <w:rPr>
          <w:rFonts w:ascii="宋体" w:hAnsi="宋体"/>
          <w:sz w:val="24"/>
          <w:highlight w:val="none"/>
        </w:rPr>
        <w:t>发出</w:t>
      </w:r>
      <w:r>
        <w:rPr>
          <w:rFonts w:hint="eastAsia" w:ascii="宋体" w:hAnsi="宋体"/>
          <w:sz w:val="24"/>
          <w:highlight w:val="none"/>
        </w:rPr>
        <w:t>中标</w:t>
      </w:r>
      <w:r>
        <w:rPr>
          <w:rFonts w:ascii="宋体" w:hAnsi="宋体"/>
          <w:sz w:val="24"/>
          <w:highlight w:val="none"/>
        </w:rPr>
        <w:t xml:space="preserve">通知书。 </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rPr>
          <w:rFonts w:hint="eastAsia" w:ascii="宋体" w:hAnsi="宋体"/>
          <w:sz w:val="24"/>
          <w:highlight w:val="none"/>
          <w:lang w:val="en-US" w:eastAsia="zh-CN"/>
        </w:rPr>
      </w:pPr>
      <w:r>
        <w:rPr>
          <w:rFonts w:hint="eastAsia" w:ascii="宋体" w:hAnsi="宋体"/>
          <w:spacing w:val="0"/>
          <w:sz w:val="24"/>
          <w:highlight w:val="none"/>
          <w:lang w:val="en-US" w:eastAsia="zh-CN"/>
        </w:rPr>
        <w:t>7</w:t>
      </w:r>
      <w:r>
        <w:rPr>
          <w:rFonts w:ascii="宋体" w:hAnsi="宋体"/>
          <w:spacing w:val="0"/>
          <w:sz w:val="24"/>
          <w:highlight w:val="none"/>
        </w:rPr>
        <w:t>.2</w:t>
      </w:r>
      <w:r>
        <w:rPr>
          <w:rFonts w:hint="eastAsia" w:ascii="宋体" w:hAnsi="宋体"/>
          <w:sz w:val="24"/>
          <w:highlight w:val="none"/>
          <w:lang w:val="en-US" w:eastAsia="zh-CN"/>
        </w:rPr>
        <w:t>中标通知书发出后，采购人不得违法改变中标结果，中标人无正当理由不得放弃中标。</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rPr>
          <w:rFonts w:hint="eastAsia" w:ascii="宋体" w:hAnsi="宋体"/>
          <w:sz w:val="24"/>
          <w:highlight w:val="none"/>
          <w:lang w:val="en-US" w:eastAsia="zh-CN"/>
        </w:rPr>
      </w:pPr>
      <w:r>
        <w:rPr>
          <w:rFonts w:hint="eastAsia" w:ascii="宋体" w:hAnsi="宋体"/>
          <w:sz w:val="24"/>
          <w:highlight w:val="none"/>
          <w:lang w:val="en-US" w:eastAsia="zh-CN"/>
        </w:rPr>
        <w:t>7.3采购人不得向中标人提出任何不合理的要求作为签订合同的条件。</w:t>
      </w:r>
    </w:p>
    <w:p>
      <w:pPr>
        <w:pStyle w:val="3"/>
        <w:rPr>
          <w:rFonts w:hint="eastAsia"/>
          <w:highlight w:val="none"/>
          <w:lang w:val="en-US" w:eastAsia="zh-CN"/>
        </w:rPr>
      </w:pPr>
    </w:p>
    <w:p>
      <w:pPr>
        <w:pStyle w:val="18"/>
        <w:rPr>
          <w:rFonts w:hint="default"/>
          <w:highlight w:val="none"/>
          <w:lang w:val="en-US" w:eastAsia="zh-CN"/>
        </w:rPr>
      </w:pPr>
    </w:p>
    <w:p>
      <w:pPr>
        <w:widowControl/>
        <w:numPr>
          <w:ilvl w:val="0"/>
          <w:numId w:val="3"/>
        </w:numPr>
        <w:topLinePunct w:val="0"/>
        <w:bidi w:val="0"/>
        <w:spacing w:line="360" w:lineRule="auto"/>
        <w:ind w:firstLine="643" w:firstLineChars="200"/>
        <w:jc w:val="center"/>
        <w:outlineLvl w:val="1"/>
        <w:rPr>
          <w:rFonts w:ascii="宋体" w:hAnsi="宋体" w:cs="宋体"/>
          <w:b/>
          <w:bCs/>
          <w:kern w:val="0"/>
          <w:sz w:val="32"/>
          <w:szCs w:val="28"/>
          <w:highlight w:val="none"/>
        </w:rPr>
      </w:pPr>
      <w:bookmarkStart w:id="75" w:name="_Toc25308"/>
      <w:bookmarkStart w:id="76" w:name="_Toc13065125"/>
      <w:bookmarkStart w:id="77" w:name="_Toc794"/>
      <w:bookmarkStart w:id="78" w:name="_Toc740"/>
      <w:bookmarkStart w:id="79" w:name="_Toc19972"/>
      <w:r>
        <w:rPr>
          <w:rFonts w:hint="eastAsia" w:ascii="宋体" w:hAnsi="宋体" w:cs="宋体"/>
          <w:b/>
          <w:bCs/>
          <w:kern w:val="0"/>
          <w:sz w:val="32"/>
          <w:szCs w:val="28"/>
          <w:highlight w:val="none"/>
        </w:rPr>
        <w:t>签订合同</w:t>
      </w:r>
      <w:bookmarkEnd w:id="75"/>
      <w:bookmarkEnd w:id="76"/>
      <w:bookmarkEnd w:id="77"/>
      <w:bookmarkEnd w:id="78"/>
      <w:bookmarkEnd w:id="79"/>
    </w:p>
    <w:p>
      <w:pPr>
        <w:topLinePunct w:val="0"/>
        <w:bidi w:val="0"/>
        <w:spacing w:line="360" w:lineRule="auto"/>
        <w:ind w:firstLine="360" w:firstLineChars="150"/>
        <w:jc w:val="left"/>
        <w:rPr>
          <w:rFonts w:hint="eastAsia" w:ascii="宋体" w:hAnsi="宋体" w:cs="宋体"/>
          <w:sz w:val="24"/>
          <w:szCs w:val="24"/>
          <w:highlight w:val="none"/>
          <w:lang w:eastAsia="zh-CN"/>
        </w:rPr>
      </w:pPr>
      <w:r>
        <w:rPr>
          <w:rFonts w:hint="eastAsia" w:ascii="宋体" w:hAnsi="宋体" w:cs="宋体"/>
          <w:sz w:val="24"/>
          <w:szCs w:val="24"/>
          <w:highlight w:val="none"/>
        </w:rPr>
        <w:t>1、采购人应当自中标通知书发出之日起30日内，按照</w:t>
      </w:r>
      <w:r>
        <w:rPr>
          <w:rFonts w:hint="eastAsia" w:ascii="宋体" w:hAnsi="宋体" w:cs="宋体"/>
          <w:sz w:val="24"/>
          <w:szCs w:val="24"/>
          <w:highlight w:val="none"/>
          <w:lang w:val="en-US" w:eastAsia="zh-CN"/>
        </w:rPr>
        <w:t>招标文件</w:t>
      </w:r>
      <w:r>
        <w:rPr>
          <w:rFonts w:hint="eastAsia" w:ascii="宋体" w:hAnsi="宋体" w:cs="宋体"/>
          <w:sz w:val="24"/>
          <w:szCs w:val="24"/>
          <w:highlight w:val="none"/>
        </w:rPr>
        <w:t>和中标人投标文件，与中标人签订书面合同。所签订的合同不得对</w:t>
      </w:r>
      <w:r>
        <w:rPr>
          <w:rFonts w:hint="eastAsia" w:ascii="宋体" w:hAnsi="宋体" w:cs="宋体"/>
          <w:sz w:val="24"/>
          <w:szCs w:val="24"/>
          <w:highlight w:val="none"/>
          <w:lang w:val="en-US" w:eastAsia="zh-CN"/>
        </w:rPr>
        <w:t>招标文件</w:t>
      </w:r>
      <w:r>
        <w:rPr>
          <w:rFonts w:hint="eastAsia" w:ascii="宋体" w:hAnsi="宋体" w:cs="宋体"/>
          <w:sz w:val="24"/>
          <w:szCs w:val="24"/>
          <w:highlight w:val="none"/>
        </w:rPr>
        <w:t>确定的事项和中标人投标文件作实质性修改</w:t>
      </w:r>
      <w:r>
        <w:rPr>
          <w:rFonts w:hint="eastAsia" w:ascii="宋体" w:hAnsi="宋体" w:cs="宋体"/>
          <w:b/>
          <w:bCs/>
          <w:sz w:val="24"/>
          <w:szCs w:val="24"/>
          <w:highlight w:val="none"/>
          <w:lang w:eastAsia="zh-CN"/>
        </w:rPr>
        <w:t>（</w:t>
      </w:r>
      <w:r>
        <w:rPr>
          <w:rFonts w:hint="eastAsia" w:ascii="宋体" w:hAnsi="宋体" w:cs="宋体"/>
          <w:b/>
          <w:bCs/>
          <w:sz w:val="24"/>
          <w:szCs w:val="24"/>
          <w:highlight w:val="none"/>
          <w:lang w:val="en-US" w:eastAsia="zh-CN"/>
        </w:rPr>
        <w:t>中标人须在合同签订后2个工作日内，提供完整的合同扫描件发送至邮箱1029137057@qq.com</w:t>
      </w:r>
      <w:r>
        <w:rPr>
          <w:rFonts w:hint="eastAsia" w:ascii="宋体" w:hAnsi="宋体" w:cs="宋体"/>
          <w:b/>
          <w:bCs/>
          <w:sz w:val="24"/>
          <w:szCs w:val="24"/>
          <w:highlight w:val="none"/>
          <w:lang w:eastAsia="zh-CN"/>
        </w:rPr>
        <w:t>）</w:t>
      </w:r>
      <w:r>
        <w:rPr>
          <w:rFonts w:hint="eastAsia" w:ascii="宋体" w:hAnsi="宋体" w:cs="宋体"/>
          <w:sz w:val="24"/>
          <w:szCs w:val="24"/>
          <w:highlight w:val="none"/>
        </w:rPr>
        <w:t>。</w:t>
      </w:r>
      <w:r>
        <w:rPr>
          <w:rFonts w:hint="eastAsia" w:ascii="宋体" w:hAnsi="宋体" w:cs="宋体"/>
          <w:sz w:val="24"/>
          <w:szCs w:val="24"/>
          <w:highlight w:val="none"/>
          <w:lang w:val="en-US" w:eastAsia="zh-CN"/>
        </w:rPr>
        <w:t>中标人</w:t>
      </w:r>
      <w:r>
        <w:rPr>
          <w:rFonts w:hint="eastAsia" w:ascii="宋体" w:hAnsi="宋体" w:cs="宋体"/>
          <w:sz w:val="24"/>
          <w:szCs w:val="24"/>
          <w:highlight w:val="none"/>
        </w:rPr>
        <w:t>无正当理由不得拖延或拒绝与采购人签订书面合同，否则，采购人有权取消该</w:t>
      </w:r>
      <w:r>
        <w:rPr>
          <w:rFonts w:hint="eastAsia" w:ascii="宋体" w:hAnsi="宋体" w:cs="宋体"/>
          <w:sz w:val="24"/>
          <w:szCs w:val="24"/>
          <w:highlight w:val="none"/>
          <w:lang w:val="en-US" w:eastAsia="zh-CN"/>
        </w:rPr>
        <w:t>中标</w:t>
      </w:r>
      <w:r>
        <w:rPr>
          <w:rFonts w:hint="eastAsia" w:ascii="宋体" w:hAnsi="宋体" w:cs="宋体"/>
          <w:sz w:val="24"/>
          <w:szCs w:val="24"/>
          <w:highlight w:val="none"/>
        </w:rPr>
        <w:t>资格，因此给采购人造成损失的，</w:t>
      </w:r>
      <w:r>
        <w:rPr>
          <w:rFonts w:hint="eastAsia" w:ascii="宋体" w:hAnsi="宋体" w:cs="宋体"/>
          <w:sz w:val="24"/>
          <w:szCs w:val="24"/>
          <w:highlight w:val="none"/>
          <w:lang w:val="en-US" w:eastAsia="zh-CN"/>
        </w:rPr>
        <w:t>中标人</w:t>
      </w:r>
      <w:r>
        <w:rPr>
          <w:rFonts w:hint="eastAsia" w:ascii="宋体" w:hAnsi="宋体" w:cs="宋体"/>
          <w:sz w:val="24"/>
          <w:szCs w:val="24"/>
          <w:highlight w:val="none"/>
        </w:rPr>
        <w:t>还应赔偿其全部损失</w:t>
      </w:r>
      <w:r>
        <w:rPr>
          <w:rFonts w:hint="eastAsia" w:ascii="宋体" w:hAnsi="宋体" w:cs="宋体"/>
          <w:sz w:val="24"/>
          <w:szCs w:val="24"/>
          <w:highlight w:val="none"/>
          <w:lang w:eastAsia="zh-CN"/>
        </w:rPr>
        <w:t>。</w:t>
      </w:r>
    </w:p>
    <w:p>
      <w:pPr>
        <w:topLinePunct w:val="0"/>
        <w:bidi w:val="0"/>
        <w:spacing w:line="360" w:lineRule="auto"/>
        <w:ind w:firstLine="360" w:firstLineChars="150"/>
        <w:jc w:val="left"/>
        <w:rPr>
          <w:rFonts w:hint="eastAsia" w:ascii="宋体" w:hAnsi="宋体" w:cs="宋体"/>
          <w:sz w:val="24"/>
          <w:szCs w:val="24"/>
          <w:highlight w:val="none"/>
        </w:rPr>
      </w:pPr>
      <w:r>
        <w:rPr>
          <w:rFonts w:hint="eastAsia" w:ascii="宋体" w:hAnsi="宋体" w:cs="宋体"/>
          <w:sz w:val="24"/>
          <w:szCs w:val="24"/>
          <w:highlight w:val="none"/>
          <w:lang w:val="en-US" w:eastAsia="zh-CN"/>
        </w:rPr>
        <w:t>2、采购人应当在合同签订后2个工作日内将政府采购合同在陕西省政府采购网进行公示，</w:t>
      </w:r>
      <w:r>
        <w:rPr>
          <w:rFonts w:hint="eastAsia" w:ascii="宋体" w:hAnsi="宋体" w:cs="宋体"/>
          <w:sz w:val="24"/>
          <w:szCs w:val="24"/>
          <w:highlight w:val="none"/>
          <w:lang w:eastAsia="zh-CN"/>
        </w:rPr>
        <w:t>招标文件</w:t>
      </w:r>
      <w:r>
        <w:rPr>
          <w:rFonts w:hint="eastAsia" w:ascii="宋体" w:hAnsi="宋体" w:cs="宋体"/>
          <w:sz w:val="24"/>
          <w:szCs w:val="24"/>
          <w:highlight w:val="none"/>
        </w:rPr>
        <w:t>及</w:t>
      </w:r>
      <w:r>
        <w:rPr>
          <w:rFonts w:hint="eastAsia" w:ascii="宋体" w:hAnsi="宋体" w:cs="宋体"/>
          <w:sz w:val="24"/>
          <w:szCs w:val="24"/>
          <w:highlight w:val="none"/>
          <w:lang w:val="en-US" w:eastAsia="zh-CN"/>
        </w:rPr>
        <w:t>中标人</w:t>
      </w:r>
      <w:r>
        <w:rPr>
          <w:rFonts w:hint="eastAsia" w:ascii="宋体" w:hAnsi="宋体" w:cs="宋体"/>
          <w:sz w:val="24"/>
          <w:szCs w:val="24"/>
          <w:highlight w:val="none"/>
        </w:rPr>
        <w:t>的</w:t>
      </w:r>
      <w:r>
        <w:rPr>
          <w:rFonts w:hint="eastAsia" w:ascii="宋体" w:hAnsi="宋体" w:cs="宋体"/>
          <w:sz w:val="24"/>
          <w:szCs w:val="24"/>
          <w:highlight w:val="none"/>
          <w:lang w:eastAsia="zh-CN"/>
        </w:rPr>
        <w:t>投标文件</w:t>
      </w:r>
      <w:r>
        <w:rPr>
          <w:rFonts w:hint="eastAsia" w:ascii="宋体" w:hAnsi="宋体" w:cs="宋体"/>
          <w:sz w:val="24"/>
          <w:szCs w:val="24"/>
          <w:highlight w:val="none"/>
        </w:rPr>
        <w:t>均作为合同的组成部分。</w:t>
      </w:r>
    </w:p>
    <w:p>
      <w:pPr>
        <w:topLinePunct w:val="0"/>
        <w:bidi w:val="0"/>
        <w:spacing w:line="360" w:lineRule="auto"/>
        <w:ind w:firstLine="360" w:firstLineChars="150"/>
        <w:jc w:val="left"/>
        <w:rPr>
          <w:rFonts w:hint="eastAsia" w:ascii="宋体" w:hAnsi="宋体" w:cs="宋体"/>
          <w:sz w:val="24"/>
          <w:szCs w:val="24"/>
          <w:highlight w:val="none"/>
        </w:rPr>
      </w:pPr>
      <w:bookmarkStart w:id="80" w:name="_Toc8117"/>
      <w:r>
        <w:rPr>
          <w:rFonts w:hint="eastAsia" w:ascii="宋体" w:hAnsi="宋体" w:cs="宋体"/>
          <w:sz w:val="24"/>
          <w:szCs w:val="24"/>
          <w:highlight w:val="none"/>
          <w:lang w:val="en-US" w:eastAsia="zh-CN"/>
        </w:rPr>
        <w:t>3、</w:t>
      </w:r>
      <w:r>
        <w:rPr>
          <w:rFonts w:hint="eastAsia" w:ascii="宋体" w:hAnsi="宋体" w:cs="宋体"/>
          <w:sz w:val="24"/>
          <w:szCs w:val="24"/>
          <w:highlight w:val="none"/>
        </w:rPr>
        <w:t>根据需要，代理机构应协助采购人监督、协调和处理履约过程中出现的</w:t>
      </w:r>
      <w:bookmarkEnd w:id="80"/>
      <w:bookmarkStart w:id="81" w:name="_Toc2868"/>
      <w:r>
        <w:rPr>
          <w:rFonts w:hint="eastAsia" w:ascii="宋体" w:hAnsi="宋体" w:cs="宋体"/>
          <w:sz w:val="24"/>
          <w:szCs w:val="24"/>
          <w:highlight w:val="none"/>
        </w:rPr>
        <w:t>问题。</w:t>
      </w:r>
      <w:bookmarkEnd w:id="81"/>
    </w:p>
    <w:p>
      <w:pPr>
        <w:topLinePunct w:val="0"/>
        <w:bidi w:val="0"/>
        <w:spacing w:line="360" w:lineRule="auto"/>
        <w:ind w:firstLine="360" w:firstLineChars="150"/>
        <w:jc w:val="left"/>
        <w:rPr>
          <w:rFonts w:hint="eastAsia" w:ascii="宋体" w:hAnsi="宋体" w:cs="宋体"/>
          <w:sz w:val="24"/>
          <w:szCs w:val="24"/>
          <w:highlight w:val="none"/>
        </w:rPr>
      </w:pPr>
      <w:r>
        <w:rPr>
          <w:rFonts w:hint="eastAsia" w:ascii="宋体" w:hAnsi="宋体" w:cs="宋体"/>
          <w:sz w:val="24"/>
          <w:szCs w:val="24"/>
          <w:highlight w:val="none"/>
          <w:lang w:val="en-US" w:eastAsia="zh-CN"/>
        </w:rPr>
        <w:t>4、富平县财政局</w:t>
      </w:r>
      <w:r>
        <w:rPr>
          <w:rFonts w:hint="eastAsia" w:ascii="宋体" w:hAnsi="宋体" w:cs="宋体"/>
          <w:sz w:val="24"/>
          <w:szCs w:val="24"/>
          <w:highlight w:val="none"/>
        </w:rPr>
        <w:t>在合同履行期间以及履行期后，可以随时检查项目的执行情况，对采购标准、采购内容进行调查核实，并对发现的问题进行处理。</w:t>
      </w:r>
    </w:p>
    <w:p>
      <w:pPr>
        <w:pStyle w:val="3"/>
        <w:rPr>
          <w:rFonts w:hint="eastAsia"/>
        </w:rPr>
      </w:pPr>
    </w:p>
    <w:p>
      <w:pPr>
        <w:rPr>
          <w:rFonts w:hint="eastAsia"/>
        </w:rPr>
      </w:pPr>
    </w:p>
    <w:p>
      <w:pPr>
        <w:widowControl/>
        <w:numPr>
          <w:ilvl w:val="0"/>
          <w:numId w:val="3"/>
        </w:numPr>
        <w:topLinePunct w:val="0"/>
        <w:bidi w:val="0"/>
        <w:spacing w:line="360" w:lineRule="auto"/>
        <w:ind w:firstLine="643" w:firstLineChars="200"/>
        <w:jc w:val="center"/>
        <w:outlineLvl w:val="1"/>
        <w:rPr>
          <w:rFonts w:hint="eastAsia" w:ascii="宋体" w:hAnsi="宋体" w:cs="宋体"/>
          <w:b/>
          <w:bCs/>
          <w:kern w:val="0"/>
          <w:sz w:val="32"/>
          <w:szCs w:val="28"/>
          <w:highlight w:val="none"/>
        </w:rPr>
      </w:pPr>
      <w:r>
        <w:rPr>
          <w:rFonts w:hint="eastAsia" w:ascii="宋体" w:hAnsi="宋体" w:cs="宋体"/>
          <w:b/>
          <w:bCs/>
          <w:kern w:val="0"/>
          <w:sz w:val="32"/>
          <w:szCs w:val="28"/>
          <w:highlight w:val="none"/>
          <w:lang w:val="en-US" w:eastAsia="zh-CN"/>
        </w:rPr>
        <w:t>采购</w:t>
      </w:r>
      <w:r>
        <w:rPr>
          <w:rFonts w:hint="eastAsia" w:ascii="宋体" w:hAnsi="宋体" w:cs="宋体"/>
          <w:b/>
          <w:bCs/>
          <w:kern w:val="0"/>
          <w:sz w:val="32"/>
          <w:szCs w:val="28"/>
          <w:highlight w:val="none"/>
        </w:rPr>
        <w:t>合同的履约验收</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rPr>
          <w:rFonts w:hint="eastAsia"/>
          <w:highlight w:val="none"/>
        </w:rPr>
      </w:pPr>
      <w:r>
        <w:rPr>
          <w:rFonts w:hint="eastAsia" w:ascii="宋体" w:hAnsi="宋体"/>
          <w:sz w:val="24"/>
          <w:highlight w:val="none"/>
          <w:lang w:val="en-US" w:eastAsia="zh-CN"/>
        </w:rPr>
        <w:t>采购人按照政府采购合同规定组织对投标人履约情况进行验收，验收合格出具验收报告并在陕西省政府采购网进行上传公示。验收报告应当包括技术、服务、安全标准等的履约情况。</w:t>
      </w:r>
    </w:p>
    <w:p>
      <w:pPr>
        <w:pStyle w:val="3"/>
        <w:rPr>
          <w:rFonts w:hint="eastAsia"/>
        </w:rPr>
      </w:pPr>
    </w:p>
    <w:p>
      <w:pPr>
        <w:widowControl/>
        <w:numPr>
          <w:ilvl w:val="0"/>
          <w:numId w:val="3"/>
        </w:numPr>
        <w:topLinePunct w:val="0"/>
        <w:bidi w:val="0"/>
        <w:spacing w:line="360" w:lineRule="auto"/>
        <w:ind w:firstLine="643" w:firstLineChars="200"/>
        <w:jc w:val="center"/>
        <w:outlineLvl w:val="1"/>
        <w:rPr>
          <w:rFonts w:ascii="宋体" w:hAnsi="宋体" w:cs="宋体"/>
          <w:b/>
          <w:bCs/>
          <w:kern w:val="0"/>
          <w:sz w:val="32"/>
          <w:szCs w:val="28"/>
          <w:highlight w:val="none"/>
        </w:rPr>
      </w:pPr>
      <w:bookmarkStart w:id="82" w:name="_Toc28603"/>
      <w:bookmarkStart w:id="83" w:name="_Toc26132"/>
      <w:bookmarkStart w:id="84" w:name="_Toc6476"/>
      <w:bookmarkStart w:id="85" w:name="_Toc28110"/>
      <w:bookmarkStart w:id="86" w:name="_Toc13065126"/>
      <w:r>
        <w:rPr>
          <w:rFonts w:hint="eastAsia" w:ascii="宋体" w:hAnsi="宋体" w:cs="宋体"/>
          <w:b/>
          <w:bCs/>
          <w:kern w:val="0"/>
          <w:sz w:val="32"/>
          <w:szCs w:val="28"/>
          <w:highlight w:val="none"/>
          <w:lang w:val="en-US" w:eastAsia="zh-CN"/>
        </w:rPr>
        <w:t>招标</w:t>
      </w:r>
      <w:r>
        <w:rPr>
          <w:rFonts w:hint="eastAsia" w:ascii="宋体" w:hAnsi="宋体" w:cs="宋体"/>
          <w:b/>
          <w:bCs/>
          <w:kern w:val="0"/>
          <w:sz w:val="32"/>
          <w:szCs w:val="28"/>
          <w:highlight w:val="none"/>
        </w:rPr>
        <w:t>代理服务费</w:t>
      </w:r>
      <w:bookmarkEnd w:id="82"/>
      <w:bookmarkEnd w:id="83"/>
      <w:bookmarkEnd w:id="84"/>
      <w:bookmarkEnd w:id="85"/>
      <w:bookmarkEnd w:id="8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highlight w:val="none"/>
          <w:lang w:val="en-US" w:eastAsia="zh-CN" w:bidi="ar-SA"/>
        </w:rPr>
      </w:pPr>
      <w:r>
        <w:rPr>
          <w:rFonts w:hint="eastAsia" w:ascii="宋体" w:hAnsi="宋体" w:cs="宋体"/>
          <w:kern w:val="0"/>
          <w:sz w:val="24"/>
          <w:szCs w:val="24"/>
          <w:highlight w:val="none"/>
          <w:lang w:val="en-US" w:eastAsia="zh-CN" w:bidi="ar-SA"/>
        </w:rPr>
        <w:t>1、采购</w:t>
      </w:r>
      <w:r>
        <w:rPr>
          <w:rFonts w:hint="eastAsia" w:ascii="宋体" w:hAnsi="宋体" w:eastAsia="宋体" w:cs="宋体"/>
          <w:kern w:val="0"/>
          <w:sz w:val="24"/>
          <w:szCs w:val="24"/>
          <w:highlight w:val="none"/>
          <w:lang w:val="en-US" w:eastAsia="zh-CN" w:bidi="ar-SA"/>
        </w:rPr>
        <w:t>代理机构参照国家计委关于印发《招标代理服务收费管理暂行办法》的通知（计价格〔2002〕1980号）</w:t>
      </w:r>
      <w:r>
        <w:rPr>
          <w:rFonts w:hint="eastAsia" w:ascii="宋体" w:hAnsi="宋体" w:cs="宋体"/>
          <w:kern w:val="0"/>
          <w:sz w:val="24"/>
          <w:szCs w:val="24"/>
          <w:highlight w:val="none"/>
          <w:lang w:val="en-US" w:eastAsia="zh-CN" w:bidi="ar-SA"/>
        </w:rPr>
        <w:t>计算收取</w:t>
      </w:r>
      <w:r>
        <w:rPr>
          <w:rFonts w:hint="eastAsia" w:ascii="宋体" w:hAnsi="宋体" w:eastAsia="宋体" w:cs="宋体"/>
          <w:kern w:val="0"/>
          <w:sz w:val="24"/>
          <w:szCs w:val="24"/>
          <w:highlight w:val="none"/>
          <w:lang w:val="en-US" w:eastAsia="zh-CN" w:bidi="ar-SA"/>
        </w:rPr>
        <w:t>、《国家发展和改革委员会办公厅关于招标代理服务收费有关问题的通知》（发改办价格〔2003〕857号）规定向中标</w:t>
      </w:r>
      <w:r>
        <w:rPr>
          <w:rFonts w:hint="eastAsia" w:ascii="宋体" w:hAnsi="宋体" w:cs="宋体"/>
          <w:kern w:val="0"/>
          <w:sz w:val="24"/>
          <w:szCs w:val="24"/>
          <w:highlight w:val="none"/>
          <w:lang w:val="en-US" w:eastAsia="zh-CN" w:bidi="ar-SA"/>
        </w:rPr>
        <w:t>（成交）供应商</w:t>
      </w:r>
      <w:r>
        <w:rPr>
          <w:rFonts w:hint="eastAsia" w:ascii="宋体" w:hAnsi="宋体" w:eastAsia="宋体" w:cs="宋体"/>
          <w:kern w:val="0"/>
          <w:sz w:val="24"/>
          <w:szCs w:val="24"/>
          <w:highlight w:val="none"/>
          <w:lang w:val="en-US" w:eastAsia="zh-CN" w:bidi="ar-SA"/>
        </w:rPr>
        <w:t>收取代理服务费。若本次招标失败</w:t>
      </w:r>
      <w:r>
        <w:rPr>
          <w:rFonts w:hint="eastAsia" w:ascii="宋体" w:hAnsi="宋体" w:cs="宋体"/>
          <w:kern w:val="0"/>
          <w:sz w:val="24"/>
          <w:szCs w:val="24"/>
          <w:highlight w:val="none"/>
          <w:lang w:val="en-US" w:eastAsia="zh-CN" w:bidi="ar-SA"/>
        </w:rPr>
        <w:t>（非代理机构原因）</w:t>
      </w:r>
      <w:r>
        <w:rPr>
          <w:rFonts w:hint="eastAsia" w:ascii="宋体" w:hAnsi="宋体" w:eastAsia="宋体" w:cs="宋体"/>
          <w:kern w:val="0"/>
          <w:sz w:val="24"/>
          <w:szCs w:val="24"/>
          <w:highlight w:val="none"/>
          <w:lang w:val="en-US" w:eastAsia="zh-CN" w:bidi="ar-SA"/>
        </w:rPr>
        <w:t>，代理服务费由采购人支付。</w:t>
      </w:r>
      <w:r>
        <w:rPr>
          <w:rFonts w:hint="eastAsia" w:ascii="宋体" w:hAnsi="宋体" w:cs="宋体"/>
          <w:kern w:val="0"/>
          <w:sz w:val="24"/>
          <w:szCs w:val="24"/>
          <w:highlight w:val="none"/>
          <w:lang w:val="en-US" w:eastAsia="zh-CN" w:bidi="ar-SA"/>
        </w:rPr>
        <w:t>具体代理服务费详见中标（成交）结果公告，</w:t>
      </w:r>
      <w:r>
        <w:rPr>
          <w:rFonts w:hint="eastAsia" w:ascii="宋体" w:hAnsi="宋体" w:eastAsia="宋体" w:cs="宋体"/>
          <w:kern w:val="0"/>
          <w:sz w:val="24"/>
          <w:szCs w:val="24"/>
          <w:highlight w:val="none"/>
          <w:lang w:val="en-US" w:eastAsia="zh-CN" w:bidi="ar-SA"/>
        </w:rPr>
        <w:t>在领取中标通知书时向</w:t>
      </w:r>
      <w:r>
        <w:rPr>
          <w:rFonts w:hint="eastAsia" w:ascii="宋体" w:hAnsi="宋体" w:cs="宋体"/>
          <w:kern w:val="0"/>
          <w:sz w:val="24"/>
          <w:szCs w:val="24"/>
          <w:highlight w:val="none"/>
          <w:lang w:val="en-US" w:eastAsia="zh-CN" w:bidi="ar-SA"/>
        </w:rPr>
        <w:t>采购</w:t>
      </w:r>
      <w:r>
        <w:rPr>
          <w:rFonts w:hint="eastAsia" w:ascii="宋体" w:hAnsi="宋体" w:eastAsia="宋体" w:cs="宋体"/>
          <w:kern w:val="0"/>
          <w:sz w:val="24"/>
          <w:szCs w:val="24"/>
          <w:highlight w:val="none"/>
          <w:lang w:val="en-US" w:eastAsia="zh-CN" w:bidi="ar-SA"/>
        </w:rPr>
        <w:t>代理机构一次付清。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szCs w:val="24"/>
          <w:highlight w:val="none"/>
        </w:rPr>
      </w:pPr>
      <w:r>
        <w:rPr>
          <w:rFonts w:hint="eastAsia" w:ascii="宋体" w:hAnsi="宋体" w:cs="宋体"/>
          <w:sz w:val="24"/>
          <w:szCs w:val="24"/>
          <w:highlight w:val="none"/>
        </w:rPr>
        <w:t>2、代理服务费以转账、电汇或现金等形式</w:t>
      </w:r>
      <w:r>
        <w:rPr>
          <w:rFonts w:hint="eastAsia" w:ascii="宋体" w:hAnsi="宋体" w:cs="宋体"/>
          <w:sz w:val="24"/>
          <w:szCs w:val="24"/>
          <w:highlight w:val="none"/>
          <w:lang w:eastAsia="zh-CN"/>
        </w:rPr>
        <w:t>缴</w:t>
      </w:r>
      <w:r>
        <w:rPr>
          <w:rFonts w:hint="eastAsia" w:ascii="宋体" w:hAnsi="宋体" w:cs="宋体"/>
          <w:sz w:val="24"/>
          <w:szCs w:val="24"/>
          <w:highlight w:val="none"/>
        </w:rPr>
        <w:t>纳。</w:t>
      </w:r>
    </w:p>
    <w:p>
      <w:pPr>
        <w:pStyle w:val="3"/>
        <w:rPr>
          <w:rFonts w:hint="eastAsia"/>
          <w:highlight w:val="none"/>
        </w:rPr>
      </w:pPr>
    </w:p>
    <w:p>
      <w:pPr>
        <w:widowControl/>
        <w:numPr>
          <w:ilvl w:val="0"/>
          <w:numId w:val="3"/>
        </w:numPr>
        <w:topLinePunct w:val="0"/>
        <w:bidi w:val="0"/>
        <w:spacing w:line="360" w:lineRule="auto"/>
        <w:ind w:firstLine="643" w:firstLineChars="200"/>
        <w:jc w:val="center"/>
        <w:outlineLvl w:val="1"/>
        <w:rPr>
          <w:rFonts w:hint="eastAsia" w:ascii="宋体" w:hAnsi="宋体" w:cs="宋体"/>
          <w:b/>
          <w:bCs/>
          <w:kern w:val="0"/>
          <w:sz w:val="32"/>
          <w:szCs w:val="28"/>
          <w:highlight w:val="none"/>
          <w:lang w:val="en-US" w:eastAsia="zh-CN"/>
        </w:rPr>
      </w:pPr>
      <w:r>
        <w:rPr>
          <w:rFonts w:hint="eastAsia" w:ascii="宋体" w:hAnsi="宋体" w:cs="宋体"/>
          <w:b/>
          <w:bCs/>
          <w:kern w:val="0"/>
          <w:sz w:val="32"/>
          <w:szCs w:val="28"/>
          <w:highlight w:val="none"/>
          <w:lang w:val="en-US" w:eastAsia="zh-CN"/>
        </w:rPr>
        <w:t>其他</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2"/>
        <w:textAlignment w:val="auto"/>
        <w:outlineLvl w:val="9"/>
        <w:rPr>
          <w:rFonts w:ascii="宋体" w:hAnsi="宋体" w:cs="宋体"/>
          <w:b/>
          <w:kern w:val="1"/>
          <w:sz w:val="24"/>
          <w:highlight w:val="none"/>
        </w:rPr>
      </w:pPr>
      <w:r>
        <w:rPr>
          <w:rFonts w:hint="eastAsia" w:ascii="宋体" w:hAnsi="宋体" w:cs="宋体"/>
          <w:b/>
          <w:kern w:val="1"/>
          <w:sz w:val="24"/>
          <w:highlight w:val="none"/>
          <w:lang w:val="en-US" w:eastAsia="zh-CN"/>
        </w:rPr>
        <w:t>1</w:t>
      </w:r>
      <w:r>
        <w:rPr>
          <w:rFonts w:hint="eastAsia" w:ascii="宋体" w:hAnsi="宋体" w:cs="宋体"/>
          <w:b/>
          <w:kern w:val="1"/>
          <w:sz w:val="24"/>
          <w:highlight w:val="none"/>
          <w:lang w:eastAsia="zh-CN"/>
        </w:rPr>
        <w:t>、</w:t>
      </w:r>
      <w:r>
        <w:rPr>
          <w:rFonts w:ascii="宋体" w:hAnsi="宋体" w:cs="宋体"/>
          <w:b/>
          <w:kern w:val="1"/>
          <w:sz w:val="24"/>
          <w:highlight w:val="none"/>
        </w:rPr>
        <w:t>有下列情况之一者，投标文件无效</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2"/>
        <w:textAlignment w:val="auto"/>
        <w:outlineLvl w:val="9"/>
        <w:rPr>
          <w:rFonts w:ascii="宋体" w:hAnsi="宋体" w:cs="宋体"/>
          <w:kern w:val="1"/>
          <w:sz w:val="24"/>
          <w:highlight w:val="none"/>
        </w:rPr>
      </w:pPr>
      <w:r>
        <w:rPr>
          <w:rFonts w:hint="eastAsia" w:ascii="宋体" w:hAnsi="宋体" w:cs="宋体"/>
          <w:kern w:val="1"/>
          <w:sz w:val="24"/>
          <w:highlight w:val="none"/>
          <w:lang w:val="en-US" w:eastAsia="zh-CN"/>
        </w:rPr>
        <w:t>1.1</w:t>
      </w:r>
      <w:r>
        <w:rPr>
          <w:rFonts w:ascii="宋体" w:hAnsi="宋体" w:cs="宋体"/>
          <w:kern w:val="1"/>
          <w:sz w:val="24"/>
          <w:highlight w:val="none"/>
        </w:rPr>
        <w:t>投标报价</w:t>
      </w:r>
      <w:r>
        <w:rPr>
          <w:rFonts w:hint="eastAsia" w:ascii="宋体" w:hAnsi="宋体" w:cs="宋体"/>
          <w:kern w:val="1"/>
          <w:sz w:val="24"/>
          <w:highlight w:val="none"/>
          <w:lang w:val="en-US" w:eastAsia="zh-CN"/>
        </w:rPr>
        <w:t>超过采购预算</w:t>
      </w:r>
      <w:r>
        <w:rPr>
          <w:rFonts w:ascii="宋体" w:hAnsi="宋体" w:cs="宋体"/>
          <w:kern w:val="1"/>
          <w:sz w:val="24"/>
          <w:highlight w:val="none"/>
        </w:rPr>
        <w:t>的；</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2"/>
        <w:textAlignment w:val="auto"/>
        <w:outlineLvl w:val="9"/>
        <w:rPr>
          <w:rFonts w:ascii="宋体" w:hAnsi="宋体" w:cs="宋体"/>
          <w:kern w:val="1"/>
          <w:sz w:val="24"/>
          <w:highlight w:val="none"/>
        </w:rPr>
      </w:pPr>
      <w:r>
        <w:rPr>
          <w:rFonts w:hint="eastAsia" w:ascii="宋体" w:hAnsi="宋体" w:cs="宋体"/>
          <w:kern w:val="1"/>
          <w:sz w:val="24"/>
          <w:highlight w:val="none"/>
          <w:lang w:val="en-US" w:eastAsia="zh-CN"/>
        </w:rPr>
        <w:t>1.2</w:t>
      </w:r>
      <w:r>
        <w:rPr>
          <w:rFonts w:ascii="宋体" w:hAnsi="宋体" w:cs="宋体"/>
          <w:kern w:val="1"/>
          <w:sz w:val="24"/>
          <w:highlight w:val="none"/>
        </w:rPr>
        <w:t>未按照</w:t>
      </w:r>
      <w:r>
        <w:rPr>
          <w:rFonts w:hint="eastAsia" w:ascii="宋体" w:hAnsi="宋体" w:cs="宋体"/>
          <w:kern w:val="1"/>
          <w:sz w:val="24"/>
          <w:highlight w:val="none"/>
          <w:lang w:eastAsia="zh-CN"/>
        </w:rPr>
        <w:t>招标文件</w:t>
      </w:r>
      <w:r>
        <w:rPr>
          <w:rFonts w:ascii="宋体" w:hAnsi="宋体" w:cs="宋体"/>
          <w:kern w:val="1"/>
          <w:sz w:val="24"/>
          <w:highlight w:val="none"/>
        </w:rPr>
        <w:t>要求装订</w:t>
      </w:r>
      <w:r>
        <w:rPr>
          <w:rFonts w:hint="eastAsia" w:ascii="宋体" w:hAnsi="宋体" w:cs="宋体"/>
          <w:kern w:val="1"/>
          <w:sz w:val="24"/>
          <w:highlight w:val="none"/>
          <w:lang w:eastAsia="zh-CN"/>
        </w:rPr>
        <w:t>、</w:t>
      </w:r>
      <w:r>
        <w:rPr>
          <w:rFonts w:ascii="宋体" w:hAnsi="宋体" w:cs="宋体"/>
          <w:kern w:val="1"/>
          <w:sz w:val="24"/>
          <w:highlight w:val="none"/>
        </w:rPr>
        <w:t>封装的；</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textAlignment w:val="auto"/>
        <w:outlineLvl w:val="9"/>
        <w:rPr>
          <w:rFonts w:hint="eastAsia" w:eastAsia="宋体"/>
          <w:highlight w:val="none"/>
          <w:lang w:val="en-US" w:eastAsia="zh-CN"/>
        </w:rPr>
      </w:pPr>
      <w:r>
        <w:rPr>
          <w:rFonts w:hint="eastAsia" w:ascii="宋体" w:hAnsi="宋体" w:cs="宋体"/>
          <w:kern w:val="1"/>
          <w:sz w:val="24"/>
          <w:highlight w:val="none"/>
          <w:lang w:val="en-US" w:eastAsia="zh-CN"/>
        </w:rPr>
        <w:t>1.3</w:t>
      </w:r>
      <w:r>
        <w:rPr>
          <w:rFonts w:ascii="宋体" w:hAnsi="宋体" w:cs="宋体"/>
          <w:kern w:val="1"/>
          <w:sz w:val="24"/>
          <w:highlight w:val="none"/>
        </w:rPr>
        <w:t>未按照</w:t>
      </w:r>
      <w:r>
        <w:rPr>
          <w:rFonts w:hint="eastAsia" w:ascii="宋体" w:hAnsi="宋体" w:cs="宋体"/>
          <w:kern w:val="1"/>
          <w:sz w:val="24"/>
          <w:highlight w:val="none"/>
          <w:lang w:eastAsia="zh-CN"/>
        </w:rPr>
        <w:t>招标文件</w:t>
      </w:r>
      <w:r>
        <w:rPr>
          <w:rFonts w:ascii="宋体" w:hAnsi="宋体" w:cs="宋体"/>
          <w:kern w:val="1"/>
          <w:sz w:val="24"/>
          <w:highlight w:val="none"/>
        </w:rPr>
        <w:t>要求</w:t>
      </w:r>
      <w:r>
        <w:rPr>
          <w:rFonts w:hint="eastAsia" w:ascii="宋体" w:hAnsi="宋体" w:cs="宋体"/>
          <w:kern w:val="1"/>
          <w:sz w:val="24"/>
          <w:highlight w:val="none"/>
          <w:lang w:eastAsia="zh-CN"/>
        </w:rPr>
        <w:t>提供投标文件及电子版份数的</w:t>
      </w:r>
      <w:r>
        <w:rPr>
          <w:rFonts w:ascii="宋体" w:hAnsi="宋体" w:cs="宋体"/>
          <w:kern w:val="1"/>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2"/>
        <w:textAlignment w:val="auto"/>
        <w:outlineLvl w:val="9"/>
        <w:rPr>
          <w:rFonts w:hint="default" w:ascii="宋体" w:hAnsi="宋体" w:cs="宋体"/>
          <w:kern w:val="1"/>
          <w:sz w:val="24"/>
          <w:highlight w:val="none"/>
          <w:lang w:val="en-US" w:eastAsia="zh-CN"/>
        </w:rPr>
      </w:pPr>
      <w:r>
        <w:rPr>
          <w:rFonts w:hint="eastAsia" w:ascii="宋体" w:hAnsi="宋体" w:cs="宋体"/>
          <w:kern w:val="1"/>
          <w:sz w:val="24"/>
          <w:highlight w:val="none"/>
          <w:lang w:val="en-US" w:eastAsia="zh-CN"/>
        </w:rPr>
        <w:t>1.4未按招标文件要求签署、盖章的；</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2"/>
        <w:textAlignment w:val="auto"/>
        <w:outlineLvl w:val="9"/>
        <w:rPr>
          <w:rFonts w:hint="default" w:ascii="宋体" w:hAnsi="宋体" w:cs="宋体"/>
          <w:kern w:val="1"/>
          <w:sz w:val="24"/>
          <w:highlight w:val="none"/>
          <w:lang w:val="en-US" w:eastAsia="zh-CN"/>
        </w:rPr>
      </w:pPr>
      <w:r>
        <w:rPr>
          <w:rFonts w:hint="eastAsia" w:ascii="宋体" w:hAnsi="宋体" w:cs="宋体"/>
          <w:kern w:val="1"/>
          <w:sz w:val="24"/>
          <w:highlight w:val="none"/>
          <w:lang w:val="en-US" w:eastAsia="zh-CN"/>
        </w:rPr>
        <w:t>1.5不具备招标文件中规定的资格要求的；</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2"/>
        <w:textAlignment w:val="auto"/>
        <w:outlineLvl w:val="9"/>
        <w:rPr>
          <w:rFonts w:ascii="宋体" w:hAnsi="宋体" w:cs="宋体"/>
          <w:kern w:val="1"/>
          <w:sz w:val="24"/>
          <w:highlight w:val="none"/>
        </w:rPr>
      </w:pPr>
      <w:r>
        <w:rPr>
          <w:rFonts w:hint="eastAsia" w:ascii="宋体" w:hAnsi="宋体" w:cs="宋体"/>
          <w:kern w:val="1"/>
          <w:sz w:val="24"/>
          <w:highlight w:val="none"/>
          <w:lang w:val="en-US" w:eastAsia="zh-CN"/>
        </w:rPr>
        <w:t xml:space="preserve">1.6 </w:t>
      </w:r>
      <w:r>
        <w:rPr>
          <w:rFonts w:ascii="宋体" w:hAnsi="宋体" w:cs="宋体"/>
          <w:kern w:val="1"/>
          <w:sz w:val="24"/>
          <w:highlight w:val="none"/>
        </w:rPr>
        <w:t>不能满足</w:t>
      </w:r>
      <w:r>
        <w:rPr>
          <w:rFonts w:hint="eastAsia" w:ascii="宋体" w:hAnsi="宋体" w:cs="宋体"/>
          <w:kern w:val="1"/>
          <w:sz w:val="24"/>
          <w:highlight w:val="none"/>
        </w:rPr>
        <w:t>采购人</w:t>
      </w:r>
      <w:r>
        <w:rPr>
          <w:rFonts w:hint="eastAsia" w:ascii="宋体" w:hAnsi="宋体" w:cs="宋体"/>
          <w:kern w:val="1"/>
          <w:sz w:val="24"/>
          <w:highlight w:val="none"/>
          <w:lang w:val="en-US" w:eastAsia="zh-CN"/>
        </w:rPr>
        <w:t>服务</w:t>
      </w:r>
      <w:r>
        <w:rPr>
          <w:rFonts w:hint="eastAsia" w:ascii="宋体" w:hAnsi="宋体" w:cs="宋体"/>
          <w:kern w:val="1"/>
          <w:sz w:val="24"/>
          <w:highlight w:val="none"/>
          <w:lang w:eastAsia="zh-CN"/>
        </w:rPr>
        <w:t>期限</w:t>
      </w:r>
      <w:r>
        <w:rPr>
          <w:rFonts w:ascii="宋体" w:hAnsi="宋体" w:cs="宋体"/>
          <w:kern w:val="1"/>
          <w:sz w:val="24"/>
          <w:highlight w:val="none"/>
        </w:rPr>
        <w:t>要求的；</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2"/>
        <w:textAlignment w:val="auto"/>
        <w:outlineLvl w:val="9"/>
        <w:rPr>
          <w:rFonts w:ascii="宋体" w:hAnsi="宋体" w:cs="宋体"/>
          <w:kern w:val="1"/>
          <w:sz w:val="24"/>
          <w:highlight w:val="none"/>
        </w:rPr>
      </w:pPr>
      <w:r>
        <w:rPr>
          <w:rFonts w:hint="eastAsia" w:ascii="宋体" w:hAnsi="宋体" w:cs="宋体"/>
          <w:kern w:val="1"/>
          <w:sz w:val="24"/>
          <w:highlight w:val="none"/>
          <w:lang w:val="en-US" w:eastAsia="zh-CN"/>
        </w:rPr>
        <w:t>1.7</w:t>
      </w:r>
      <w:r>
        <w:rPr>
          <w:rFonts w:ascii="宋体" w:hAnsi="宋体" w:cs="宋体"/>
          <w:kern w:val="1"/>
          <w:sz w:val="24"/>
          <w:highlight w:val="none"/>
        </w:rPr>
        <w:t xml:space="preserve"> </w:t>
      </w:r>
      <w:r>
        <w:rPr>
          <w:rFonts w:hint="eastAsia" w:ascii="宋体" w:hAnsi="宋体" w:cs="宋体"/>
          <w:kern w:val="1"/>
          <w:sz w:val="24"/>
          <w:highlight w:val="none"/>
          <w:lang w:eastAsia="zh-CN"/>
        </w:rPr>
        <w:t>投标人</w:t>
      </w:r>
      <w:r>
        <w:rPr>
          <w:rFonts w:ascii="宋体" w:hAnsi="宋体" w:cs="宋体"/>
          <w:kern w:val="1"/>
          <w:sz w:val="24"/>
          <w:highlight w:val="none"/>
        </w:rPr>
        <w:t>所提供的证书和资料经查有弄虚作假行为的；</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2"/>
        <w:textAlignment w:val="auto"/>
        <w:outlineLvl w:val="9"/>
        <w:rPr>
          <w:rFonts w:ascii="宋体" w:hAnsi="宋体" w:cs="宋体"/>
          <w:kern w:val="1"/>
          <w:sz w:val="24"/>
          <w:highlight w:val="none"/>
        </w:rPr>
      </w:pPr>
      <w:r>
        <w:rPr>
          <w:rFonts w:hint="eastAsia" w:ascii="宋体" w:hAnsi="宋体" w:cs="宋体"/>
          <w:kern w:val="1"/>
          <w:sz w:val="24"/>
          <w:highlight w:val="none"/>
          <w:lang w:val="en-US" w:eastAsia="zh-CN"/>
        </w:rPr>
        <w:t>1.8</w:t>
      </w:r>
      <w:r>
        <w:rPr>
          <w:rFonts w:ascii="宋体" w:hAnsi="宋体" w:cs="宋体"/>
          <w:kern w:val="1"/>
          <w:sz w:val="24"/>
          <w:highlight w:val="none"/>
        </w:rPr>
        <w:t xml:space="preserve"> </w:t>
      </w:r>
      <w:r>
        <w:rPr>
          <w:rFonts w:hint="eastAsia" w:ascii="宋体" w:hAnsi="宋体" w:cs="宋体"/>
          <w:kern w:val="1"/>
          <w:sz w:val="24"/>
          <w:highlight w:val="none"/>
          <w:lang w:val="en-US" w:eastAsia="zh-CN"/>
        </w:rPr>
        <w:t>投标人</w:t>
      </w:r>
      <w:r>
        <w:rPr>
          <w:rFonts w:ascii="宋体" w:hAnsi="宋体" w:cs="宋体"/>
          <w:kern w:val="1"/>
          <w:sz w:val="24"/>
          <w:highlight w:val="none"/>
        </w:rPr>
        <w:t>在一份投标文件中，报有两个或多个报价，且未书</w:t>
      </w:r>
      <w:r>
        <w:rPr>
          <w:rFonts w:hint="eastAsia" w:ascii="宋体" w:hAnsi="宋体" w:cs="宋体"/>
          <w:kern w:val="1"/>
          <w:sz w:val="24"/>
          <w:highlight w:val="none"/>
        </w:rPr>
        <w:t>面</w:t>
      </w:r>
      <w:r>
        <w:rPr>
          <w:rFonts w:ascii="宋体" w:hAnsi="宋体" w:cs="宋体"/>
          <w:kern w:val="1"/>
          <w:sz w:val="24"/>
          <w:highlight w:val="none"/>
        </w:rPr>
        <w:t>声明以哪个报价为准；</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2"/>
        <w:textAlignment w:val="auto"/>
        <w:outlineLvl w:val="9"/>
        <w:rPr>
          <w:rFonts w:ascii="宋体" w:hAnsi="宋体" w:cs="宋体"/>
          <w:kern w:val="1"/>
          <w:sz w:val="24"/>
          <w:highlight w:val="none"/>
        </w:rPr>
      </w:pPr>
      <w:r>
        <w:rPr>
          <w:rFonts w:hint="eastAsia" w:ascii="宋体" w:hAnsi="宋体" w:cs="宋体"/>
          <w:kern w:val="1"/>
          <w:sz w:val="24"/>
          <w:highlight w:val="none"/>
          <w:lang w:val="en-US" w:eastAsia="zh-CN"/>
        </w:rPr>
        <w:t xml:space="preserve">1.9 </w:t>
      </w:r>
      <w:r>
        <w:rPr>
          <w:rFonts w:ascii="宋体" w:hAnsi="宋体" w:cs="宋体"/>
          <w:kern w:val="1"/>
          <w:sz w:val="24"/>
          <w:highlight w:val="none"/>
        </w:rPr>
        <w:t>其他未能实质性响应</w:t>
      </w:r>
      <w:r>
        <w:rPr>
          <w:rFonts w:hint="eastAsia" w:ascii="宋体" w:hAnsi="宋体" w:cs="宋体"/>
          <w:kern w:val="1"/>
          <w:sz w:val="24"/>
          <w:highlight w:val="none"/>
          <w:lang w:eastAsia="zh-CN"/>
        </w:rPr>
        <w:t>招标文件</w:t>
      </w:r>
      <w:r>
        <w:rPr>
          <w:rFonts w:ascii="宋体" w:hAnsi="宋体" w:cs="宋体"/>
          <w:kern w:val="1"/>
          <w:sz w:val="24"/>
          <w:highlight w:val="none"/>
        </w:rPr>
        <w:t>的</w:t>
      </w:r>
      <w:r>
        <w:rPr>
          <w:rFonts w:hint="eastAsia" w:ascii="宋体" w:hAnsi="宋体" w:cs="宋体"/>
          <w:kern w:val="1"/>
          <w:sz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2"/>
        <w:textAlignment w:val="auto"/>
        <w:outlineLvl w:val="9"/>
        <w:rPr>
          <w:rFonts w:hint="default" w:ascii="宋体" w:hAnsi="宋体" w:cs="宋体"/>
          <w:kern w:val="1"/>
          <w:sz w:val="24"/>
          <w:highlight w:val="none"/>
          <w:lang w:val="en-US" w:eastAsia="zh-CN"/>
        </w:rPr>
      </w:pPr>
      <w:r>
        <w:rPr>
          <w:rFonts w:hint="eastAsia" w:ascii="宋体" w:hAnsi="宋体" w:cs="宋体"/>
          <w:kern w:val="1"/>
          <w:sz w:val="24"/>
          <w:highlight w:val="none"/>
          <w:lang w:val="en-US" w:eastAsia="zh-CN"/>
        </w:rPr>
        <w:t>1</w:t>
      </w:r>
      <w:r>
        <w:rPr>
          <w:rFonts w:ascii="宋体" w:hAnsi="宋体" w:cs="宋体"/>
          <w:kern w:val="1"/>
          <w:sz w:val="24"/>
          <w:highlight w:val="none"/>
        </w:rPr>
        <w:t>.</w:t>
      </w:r>
      <w:r>
        <w:rPr>
          <w:rFonts w:hint="eastAsia" w:ascii="宋体" w:hAnsi="宋体" w:cs="宋体"/>
          <w:kern w:val="1"/>
          <w:sz w:val="24"/>
          <w:highlight w:val="none"/>
          <w:lang w:val="en-US" w:eastAsia="zh-CN"/>
        </w:rPr>
        <w:t>10含有采购人不能接受的附加条件的；</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2"/>
        <w:textAlignment w:val="auto"/>
        <w:outlineLvl w:val="9"/>
        <w:rPr>
          <w:rFonts w:ascii="宋体" w:hAnsi="宋体" w:cs="宋体"/>
          <w:kern w:val="1"/>
          <w:sz w:val="24"/>
          <w:highlight w:val="none"/>
        </w:rPr>
      </w:pPr>
      <w:r>
        <w:rPr>
          <w:rFonts w:hint="eastAsia" w:ascii="宋体" w:hAnsi="宋体" w:cs="宋体"/>
          <w:kern w:val="1"/>
          <w:sz w:val="24"/>
          <w:highlight w:val="none"/>
          <w:lang w:val="en-US" w:eastAsia="zh-CN"/>
        </w:rPr>
        <w:t>1</w:t>
      </w:r>
      <w:r>
        <w:rPr>
          <w:rFonts w:hint="eastAsia" w:ascii="宋体" w:hAnsi="宋体" w:cs="宋体"/>
          <w:kern w:val="1"/>
          <w:sz w:val="24"/>
          <w:highlight w:val="none"/>
        </w:rPr>
        <w:t>.</w:t>
      </w:r>
      <w:r>
        <w:rPr>
          <w:rFonts w:hint="eastAsia" w:ascii="宋体" w:hAnsi="宋体" w:cs="宋体"/>
          <w:kern w:val="1"/>
          <w:sz w:val="24"/>
          <w:highlight w:val="none"/>
          <w:lang w:val="en-US" w:eastAsia="zh-CN"/>
        </w:rPr>
        <w:t>11</w:t>
      </w:r>
      <w:r>
        <w:rPr>
          <w:rFonts w:ascii="宋体" w:hAnsi="宋体" w:cs="宋体"/>
          <w:kern w:val="1"/>
          <w:sz w:val="24"/>
          <w:highlight w:val="none"/>
        </w:rPr>
        <w:t>出现影响招标公正的违法、违规行为的；</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2"/>
        <w:textAlignment w:val="auto"/>
        <w:outlineLvl w:val="9"/>
        <w:rPr>
          <w:rFonts w:hint="eastAsia" w:ascii="宋体" w:hAnsi="宋体" w:cs="宋体"/>
          <w:kern w:val="1"/>
          <w:sz w:val="24"/>
          <w:highlight w:val="none"/>
          <w:lang w:val="en-US" w:eastAsia="zh-CN"/>
        </w:rPr>
      </w:pPr>
      <w:r>
        <w:rPr>
          <w:rFonts w:hint="eastAsia" w:ascii="宋体" w:hAnsi="宋体" w:cs="宋体"/>
          <w:kern w:val="1"/>
          <w:sz w:val="24"/>
          <w:highlight w:val="none"/>
          <w:lang w:val="en-US" w:eastAsia="zh-CN"/>
        </w:rPr>
        <w:t>1.12法律、法规和招标文件规定的其他无效情形。</w:t>
      </w:r>
    </w:p>
    <w:p>
      <w:pPr>
        <w:keepLines w:val="0"/>
        <w:pageBreakBefore w:val="0"/>
        <w:kinsoku/>
        <w:wordWrap/>
        <w:overflowPunct/>
        <w:topLinePunct w:val="0"/>
        <w:autoSpaceDE/>
        <w:autoSpaceDN/>
        <w:bidi w:val="0"/>
        <w:adjustRightInd/>
        <w:snapToGrid/>
        <w:spacing w:line="348" w:lineRule="auto"/>
        <w:ind w:right="0" w:rightChars="0" w:firstLine="422"/>
        <w:textAlignment w:val="auto"/>
        <w:rPr>
          <w:rFonts w:ascii="宋体" w:hAnsi="宋体" w:cs="宋体"/>
          <w:b/>
          <w:kern w:val="1"/>
          <w:sz w:val="24"/>
          <w:highlight w:val="none"/>
        </w:rPr>
      </w:pPr>
      <w:r>
        <w:rPr>
          <w:rFonts w:hint="eastAsia" w:ascii="宋体" w:hAnsi="宋体" w:cs="宋体"/>
          <w:b/>
          <w:kern w:val="1"/>
          <w:sz w:val="24"/>
          <w:highlight w:val="none"/>
          <w:lang w:val="en-US" w:eastAsia="zh-CN"/>
        </w:rPr>
        <w:t>2</w:t>
      </w:r>
      <w:r>
        <w:rPr>
          <w:rFonts w:hint="eastAsia" w:ascii="宋体" w:hAnsi="宋体" w:cs="宋体"/>
          <w:b/>
          <w:kern w:val="1"/>
          <w:sz w:val="24"/>
          <w:highlight w:val="none"/>
          <w:lang w:eastAsia="zh-CN"/>
        </w:rPr>
        <w:t>、</w:t>
      </w:r>
      <w:r>
        <w:rPr>
          <w:rFonts w:ascii="宋体" w:hAnsi="宋体" w:cs="宋体"/>
          <w:b/>
          <w:kern w:val="1"/>
          <w:sz w:val="24"/>
          <w:highlight w:val="none"/>
        </w:rPr>
        <w:t>废标处理</w:t>
      </w:r>
    </w:p>
    <w:p>
      <w:pPr>
        <w:keepLines w:val="0"/>
        <w:pageBreakBefore w:val="0"/>
        <w:kinsoku/>
        <w:wordWrap/>
        <w:overflowPunct/>
        <w:topLinePunct w:val="0"/>
        <w:autoSpaceDE/>
        <w:autoSpaceDN/>
        <w:bidi w:val="0"/>
        <w:adjustRightInd/>
        <w:snapToGrid/>
        <w:spacing w:line="348" w:lineRule="auto"/>
        <w:ind w:right="0" w:rightChars="0" w:firstLine="480" w:firstLineChars="200"/>
        <w:textAlignment w:val="auto"/>
        <w:rPr>
          <w:rFonts w:ascii="宋体" w:hAnsi="宋体" w:cs="宋体"/>
          <w:kern w:val="1"/>
          <w:sz w:val="24"/>
          <w:highlight w:val="none"/>
        </w:rPr>
      </w:pPr>
      <w:r>
        <w:rPr>
          <w:rFonts w:ascii="宋体" w:hAnsi="宋体" w:cs="宋体"/>
          <w:kern w:val="1"/>
          <w:sz w:val="24"/>
          <w:highlight w:val="none"/>
        </w:rPr>
        <w:t>在招标中，出现下列情形之一的，</w:t>
      </w:r>
      <w:r>
        <w:rPr>
          <w:rFonts w:hint="eastAsia" w:ascii="宋体" w:hAnsi="宋体" w:cs="宋体"/>
          <w:kern w:val="1"/>
          <w:sz w:val="24"/>
          <w:highlight w:val="none"/>
          <w:lang w:eastAsia="zh-CN"/>
        </w:rPr>
        <w:t>采购代理机构</w:t>
      </w:r>
      <w:r>
        <w:rPr>
          <w:rFonts w:ascii="宋体" w:hAnsi="宋体" w:cs="宋体"/>
          <w:kern w:val="1"/>
          <w:sz w:val="24"/>
          <w:highlight w:val="none"/>
        </w:rPr>
        <w:t>有权宣布废标：</w:t>
      </w:r>
    </w:p>
    <w:p>
      <w:pPr>
        <w:keepLines w:val="0"/>
        <w:pageBreakBefore w:val="0"/>
        <w:kinsoku/>
        <w:wordWrap/>
        <w:overflowPunct/>
        <w:topLinePunct w:val="0"/>
        <w:autoSpaceDE/>
        <w:autoSpaceDN/>
        <w:bidi w:val="0"/>
        <w:adjustRightInd/>
        <w:snapToGrid/>
        <w:spacing w:line="348" w:lineRule="auto"/>
        <w:ind w:right="0" w:rightChars="0" w:firstLine="420"/>
        <w:textAlignment w:val="auto"/>
        <w:rPr>
          <w:rFonts w:ascii="宋体" w:hAnsi="宋体" w:cs="宋体"/>
          <w:kern w:val="1"/>
          <w:sz w:val="24"/>
          <w:highlight w:val="none"/>
        </w:rPr>
      </w:pPr>
      <w:r>
        <w:rPr>
          <w:rFonts w:hint="eastAsia" w:ascii="宋体" w:hAnsi="宋体" w:cs="宋体"/>
          <w:kern w:val="1"/>
          <w:sz w:val="24"/>
          <w:highlight w:val="none"/>
          <w:lang w:val="en-US" w:eastAsia="zh-CN"/>
        </w:rPr>
        <w:t>2</w:t>
      </w:r>
      <w:r>
        <w:rPr>
          <w:rFonts w:ascii="宋体" w:hAnsi="宋体" w:cs="宋体"/>
          <w:kern w:val="1"/>
          <w:sz w:val="24"/>
          <w:highlight w:val="none"/>
        </w:rPr>
        <w:t>.</w:t>
      </w:r>
      <w:r>
        <w:rPr>
          <w:rFonts w:hint="eastAsia" w:ascii="宋体" w:hAnsi="宋体" w:cs="宋体"/>
          <w:kern w:val="1"/>
          <w:sz w:val="24"/>
          <w:highlight w:val="none"/>
          <w:lang w:val="en-US" w:eastAsia="zh-CN"/>
        </w:rPr>
        <w:t>1</w:t>
      </w:r>
      <w:r>
        <w:rPr>
          <w:rFonts w:ascii="宋体" w:hAnsi="宋体" w:cs="宋体"/>
          <w:kern w:val="1"/>
          <w:sz w:val="24"/>
          <w:highlight w:val="none"/>
        </w:rPr>
        <w:t>符合专业条件的</w:t>
      </w:r>
      <w:r>
        <w:rPr>
          <w:rFonts w:hint="eastAsia" w:ascii="宋体" w:hAnsi="宋体" w:cs="宋体"/>
          <w:kern w:val="1"/>
          <w:sz w:val="24"/>
          <w:highlight w:val="none"/>
          <w:lang w:eastAsia="zh-CN"/>
        </w:rPr>
        <w:t>投标人</w:t>
      </w:r>
      <w:r>
        <w:rPr>
          <w:rFonts w:ascii="宋体" w:hAnsi="宋体" w:cs="宋体"/>
          <w:kern w:val="1"/>
          <w:sz w:val="24"/>
          <w:highlight w:val="none"/>
        </w:rPr>
        <w:t>或对</w:t>
      </w:r>
      <w:r>
        <w:rPr>
          <w:rFonts w:hint="eastAsia" w:ascii="宋体" w:hAnsi="宋体" w:cs="宋体"/>
          <w:kern w:val="1"/>
          <w:sz w:val="24"/>
          <w:highlight w:val="none"/>
          <w:lang w:eastAsia="zh-CN"/>
        </w:rPr>
        <w:t>招标文件</w:t>
      </w:r>
      <w:r>
        <w:rPr>
          <w:rFonts w:ascii="宋体" w:hAnsi="宋体" w:cs="宋体"/>
          <w:kern w:val="1"/>
          <w:sz w:val="24"/>
          <w:highlight w:val="none"/>
        </w:rPr>
        <w:t>作实质响应的</w:t>
      </w:r>
      <w:r>
        <w:rPr>
          <w:rFonts w:hint="eastAsia" w:ascii="宋体" w:hAnsi="宋体" w:cs="宋体"/>
          <w:kern w:val="1"/>
          <w:sz w:val="24"/>
          <w:highlight w:val="none"/>
          <w:lang w:eastAsia="zh-CN"/>
        </w:rPr>
        <w:t>投标人</w:t>
      </w:r>
      <w:r>
        <w:rPr>
          <w:rFonts w:ascii="宋体" w:hAnsi="宋体" w:cs="宋体"/>
          <w:kern w:val="1"/>
          <w:sz w:val="24"/>
          <w:highlight w:val="none"/>
        </w:rPr>
        <w:t>不足三家的；</w:t>
      </w:r>
    </w:p>
    <w:p>
      <w:pPr>
        <w:keepLines w:val="0"/>
        <w:pageBreakBefore w:val="0"/>
        <w:kinsoku/>
        <w:wordWrap/>
        <w:overflowPunct/>
        <w:topLinePunct w:val="0"/>
        <w:autoSpaceDE/>
        <w:autoSpaceDN/>
        <w:bidi w:val="0"/>
        <w:adjustRightInd/>
        <w:snapToGrid/>
        <w:spacing w:line="348" w:lineRule="auto"/>
        <w:ind w:right="0" w:rightChars="0" w:firstLine="420"/>
        <w:textAlignment w:val="auto"/>
        <w:rPr>
          <w:rFonts w:ascii="宋体" w:hAnsi="宋体" w:cs="宋体"/>
          <w:kern w:val="1"/>
          <w:sz w:val="24"/>
          <w:highlight w:val="none"/>
        </w:rPr>
      </w:pPr>
      <w:r>
        <w:rPr>
          <w:rFonts w:hint="eastAsia" w:ascii="宋体" w:hAnsi="宋体" w:cs="宋体"/>
          <w:kern w:val="1"/>
          <w:sz w:val="24"/>
          <w:highlight w:val="none"/>
          <w:lang w:val="en-US" w:eastAsia="zh-CN"/>
        </w:rPr>
        <w:t>2</w:t>
      </w:r>
      <w:r>
        <w:rPr>
          <w:rFonts w:ascii="宋体" w:hAnsi="宋体" w:cs="宋体"/>
          <w:kern w:val="1"/>
          <w:sz w:val="24"/>
          <w:highlight w:val="none"/>
        </w:rPr>
        <w:t>.</w:t>
      </w:r>
      <w:r>
        <w:rPr>
          <w:rFonts w:hint="eastAsia" w:ascii="宋体" w:hAnsi="宋体" w:cs="宋体"/>
          <w:kern w:val="1"/>
          <w:sz w:val="24"/>
          <w:highlight w:val="none"/>
          <w:lang w:val="en-US" w:eastAsia="zh-CN"/>
        </w:rPr>
        <w:t>2</w:t>
      </w:r>
      <w:r>
        <w:rPr>
          <w:rFonts w:ascii="宋体" w:hAnsi="宋体" w:cs="宋体"/>
          <w:kern w:val="1"/>
          <w:sz w:val="24"/>
          <w:highlight w:val="none"/>
        </w:rPr>
        <w:t>出现影响招标公正的违法、违规行为的；</w:t>
      </w:r>
    </w:p>
    <w:p>
      <w:pPr>
        <w:keepLines w:val="0"/>
        <w:pageBreakBefore w:val="0"/>
        <w:kinsoku/>
        <w:wordWrap/>
        <w:overflowPunct/>
        <w:topLinePunct w:val="0"/>
        <w:autoSpaceDE/>
        <w:autoSpaceDN/>
        <w:bidi w:val="0"/>
        <w:adjustRightInd/>
        <w:snapToGrid/>
        <w:spacing w:line="348" w:lineRule="auto"/>
        <w:ind w:right="0" w:rightChars="0" w:firstLine="420"/>
        <w:textAlignment w:val="auto"/>
        <w:rPr>
          <w:rFonts w:ascii="宋体" w:hAnsi="宋体" w:cs="宋体"/>
          <w:kern w:val="1"/>
          <w:sz w:val="24"/>
          <w:highlight w:val="none"/>
        </w:rPr>
      </w:pPr>
      <w:r>
        <w:rPr>
          <w:rFonts w:hint="eastAsia" w:ascii="宋体" w:hAnsi="宋体" w:cs="宋体"/>
          <w:kern w:val="1"/>
          <w:sz w:val="24"/>
          <w:highlight w:val="none"/>
          <w:lang w:val="en-US" w:eastAsia="zh-CN"/>
        </w:rPr>
        <w:t>2.3</w:t>
      </w:r>
      <w:r>
        <w:rPr>
          <w:rFonts w:hint="eastAsia" w:ascii="宋体" w:hAnsi="宋体" w:cs="宋体"/>
          <w:kern w:val="1"/>
          <w:sz w:val="24"/>
          <w:highlight w:val="none"/>
          <w:lang w:eastAsia="zh-CN"/>
        </w:rPr>
        <w:t>投标人</w:t>
      </w:r>
      <w:r>
        <w:rPr>
          <w:rFonts w:ascii="宋体" w:hAnsi="宋体" w:cs="宋体"/>
          <w:kern w:val="1"/>
          <w:sz w:val="24"/>
          <w:highlight w:val="none"/>
        </w:rPr>
        <w:t>的报价均超过</w:t>
      </w:r>
      <w:r>
        <w:rPr>
          <w:rFonts w:hint="eastAsia" w:ascii="宋体" w:hAnsi="宋体" w:cs="宋体"/>
          <w:kern w:val="1"/>
          <w:sz w:val="24"/>
          <w:highlight w:val="none"/>
          <w:lang w:val="en-US" w:eastAsia="zh-CN"/>
        </w:rPr>
        <w:t>采购预算</w:t>
      </w:r>
      <w:r>
        <w:rPr>
          <w:rFonts w:ascii="宋体" w:hAnsi="宋体" w:cs="宋体"/>
          <w:kern w:val="1"/>
          <w:sz w:val="24"/>
          <w:highlight w:val="none"/>
        </w:rPr>
        <w:t>，</w:t>
      </w:r>
      <w:r>
        <w:rPr>
          <w:rFonts w:hint="eastAsia" w:ascii="宋体" w:hAnsi="宋体" w:cs="宋体"/>
          <w:kern w:val="1"/>
          <w:sz w:val="24"/>
          <w:highlight w:val="none"/>
          <w:lang w:eastAsia="zh-CN"/>
        </w:rPr>
        <w:t>采购</w:t>
      </w:r>
      <w:r>
        <w:rPr>
          <w:rFonts w:ascii="宋体" w:hAnsi="宋体" w:cs="宋体"/>
          <w:kern w:val="1"/>
          <w:sz w:val="24"/>
          <w:highlight w:val="none"/>
        </w:rPr>
        <w:t>人不能支付的；</w:t>
      </w:r>
    </w:p>
    <w:p>
      <w:pPr>
        <w:keepLines w:val="0"/>
        <w:pageBreakBefore w:val="0"/>
        <w:kinsoku/>
        <w:wordWrap/>
        <w:overflowPunct/>
        <w:topLinePunct w:val="0"/>
        <w:autoSpaceDE/>
        <w:autoSpaceDN/>
        <w:bidi w:val="0"/>
        <w:adjustRightInd/>
        <w:snapToGrid/>
        <w:spacing w:line="348" w:lineRule="auto"/>
        <w:ind w:right="0" w:rightChars="0" w:firstLine="420"/>
        <w:textAlignment w:val="auto"/>
        <w:rPr>
          <w:rFonts w:ascii="宋体" w:hAnsi="宋体" w:cs="宋体"/>
          <w:kern w:val="1"/>
          <w:sz w:val="24"/>
          <w:highlight w:val="none"/>
        </w:rPr>
      </w:pPr>
      <w:r>
        <w:rPr>
          <w:rFonts w:ascii="宋体" w:hAnsi="宋体" w:cs="宋体"/>
          <w:kern w:val="1"/>
          <w:sz w:val="24"/>
          <w:highlight w:val="none"/>
        </w:rPr>
        <w:t>2.</w:t>
      </w:r>
      <w:r>
        <w:rPr>
          <w:rFonts w:hint="eastAsia" w:ascii="宋体" w:hAnsi="宋体" w:cs="宋体"/>
          <w:kern w:val="1"/>
          <w:sz w:val="24"/>
          <w:highlight w:val="none"/>
          <w:lang w:val="en-US" w:eastAsia="zh-CN"/>
        </w:rPr>
        <w:t>4</w:t>
      </w:r>
      <w:r>
        <w:rPr>
          <w:rFonts w:ascii="宋体" w:hAnsi="宋体" w:cs="宋体"/>
          <w:kern w:val="1"/>
          <w:sz w:val="24"/>
          <w:highlight w:val="none"/>
        </w:rPr>
        <w:t>因重大变故，</w:t>
      </w:r>
      <w:r>
        <w:rPr>
          <w:rFonts w:hint="eastAsia" w:ascii="宋体" w:hAnsi="宋体" w:cs="宋体"/>
          <w:kern w:val="1"/>
          <w:sz w:val="24"/>
          <w:highlight w:val="none"/>
          <w:lang w:val="en-US" w:eastAsia="zh-CN"/>
        </w:rPr>
        <w:t>采购</w:t>
      </w:r>
      <w:r>
        <w:rPr>
          <w:rFonts w:ascii="宋体" w:hAnsi="宋体" w:cs="宋体"/>
          <w:kern w:val="1"/>
          <w:sz w:val="24"/>
          <w:highlight w:val="none"/>
        </w:rPr>
        <w:t>任务取消的。</w:t>
      </w:r>
    </w:p>
    <w:p>
      <w:pPr>
        <w:keepLines w:val="0"/>
        <w:pageBreakBefore w:val="0"/>
        <w:kinsoku/>
        <w:wordWrap/>
        <w:overflowPunct/>
        <w:topLinePunct w:val="0"/>
        <w:autoSpaceDE/>
        <w:autoSpaceDN/>
        <w:bidi w:val="0"/>
        <w:adjustRightInd/>
        <w:snapToGrid/>
        <w:spacing w:line="348" w:lineRule="auto"/>
        <w:ind w:right="0" w:rightChars="0" w:firstLine="420"/>
        <w:textAlignment w:val="auto"/>
        <w:rPr>
          <w:rFonts w:hint="eastAsia" w:hAnsi="_4eff_5b8b_GB2312" w:cs="宋体"/>
          <w:b/>
          <w:bCs/>
          <w:sz w:val="24"/>
          <w:highlight w:val="none"/>
        </w:rPr>
      </w:pPr>
      <w:r>
        <w:rPr>
          <w:rFonts w:hint="eastAsia" w:ascii="宋体" w:hAnsi="宋体" w:cs="宋体"/>
          <w:b/>
          <w:kern w:val="1"/>
          <w:sz w:val="24"/>
          <w:highlight w:val="none"/>
          <w:lang w:val="en-US" w:eastAsia="zh-CN"/>
        </w:rPr>
        <w:t>3</w:t>
      </w:r>
      <w:r>
        <w:rPr>
          <w:rFonts w:hint="eastAsia" w:ascii="宋体" w:hAnsi="宋体" w:cs="宋体"/>
          <w:b/>
          <w:kern w:val="1"/>
          <w:sz w:val="24"/>
          <w:highlight w:val="none"/>
          <w:lang w:eastAsia="zh-CN"/>
        </w:rPr>
        <w:t>、</w:t>
      </w:r>
      <w:r>
        <w:rPr>
          <w:rFonts w:ascii="宋体" w:hAnsi="宋体" w:cs="宋体"/>
          <w:b/>
          <w:kern w:val="1"/>
          <w:sz w:val="24"/>
          <w:highlight w:val="none"/>
          <w:lang w:val="zh-CN"/>
        </w:rPr>
        <w:t>重新</w:t>
      </w:r>
      <w:r>
        <w:rPr>
          <w:rFonts w:hAnsi="_4eff_5b8b_GB2312" w:cs="宋体"/>
          <w:b/>
          <w:bCs/>
          <w:sz w:val="24"/>
          <w:highlight w:val="none"/>
          <w:lang w:val="zh-CN"/>
        </w:rPr>
        <w:t>招标或者变更采购方式</w:t>
      </w:r>
    </w:p>
    <w:p>
      <w:pPr>
        <w:keepLines w:val="0"/>
        <w:pageBreakBefore w:val="0"/>
        <w:kinsoku/>
        <w:wordWrap/>
        <w:overflowPunct/>
        <w:topLinePunct w:val="0"/>
        <w:autoSpaceDE/>
        <w:autoSpaceDN/>
        <w:bidi w:val="0"/>
        <w:adjustRightInd/>
        <w:snapToGrid/>
        <w:spacing w:line="360" w:lineRule="auto"/>
        <w:ind w:right="0" w:rightChars="0" w:firstLine="420"/>
        <w:textAlignment w:val="auto"/>
        <w:rPr>
          <w:rFonts w:hint="eastAsia" w:ascii="宋体" w:hAnsi="宋体" w:cs="宋体"/>
          <w:color w:val="auto"/>
          <w:kern w:val="1"/>
          <w:sz w:val="24"/>
          <w:highlight w:val="none"/>
          <w:lang w:val="zh-CN" w:bidi="ar"/>
        </w:rPr>
      </w:pPr>
      <w:r>
        <w:rPr>
          <w:rFonts w:hint="eastAsia" w:ascii="宋体" w:hAnsi="宋体" w:cs="宋体"/>
          <w:kern w:val="1"/>
          <w:sz w:val="24"/>
          <w:highlight w:val="none"/>
          <w:lang w:val="en-US" w:eastAsia="zh-CN"/>
        </w:rPr>
        <w:t>3</w:t>
      </w:r>
      <w:r>
        <w:rPr>
          <w:rFonts w:hint="eastAsia" w:ascii="宋体" w:hAnsi="宋体" w:cs="宋体"/>
          <w:kern w:val="1"/>
          <w:sz w:val="24"/>
          <w:highlight w:val="none"/>
        </w:rPr>
        <w:t xml:space="preserve">.1 </w:t>
      </w:r>
      <w:r>
        <w:rPr>
          <w:rFonts w:hint="eastAsia" w:ascii="宋体" w:hAnsi="宋体" w:cs="宋体"/>
          <w:kern w:val="1"/>
          <w:sz w:val="24"/>
          <w:highlight w:val="none"/>
          <w:lang w:val="zh-CN" w:bidi="ar"/>
        </w:rPr>
        <w:t>投标截止时间结束后，参加投标的</w:t>
      </w:r>
      <w:r>
        <w:rPr>
          <w:rFonts w:hint="eastAsia" w:ascii="宋体" w:hAnsi="宋体" w:cs="宋体"/>
          <w:kern w:val="1"/>
          <w:sz w:val="24"/>
          <w:highlight w:val="none"/>
          <w:lang w:val="en-US" w:eastAsia="zh-CN" w:bidi="ar"/>
        </w:rPr>
        <w:t>投标人</w:t>
      </w:r>
      <w:r>
        <w:rPr>
          <w:rFonts w:hint="eastAsia" w:ascii="宋体" w:hAnsi="宋体" w:cs="宋体"/>
          <w:kern w:val="1"/>
          <w:sz w:val="24"/>
          <w:highlight w:val="none"/>
          <w:lang w:val="zh-CN" w:bidi="ar"/>
        </w:rPr>
        <w:t>不足三家或在评标期间出现符合专业条件的</w:t>
      </w:r>
      <w:r>
        <w:rPr>
          <w:rFonts w:hint="eastAsia" w:ascii="宋体" w:hAnsi="宋体" w:cs="宋体"/>
          <w:kern w:val="1"/>
          <w:sz w:val="24"/>
          <w:highlight w:val="none"/>
          <w:lang w:val="en-US" w:eastAsia="zh-CN" w:bidi="ar"/>
        </w:rPr>
        <w:t>投标人</w:t>
      </w:r>
      <w:r>
        <w:rPr>
          <w:rFonts w:hint="eastAsia" w:ascii="宋体" w:hAnsi="宋体" w:cs="宋体"/>
          <w:kern w:val="1"/>
          <w:sz w:val="24"/>
          <w:highlight w:val="none"/>
          <w:lang w:val="zh-CN" w:bidi="ar"/>
        </w:rPr>
        <w:t>不足三家或对招标文件实质响应的</w:t>
      </w:r>
      <w:r>
        <w:rPr>
          <w:rFonts w:hint="eastAsia" w:ascii="宋体" w:hAnsi="宋体" w:cs="宋体"/>
          <w:kern w:val="1"/>
          <w:sz w:val="24"/>
          <w:highlight w:val="none"/>
          <w:lang w:val="en-US" w:eastAsia="zh-CN" w:bidi="ar"/>
        </w:rPr>
        <w:t>投标人</w:t>
      </w:r>
      <w:r>
        <w:rPr>
          <w:rFonts w:hint="eastAsia" w:ascii="宋体" w:hAnsi="宋体" w:cs="宋体"/>
          <w:kern w:val="1"/>
          <w:sz w:val="24"/>
          <w:highlight w:val="none"/>
          <w:lang w:val="zh-CN" w:bidi="ar"/>
        </w:rPr>
        <w:t>不足三家，经请示监督机构同意后，</w:t>
      </w:r>
      <w:r>
        <w:rPr>
          <w:rFonts w:hint="eastAsia" w:ascii="宋体" w:hAnsi="宋体" w:cs="宋体"/>
          <w:color w:val="auto"/>
          <w:kern w:val="1"/>
          <w:sz w:val="24"/>
          <w:highlight w:val="none"/>
          <w:lang w:val="zh-CN" w:bidi="ar"/>
        </w:rPr>
        <w:t>按《政府采购货物和服务招标投标管</w:t>
      </w:r>
      <w:r>
        <w:rPr>
          <w:rFonts w:hint="eastAsia" w:ascii="宋体" w:hAnsi="宋体" w:cs="宋体"/>
          <w:color w:val="auto"/>
          <w:kern w:val="1"/>
          <w:sz w:val="24"/>
          <w:lang w:val="zh-CN" w:bidi="ar"/>
        </w:rPr>
        <w:t>理办法》（第</w:t>
      </w:r>
      <w:r>
        <w:rPr>
          <w:rFonts w:hint="eastAsia" w:ascii="宋体" w:hAnsi="宋体" w:cs="宋体"/>
          <w:color w:val="auto"/>
          <w:kern w:val="1"/>
          <w:sz w:val="24"/>
          <w:lang w:bidi="ar"/>
        </w:rPr>
        <w:t>87</w:t>
      </w:r>
      <w:r>
        <w:rPr>
          <w:rFonts w:hint="eastAsia" w:ascii="宋体" w:hAnsi="宋体" w:cs="宋体"/>
          <w:color w:val="auto"/>
          <w:kern w:val="1"/>
          <w:sz w:val="24"/>
          <w:lang w:val="zh-CN" w:bidi="ar"/>
        </w:rPr>
        <w:t>号令）第四十三条规定的相关原则处理。</w:t>
      </w:r>
    </w:p>
    <w:p>
      <w:pPr>
        <w:keepLines w:val="0"/>
        <w:pageBreakBefore w:val="0"/>
        <w:kinsoku/>
        <w:wordWrap/>
        <w:overflowPunct/>
        <w:topLinePunct w:val="0"/>
        <w:autoSpaceDE/>
        <w:autoSpaceDN/>
        <w:bidi w:val="0"/>
        <w:adjustRightInd/>
        <w:snapToGrid/>
        <w:spacing w:line="360" w:lineRule="auto"/>
        <w:ind w:right="0" w:rightChars="0" w:firstLine="420"/>
        <w:textAlignment w:val="auto"/>
        <w:rPr>
          <w:rFonts w:hint="eastAsia" w:ascii="宋体" w:hAnsi="宋体" w:cs="宋体"/>
          <w:color w:val="auto"/>
          <w:kern w:val="1"/>
          <w:sz w:val="24"/>
          <w:highlight w:val="none"/>
          <w:lang w:val="zh-CN" w:bidi="ar"/>
        </w:rPr>
      </w:pPr>
      <w:r>
        <w:rPr>
          <w:rFonts w:hint="eastAsia" w:ascii="宋体" w:hAnsi="宋体" w:cs="宋体"/>
          <w:kern w:val="1"/>
          <w:sz w:val="24"/>
          <w:highlight w:val="none"/>
          <w:lang w:val="en-US" w:eastAsia="zh-CN"/>
        </w:rPr>
        <w:t>3</w:t>
      </w:r>
      <w:r>
        <w:rPr>
          <w:rFonts w:hint="eastAsia" w:ascii="宋体" w:hAnsi="宋体" w:cs="宋体"/>
          <w:kern w:val="1"/>
          <w:sz w:val="24"/>
          <w:highlight w:val="none"/>
        </w:rPr>
        <w:t>.</w:t>
      </w:r>
      <w:r>
        <w:rPr>
          <w:rFonts w:ascii="宋体" w:hAnsi="宋体" w:cs="宋体"/>
          <w:kern w:val="1"/>
          <w:sz w:val="24"/>
          <w:highlight w:val="none"/>
          <w:lang w:val="zh-CN"/>
        </w:rPr>
        <w:t>2</w:t>
      </w:r>
      <w:r>
        <w:rPr>
          <w:rFonts w:hint="eastAsia" w:ascii="宋体" w:hAnsi="宋体" w:cs="宋体"/>
          <w:kern w:val="1"/>
          <w:sz w:val="24"/>
          <w:highlight w:val="none"/>
        </w:rPr>
        <w:t xml:space="preserve"> </w:t>
      </w:r>
      <w:r>
        <w:rPr>
          <w:rFonts w:hint="eastAsia" w:ascii="宋体" w:hAnsi="宋体" w:cs="宋体"/>
          <w:kern w:val="1"/>
          <w:sz w:val="24"/>
          <w:highlight w:val="none"/>
          <w:lang w:val="zh-CN"/>
        </w:rPr>
        <w:t>投标人</w:t>
      </w:r>
      <w:r>
        <w:rPr>
          <w:rFonts w:ascii="宋体" w:hAnsi="宋体" w:cs="宋体"/>
          <w:kern w:val="1"/>
          <w:sz w:val="24"/>
          <w:lang w:val="zh-CN"/>
        </w:rPr>
        <w:t>的投标报价超过财政限额，根据政府采购法的有关规定，报监督机构批准，进行重新招标或选用竞争性谈判的方式组织采购。</w:t>
      </w:r>
    </w:p>
    <w:p>
      <w:pPr>
        <w:keepLines w:val="0"/>
        <w:pageBreakBefore w:val="0"/>
        <w:kinsoku/>
        <w:wordWrap/>
        <w:overflowPunct/>
        <w:topLinePunct w:val="0"/>
        <w:autoSpaceDE/>
        <w:autoSpaceDN/>
        <w:bidi w:val="0"/>
        <w:adjustRightInd/>
        <w:snapToGrid/>
        <w:spacing w:line="360" w:lineRule="auto"/>
        <w:ind w:right="0" w:rightChars="0" w:firstLine="420"/>
        <w:textAlignment w:val="auto"/>
        <w:rPr>
          <w:rFonts w:ascii="宋体" w:hAnsi="宋体" w:cs="宋体"/>
          <w:kern w:val="1"/>
          <w:sz w:val="24"/>
          <w:lang w:val="zh-CN"/>
        </w:rPr>
      </w:pPr>
      <w:r>
        <w:rPr>
          <w:rFonts w:hint="eastAsia" w:ascii="宋体" w:hAnsi="宋体" w:cs="宋体"/>
          <w:kern w:val="1"/>
          <w:sz w:val="24"/>
          <w:highlight w:val="none"/>
          <w:lang w:val="en-US" w:eastAsia="zh-CN"/>
        </w:rPr>
        <w:t>3</w:t>
      </w:r>
      <w:r>
        <w:rPr>
          <w:rFonts w:hint="eastAsia" w:ascii="宋体" w:hAnsi="宋体" w:cs="宋体"/>
          <w:kern w:val="1"/>
          <w:sz w:val="24"/>
          <w:highlight w:val="none"/>
        </w:rPr>
        <w:t xml:space="preserve">.3 </w:t>
      </w:r>
      <w:r>
        <w:rPr>
          <w:rFonts w:ascii="宋体" w:hAnsi="宋体" w:cs="宋体"/>
          <w:kern w:val="1"/>
          <w:sz w:val="24"/>
          <w:lang w:val="zh-CN"/>
        </w:rPr>
        <w:t>经监督机构批准后，</w:t>
      </w:r>
      <w:r>
        <w:rPr>
          <w:rFonts w:ascii="宋体" w:hAnsi="宋体" w:cs="宋体"/>
          <w:kern w:val="1"/>
          <w:sz w:val="24"/>
          <w:highlight w:val="none"/>
          <w:lang w:val="zh-CN"/>
        </w:rPr>
        <w:t>转入竞争性谈判方式采购的，在</w:t>
      </w:r>
      <w:r>
        <w:rPr>
          <w:rFonts w:ascii="宋体" w:hAnsi="宋体" w:cs="宋体"/>
          <w:kern w:val="1"/>
          <w:sz w:val="24"/>
          <w:lang w:val="zh-CN"/>
        </w:rPr>
        <w:t>谈判过程中采取多次报价的形式，即各</w:t>
      </w:r>
      <w:r>
        <w:rPr>
          <w:rFonts w:hint="eastAsia" w:ascii="宋体" w:hAnsi="宋体" w:cs="宋体"/>
          <w:kern w:val="1"/>
          <w:sz w:val="24"/>
          <w:lang w:val="zh-CN"/>
        </w:rPr>
        <w:t>投标人</w:t>
      </w:r>
      <w:r>
        <w:rPr>
          <w:rFonts w:ascii="宋体" w:hAnsi="宋体" w:cs="宋体"/>
          <w:kern w:val="1"/>
          <w:sz w:val="24"/>
          <w:lang w:val="zh-CN"/>
        </w:rPr>
        <w:t>的投标报价为第一次报价，谈判后符合</w:t>
      </w:r>
      <w:r>
        <w:rPr>
          <w:rFonts w:ascii="宋体" w:hAnsi="宋体" w:cs="宋体"/>
          <w:kern w:val="1"/>
          <w:sz w:val="24"/>
          <w:highlight w:val="none"/>
          <w:lang w:val="zh-CN"/>
        </w:rPr>
        <w:t>谈判</w:t>
      </w:r>
      <w:r>
        <w:rPr>
          <w:rFonts w:hint="eastAsia" w:ascii="宋体" w:hAnsi="宋体" w:cs="宋体"/>
          <w:kern w:val="1"/>
          <w:sz w:val="24"/>
          <w:highlight w:val="none"/>
          <w:lang w:val="zh-CN"/>
        </w:rPr>
        <w:t>文件</w:t>
      </w:r>
      <w:r>
        <w:rPr>
          <w:rFonts w:ascii="宋体" w:hAnsi="宋体" w:cs="宋体"/>
          <w:kern w:val="1"/>
          <w:sz w:val="24"/>
          <w:highlight w:val="none"/>
          <w:lang w:val="zh-CN"/>
        </w:rPr>
        <w:t>要求的</w:t>
      </w:r>
      <w:r>
        <w:rPr>
          <w:rFonts w:hint="eastAsia" w:ascii="宋体" w:hAnsi="宋体" w:cs="宋体"/>
          <w:kern w:val="1"/>
          <w:sz w:val="24"/>
          <w:highlight w:val="none"/>
          <w:lang w:val="zh-CN"/>
        </w:rPr>
        <w:t>投标人</w:t>
      </w:r>
      <w:r>
        <w:rPr>
          <w:rFonts w:ascii="宋体" w:hAnsi="宋体" w:cs="宋体"/>
          <w:kern w:val="1"/>
          <w:sz w:val="24"/>
          <w:highlight w:val="none"/>
          <w:lang w:val="zh-CN"/>
        </w:rPr>
        <w:t>进行最终报价。最终报价仍超</w:t>
      </w:r>
      <w:r>
        <w:rPr>
          <w:rFonts w:hint="eastAsia" w:ascii="宋体" w:hAnsi="宋体" w:cs="宋体"/>
          <w:kern w:val="1"/>
          <w:sz w:val="24"/>
          <w:highlight w:val="none"/>
          <w:lang w:val="en-US" w:eastAsia="zh-CN"/>
        </w:rPr>
        <w:t>预算价</w:t>
      </w:r>
      <w:r>
        <w:rPr>
          <w:rFonts w:ascii="宋体" w:hAnsi="宋体" w:cs="宋体"/>
          <w:kern w:val="1"/>
          <w:sz w:val="24"/>
          <w:highlight w:val="none"/>
          <w:lang w:val="zh-CN"/>
        </w:rPr>
        <w:t>，且采购人无力追加，谈</w:t>
      </w:r>
      <w:r>
        <w:rPr>
          <w:rFonts w:ascii="宋体" w:hAnsi="宋体" w:cs="宋体"/>
          <w:kern w:val="1"/>
          <w:sz w:val="24"/>
          <w:lang w:val="zh-CN"/>
        </w:rPr>
        <w:t>判小组有权宣布谈判失败。</w:t>
      </w:r>
    </w:p>
    <w:p>
      <w:pPr>
        <w:keepLines w:val="0"/>
        <w:pageBreakBefore w:val="0"/>
        <w:kinsoku/>
        <w:wordWrap/>
        <w:overflowPunct/>
        <w:topLinePunct w:val="0"/>
        <w:autoSpaceDE/>
        <w:autoSpaceDN/>
        <w:bidi w:val="0"/>
        <w:adjustRightInd/>
        <w:snapToGrid/>
        <w:spacing w:line="360" w:lineRule="auto"/>
        <w:ind w:right="0" w:rightChars="0" w:firstLine="420"/>
        <w:textAlignment w:val="auto"/>
        <w:rPr>
          <w:rFonts w:ascii="宋体" w:hAnsi="宋体" w:cs="宋体"/>
          <w:kern w:val="1"/>
          <w:sz w:val="24"/>
          <w:lang w:val="zh-CN"/>
        </w:rPr>
      </w:pPr>
      <w:r>
        <w:rPr>
          <w:rFonts w:hint="eastAsia" w:ascii="宋体" w:hAnsi="宋体" w:cs="宋体"/>
          <w:kern w:val="1"/>
          <w:sz w:val="24"/>
          <w:lang w:val="en-US" w:eastAsia="zh-CN"/>
        </w:rPr>
        <w:t>3</w:t>
      </w:r>
      <w:r>
        <w:rPr>
          <w:rFonts w:hint="eastAsia" w:ascii="宋体" w:hAnsi="宋体" w:cs="宋体"/>
          <w:kern w:val="1"/>
          <w:sz w:val="24"/>
        </w:rPr>
        <w:t xml:space="preserve">.3.1 </w:t>
      </w:r>
      <w:r>
        <w:rPr>
          <w:rFonts w:ascii="宋体" w:hAnsi="宋体" w:cs="宋体"/>
          <w:kern w:val="1"/>
          <w:sz w:val="24"/>
          <w:lang w:val="zh-CN"/>
        </w:rPr>
        <w:t>采用竞争性谈判方式，评标委员会自行转为竞争性谈判小组，谈判文件以</w:t>
      </w:r>
      <w:r>
        <w:rPr>
          <w:rFonts w:hint="eastAsia" w:ascii="宋体" w:hAnsi="宋体" w:cs="宋体"/>
          <w:kern w:val="1"/>
          <w:sz w:val="24"/>
          <w:highlight w:val="none"/>
          <w:lang w:val="en-US" w:eastAsia="zh-CN"/>
        </w:rPr>
        <w:t>招标文件</w:t>
      </w:r>
      <w:r>
        <w:rPr>
          <w:rFonts w:ascii="宋体" w:hAnsi="宋体" w:cs="宋体"/>
          <w:kern w:val="1"/>
          <w:sz w:val="24"/>
          <w:highlight w:val="none"/>
          <w:lang w:val="zh-CN"/>
        </w:rPr>
        <w:t>为</w:t>
      </w:r>
      <w:r>
        <w:rPr>
          <w:rFonts w:ascii="宋体" w:hAnsi="宋体" w:cs="宋体"/>
          <w:kern w:val="1"/>
          <w:sz w:val="24"/>
          <w:lang w:val="zh-CN"/>
        </w:rPr>
        <w:t>基础。在谈判过程中，谈判小组可以根据谈判文件和谈判情况实质性变动采购需求中的技术、服务要求以及合同草案条款，谈判响应单位可就变更要求进行修改、完善，谈判小组以修改、完善后的技术、商务内容作为评审依据。</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ascii="宋体" w:hAnsi="宋体" w:cs="宋体"/>
          <w:kern w:val="1"/>
          <w:sz w:val="24"/>
          <w:lang w:val="zh-CN"/>
        </w:rPr>
      </w:pPr>
      <w:r>
        <w:rPr>
          <w:rFonts w:hint="eastAsia" w:ascii="宋体" w:hAnsi="宋体" w:cs="宋体"/>
          <w:kern w:val="1"/>
          <w:sz w:val="24"/>
          <w:lang w:val="en-US" w:eastAsia="zh-CN"/>
        </w:rPr>
        <w:t>3</w:t>
      </w:r>
      <w:r>
        <w:rPr>
          <w:rFonts w:hint="eastAsia" w:ascii="宋体" w:hAnsi="宋体" w:cs="宋体"/>
          <w:kern w:val="1"/>
          <w:sz w:val="24"/>
        </w:rPr>
        <w:t xml:space="preserve">.3.2 </w:t>
      </w:r>
      <w:r>
        <w:rPr>
          <w:rFonts w:ascii="宋体" w:hAnsi="宋体" w:cs="宋体"/>
          <w:kern w:val="1"/>
          <w:sz w:val="24"/>
          <w:lang w:val="zh-CN"/>
        </w:rPr>
        <w:t>采用竞争性谈判方式，谈判小组应当从质量和服务均能满足</w:t>
      </w:r>
      <w:r>
        <w:rPr>
          <w:rFonts w:hint="eastAsia" w:ascii="宋体" w:hAnsi="宋体" w:cs="宋体"/>
          <w:kern w:val="1"/>
          <w:sz w:val="24"/>
          <w:lang w:val="zh-CN"/>
        </w:rPr>
        <w:t>招标文件</w:t>
      </w:r>
      <w:r>
        <w:rPr>
          <w:rFonts w:ascii="宋体" w:hAnsi="宋体" w:cs="宋体"/>
          <w:kern w:val="1"/>
          <w:sz w:val="24"/>
          <w:lang w:val="zh-CN"/>
        </w:rPr>
        <w:t>实质性响应要求的</w:t>
      </w:r>
      <w:r>
        <w:rPr>
          <w:rFonts w:hint="eastAsia" w:ascii="宋体" w:hAnsi="宋体" w:cs="宋体"/>
          <w:kern w:val="1"/>
          <w:sz w:val="24"/>
          <w:lang w:val="zh-CN"/>
        </w:rPr>
        <w:t>投标人</w:t>
      </w:r>
      <w:r>
        <w:rPr>
          <w:rFonts w:ascii="宋体" w:hAnsi="宋体" w:cs="宋体"/>
          <w:kern w:val="1"/>
          <w:sz w:val="24"/>
          <w:lang w:val="zh-CN"/>
        </w:rPr>
        <w:t>中，按照最终报价由低到高的顺序推荐成交候选人。</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textAlignment w:val="auto"/>
        <w:rPr>
          <w:rFonts w:hint="default" w:ascii="宋体" w:hAnsi="宋体" w:cs="宋体"/>
          <w:b/>
          <w:bCs/>
          <w:sz w:val="24"/>
          <w:highlight w:val="none"/>
          <w:lang w:val="en-US" w:eastAsia="zh-CN"/>
        </w:rPr>
      </w:pPr>
      <w:r>
        <w:rPr>
          <w:rFonts w:hint="eastAsia" w:ascii="宋体" w:hAnsi="宋体" w:cs="宋体"/>
          <w:b/>
          <w:bCs/>
          <w:sz w:val="24"/>
          <w:highlight w:val="none"/>
          <w:lang w:val="en-US" w:eastAsia="zh-CN"/>
        </w:rPr>
        <w:t>4、政府采购政策</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hint="eastAsia" w:ascii="宋体" w:hAnsi="宋体" w:cs="宋体"/>
          <w:sz w:val="24"/>
        </w:rPr>
      </w:pPr>
      <w:r>
        <w:rPr>
          <w:rFonts w:hint="eastAsia" w:ascii="宋体" w:hAnsi="宋体" w:cs="宋体"/>
          <w:sz w:val="24"/>
          <w:lang w:val="en-US" w:eastAsia="zh-CN"/>
        </w:rPr>
        <w:t>投标</w:t>
      </w:r>
      <w:r>
        <w:rPr>
          <w:rFonts w:hint="eastAsia" w:ascii="宋体" w:hAnsi="宋体" w:cs="宋体"/>
          <w:sz w:val="24"/>
        </w:rPr>
        <w:t>报价产品符合财库</w:t>
      </w:r>
      <w:r>
        <w:rPr>
          <w:rFonts w:hint="eastAsia" w:ascii="宋体" w:hAnsi="宋体" w:eastAsia="宋体" w:cs="宋体"/>
          <w:sz w:val="24"/>
          <w:szCs w:val="24"/>
          <w:highlight w:val="none"/>
        </w:rPr>
        <w:t>〔</w:t>
      </w:r>
      <w:r>
        <w:rPr>
          <w:rFonts w:hint="eastAsia" w:ascii="宋体" w:hAnsi="宋体" w:cs="宋体"/>
          <w:sz w:val="24"/>
        </w:rPr>
        <w:t>20</w:t>
      </w:r>
      <w:r>
        <w:rPr>
          <w:rFonts w:hint="eastAsia" w:ascii="宋体" w:hAnsi="宋体" w:cs="宋体"/>
          <w:sz w:val="24"/>
          <w:lang w:val="en-US" w:eastAsia="zh-CN"/>
        </w:rPr>
        <w:t>19</w:t>
      </w:r>
      <w:r>
        <w:rPr>
          <w:rFonts w:hint="eastAsia" w:ascii="宋体" w:hAnsi="宋体" w:eastAsia="宋体" w:cs="宋体"/>
          <w:sz w:val="24"/>
          <w:szCs w:val="24"/>
          <w:highlight w:val="none"/>
        </w:rPr>
        <w:t>〕</w:t>
      </w:r>
      <w:r>
        <w:rPr>
          <w:rFonts w:hint="eastAsia" w:ascii="宋体" w:hAnsi="宋体" w:cs="宋体"/>
          <w:sz w:val="24"/>
          <w:lang w:val="en-US" w:eastAsia="zh-CN"/>
        </w:rPr>
        <w:t>19</w:t>
      </w:r>
      <w:r>
        <w:rPr>
          <w:rFonts w:hint="eastAsia" w:ascii="宋体" w:hAnsi="宋体" w:cs="宋体"/>
          <w:sz w:val="24"/>
        </w:rPr>
        <w:t>号文件精神，进入节能产品政府采购</w:t>
      </w:r>
      <w:r>
        <w:rPr>
          <w:rFonts w:hint="eastAsia" w:ascii="宋体" w:hAnsi="宋体" w:cs="宋体"/>
          <w:sz w:val="24"/>
          <w:lang w:eastAsia="zh-CN"/>
        </w:rPr>
        <w:t>品目</w:t>
      </w:r>
      <w:r>
        <w:rPr>
          <w:rFonts w:hint="eastAsia" w:ascii="宋体" w:hAnsi="宋体" w:cs="宋体"/>
          <w:sz w:val="24"/>
        </w:rPr>
        <w:t>清单（有效期内）的</w:t>
      </w:r>
      <w:r>
        <w:rPr>
          <w:rFonts w:hint="eastAsia" w:ascii="宋体" w:hAnsi="宋体" w:cs="宋体"/>
          <w:sz w:val="24"/>
          <w:lang w:eastAsia="zh-CN"/>
        </w:rPr>
        <w:t>，</w:t>
      </w:r>
      <w:r>
        <w:rPr>
          <w:rFonts w:hint="eastAsia" w:ascii="宋体" w:hAnsi="宋体" w:cs="宋体"/>
          <w:sz w:val="24"/>
        </w:rPr>
        <w:t>符合财库</w:t>
      </w:r>
      <w:r>
        <w:rPr>
          <w:rFonts w:hint="eastAsia" w:ascii="宋体" w:hAnsi="宋体" w:eastAsia="宋体" w:cs="宋体"/>
          <w:sz w:val="24"/>
          <w:szCs w:val="24"/>
          <w:highlight w:val="none"/>
        </w:rPr>
        <w:t>〔</w:t>
      </w:r>
      <w:r>
        <w:rPr>
          <w:rFonts w:hint="eastAsia" w:ascii="宋体" w:hAnsi="宋体" w:cs="宋体"/>
          <w:sz w:val="24"/>
        </w:rPr>
        <w:t>20</w:t>
      </w:r>
      <w:r>
        <w:rPr>
          <w:rFonts w:hint="eastAsia" w:ascii="宋体" w:hAnsi="宋体" w:cs="宋体"/>
          <w:sz w:val="24"/>
          <w:lang w:val="en-US" w:eastAsia="zh-CN"/>
        </w:rPr>
        <w:t>19</w:t>
      </w:r>
      <w:r>
        <w:rPr>
          <w:rFonts w:hint="eastAsia" w:ascii="宋体" w:hAnsi="宋体" w:eastAsia="宋体" w:cs="宋体"/>
          <w:sz w:val="24"/>
          <w:szCs w:val="24"/>
          <w:highlight w:val="none"/>
        </w:rPr>
        <w:t>〕</w:t>
      </w:r>
      <w:r>
        <w:rPr>
          <w:rFonts w:hint="eastAsia" w:ascii="宋体" w:hAnsi="宋体" w:cs="宋体"/>
          <w:sz w:val="24"/>
          <w:lang w:val="en-US" w:eastAsia="zh-CN"/>
        </w:rPr>
        <w:t>18</w:t>
      </w:r>
      <w:r>
        <w:rPr>
          <w:rFonts w:hint="eastAsia" w:ascii="宋体" w:hAnsi="宋体" w:cs="宋体"/>
          <w:sz w:val="24"/>
        </w:rPr>
        <w:t>号文件精神，进入环境标志产品政府采购</w:t>
      </w:r>
      <w:r>
        <w:rPr>
          <w:rFonts w:hint="eastAsia" w:ascii="宋体" w:hAnsi="宋体" w:cs="宋体"/>
          <w:sz w:val="24"/>
          <w:lang w:eastAsia="zh-CN"/>
        </w:rPr>
        <w:t>品目</w:t>
      </w:r>
      <w:r>
        <w:rPr>
          <w:rFonts w:hint="eastAsia" w:ascii="宋体" w:hAnsi="宋体" w:cs="宋体"/>
          <w:sz w:val="24"/>
        </w:rPr>
        <w:t>清单（有效期内）的，提供证明文件，在评审中享受评标价格优惠折扣</w:t>
      </w:r>
      <w:r>
        <w:rPr>
          <w:rFonts w:hint="eastAsia" w:ascii="宋体" w:hAnsi="宋体" w:cs="宋体"/>
          <w:sz w:val="24"/>
          <w:lang w:eastAsia="zh-CN"/>
        </w:rPr>
        <w:t>（</w:t>
      </w:r>
      <w:r>
        <w:rPr>
          <w:rFonts w:hint="eastAsia" w:ascii="宋体" w:hAnsi="宋体" w:cs="宋体"/>
          <w:sz w:val="24"/>
        </w:rPr>
        <w:t>详见</w:t>
      </w:r>
      <w:r>
        <w:rPr>
          <w:rFonts w:hint="eastAsia" w:ascii="宋体" w:hAnsi="宋体" w:cs="宋体"/>
          <w:sz w:val="24"/>
          <w:highlight w:val="none"/>
        </w:rPr>
        <w:t>评审</w:t>
      </w:r>
      <w:r>
        <w:rPr>
          <w:rFonts w:hint="eastAsia" w:ascii="宋体" w:hAnsi="宋体" w:cs="宋体"/>
          <w:sz w:val="24"/>
          <w:highlight w:val="none"/>
          <w:lang w:val="en-US" w:eastAsia="zh-CN"/>
        </w:rPr>
        <w:t>标准）</w:t>
      </w:r>
      <w:r>
        <w:rPr>
          <w:rFonts w:hint="eastAsia" w:ascii="宋体" w:hAnsi="宋体" w:cs="宋体"/>
          <w:sz w:val="24"/>
        </w:rPr>
        <w:t>。</w:t>
      </w:r>
      <w:r>
        <w:rPr>
          <w:rFonts w:hint="eastAsia" w:ascii="宋体" w:hAnsi="宋体" w:cs="宋体"/>
          <w:sz w:val="24"/>
          <w:lang w:val="en-US" w:eastAsia="zh-CN"/>
        </w:rPr>
        <w:t>投</w:t>
      </w:r>
      <w:r>
        <w:rPr>
          <w:rFonts w:hint="eastAsia" w:ascii="宋体" w:hAnsi="宋体" w:cs="宋体"/>
          <w:sz w:val="24"/>
          <w:highlight w:val="none"/>
          <w:lang w:val="en-US" w:eastAsia="zh-CN"/>
        </w:rPr>
        <w:t>标</w:t>
      </w:r>
      <w:r>
        <w:rPr>
          <w:rFonts w:hint="eastAsia" w:ascii="宋体" w:hAnsi="宋体" w:cs="宋体"/>
          <w:sz w:val="24"/>
          <w:highlight w:val="none"/>
        </w:rPr>
        <w:t>单位属于（财库</w:t>
      </w:r>
      <w:r>
        <w:rPr>
          <w:rFonts w:hint="eastAsia" w:ascii="宋体" w:hAnsi="宋体" w:eastAsia="宋体" w:cs="宋体"/>
          <w:sz w:val="24"/>
          <w:szCs w:val="24"/>
          <w:highlight w:val="none"/>
        </w:rPr>
        <w:t>〔</w:t>
      </w:r>
      <w:r>
        <w:rPr>
          <w:rFonts w:hint="eastAsia" w:ascii="宋体" w:hAnsi="宋体" w:cs="宋体"/>
          <w:sz w:val="24"/>
          <w:highlight w:val="none"/>
        </w:rPr>
        <w:t>20</w:t>
      </w:r>
      <w:r>
        <w:rPr>
          <w:rFonts w:hint="eastAsia" w:ascii="宋体" w:hAnsi="宋体" w:cs="宋体"/>
          <w:sz w:val="24"/>
          <w:highlight w:val="none"/>
          <w:lang w:val="en-US" w:eastAsia="zh-CN"/>
        </w:rPr>
        <w:t>20</w:t>
      </w:r>
      <w:r>
        <w:rPr>
          <w:rFonts w:hint="eastAsia" w:ascii="宋体" w:hAnsi="宋体" w:eastAsia="宋体" w:cs="宋体"/>
          <w:sz w:val="24"/>
          <w:szCs w:val="24"/>
          <w:highlight w:val="none"/>
        </w:rPr>
        <w:t>〕</w:t>
      </w:r>
      <w:r>
        <w:rPr>
          <w:rFonts w:hint="eastAsia" w:ascii="宋体" w:hAnsi="宋体" w:cs="宋体"/>
          <w:sz w:val="24"/>
          <w:highlight w:val="none"/>
          <w:lang w:val="en-US" w:eastAsia="zh-CN"/>
        </w:rPr>
        <w:t>46</w:t>
      </w:r>
      <w:r>
        <w:rPr>
          <w:rFonts w:hint="eastAsia" w:ascii="宋体" w:hAnsi="宋体" w:cs="宋体"/>
          <w:sz w:val="24"/>
          <w:highlight w:val="none"/>
        </w:rPr>
        <w:t>号）</w:t>
      </w:r>
      <w:r>
        <w:rPr>
          <w:rFonts w:hint="eastAsia" w:ascii="宋体" w:hAnsi="宋体" w:eastAsia="宋体" w:cs="宋体"/>
          <w:spacing w:val="4"/>
          <w:sz w:val="24"/>
          <w:highlight w:val="none"/>
          <w:lang w:val="en-US" w:eastAsia="zh-CN"/>
        </w:rPr>
        <w:t>、（财库〔2022〕19号）</w:t>
      </w:r>
      <w:r>
        <w:rPr>
          <w:rFonts w:hint="eastAsia" w:ascii="宋体" w:hAnsi="宋体" w:cs="宋体"/>
          <w:sz w:val="24"/>
          <w:highlight w:val="none"/>
        </w:rPr>
        <w:t>文件规</w:t>
      </w:r>
      <w:r>
        <w:rPr>
          <w:rFonts w:hint="eastAsia" w:ascii="宋体" w:hAnsi="宋体" w:cs="宋体"/>
          <w:sz w:val="24"/>
        </w:rPr>
        <w:t>定的小微企业的，提供中小企业声明函（见</w:t>
      </w:r>
      <w:r>
        <w:rPr>
          <w:rFonts w:hint="eastAsia" w:ascii="宋体" w:hAnsi="宋体" w:cs="宋体"/>
          <w:sz w:val="24"/>
          <w:lang w:eastAsia="zh-CN"/>
        </w:rPr>
        <w:t>招标文件</w:t>
      </w:r>
      <w:r>
        <w:rPr>
          <w:rFonts w:hint="eastAsia" w:ascii="宋体" w:hAnsi="宋体" w:cs="宋体"/>
          <w:sz w:val="24"/>
        </w:rPr>
        <w:t xml:space="preserve">格式附件），在评审中享受评审价格优惠折扣 </w:t>
      </w:r>
      <w:r>
        <w:rPr>
          <w:rFonts w:hint="eastAsia" w:ascii="宋体" w:hAnsi="宋体" w:cs="宋体"/>
          <w:sz w:val="24"/>
          <w:lang w:eastAsia="zh-CN"/>
        </w:rPr>
        <w:t>（</w:t>
      </w:r>
      <w:r>
        <w:rPr>
          <w:rFonts w:hint="eastAsia" w:ascii="宋体" w:hAnsi="宋体" w:cs="宋体"/>
          <w:sz w:val="24"/>
          <w:highlight w:val="none"/>
        </w:rPr>
        <w:t>详见评审</w:t>
      </w:r>
      <w:r>
        <w:rPr>
          <w:rFonts w:hint="eastAsia" w:ascii="宋体" w:hAnsi="宋体" w:cs="宋体"/>
          <w:sz w:val="24"/>
          <w:highlight w:val="none"/>
          <w:lang w:val="en-US" w:eastAsia="zh-CN"/>
        </w:rPr>
        <w:t>标准）</w:t>
      </w:r>
      <w:r>
        <w:rPr>
          <w:rFonts w:hint="eastAsia" w:ascii="宋体" w:hAnsi="宋体" w:cs="宋体"/>
          <w:sz w:val="24"/>
        </w:rPr>
        <w:t>。</w:t>
      </w:r>
      <w:r>
        <w:rPr>
          <w:rFonts w:hint="eastAsia" w:ascii="宋体" w:hAnsi="宋体" w:cs="宋体"/>
          <w:sz w:val="24"/>
          <w:lang w:val="en-US" w:eastAsia="zh-CN"/>
        </w:rPr>
        <w:t>投标</w:t>
      </w:r>
      <w:r>
        <w:rPr>
          <w:rFonts w:hint="eastAsia" w:ascii="宋体" w:hAnsi="宋体" w:cs="宋体"/>
          <w:sz w:val="24"/>
        </w:rPr>
        <w:t>单位属于（财库</w:t>
      </w:r>
      <w:r>
        <w:rPr>
          <w:rFonts w:hint="eastAsia" w:ascii="宋体" w:hAnsi="宋体" w:eastAsia="宋体" w:cs="宋体"/>
          <w:sz w:val="24"/>
          <w:szCs w:val="24"/>
          <w:highlight w:val="none"/>
        </w:rPr>
        <w:t>〔</w:t>
      </w:r>
      <w:r>
        <w:rPr>
          <w:rFonts w:hint="eastAsia" w:ascii="宋体" w:hAnsi="宋体" w:cs="宋体"/>
          <w:sz w:val="24"/>
        </w:rPr>
        <w:t>2014</w:t>
      </w:r>
      <w:r>
        <w:rPr>
          <w:rFonts w:hint="eastAsia" w:ascii="宋体" w:hAnsi="宋体" w:eastAsia="宋体" w:cs="宋体"/>
          <w:sz w:val="24"/>
          <w:szCs w:val="24"/>
          <w:highlight w:val="none"/>
        </w:rPr>
        <w:t>〕</w:t>
      </w:r>
      <w:r>
        <w:rPr>
          <w:rFonts w:hint="eastAsia" w:ascii="宋体" w:hAnsi="宋体" w:cs="宋体"/>
          <w:sz w:val="24"/>
        </w:rPr>
        <w:t xml:space="preserve">68号）文件规定的监狱企业的，提供由省级以上监狱管理局、戒毒管理局出具的属于监狱企业的证明文件，视同小微企业，在评审中享受评审价格优惠折扣 </w:t>
      </w:r>
      <w:r>
        <w:rPr>
          <w:rFonts w:hint="eastAsia" w:ascii="宋体" w:hAnsi="宋体" w:cs="宋体"/>
          <w:sz w:val="24"/>
          <w:lang w:eastAsia="zh-CN"/>
        </w:rPr>
        <w:t>（</w:t>
      </w:r>
      <w:r>
        <w:rPr>
          <w:rFonts w:hint="eastAsia" w:ascii="宋体" w:hAnsi="宋体" w:cs="宋体"/>
          <w:sz w:val="24"/>
        </w:rPr>
        <w:t>详见评审</w:t>
      </w:r>
      <w:r>
        <w:rPr>
          <w:rFonts w:hint="eastAsia" w:ascii="宋体" w:hAnsi="宋体" w:cs="宋体"/>
          <w:sz w:val="24"/>
          <w:lang w:val="en-US" w:eastAsia="zh-CN"/>
        </w:rPr>
        <w:t>标准）</w:t>
      </w:r>
      <w:r>
        <w:rPr>
          <w:rFonts w:hint="eastAsia" w:ascii="宋体" w:hAnsi="宋体" w:cs="宋体"/>
          <w:sz w:val="24"/>
        </w:rPr>
        <w:t>。</w:t>
      </w:r>
      <w:r>
        <w:rPr>
          <w:rFonts w:hint="eastAsia" w:ascii="宋体" w:hAnsi="宋体" w:cs="宋体"/>
          <w:sz w:val="24"/>
          <w:lang w:val="en-US" w:eastAsia="zh-CN"/>
        </w:rPr>
        <w:t>投标</w:t>
      </w:r>
      <w:r>
        <w:rPr>
          <w:rFonts w:hint="eastAsia" w:ascii="宋体" w:hAnsi="宋体" w:cs="宋体"/>
          <w:sz w:val="24"/>
        </w:rPr>
        <w:t>单位属于（财库</w:t>
      </w:r>
      <w:r>
        <w:rPr>
          <w:rFonts w:hint="eastAsia" w:ascii="宋体" w:hAnsi="宋体" w:eastAsia="宋体" w:cs="宋体"/>
          <w:sz w:val="24"/>
          <w:szCs w:val="24"/>
          <w:highlight w:val="none"/>
        </w:rPr>
        <w:t>〔</w:t>
      </w:r>
      <w:r>
        <w:rPr>
          <w:rFonts w:hint="eastAsia" w:ascii="宋体" w:hAnsi="宋体" w:cs="宋体"/>
          <w:sz w:val="24"/>
        </w:rPr>
        <w:t>201</w:t>
      </w:r>
      <w:r>
        <w:rPr>
          <w:rFonts w:hint="eastAsia" w:ascii="宋体" w:hAnsi="宋体" w:cs="宋体"/>
          <w:sz w:val="24"/>
          <w:lang w:val="en-US" w:eastAsia="zh-CN"/>
        </w:rPr>
        <w:t>7</w:t>
      </w:r>
      <w:r>
        <w:rPr>
          <w:rFonts w:hint="eastAsia" w:ascii="宋体" w:hAnsi="宋体" w:eastAsia="宋体" w:cs="宋体"/>
          <w:sz w:val="24"/>
          <w:szCs w:val="24"/>
          <w:highlight w:val="none"/>
        </w:rPr>
        <w:t>〕</w:t>
      </w:r>
      <w:r>
        <w:rPr>
          <w:rFonts w:hint="eastAsia" w:ascii="宋体" w:hAnsi="宋体" w:cs="宋体"/>
          <w:sz w:val="24"/>
          <w:lang w:val="en-US" w:eastAsia="zh-CN"/>
        </w:rPr>
        <w:t>141</w:t>
      </w:r>
      <w:r>
        <w:rPr>
          <w:rFonts w:hint="eastAsia" w:ascii="宋体" w:hAnsi="宋体" w:cs="宋体"/>
          <w:sz w:val="24"/>
        </w:rPr>
        <w:t>号）文件规定的</w:t>
      </w:r>
      <w:r>
        <w:rPr>
          <w:rFonts w:hint="eastAsia" w:ascii="宋体" w:hAnsi="宋体" w:cs="宋体"/>
          <w:sz w:val="24"/>
          <w:lang w:val="en-US" w:eastAsia="zh-CN"/>
        </w:rPr>
        <w:t>残疾人福利性单位</w:t>
      </w:r>
      <w:r>
        <w:rPr>
          <w:rFonts w:hint="eastAsia" w:ascii="宋体" w:hAnsi="宋体" w:cs="宋体"/>
          <w:sz w:val="24"/>
        </w:rPr>
        <w:t>的，提供</w:t>
      </w:r>
      <w:r>
        <w:rPr>
          <w:rFonts w:hint="eastAsia" w:ascii="宋体" w:hAnsi="宋体" w:cs="宋体"/>
          <w:sz w:val="24"/>
          <w:lang w:val="en-US" w:eastAsia="zh-CN"/>
        </w:rPr>
        <w:t>残疾人福利性单位声明</w:t>
      </w:r>
      <w:r>
        <w:rPr>
          <w:rFonts w:hint="eastAsia" w:ascii="宋体" w:hAnsi="宋体" w:cs="宋体"/>
          <w:sz w:val="24"/>
        </w:rPr>
        <w:t>函（见</w:t>
      </w:r>
      <w:r>
        <w:rPr>
          <w:rFonts w:hint="eastAsia" w:ascii="宋体" w:hAnsi="宋体" w:cs="宋体"/>
          <w:sz w:val="24"/>
          <w:lang w:eastAsia="zh-CN"/>
        </w:rPr>
        <w:t>招标文件</w:t>
      </w:r>
      <w:r>
        <w:rPr>
          <w:rFonts w:hint="eastAsia" w:ascii="宋体" w:hAnsi="宋体" w:cs="宋体"/>
          <w:sz w:val="24"/>
        </w:rPr>
        <w:t xml:space="preserve">格式附件），视同小微企业，在评审中享受评审价格优惠折扣 </w:t>
      </w:r>
      <w:r>
        <w:rPr>
          <w:rFonts w:hint="eastAsia" w:ascii="宋体" w:hAnsi="宋体" w:cs="宋体"/>
          <w:sz w:val="24"/>
          <w:lang w:eastAsia="zh-CN"/>
        </w:rPr>
        <w:t>（</w:t>
      </w:r>
      <w:r>
        <w:rPr>
          <w:rFonts w:hint="eastAsia" w:ascii="宋体" w:hAnsi="宋体" w:cs="宋体"/>
          <w:sz w:val="24"/>
        </w:rPr>
        <w:t>详见评审</w:t>
      </w:r>
      <w:r>
        <w:rPr>
          <w:rFonts w:hint="eastAsia" w:ascii="宋体" w:hAnsi="宋体" w:cs="宋体"/>
          <w:sz w:val="24"/>
          <w:lang w:val="en-US" w:eastAsia="zh-CN"/>
        </w:rPr>
        <w:t>标准）</w:t>
      </w:r>
      <w:r>
        <w:rPr>
          <w:rFonts w:hint="eastAsia" w:ascii="宋体" w:hAnsi="宋体" w:cs="宋体"/>
          <w:sz w:val="24"/>
        </w:rPr>
        <w:t>。</w:t>
      </w:r>
    </w:p>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kern w:val="2"/>
          <w:sz w:val="24"/>
          <w:szCs w:val="22"/>
          <w:highlight w:val="none"/>
          <w:lang w:val="en-US" w:eastAsia="zh-CN" w:bidi="ar-SA"/>
        </w:rPr>
      </w:pPr>
      <w:r>
        <w:rPr>
          <w:rFonts w:hint="eastAsia" w:ascii="宋体" w:hAnsi="宋体" w:eastAsia="宋体" w:cs="宋体"/>
          <w:b/>
          <w:bCs/>
          <w:kern w:val="2"/>
          <w:sz w:val="24"/>
          <w:szCs w:val="22"/>
          <w:highlight w:val="none"/>
          <w:lang w:val="en-US" w:eastAsia="zh-CN" w:bidi="ar-SA"/>
        </w:rPr>
        <w:t>5</w:t>
      </w:r>
      <w:r>
        <w:rPr>
          <w:rFonts w:hint="eastAsia" w:ascii="宋体" w:hAnsi="宋体" w:cs="宋体"/>
          <w:b/>
          <w:bCs/>
          <w:kern w:val="2"/>
          <w:sz w:val="24"/>
          <w:szCs w:val="22"/>
          <w:highlight w:val="none"/>
          <w:lang w:val="en-US" w:eastAsia="zh-CN" w:bidi="ar-SA"/>
        </w:rPr>
        <w:t>、</w:t>
      </w:r>
      <w:r>
        <w:rPr>
          <w:rFonts w:hint="eastAsia" w:ascii="宋体" w:hAnsi="宋体" w:eastAsia="宋体" w:cs="宋体"/>
          <w:b/>
          <w:bCs/>
          <w:kern w:val="2"/>
          <w:sz w:val="24"/>
          <w:szCs w:val="22"/>
          <w:highlight w:val="none"/>
          <w:lang w:val="en-US" w:eastAsia="zh-CN" w:bidi="ar-SA"/>
        </w:rPr>
        <w:t>政府采购信用担保及信用融资政策</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hint="eastAsia" w:ascii="宋体" w:hAnsi="宋体" w:cs="宋体"/>
          <w:sz w:val="24"/>
        </w:rPr>
      </w:pPr>
      <w:r>
        <w:rPr>
          <w:rFonts w:hint="eastAsia" w:ascii="宋体" w:hAnsi="宋体" w:cs="宋体"/>
          <w:sz w:val="24"/>
        </w:rPr>
        <w:t>为支持和促进中小企业发展，进一步发挥政府采购政策功能作用，根据《财政部关于开展政府采购信用担保试点工作的通知》《陕西省政府采购信用担保试点工作实施方案（试行）》和陕西省财政厅关于印发《陕西省中小企业政府采购信用融资办法》，</w:t>
      </w:r>
      <w:r>
        <w:rPr>
          <w:rFonts w:hint="eastAsia" w:ascii="宋体" w:hAnsi="宋体" w:cs="宋体"/>
          <w:sz w:val="24"/>
          <w:lang w:val="en-US" w:eastAsia="zh-CN"/>
        </w:rPr>
        <w:t>以及渭南</w:t>
      </w:r>
      <w:r>
        <w:rPr>
          <w:rFonts w:hint="eastAsia" w:ascii="宋体" w:hAnsi="宋体" w:cs="宋体"/>
          <w:sz w:val="24"/>
        </w:rPr>
        <w:t>市财政局</w:t>
      </w:r>
      <w:r>
        <w:rPr>
          <w:rFonts w:hint="eastAsia" w:ascii="宋体" w:hAnsi="宋体" w:cs="宋体"/>
          <w:sz w:val="24"/>
          <w:lang w:val="en-US" w:eastAsia="zh-CN"/>
        </w:rPr>
        <w:t>关于转发</w:t>
      </w:r>
      <w:r>
        <w:rPr>
          <w:rFonts w:hint="eastAsia" w:ascii="宋体" w:hAnsi="宋体" w:cs="宋体"/>
          <w:sz w:val="24"/>
        </w:rPr>
        <w:t>《陕西省中小企业政府采购信用融资办法》</w:t>
      </w:r>
      <w:r>
        <w:rPr>
          <w:rFonts w:hint="eastAsia" w:ascii="宋体" w:hAnsi="宋体" w:cs="宋体"/>
          <w:sz w:val="24"/>
          <w:lang w:val="en-US" w:eastAsia="zh-CN"/>
        </w:rPr>
        <w:t>的通知</w:t>
      </w:r>
      <w:r>
        <w:rPr>
          <w:rFonts w:hint="eastAsia" w:ascii="宋体" w:hAnsi="宋体" w:cs="宋体"/>
          <w:sz w:val="24"/>
        </w:rPr>
        <w:t>，为参与</w:t>
      </w:r>
      <w:r>
        <w:rPr>
          <w:rFonts w:hint="eastAsia" w:ascii="宋体" w:hAnsi="宋体" w:cs="宋体"/>
          <w:sz w:val="24"/>
          <w:lang w:val="en-US" w:eastAsia="zh-CN"/>
        </w:rPr>
        <w:t>渭南</w:t>
      </w:r>
      <w:r>
        <w:rPr>
          <w:rFonts w:hint="eastAsia" w:ascii="宋体" w:hAnsi="宋体" w:cs="宋体"/>
          <w:sz w:val="24"/>
        </w:rPr>
        <w:t>市政府采购项目的供应商提供政府采购信用担保和融资服务，并按照程序确定了合作的担保机构和商业银行。</w:t>
      </w:r>
    </w:p>
    <w:p>
      <w:pPr>
        <w:keepNext w:val="0"/>
        <w:keepLines w:val="0"/>
        <w:pageBreakBefore w:val="0"/>
        <w:widowControl w:val="0"/>
        <w:kinsoku w:val="0"/>
        <w:wordWrap/>
        <w:overflowPunct w:val="0"/>
        <w:topLinePunct w:val="0"/>
        <w:autoSpaceDE w:val="0"/>
        <w:autoSpaceDN w:val="0"/>
        <w:bidi w:val="0"/>
        <w:adjustRightInd/>
        <w:snapToGrid/>
        <w:spacing w:line="360" w:lineRule="auto"/>
        <w:ind w:right="0" w:rightChars="0" w:firstLine="456" w:firstLineChars="200"/>
        <w:jc w:val="left"/>
        <w:textAlignment w:val="auto"/>
        <w:rPr>
          <w:rFonts w:hint="eastAsia" w:ascii="宋体" w:hAnsi="宋体" w:eastAsia="宋体" w:cs="宋体"/>
          <w:spacing w:val="-6"/>
          <w:sz w:val="24"/>
          <w:highlight w:val="none"/>
        </w:rPr>
      </w:pPr>
      <w:r>
        <w:rPr>
          <w:rFonts w:hint="eastAsia" w:ascii="宋体" w:hAnsi="宋体" w:eastAsia="宋体" w:cs="宋体"/>
          <w:spacing w:val="-6"/>
          <w:sz w:val="24"/>
          <w:highlight w:val="none"/>
          <w:lang w:val="en-US" w:eastAsia="zh-CN"/>
        </w:rPr>
        <w:t>中标人</w:t>
      </w:r>
      <w:r>
        <w:rPr>
          <w:rFonts w:hint="eastAsia" w:ascii="宋体" w:hAnsi="宋体" w:eastAsia="宋体" w:cs="宋体"/>
          <w:spacing w:val="-6"/>
          <w:sz w:val="24"/>
          <w:highlight w:val="none"/>
        </w:rPr>
        <w:t>缴纳履约保证金</w:t>
      </w:r>
      <w:r>
        <w:rPr>
          <w:rFonts w:hint="eastAsia" w:ascii="宋体" w:hAnsi="宋体" w:eastAsia="宋体" w:cs="宋体"/>
          <w:spacing w:val="-6"/>
          <w:sz w:val="24"/>
          <w:highlight w:val="none"/>
          <w:lang w:eastAsia="zh-CN"/>
        </w:rPr>
        <w:t>（</w:t>
      </w:r>
      <w:r>
        <w:rPr>
          <w:rFonts w:hint="eastAsia" w:ascii="宋体" w:hAnsi="宋体" w:eastAsia="宋体" w:cs="宋体"/>
          <w:spacing w:val="-6"/>
          <w:sz w:val="24"/>
          <w:highlight w:val="none"/>
          <w:lang w:val="en-US" w:eastAsia="zh-CN"/>
        </w:rPr>
        <w:t>如有</w:t>
      </w:r>
      <w:r>
        <w:rPr>
          <w:rFonts w:hint="eastAsia" w:ascii="宋体" w:hAnsi="宋体" w:eastAsia="宋体" w:cs="宋体"/>
          <w:spacing w:val="-6"/>
          <w:sz w:val="24"/>
          <w:highlight w:val="none"/>
          <w:lang w:eastAsia="zh-CN"/>
        </w:rPr>
        <w:t>）</w:t>
      </w:r>
      <w:r>
        <w:rPr>
          <w:rFonts w:hint="eastAsia" w:ascii="宋体" w:hAnsi="宋体" w:eastAsia="宋体" w:cs="宋体"/>
          <w:spacing w:val="-6"/>
          <w:sz w:val="24"/>
          <w:highlight w:val="none"/>
        </w:rPr>
        <w:t>时可自愿选择通过担保机构保函的形式缴纳；</w:t>
      </w:r>
      <w:r>
        <w:rPr>
          <w:rFonts w:hint="eastAsia" w:ascii="宋体" w:hAnsi="宋体" w:eastAsia="宋体" w:cs="宋体"/>
          <w:spacing w:val="-6"/>
          <w:sz w:val="24"/>
          <w:highlight w:val="none"/>
          <w:lang w:val="en-US" w:eastAsia="zh-CN"/>
        </w:rPr>
        <w:t>中标人</w:t>
      </w:r>
      <w:r>
        <w:rPr>
          <w:rFonts w:hint="eastAsia" w:ascii="宋体" w:hAnsi="宋体" w:eastAsia="宋体" w:cs="宋体"/>
          <w:spacing w:val="-6"/>
          <w:sz w:val="24"/>
          <w:highlight w:val="none"/>
        </w:rPr>
        <w:t>如果需要融资贷款服务的，可凭</w:t>
      </w:r>
      <w:r>
        <w:rPr>
          <w:rFonts w:hint="eastAsia" w:ascii="宋体" w:hAnsi="宋体" w:eastAsia="宋体" w:cs="宋体"/>
          <w:spacing w:val="-6"/>
          <w:sz w:val="24"/>
          <w:highlight w:val="none"/>
          <w:lang w:val="en-US" w:eastAsia="zh-CN"/>
        </w:rPr>
        <w:t>中标</w:t>
      </w:r>
      <w:r>
        <w:rPr>
          <w:rFonts w:hint="eastAsia" w:ascii="宋体" w:hAnsi="宋体" w:eastAsia="宋体" w:cs="宋体"/>
          <w:spacing w:val="-6"/>
          <w:sz w:val="24"/>
          <w:highlight w:val="none"/>
        </w:rPr>
        <w:t>通知书、政府采购合同等相关资料，</w:t>
      </w:r>
      <w:r>
        <w:rPr>
          <w:rFonts w:hint="eastAsia" w:ascii="宋体" w:hAnsi="宋体" w:eastAsia="宋体" w:cs="宋体"/>
          <w:spacing w:val="-6"/>
          <w:sz w:val="24"/>
          <w:highlight w:val="none"/>
          <w:lang w:val="en-US" w:eastAsia="zh-CN"/>
        </w:rPr>
        <w:t>按照相关程序申请办理，具体规定</w:t>
      </w:r>
      <w:r>
        <w:rPr>
          <w:rFonts w:hint="eastAsia" w:ascii="宋体" w:hAnsi="宋体" w:cs="宋体"/>
          <w:spacing w:val="-6"/>
          <w:sz w:val="24"/>
          <w:highlight w:val="none"/>
          <w:lang w:val="en-US" w:eastAsia="zh-CN"/>
        </w:rPr>
        <w:t>可登录</w:t>
      </w:r>
      <w:r>
        <w:rPr>
          <w:rFonts w:hint="eastAsia" w:ascii="宋体" w:hAnsi="宋体" w:eastAsia="宋体" w:cs="宋体"/>
          <w:spacing w:val="-6"/>
          <w:sz w:val="24"/>
          <w:highlight w:val="none"/>
          <w:lang w:val="en-US" w:eastAsia="zh-CN"/>
        </w:rPr>
        <w:t>陕西省政府采购网</w:t>
      </w:r>
      <w:r>
        <w:rPr>
          <w:rFonts w:hint="eastAsia" w:ascii="宋体" w:hAnsi="宋体" w:eastAsia="宋体" w:cs="宋体"/>
          <w:spacing w:val="-6"/>
          <w:sz w:val="24"/>
          <w:highlight w:val="none"/>
        </w:rPr>
        <w:t>（www.ccgp-shaanxi.gov.cn/）重要通知专栏中查询了解。</w:t>
      </w:r>
    </w:p>
    <w:p>
      <w:pPr>
        <w:pStyle w:val="3"/>
        <w:rPr>
          <w:rFonts w:hint="eastAsia" w:ascii="宋体" w:hAnsi="宋体" w:eastAsia="宋体" w:cs="宋体"/>
          <w:sz w:val="24"/>
        </w:rPr>
      </w:pPr>
    </w:p>
    <w:p>
      <w:pPr>
        <w:keepLines w:val="0"/>
        <w:pageBreakBefore w:val="0"/>
        <w:widowControl/>
        <w:numPr>
          <w:ilvl w:val="0"/>
          <w:numId w:val="3"/>
        </w:numPr>
        <w:kinsoku/>
        <w:wordWrap/>
        <w:overflowPunct/>
        <w:topLinePunct w:val="0"/>
        <w:autoSpaceDE/>
        <w:autoSpaceDN/>
        <w:bidi w:val="0"/>
        <w:adjustRightInd/>
        <w:snapToGrid/>
        <w:spacing w:line="360" w:lineRule="auto"/>
        <w:ind w:right="0" w:rightChars="0" w:firstLine="643" w:firstLineChars="200"/>
        <w:jc w:val="center"/>
        <w:textAlignment w:val="auto"/>
        <w:outlineLvl w:val="1"/>
        <w:rPr>
          <w:rFonts w:ascii="宋体" w:hAnsi="宋体" w:cs="宋体"/>
          <w:b/>
          <w:bCs/>
          <w:kern w:val="0"/>
          <w:sz w:val="32"/>
          <w:szCs w:val="28"/>
          <w:highlight w:val="none"/>
        </w:rPr>
      </w:pPr>
      <w:bookmarkStart w:id="87" w:name="_Toc11862"/>
      <w:bookmarkStart w:id="88" w:name="_Toc14280"/>
      <w:bookmarkStart w:id="89" w:name="_Toc13048"/>
      <w:bookmarkStart w:id="90" w:name="_Toc13065127"/>
      <w:bookmarkStart w:id="91" w:name="_Toc13674"/>
      <w:r>
        <w:rPr>
          <w:rFonts w:hint="eastAsia" w:ascii="宋体" w:hAnsi="宋体" w:cs="宋体"/>
          <w:b/>
          <w:bCs/>
          <w:kern w:val="0"/>
          <w:sz w:val="32"/>
          <w:szCs w:val="28"/>
          <w:highlight w:val="none"/>
        </w:rPr>
        <w:t>质疑和投诉</w:t>
      </w:r>
      <w:bookmarkEnd w:id="87"/>
      <w:bookmarkEnd w:id="88"/>
      <w:bookmarkEnd w:id="89"/>
      <w:bookmarkEnd w:id="90"/>
      <w:bookmarkEnd w:id="91"/>
    </w:p>
    <w:p>
      <w:pPr>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质疑、投诉的接收和处理严格按照《中华人</w:t>
      </w:r>
      <w:r>
        <w:rPr>
          <w:rFonts w:hint="eastAsia" w:asciiTheme="minorEastAsia" w:hAnsiTheme="minorEastAsia" w:cstheme="minorEastAsia"/>
          <w:sz w:val="24"/>
          <w:szCs w:val="24"/>
          <w:highlight w:val="none"/>
          <w:lang w:val="en-US" w:eastAsia="zh-CN"/>
        </w:rPr>
        <w:t>民</w:t>
      </w:r>
      <w:r>
        <w:rPr>
          <w:rFonts w:hint="eastAsia" w:asciiTheme="minorEastAsia" w:hAnsiTheme="minorEastAsia" w:cstheme="minorEastAsia"/>
          <w:sz w:val="24"/>
          <w:szCs w:val="24"/>
          <w:highlight w:val="none"/>
        </w:rPr>
        <w:t>共和国政府采购法》</w:t>
      </w:r>
      <w:r>
        <w:rPr>
          <w:rFonts w:hint="eastAsia" w:ascii="宋体" w:hAnsi="宋体" w:cs="宋体"/>
          <w:color w:val="auto"/>
          <w:kern w:val="1"/>
          <w:sz w:val="24"/>
          <w:highlight w:val="none"/>
          <w:lang w:val="en-US" w:eastAsia="zh-CN"/>
        </w:rPr>
        <w:t>《政府采购质疑和投诉办法》</w:t>
      </w:r>
      <w:r>
        <w:rPr>
          <w:rFonts w:hint="eastAsia" w:asciiTheme="minorEastAsia" w:hAnsiTheme="minorEastAsia" w:cstheme="minorEastAsia"/>
          <w:sz w:val="24"/>
          <w:szCs w:val="24"/>
          <w:highlight w:val="none"/>
        </w:rPr>
        <w:t>《财政部关于加强政府采购</w:t>
      </w:r>
      <w:r>
        <w:rPr>
          <w:rFonts w:hint="eastAsia" w:asciiTheme="minorEastAsia" w:hAnsiTheme="minorEastAsia" w:cstheme="minorEastAsia"/>
          <w:sz w:val="24"/>
          <w:szCs w:val="24"/>
          <w:highlight w:val="none"/>
          <w:lang w:val="en-US" w:eastAsia="zh-CN"/>
        </w:rPr>
        <w:t>供应商</w:t>
      </w:r>
      <w:r>
        <w:rPr>
          <w:rFonts w:hint="eastAsia" w:asciiTheme="minorEastAsia" w:hAnsiTheme="minorEastAsia" w:cstheme="minorEastAsia"/>
          <w:sz w:val="24"/>
          <w:szCs w:val="24"/>
          <w:highlight w:val="none"/>
        </w:rPr>
        <w:t xml:space="preserve">投诉受理审查工作的通知》等的相关规定办理。 </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lang w:val="en-US" w:eastAsia="zh-CN"/>
        </w:rPr>
        <w:t>1、</w:t>
      </w:r>
      <w:r>
        <w:rPr>
          <w:rFonts w:hint="eastAsia" w:asciiTheme="minorEastAsia" w:hAnsiTheme="minorEastAsia" w:cstheme="minorEastAsia"/>
          <w:sz w:val="24"/>
          <w:szCs w:val="24"/>
          <w:highlight w:val="none"/>
          <w:lang w:eastAsia="zh-CN"/>
        </w:rPr>
        <w:t>投标人</w:t>
      </w:r>
      <w:r>
        <w:rPr>
          <w:rFonts w:hint="eastAsia" w:asciiTheme="minorEastAsia" w:hAnsiTheme="minorEastAsia" w:cstheme="minorEastAsia"/>
          <w:sz w:val="24"/>
          <w:szCs w:val="24"/>
          <w:highlight w:val="none"/>
        </w:rPr>
        <w:t>认为</w:t>
      </w:r>
      <w:r>
        <w:rPr>
          <w:rFonts w:hint="eastAsia" w:asciiTheme="minorEastAsia" w:hAnsiTheme="minorEastAsia" w:cstheme="minorEastAsia"/>
          <w:sz w:val="24"/>
          <w:szCs w:val="24"/>
          <w:highlight w:val="none"/>
          <w:lang w:val="en-US" w:eastAsia="zh-CN"/>
        </w:rPr>
        <w:t>招标文件</w:t>
      </w:r>
      <w:r>
        <w:rPr>
          <w:rFonts w:hint="eastAsia" w:asciiTheme="minorEastAsia" w:hAnsiTheme="minorEastAsia" w:cstheme="minorEastAsia"/>
          <w:sz w:val="24"/>
          <w:szCs w:val="24"/>
          <w:highlight w:val="none"/>
        </w:rPr>
        <w:t>、采购过程和中标结果使自己的权益受到损害的，可以在知道或者应知其权益受到损害之日起七个工作日内，以书面原件形式向采购人或采购代理机构提出质疑，</w:t>
      </w:r>
      <w:r>
        <w:rPr>
          <w:rFonts w:hint="eastAsia" w:ascii="宋体" w:hAnsi="宋体" w:cs="宋体"/>
          <w:color w:val="333333"/>
          <w:sz w:val="24"/>
          <w:szCs w:val="24"/>
          <w:highlight w:val="none"/>
          <w:shd w:val="clear" w:color="auto" w:fill="FFFFFF"/>
          <w:lang w:eastAsia="zh-CN"/>
        </w:rPr>
        <w:t>投标人</w:t>
      </w:r>
      <w:r>
        <w:rPr>
          <w:rFonts w:hint="eastAsia" w:ascii="宋体" w:hAnsi="宋体" w:cs="宋体"/>
          <w:color w:val="333333"/>
          <w:sz w:val="24"/>
          <w:szCs w:val="24"/>
          <w:highlight w:val="none"/>
          <w:shd w:val="clear" w:color="auto" w:fill="FFFFFF"/>
        </w:rPr>
        <w:t>应该在法定质疑期内一次性提出针对同一采购程序环节的质疑，</w:t>
      </w:r>
      <w:r>
        <w:rPr>
          <w:rFonts w:hint="eastAsia" w:asciiTheme="minorEastAsia" w:hAnsiTheme="minorEastAsia" w:cstheme="minorEastAsia"/>
          <w:sz w:val="24"/>
          <w:szCs w:val="24"/>
          <w:highlight w:val="none"/>
        </w:rPr>
        <w:t>逾期质疑无效。</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lang w:val="en-US" w:eastAsia="zh-CN"/>
        </w:rPr>
        <w:t>2、</w:t>
      </w:r>
      <w:r>
        <w:rPr>
          <w:rFonts w:hint="eastAsia" w:asciiTheme="minorEastAsia" w:hAnsiTheme="minorEastAsia" w:cstheme="minorEastAsia"/>
          <w:sz w:val="24"/>
          <w:szCs w:val="24"/>
          <w:highlight w:val="none"/>
        </w:rPr>
        <w:t>质疑文件应当包括下列主要内容：</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1）</w:t>
      </w:r>
      <w:r>
        <w:rPr>
          <w:rFonts w:hint="eastAsia" w:asciiTheme="minorEastAsia" w:hAnsiTheme="minorEastAsia" w:cstheme="minorEastAsia"/>
          <w:sz w:val="24"/>
          <w:szCs w:val="24"/>
          <w:highlight w:val="none"/>
          <w:lang w:eastAsia="zh-CN"/>
        </w:rPr>
        <w:t>投标人</w:t>
      </w:r>
      <w:r>
        <w:rPr>
          <w:rFonts w:hint="eastAsia" w:asciiTheme="minorEastAsia" w:hAnsiTheme="minorEastAsia" w:cstheme="minorEastAsia"/>
          <w:sz w:val="24"/>
          <w:szCs w:val="24"/>
          <w:highlight w:val="none"/>
        </w:rPr>
        <w:t>的</w:t>
      </w:r>
      <w:r>
        <w:rPr>
          <w:rFonts w:hint="eastAsia" w:asciiTheme="minorEastAsia" w:hAnsiTheme="minorEastAsia" w:cstheme="minorEastAsia"/>
          <w:sz w:val="24"/>
          <w:szCs w:val="24"/>
          <w:highlight w:val="none"/>
          <w:lang w:val="en-US" w:eastAsia="zh-CN"/>
        </w:rPr>
        <w:t>姓名或者</w:t>
      </w:r>
      <w:r>
        <w:rPr>
          <w:rFonts w:hint="eastAsia" w:asciiTheme="minorEastAsia" w:hAnsiTheme="minorEastAsia" w:cstheme="minorEastAsia"/>
          <w:sz w:val="24"/>
          <w:szCs w:val="24"/>
          <w:highlight w:val="none"/>
        </w:rPr>
        <w:t>名称、地址、</w:t>
      </w:r>
      <w:r>
        <w:rPr>
          <w:rFonts w:hint="eastAsia" w:asciiTheme="minorEastAsia" w:hAnsiTheme="minorEastAsia" w:cstheme="minorEastAsia"/>
          <w:sz w:val="24"/>
          <w:szCs w:val="24"/>
          <w:highlight w:val="none"/>
          <w:lang w:val="en-US" w:eastAsia="zh-CN"/>
        </w:rPr>
        <w:t>邮编、</w:t>
      </w:r>
      <w:r>
        <w:rPr>
          <w:rFonts w:hint="eastAsia" w:asciiTheme="minorEastAsia" w:hAnsiTheme="minorEastAsia" w:cstheme="minorEastAsia"/>
          <w:sz w:val="24"/>
          <w:szCs w:val="24"/>
          <w:highlight w:val="none"/>
        </w:rPr>
        <w:t>联系人及联系电话；</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2）质疑项目</w:t>
      </w:r>
      <w:r>
        <w:rPr>
          <w:rFonts w:hint="eastAsia" w:asciiTheme="minorEastAsia" w:hAnsiTheme="minorEastAsia" w:cstheme="minorEastAsia"/>
          <w:sz w:val="24"/>
          <w:szCs w:val="24"/>
          <w:highlight w:val="none"/>
          <w:lang w:val="en-US" w:eastAsia="zh-CN"/>
        </w:rPr>
        <w:t>的名称、</w:t>
      </w:r>
      <w:r>
        <w:rPr>
          <w:rFonts w:hint="eastAsia" w:asciiTheme="minorEastAsia" w:hAnsiTheme="minorEastAsia" w:cstheme="minorEastAsia"/>
          <w:sz w:val="24"/>
          <w:szCs w:val="24"/>
          <w:highlight w:val="none"/>
        </w:rPr>
        <w:t>编号；</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3）</w:t>
      </w:r>
      <w:r>
        <w:rPr>
          <w:rFonts w:hint="eastAsia" w:asciiTheme="minorEastAsia" w:hAnsiTheme="minorEastAsia" w:cstheme="minorEastAsia"/>
          <w:sz w:val="24"/>
          <w:szCs w:val="24"/>
          <w:highlight w:val="none"/>
          <w:lang w:val="en-US" w:eastAsia="zh-CN"/>
        </w:rPr>
        <w:t>具体、明确的质疑事项和与质疑事项相关的请求</w:t>
      </w:r>
      <w:r>
        <w:rPr>
          <w:rFonts w:hint="eastAsia" w:asciiTheme="minorEastAsia" w:hAnsiTheme="minorEastAsia" w:cstheme="minorEastAsia"/>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rPr>
          <w:rFonts w:hint="eastAsia" w:asciiTheme="minorEastAsia" w:hAnsiTheme="minorEastAsia" w:cstheme="minorEastAsia"/>
          <w:sz w:val="24"/>
          <w:szCs w:val="24"/>
          <w:highlight w:val="none"/>
          <w:lang w:val="en-US" w:eastAsia="zh-CN"/>
        </w:rPr>
      </w:pPr>
      <w:r>
        <w:rPr>
          <w:rFonts w:hint="eastAsia" w:asciiTheme="minorEastAsia" w:hAnsiTheme="minorEastAsia" w:cstheme="minorEastAsia"/>
          <w:sz w:val="24"/>
          <w:szCs w:val="24"/>
          <w:highlight w:val="none"/>
        </w:rPr>
        <w:t>4）</w:t>
      </w:r>
      <w:r>
        <w:rPr>
          <w:rFonts w:hint="eastAsia" w:asciiTheme="minorEastAsia" w:hAnsiTheme="minorEastAsia" w:cstheme="minorEastAsia"/>
          <w:sz w:val="24"/>
          <w:szCs w:val="24"/>
          <w:highlight w:val="none"/>
          <w:lang w:val="en-US" w:eastAsia="zh-CN"/>
        </w:rPr>
        <w:t>事实依据；</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rPr>
          <w:rFonts w:hint="eastAsia" w:asciiTheme="minorEastAsia" w:hAnsiTheme="minorEastAsia" w:cstheme="minorEastAsia"/>
          <w:sz w:val="24"/>
          <w:szCs w:val="24"/>
          <w:highlight w:val="none"/>
          <w:lang w:val="en-US" w:eastAsia="zh-CN"/>
        </w:rPr>
      </w:pPr>
      <w:r>
        <w:rPr>
          <w:rFonts w:hint="eastAsia" w:asciiTheme="minorEastAsia" w:hAnsiTheme="minorEastAsia" w:cstheme="minorEastAsia"/>
          <w:sz w:val="24"/>
          <w:szCs w:val="24"/>
          <w:highlight w:val="none"/>
          <w:lang w:val="en-US" w:eastAsia="zh-CN"/>
        </w:rPr>
        <w:t>5）必要的法律依据；</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lang w:val="en-US" w:eastAsia="zh-CN"/>
        </w:rPr>
        <w:t>6）提出质疑的日期</w:t>
      </w:r>
      <w:r>
        <w:rPr>
          <w:rFonts w:hint="eastAsia" w:asciiTheme="minorEastAsia" w:hAnsiTheme="minorEastAsia" w:cstheme="minorEastAsia"/>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rPr>
          <w:rFonts w:asciiTheme="minorEastAsia" w:hAnsiTheme="minorEastAsia" w:cstheme="minorEastAsia"/>
          <w:bCs/>
          <w:sz w:val="24"/>
          <w:szCs w:val="24"/>
          <w:highlight w:val="none"/>
        </w:rPr>
      </w:pPr>
      <w:r>
        <w:rPr>
          <w:rFonts w:hint="eastAsia" w:asciiTheme="minorEastAsia" w:hAnsiTheme="minorEastAsia" w:cstheme="minorEastAsia"/>
          <w:bCs/>
          <w:sz w:val="24"/>
          <w:szCs w:val="24"/>
          <w:highlight w:val="none"/>
          <w:lang w:val="en-US" w:eastAsia="zh-CN"/>
        </w:rPr>
        <w:t>3、</w:t>
      </w:r>
      <w:r>
        <w:rPr>
          <w:rFonts w:hint="eastAsia" w:asciiTheme="minorEastAsia" w:hAnsiTheme="minorEastAsia" w:cstheme="minorEastAsia"/>
          <w:bCs/>
          <w:sz w:val="24"/>
          <w:szCs w:val="24"/>
          <w:highlight w:val="none"/>
        </w:rPr>
        <w:t>质疑函应当署名。质疑</w:t>
      </w:r>
      <w:r>
        <w:rPr>
          <w:rFonts w:hint="eastAsia" w:asciiTheme="minorEastAsia" w:hAnsiTheme="minorEastAsia" w:cstheme="minorEastAsia"/>
          <w:bCs/>
          <w:sz w:val="24"/>
          <w:szCs w:val="24"/>
          <w:highlight w:val="none"/>
          <w:lang w:eastAsia="zh-CN"/>
        </w:rPr>
        <w:t>投标人</w:t>
      </w:r>
      <w:r>
        <w:rPr>
          <w:rFonts w:hint="eastAsia" w:asciiTheme="minorEastAsia" w:hAnsiTheme="minorEastAsia" w:cstheme="minorEastAsia"/>
          <w:bCs/>
          <w:sz w:val="24"/>
          <w:szCs w:val="24"/>
          <w:highlight w:val="none"/>
        </w:rPr>
        <w:t>为自然人的，应当由本人签字；质疑</w:t>
      </w:r>
      <w:r>
        <w:rPr>
          <w:rFonts w:hint="eastAsia" w:asciiTheme="minorEastAsia" w:hAnsiTheme="minorEastAsia" w:cstheme="minorEastAsia"/>
          <w:bCs/>
          <w:sz w:val="24"/>
          <w:szCs w:val="24"/>
          <w:highlight w:val="none"/>
          <w:lang w:eastAsia="zh-CN"/>
        </w:rPr>
        <w:t>投标人</w:t>
      </w:r>
      <w:r>
        <w:rPr>
          <w:rFonts w:hint="eastAsia" w:asciiTheme="minorEastAsia" w:hAnsiTheme="minorEastAsia" w:cstheme="minorEastAsia"/>
          <w:bCs/>
          <w:sz w:val="24"/>
          <w:szCs w:val="24"/>
          <w:highlight w:val="none"/>
        </w:rPr>
        <w:t>为法人或者其他组织的，应当由法定代表人</w:t>
      </w:r>
      <w:r>
        <w:rPr>
          <w:rFonts w:hint="eastAsia" w:asciiTheme="minorEastAsia" w:hAnsiTheme="minorEastAsia" w:cstheme="minorEastAsia"/>
          <w:bCs/>
          <w:sz w:val="24"/>
          <w:szCs w:val="24"/>
          <w:highlight w:val="none"/>
          <w:lang w:eastAsia="zh-CN"/>
        </w:rPr>
        <w:t>、</w:t>
      </w:r>
      <w:r>
        <w:rPr>
          <w:rFonts w:hint="eastAsia" w:asciiTheme="minorEastAsia" w:hAnsiTheme="minorEastAsia" w:cstheme="minorEastAsia"/>
          <w:bCs/>
          <w:sz w:val="24"/>
          <w:szCs w:val="24"/>
          <w:highlight w:val="none"/>
        </w:rPr>
        <w:t>主要负责人</w:t>
      </w:r>
      <w:r>
        <w:rPr>
          <w:rFonts w:hint="eastAsia" w:asciiTheme="minorEastAsia" w:hAnsiTheme="minorEastAsia" w:cstheme="minorEastAsia"/>
          <w:bCs/>
          <w:sz w:val="24"/>
          <w:szCs w:val="24"/>
          <w:highlight w:val="none"/>
          <w:lang w:eastAsia="zh-CN"/>
        </w:rPr>
        <w:t>，</w:t>
      </w:r>
      <w:r>
        <w:rPr>
          <w:rFonts w:hint="eastAsia" w:asciiTheme="minorEastAsia" w:hAnsiTheme="minorEastAsia" w:cstheme="minorEastAsia"/>
          <w:bCs/>
          <w:sz w:val="24"/>
          <w:szCs w:val="24"/>
          <w:highlight w:val="none"/>
          <w:lang w:val="en-US" w:eastAsia="zh-CN"/>
        </w:rPr>
        <w:t>或者其授权代表</w:t>
      </w:r>
      <w:r>
        <w:rPr>
          <w:rFonts w:hint="eastAsia" w:asciiTheme="minorEastAsia" w:hAnsiTheme="minorEastAsia" w:cstheme="minorEastAsia"/>
          <w:bCs/>
          <w:sz w:val="24"/>
          <w:szCs w:val="24"/>
          <w:highlight w:val="none"/>
        </w:rPr>
        <w:t>签字</w:t>
      </w:r>
      <w:r>
        <w:rPr>
          <w:rFonts w:hint="eastAsia" w:asciiTheme="minorEastAsia" w:hAnsiTheme="minorEastAsia" w:cstheme="minorEastAsia"/>
          <w:bCs/>
          <w:sz w:val="24"/>
          <w:szCs w:val="24"/>
          <w:highlight w:val="none"/>
          <w:lang w:val="en-US" w:eastAsia="zh-CN"/>
        </w:rPr>
        <w:t>或者</w:t>
      </w:r>
      <w:r>
        <w:rPr>
          <w:rFonts w:hint="eastAsia" w:asciiTheme="minorEastAsia" w:hAnsiTheme="minorEastAsia" w:cstheme="minorEastAsia"/>
          <w:bCs/>
          <w:sz w:val="24"/>
          <w:szCs w:val="24"/>
          <w:highlight w:val="none"/>
        </w:rPr>
        <w:t>盖章</w:t>
      </w:r>
      <w:r>
        <w:rPr>
          <w:rFonts w:hint="eastAsia" w:asciiTheme="minorEastAsia" w:hAnsiTheme="minorEastAsia" w:cstheme="minorEastAsia"/>
          <w:bCs/>
          <w:sz w:val="24"/>
          <w:szCs w:val="24"/>
          <w:highlight w:val="none"/>
          <w:lang w:eastAsia="zh-CN"/>
        </w:rPr>
        <w:t>，</w:t>
      </w:r>
      <w:r>
        <w:rPr>
          <w:rFonts w:hint="eastAsia" w:asciiTheme="minorEastAsia" w:hAnsiTheme="minorEastAsia" w:cstheme="minorEastAsia"/>
          <w:bCs/>
          <w:sz w:val="24"/>
          <w:szCs w:val="24"/>
          <w:highlight w:val="none"/>
        </w:rPr>
        <w:t>并加盖公章。</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rPr>
          <w:rFonts w:asciiTheme="minorEastAsia" w:hAnsiTheme="minorEastAsia" w:cstheme="minorEastAsia"/>
          <w:sz w:val="24"/>
          <w:szCs w:val="24"/>
          <w:highlight w:val="none"/>
        </w:rPr>
      </w:pPr>
      <w:r>
        <w:rPr>
          <w:rFonts w:hint="eastAsia" w:asciiTheme="minorEastAsia" w:hAnsiTheme="minorEastAsia" w:cstheme="minorEastAsia"/>
          <w:bCs/>
          <w:sz w:val="24"/>
          <w:szCs w:val="24"/>
          <w:highlight w:val="none"/>
          <w:lang w:val="en-US" w:eastAsia="zh-CN"/>
        </w:rPr>
        <w:t>4、</w:t>
      </w:r>
      <w:r>
        <w:rPr>
          <w:rFonts w:hint="eastAsia" w:asciiTheme="minorEastAsia" w:hAnsiTheme="minorEastAsia" w:cstheme="minorEastAsia"/>
          <w:bCs/>
          <w:sz w:val="24"/>
          <w:szCs w:val="24"/>
          <w:highlight w:val="none"/>
          <w:lang w:eastAsia="zh-CN"/>
        </w:rPr>
        <w:t>投标人</w:t>
      </w:r>
      <w:r>
        <w:rPr>
          <w:rFonts w:hint="eastAsia" w:asciiTheme="minorEastAsia" w:hAnsiTheme="minorEastAsia" w:cstheme="minorEastAsia"/>
          <w:bCs/>
          <w:sz w:val="24"/>
          <w:szCs w:val="24"/>
          <w:highlight w:val="none"/>
        </w:rPr>
        <w:t>质疑应当有明确的请求和必要的证明材料。</w:t>
      </w:r>
      <w:r>
        <w:rPr>
          <w:rFonts w:hint="eastAsia" w:asciiTheme="minorEastAsia" w:hAnsiTheme="minorEastAsia" w:cstheme="minorEastAsia"/>
          <w:sz w:val="24"/>
          <w:szCs w:val="24"/>
          <w:highlight w:val="none"/>
        </w:rPr>
        <w:t>质疑内容不得含有虚假、恶意</w:t>
      </w:r>
      <w:r>
        <w:rPr>
          <w:rFonts w:hint="eastAsia" w:asciiTheme="minorEastAsia" w:hAnsiTheme="minorEastAsia" w:cstheme="minorEastAsia"/>
          <w:sz w:val="24"/>
          <w:szCs w:val="24"/>
          <w:highlight w:val="none"/>
          <w:lang w:eastAsia="zh-CN"/>
        </w:rPr>
        <w:t>成分</w:t>
      </w:r>
      <w:r>
        <w:rPr>
          <w:rFonts w:hint="eastAsia" w:asciiTheme="minorEastAsia" w:hAnsiTheme="minorEastAsia" w:cstheme="minorEastAsia"/>
          <w:sz w:val="24"/>
          <w:szCs w:val="24"/>
          <w:highlight w:val="none"/>
        </w:rPr>
        <w:t>。依照谁主张谁举证的原则，提出质疑者必须同时提交相关确凿的证据材料和注明证据的确切来源，证据来源必须合法，采购代理机构有权将质疑函转发质疑事项各关联方，请其作出解释说明。对捏造事实、滥用维权扰乱采购秩序的恶意质疑者，将依法处理。</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rPr>
          <w:rFonts w:hint="eastAsia" w:asciiTheme="minorEastAsia" w:hAnsiTheme="minorEastAsia" w:cstheme="minorEastAsia"/>
          <w:sz w:val="24"/>
          <w:szCs w:val="24"/>
          <w:highlight w:val="none"/>
        </w:rPr>
      </w:pPr>
      <w:r>
        <w:rPr>
          <w:rFonts w:hint="eastAsia" w:asciiTheme="minorEastAsia" w:hAnsiTheme="minorEastAsia" w:cstheme="minorEastAsia"/>
          <w:bCs/>
          <w:sz w:val="24"/>
          <w:szCs w:val="24"/>
          <w:highlight w:val="none"/>
          <w:lang w:val="en-US" w:eastAsia="zh-CN"/>
        </w:rPr>
        <w:t>5、</w:t>
      </w:r>
      <w:r>
        <w:rPr>
          <w:rFonts w:hint="eastAsia" w:asciiTheme="minorEastAsia" w:hAnsiTheme="minorEastAsia" w:cstheme="minorEastAsia"/>
          <w:sz w:val="24"/>
          <w:szCs w:val="24"/>
          <w:highlight w:val="none"/>
        </w:rPr>
        <w:t>质疑文件提交方式：由自然人本人或法定代表人或者主要负责人携带书面原件及身份证明原件到现场提交（自然人本人或法定代表人或者主要负责人不能到达现场的，可以委托他人到现场代交，但必须出具授权委托书原件，明确委托事宜。同时被委托人须携带身份证明原件），否则不予受理。</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lang w:val="en-US" w:eastAsia="zh-CN"/>
        </w:rPr>
        <w:t>6、</w:t>
      </w:r>
      <w:r>
        <w:rPr>
          <w:rFonts w:hint="eastAsia" w:asciiTheme="minorEastAsia" w:hAnsiTheme="minorEastAsia" w:cstheme="minorEastAsia"/>
          <w:sz w:val="24"/>
          <w:szCs w:val="24"/>
          <w:highlight w:val="none"/>
        </w:rPr>
        <w:t>质疑</w:t>
      </w:r>
      <w:r>
        <w:rPr>
          <w:rFonts w:hint="eastAsia" w:asciiTheme="minorEastAsia" w:hAnsiTheme="minorEastAsia" w:cstheme="minorEastAsia"/>
          <w:sz w:val="24"/>
          <w:szCs w:val="24"/>
          <w:highlight w:val="none"/>
          <w:lang w:eastAsia="zh-CN"/>
        </w:rPr>
        <w:t>投标人</w:t>
      </w:r>
      <w:r>
        <w:rPr>
          <w:rFonts w:hint="eastAsia" w:asciiTheme="minorEastAsia" w:hAnsiTheme="minorEastAsia" w:cstheme="minorEastAsia"/>
          <w:sz w:val="24"/>
          <w:szCs w:val="24"/>
          <w:highlight w:val="none"/>
        </w:rPr>
        <w:t>对采购人、采购代理机构的质疑答复不满意，或者采购人、采购代理机构未在规定期限内作出答复的，可以在答复期满后15个工作日内向采购人的同级政府采购监督管理部门提起投诉。</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lang w:val="en-US" w:eastAsia="zh-CN"/>
        </w:rPr>
        <w:t>7、</w:t>
      </w:r>
      <w:r>
        <w:rPr>
          <w:rFonts w:hint="eastAsia" w:asciiTheme="minorEastAsia" w:hAnsiTheme="minorEastAsia" w:cstheme="minorEastAsia"/>
          <w:sz w:val="24"/>
          <w:szCs w:val="24"/>
          <w:highlight w:val="none"/>
        </w:rPr>
        <w:t>质疑受理部门：陕西厷森项目管理有限公司。</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rPr>
          <w:rFonts w:hint="eastAsia" w:asciiTheme="minorEastAsia" w:hAnsiTheme="minorEastAsia" w:cstheme="minorEastAsia"/>
          <w:sz w:val="24"/>
          <w:szCs w:val="24"/>
          <w:highlight w:val="none"/>
        </w:rPr>
      </w:pPr>
      <w:r>
        <w:rPr>
          <w:rFonts w:hint="eastAsia" w:asciiTheme="minorEastAsia" w:hAnsiTheme="minorEastAsia" w:cstheme="minorEastAsia"/>
          <w:sz w:val="24"/>
          <w:szCs w:val="24"/>
          <w:highlight w:val="none"/>
          <w:lang w:val="en-US" w:eastAsia="zh-CN"/>
        </w:rPr>
        <w:t>8、</w:t>
      </w:r>
      <w:r>
        <w:rPr>
          <w:rFonts w:hint="eastAsia" w:asciiTheme="minorEastAsia" w:hAnsiTheme="minorEastAsia" w:cstheme="minorEastAsia"/>
          <w:sz w:val="24"/>
          <w:szCs w:val="24"/>
          <w:highlight w:val="none"/>
        </w:rPr>
        <w:t>提交质疑文件地点：</w:t>
      </w:r>
      <w:r>
        <w:rPr>
          <w:rFonts w:hint="eastAsia" w:asciiTheme="minorEastAsia" w:hAnsiTheme="minorEastAsia" w:cstheme="minorEastAsia"/>
          <w:sz w:val="24"/>
          <w:szCs w:val="24"/>
          <w:highlight w:val="none"/>
          <w:lang w:val="en-US" w:eastAsia="zh-CN"/>
        </w:rPr>
        <w:t>陕西省渭南市富平县城关街道办事处书店社区富兴路中段西侧商务楼三楼招标代理部（312室）</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lang w:val="en-US" w:eastAsia="zh-CN"/>
        </w:rPr>
        <w:t>9、</w:t>
      </w:r>
      <w:r>
        <w:rPr>
          <w:rFonts w:hint="eastAsia" w:asciiTheme="minorEastAsia" w:hAnsiTheme="minorEastAsia" w:cstheme="minorEastAsia"/>
          <w:sz w:val="24"/>
          <w:szCs w:val="24"/>
          <w:highlight w:val="none"/>
        </w:rPr>
        <w:t>本次采购活动中，采购代理机构对质疑回复等文件的送达方式为现场取件。</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lang w:val="en-US" w:eastAsia="zh-CN"/>
        </w:rPr>
        <w:t>10、</w:t>
      </w:r>
      <w:r>
        <w:rPr>
          <w:rFonts w:hint="eastAsia" w:asciiTheme="minorEastAsia" w:hAnsiTheme="minorEastAsia" w:cstheme="minorEastAsia"/>
          <w:sz w:val="24"/>
          <w:szCs w:val="24"/>
          <w:highlight w:val="none"/>
        </w:rPr>
        <w:t>质疑函应当使用中文。</w:t>
      </w:r>
    </w:p>
    <w:p>
      <w:pPr>
        <w:pStyle w:val="4"/>
        <w:keepLines w:val="0"/>
        <w:pageBreakBefore w:val="0"/>
        <w:widowControl w:val="0"/>
        <w:kinsoku/>
        <w:wordWrap/>
        <w:overflowPunct/>
        <w:topLinePunct w:val="0"/>
        <w:autoSpaceDE/>
        <w:autoSpaceDN/>
        <w:bidi w:val="0"/>
        <w:adjustRightInd/>
        <w:snapToGrid/>
        <w:spacing w:line="360" w:lineRule="auto"/>
        <w:ind w:right="0" w:rightChars="0" w:firstLine="482" w:firstLineChars="200"/>
        <w:textAlignment w:val="auto"/>
        <w:rPr>
          <w:sz w:val="24"/>
          <w:szCs w:val="24"/>
          <w:highlight w:val="none"/>
        </w:rPr>
        <w:sectPr>
          <w:pgSz w:w="11906" w:h="16838"/>
          <w:pgMar w:top="1440" w:right="1803" w:bottom="1440" w:left="1803" w:header="851" w:footer="992" w:gutter="0"/>
          <w:pgBorders>
            <w:top w:val="none" w:sz="0" w:space="0"/>
            <w:left w:val="none" w:sz="0" w:space="0"/>
            <w:bottom w:val="none" w:sz="0" w:space="0"/>
            <w:right w:val="none" w:sz="0" w:space="0"/>
          </w:pgBorders>
          <w:pgNumType w:fmt="decimal"/>
          <w:cols w:space="720" w:num="1"/>
          <w:docGrid w:type="lines" w:linePitch="319" w:charSpace="0"/>
        </w:sectPr>
      </w:pPr>
      <w:bookmarkStart w:id="92" w:name="_Toc8030"/>
      <w:bookmarkStart w:id="93" w:name="_Toc19588"/>
      <w:bookmarkStart w:id="94" w:name="_Toc10430"/>
      <w:bookmarkStart w:id="95" w:name="_Toc3298"/>
    </w:p>
    <w:p>
      <w:pPr>
        <w:pStyle w:val="4"/>
        <w:keepLines w:val="0"/>
        <w:topLinePunct w:val="0"/>
        <w:bidi w:val="0"/>
        <w:spacing w:line="360" w:lineRule="auto"/>
        <w:ind w:firstLine="643" w:firstLineChars="200"/>
        <w:jc w:val="center"/>
        <w:outlineLvl w:val="0"/>
        <w:rPr>
          <w:rFonts w:hint="eastAsia" w:asciiTheme="minorEastAsia" w:hAnsiTheme="minorEastAsia" w:cstheme="minorEastAsia"/>
          <w:sz w:val="24"/>
          <w:szCs w:val="24"/>
          <w:highlight w:val="none"/>
        </w:rPr>
      </w:pPr>
      <w:bookmarkStart w:id="96" w:name="_Toc16383"/>
      <w:bookmarkStart w:id="97" w:name="_Toc13065129"/>
      <w:bookmarkStart w:id="98" w:name="_Toc16492"/>
      <w:bookmarkStart w:id="99" w:name="_Toc5067"/>
      <w:r>
        <w:rPr>
          <w:rFonts w:hint="eastAsia"/>
          <w:highlight w:val="none"/>
        </w:rPr>
        <w:t>第四部分 评审标准</w:t>
      </w:r>
      <w:bookmarkEnd w:id="92"/>
      <w:bookmarkEnd w:id="93"/>
      <w:bookmarkEnd w:id="94"/>
      <w:bookmarkEnd w:id="96"/>
      <w:bookmarkEnd w:id="97"/>
      <w:bookmarkEnd w:id="98"/>
      <w:bookmarkEnd w:id="99"/>
    </w:p>
    <w:p>
      <w:pPr>
        <w:topLinePunct w:val="0"/>
        <w:bidi w:val="0"/>
        <w:spacing w:line="360" w:lineRule="auto"/>
        <w:ind w:firstLine="480" w:firstLineChars="200"/>
        <w:rPr>
          <w:rFonts w:hint="eastAsia"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本次评标采用综合评分法，每一</w:t>
      </w:r>
      <w:r>
        <w:rPr>
          <w:rFonts w:hint="eastAsia" w:asciiTheme="minorEastAsia" w:hAnsiTheme="minorEastAsia" w:cstheme="minorEastAsia"/>
          <w:sz w:val="24"/>
          <w:szCs w:val="24"/>
          <w:highlight w:val="none"/>
          <w:lang w:eastAsia="zh-CN"/>
        </w:rPr>
        <w:t>投标人</w:t>
      </w:r>
      <w:r>
        <w:rPr>
          <w:rFonts w:hint="eastAsia" w:asciiTheme="minorEastAsia" w:hAnsiTheme="minorEastAsia" w:cstheme="minorEastAsia"/>
          <w:sz w:val="24"/>
          <w:szCs w:val="24"/>
          <w:highlight w:val="none"/>
        </w:rPr>
        <w:t>的最终得分为所有评委评分的算</w:t>
      </w:r>
      <w:r>
        <w:rPr>
          <w:rFonts w:hint="eastAsia" w:asciiTheme="minorEastAsia" w:hAnsiTheme="minorEastAsia" w:cstheme="minorEastAsia"/>
          <w:sz w:val="24"/>
          <w:szCs w:val="24"/>
          <w:highlight w:val="none"/>
          <w:lang w:val="en-US" w:eastAsia="zh-CN"/>
        </w:rPr>
        <w:t>术</w:t>
      </w:r>
      <w:r>
        <w:rPr>
          <w:rFonts w:hint="eastAsia" w:asciiTheme="minorEastAsia" w:hAnsiTheme="minorEastAsia" w:cstheme="minorEastAsia"/>
          <w:sz w:val="24"/>
          <w:szCs w:val="24"/>
          <w:highlight w:val="none"/>
        </w:rPr>
        <w:t>平均值。</w:t>
      </w:r>
    </w:p>
    <w:tbl>
      <w:tblPr>
        <w:tblStyle w:val="26"/>
        <w:tblW w:w="98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1080"/>
        <w:gridCol w:w="675"/>
        <w:gridCol w:w="4990"/>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jc w:val="center"/>
        </w:trPr>
        <w:tc>
          <w:tcPr>
            <w:tcW w:w="1097" w:type="dxa"/>
            <w:shd w:val="clear" w:color="auto" w:fill="auto"/>
            <w:vAlign w:val="center"/>
          </w:tcPr>
          <w:p>
            <w:pPr>
              <w:pStyle w:val="15"/>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评审项及最高得分</w:t>
            </w:r>
          </w:p>
        </w:tc>
        <w:tc>
          <w:tcPr>
            <w:tcW w:w="1080" w:type="dxa"/>
            <w:shd w:val="clear" w:color="auto" w:fill="auto"/>
            <w:vAlign w:val="center"/>
          </w:tcPr>
          <w:p>
            <w:pPr>
              <w:jc w:val="center"/>
              <w:rPr>
                <w:rFonts w:hint="eastAsia" w:ascii="宋体" w:hAnsi="宋体" w:eastAsia="宋体" w:cs="宋体"/>
                <w:b/>
                <w:bCs/>
                <w:szCs w:val="21"/>
                <w:highlight w:val="none"/>
              </w:rPr>
            </w:pPr>
            <w:r>
              <w:rPr>
                <w:rFonts w:hint="eastAsia" w:ascii="宋体" w:hAnsi="宋体" w:eastAsia="宋体" w:cs="宋体"/>
                <w:b/>
                <w:bCs/>
                <w:szCs w:val="21"/>
                <w:highlight w:val="none"/>
              </w:rPr>
              <w:t>评审</w:t>
            </w:r>
          </w:p>
          <w:p>
            <w:pPr>
              <w:jc w:val="center"/>
              <w:rPr>
                <w:rFonts w:hint="eastAsia" w:ascii="宋体" w:hAnsi="宋体" w:eastAsia="宋体" w:cs="宋体"/>
                <w:b/>
                <w:bCs/>
                <w:szCs w:val="21"/>
                <w:highlight w:val="none"/>
              </w:rPr>
            </w:pPr>
            <w:r>
              <w:rPr>
                <w:rFonts w:hint="eastAsia" w:ascii="宋体" w:hAnsi="宋体" w:eastAsia="宋体" w:cs="宋体"/>
                <w:b/>
                <w:bCs/>
                <w:szCs w:val="21"/>
                <w:highlight w:val="none"/>
              </w:rPr>
              <w:t>内容</w:t>
            </w:r>
          </w:p>
        </w:tc>
        <w:tc>
          <w:tcPr>
            <w:tcW w:w="675" w:type="dxa"/>
            <w:shd w:val="clear" w:color="auto" w:fill="auto"/>
            <w:vAlign w:val="center"/>
          </w:tcPr>
          <w:p>
            <w:pPr>
              <w:jc w:val="center"/>
              <w:rPr>
                <w:rFonts w:hint="eastAsia" w:ascii="宋体" w:hAnsi="宋体" w:eastAsia="宋体" w:cs="宋体"/>
                <w:b/>
                <w:bCs/>
                <w:szCs w:val="21"/>
                <w:highlight w:val="none"/>
              </w:rPr>
            </w:pPr>
            <w:r>
              <w:rPr>
                <w:rFonts w:hint="eastAsia" w:ascii="宋体" w:hAnsi="宋体" w:eastAsia="宋体" w:cs="宋体"/>
                <w:b/>
                <w:bCs/>
                <w:szCs w:val="21"/>
                <w:highlight w:val="none"/>
              </w:rPr>
              <w:t>分项</w:t>
            </w:r>
          </w:p>
          <w:p>
            <w:pPr>
              <w:jc w:val="center"/>
              <w:rPr>
                <w:rFonts w:hint="eastAsia" w:ascii="宋体" w:hAnsi="宋体" w:eastAsia="宋体" w:cs="宋体"/>
                <w:b/>
                <w:bCs/>
                <w:szCs w:val="21"/>
                <w:highlight w:val="none"/>
              </w:rPr>
            </w:pPr>
            <w:r>
              <w:rPr>
                <w:rFonts w:hint="eastAsia" w:ascii="宋体" w:hAnsi="宋体" w:eastAsia="宋体" w:cs="宋体"/>
                <w:b/>
                <w:bCs/>
                <w:szCs w:val="21"/>
                <w:highlight w:val="none"/>
              </w:rPr>
              <w:t>得分</w:t>
            </w:r>
          </w:p>
        </w:tc>
        <w:tc>
          <w:tcPr>
            <w:tcW w:w="4990" w:type="dxa"/>
            <w:shd w:val="clear" w:color="auto" w:fill="auto"/>
            <w:vAlign w:val="center"/>
          </w:tcPr>
          <w:p>
            <w:pPr>
              <w:jc w:val="center"/>
              <w:rPr>
                <w:rFonts w:hint="eastAsia" w:ascii="宋体" w:hAnsi="宋体" w:eastAsia="宋体" w:cs="宋体"/>
                <w:b/>
                <w:bCs/>
                <w:szCs w:val="21"/>
                <w:highlight w:val="none"/>
              </w:rPr>
            </w:pPr>
            <w:r>
              <w:rPr>
                <w:rFonts w:hint="eastAsia" w:ascii="宋体" w:hAnsi="宋体" w:eastAsia="宋体" w:cs="宋体"/>
                <w:b/>
                <w:bCs/>
                <w:szCs w:val="21"/>
                <w:highlight w:val="none"/>
              </w:rPr>
              <w:t>评审要素</w:t>
            </w:r>
          </w:p>
          <w:p>
            <w:pPr>
              <w:jc w:val="center"/>
              <w:rPr>
                <w:rFonts w:hint="eastAsia" w:ascii="宋体" w:hAnsi="宋体" w:eastAsia="宋体" w:cs="宋体"/>
                <w:b/>
                <w:bCs/>
                <w:szCs w:val="21"/>
                <w:highlight w:val="none"/>
              </w:rPr>
            </w:pPr>
          </w:p>
        </w:tc>
        <w:tc>
          <w:tcPr>
            <w:tcW w:w="1991" w:type="dxa"/>
            <w:shd w:val="clear" w:color="auto" w:fill="auto"/>
            <w:vAlign w:val="center"/>
          </w:tcPr>
          <w:p>
            <w:pPr>
              <w:jc w:val="center"/>
              <w:rPr>
                <w:rFonts w:hint="eastAsia" w:ascii="宋体" w:hAnsi="宋体" w:eastAsia="宋体" w:cs="宋体"/>
                <w:b/>
                <w:bCs/>
                <w:szCs w:val="21"/>
                <w:highlight w:val="none"/>
              </w:rPr>
            </w:pPr>
            <w:r>
              <w:rPr>
                <w:rFonts w:hint="eastAsia" w:ascii="宋体" w:hAnsi="宋体" w:eastAsia="宋体" w:cs="宋体"/>
                <w:b/>
                <w:bCs/>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7" w:hRule="atLeast"/>
          <w:jc w:val="center"/>
        </w:trPr>
        <w:tc>
          <w:tcPr>
            <w:tcW w:w="1097" w:type="dxa"/>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价格部分（1</w:t>
            </w:r>
            <w:r>
              <w:rPr>
                <w:rFonts w:hint="eastAsia" w:ascii="宋体" w:hAnsi="宋体" w:cs="宋体"/>
                <w:szCs w:val="21"/>
                <w:highlight w:val="none"/>
                <w:lang w:val="en-US" w:eastAsia="zh-CN"/>
              </w:rPr>
              <w:t>0</w:t>
            </w:r>
            <w:r>
              <w:rPr>
                <w:rFonts w:hint="eastAsia" w:ascii="宋体" w:hAnsi="宋体" w:eastAsia="宋体" w:cs="宋体"/>
                <w:szCs w:val="21"/>
                <w:highlight w:val="none"/>
              </w:rPr>
              <w:t>分）</w:t>
            </w:r>
          </w:p>
        </w:tc>
        <w:tc>
          <w:tcPr>
            <w:tcW w:w="1080" w:type="dxa"/>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报价得分</w:t>
            </w:r>
          </w:p>
        </w:tc>
        <w:tc>
          <w:tcPr>
            <w:tcW w:w="675" w:type="dxa"/>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1</w:t>
            </w:r>
            <w:r>
              <w:rPr>
                <w:rFonts w:hint="eastAsia" w:ascii="宋体" w:hAnsi="宋体" w:cs="宋体"/>
                <w:szCs w:val="21"/>
                <w:highlight w:val="none"/>
                <w:lang w:val="en-US" w:eastAsia="zh-CN"/>
              </w:rPr>
              <w:t>0</w:t>
            </w:r>
            <w:r>
              <w:rPr>
                <w:rFonts w:hint="eastAsia" w:ascii="宋体" w:hAnsi="宋体" w:eastAsia="宋体" w:cs="宋体"/>
                <w:szCs w:val="21"/>
                <w:highlight w:val="none"/>
              </w:rPr>
              <w:t>分</w:t>
            </w:r>
          </w:p>
        </w:tc>
        <w:tc>
          <w:tcPr>
            <w:tcW w:w="4990" w:type="dxa"/>
            <w:vAlign w:val="center"/>
          </w:tcPr>
          <w:p>
            <w:pPr>
              <w:spacing w:line="280" w:lineRule="exact"/>
              <w:jc w:val="left"/>
              <w:rPr>
                <w:rFonts w:hint="eastAsia" w:ascii="宋体" w:hAnsi="宋体" w:eastAsia="宋体" w:cs="宋体"/>
                <w:szCs w:val="21"/>
                <w:highlight w:val="none"/>
              </w:rPr>
            </w:pPr>
            <w:r>
              <w:rPr>
                <w:rFonts w:hint="eastAsia" w:ascii="宋体" w:hAnsi="宋体" w:eastAsia="宋体" w:cs="宋体"/>
                <w:szCs w:val="21"/>
                <w:highlight w:val="none"/>
              </w:rPr>
              <w:t>1、经资格</w:t>
            </w:r>
            <w:r>
              <w:rPr>
                <w:rFonts w:hint="eastAsia" w:ascii="宋体" w:hAnsi="宋体" w:eastAsia="宋体" w:cs="宋体"/>
                <w:szCs w:val="21"/>
                <w:highlight w:val="none"/>
                <w:lang w:val="en-US" w:eastAsia="zh-CN"/>
              </w:rPr>
              <w:t>及符合性</w:t>
            </w:r>
            <w:r>
              <w:rPr>
                <w:rFonts w:hint="eastAsia" w:ascii="宋体" w:hAnsi="宋体" w:eastAsia="宋体" w:cs="宋体"/>
                <w:szCs w:val="21"/>
                <w:highlight w:val="none"/>
              </w:rPr>
              <w:t>审查合格的投标文件，其投标报价有效；</w:t>
            </w:r>
          </w:p>
          <w:p>
            <w:pPr>
              <w:spacing w:line="280" w:lineRule="exact"/>
              <w:jc w:val="left"/>
              <w:rPr>
                <w:rFonts w:hint="eastAsia" w:ascii="宋体" w:hAnsi="宋体" w:eastAsia="宋体" w:cs="宋体"/>
                <w:szCs w:val="21"/>
                <w:highlight w:val="none"/>
                <w:lang w:val="en-US" w:eastAsia="zh-CN"/>
              </w:rPr>
            </w:pPr>
            <w:r>
              <w:rPr>
                <w:rFonts w:hint="eastAsia" w:ascii="宋体" w:hAnsi="宋体" w:eastAsia="宋体" w:cs="宋体"/>
                <w:szCs w:val="21"/>
                <w:highlight w:val="none"/>
              </w:rPr>
              <w:t>2、</w:t>
            </w:r>
            <w:r>
              <w:rPr>
                <w:rFonts w:hint="eastAsia" w:ascii="宋体" w:hAnsi="宋体" w:eastAsia="宋体" w:cs="宋体"/>
                <w:szCs w:val="21"/>
                <w:highlight w:val="none"/>
                <w:lang w:val="en-US" w:eastAsia="zh-CN"/>
              </w:rPr>
              <w:t>满足招标文件要求且投标价格最低的报价为评标基准价；</w:t>
            </w:r>
          </w:p>
          <w:p>
            <w:pPr>
              <w:spacing w:line="280" w:lineRule="exact"/>
              <w:jc w:val="left"/>
              <w:rPr>
                <w:rFonts w:hint="eastAsia" w:ascii="宋体" w:hAnsi="宋体" w:eastAsia="宋体" w:cs="宋体"/>
                <w:szCs w:val="21"/>
                <w:highlight w:val="none"/>
                <w:lang w:eastAsia="zh-CN"/>
              </w:rPr>
            </w:pPr>
            <w:r>
              <w:rPr>
                <w:rFonts w:hint="eastAsia" w:ascii="宋体" w:hAnsi="宋体" w:eastAsia="宋体" w:cs="宋体"/>
                <w:szCs w:val="21"/>
                <w:highlight w:val="none"/>
              </w:rPr>
              <w:t>3、投标报价得分=（评标基准价／投标报价）×1</w:t>
            </w:r>
            <w:r>
              <w:rPr>
                <w:rFonts w:hint="eastAsia" w:ascii="宋体" w:hAnsi="宋体" w:eastAsia="宋体" w:cs="宋体"/>
                <w:szCs w:val="21"/>
                <w:highlight w:val="none"/>
                <w:lang w:val="en-US" w:eastAsia="zh-CN"/>
              </w:rPr>
              <w:t>0</w:t>
            </w:r>
            <w:r>
              <w:rPr>
                <w:rFonts w:hint="eastAsia" w:ascii="宋体" w:hAnsi="宋体" w:eastAsia="宋体" w:cs="宋体"/>
                <w:szCs w:val="21"/>
                <w:highlight w:val="none"/>
              </w:rPr>
              <w:t xml:space="preserve">%×100 </w:t>
            </w:r>
          </w:p>
        </w:tc>
        <w:tc>
          <w:tcPr>
            <w:tcW w:w="1991" w:type="dxa"/>
            <w:vAlign w:val="center"/>
          </w:tcPr>
          <w:p>
            <w:pPr>
              <w:spacing w:line="240" w:lineRule="auto"/>
              <w:jc w:val="center"/>
              <w:rPr>
                <w:rFonts w:hint="eastAsia" w:ascii="宋体" w:hAnsi="宋体" w:eastAsia="宋体" w:cs="宋体"/>
                <w:szCs w:val="21"/>
              </w:rPr>
            </w:pPr>
            <w:r>
              <w:rPr>
                <w:rFonts w:hint="eastAsia" w:ascii="宋体" w:hAnsi="宋体" w:eastAsia="宋体" w:cs="宋体"/>
                <w:szCs w:val="21"/>
              </w:rPr>
              <w:t>1、报价政策性优惠见评审标准备注。</w:t>
            </w:r>
          </w:p>
          <w:p>
            <w:pPr>
              <w:spacing w:line="240" w:lineRule="auto"/>
              <w:jc w:val="center"/>
              <w:rPr>
                <w:rFonts w:hint="eastAsia" w:ascii="宋体" w:hAnsi="宋体" w:eastAsia="宋体" w:cs="宋体"/>
                <w:szCs w:val="21"/>
              </w:rPr>
            </w:pPr>
            <w:r>
              <w:rPr>
                <w:rFonts w:hint="eastAsia" w:ascii="宋体" w:hAnsi="宋体" w:eastAsia="宋体" w:cs="宋体"/>
                <w:szCs w:val="21"/>
              </w:rPr>
              <w:t>2、报价应是采购人服务需求的全部费用</w:t>
            </w:r>
            <w:r>
              <w:rPr>
                <w:rFonts w:hint="eastAsia" w:ascii="宋体" w:hAnsi="宋体" w:eastAsia="宋体" w:cs="宋体"/>
                <w:szCs w:val="21"/>
                <w:lang w:val="zh-CN"/>
              </w:rPr>
              <w:t>，不做调整。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1" w:hRule="atLeast"/>
          <w:jc w:val="center"/>
        </w:trPr>
        <w:tc>
          <w:tcPr>
            <w:tcW w:w="1097" w:type="dxa"/>
            <w:vMerge w:val="restart"/>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技术部分</w:t>
            </w:r>
          </w:p>
          <w:p>
            <w:pPr>
              <w:jc w:val="center"/>
              <w:rPr>
                <w:rFonts w:hint="eastAsia" w:ascii="宋体" w:hAnsi="宋体" w:eastAsia="宋体" w:cs="宋体"/>
                <w:szCs w:val="21"/>
                <w:highlight w:val="none"/>
              </w:rPr>
            </w:pPr>
            <w:r>
              <w:rPr>
                <w:rFonts w:hint="eastAsia" w:ascii="宋体" w:hAnsi="宋体" w:eastAsia="宋体" w:cs="宋体"/>
                <w:szCs w:val="21"/>
                <w:highlight w:val="none"/>
              </w:rPr>
              <w:t>（</w:t>
            </w:r>
            <w:r>
              <w:rPr>
                <w:rFonts w:hint="eastAsia" w:ascii="宋体" w:hAnsi="宋体" w:cs="宋体"/>
                <w:szCs w:val="21"/>
                <w:highlight w:val="none"/>
                <w:lang w:val="en-US" w:eastAsia="zh-CN"/>
              </w:rPr>
              <w:t>60</w:t>
            </w:r>
            <w:r>
              <w:rPr>
                <w:rFonts w:hint="eastAsia" w:ascii="宋体" w:hAnsi="宋体" w:eastAsia="宋体" w:cs="宋体"/>
                <w:szCs w:val="21"/>
                <w:highlight w:val="none"/>
              </w:rPr>
              <w:t>分）</w:t>
            </w:r>
          </w:p>
          <w:p>
            <w:pPr>
              <w:pStyle w:val="3"/>
              <w:rPr>
                <w:rFonts w:hint="eastAsia" w:ascii="宋体" w:hAnsi="宋体" w:eastAsia="宋体" w:cs="宋体"/>
                <w:szCs w:val="21"/>
                <w:highlight w:val="none"/>
              </w:rPr>
            </w:pPr>
          </w:p>
        </w:tc>
        <w:tc>
          <w:tcPr>
            <w:tcW w:w="1080" w:type="dxa"/>
            <w:vAlign w:val="center"/>
          </w:tcPr>
          <w:p>
            <w:pPr>
              <w:spacing w:line="300" w:lineRule="exact"/>
              <w:jc w:val="center"/>
              <w:rPr>
                <w:rFonts w:hint="eastAsia" w:ascii="宋体" w:hAnsi="宋体" w:eastAsia="宋体" w:cs="宋体"/>
                <w:szCs w:val="21"/>
                <w:highlight w:val="none"/>
              </w:rPr>
            </w:pPr>
            <w:r>
              <w:rPr>
                <w:rFonts w:hint="eastAsia" w:ascii="宋体" w:hAnsi="宋体" w:eastAsia="宋体" w:cs="宋体"/>
                <w:szCs w:val="21"/>
                <w:highlight w:val="none"/>
              </w:rPr>
              <w:t>技术响应</w:t>
            </w:r>
          </w:p>
        </w:tc>
        <w:tc>
          <w:tcPr>
            <w:tcW w:w="675" w:type="dxa"/>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lang w:val="en-US" w:eastAsia="zh-CN"/>
              </w:rPr>
              <w:t>10</w:t>
            </w:r>
            <w:r>
              <w:rPr>
                <w:rFonts w:hint="eastAsia" w:ascii="宋体" w:hAnsi="宋体" w:eastAsia="宋体" w:cs="宋体"/>
                <w:szCs w:val="21"/>
                <w:highlight w:val="none"/>
              </w:rPr>
              <w:t>分</w:t>
            </w:r>
          </w:p>
        </w:tc>
        <w:tc>
          <w:tcPr>
            <w:tcW w:w="4990" w:type="dxa"/>
            <w:vAlign w:val="center"/>
          </w:tcPr>
          <w:p>
            <w:pPr>
              <w:spacing w:line="280" w:lineRule="exact"/>
              <w:jc w:val="left"/>
              <w:rPr>
                <w:rFonts w:hint="eastAsia" w:ascii="宋体" w:hAnsi="宋体" w:eastAsia="宋体" w:cs="宋体"/>
                <w:szCs w:val="21"/>
                <w:highlight w:val="none"/>
              </w:rPr>
            </w:pPr>
            <w:r>
              <w:rPr>
                <w:rFonts w:hint="eastAsia" w:ascii="宋体" w:hAnsi="宋体" w:eastAsia="宋体" w:cs="宋体"/>
                <w:szCs w:val="21"/>
                <w:highlight w:val="none"/>
              </w:rPr>
              <w:t>完全响应招标文件技术参数、性能要求的计6分。技术参数中★指标项每有一条负偏离扣1分，非★项每有一条负偏离扣0.5分，扣完为止。</w:t>
            </w:r>
          </w:p>
          <w:p>
            <w:pPr>
              <w:spacing w:line="280" w:lineRule="exact"/>
              <w:jc w:val="left"/>
              <w:rPr>
                <w:rFonts w:hint="eastAsia" w:ascii="宋体" w:hAnsi="宋体" w:eastAsia="宋体" w:cs="宋体"/>
                <w:szCs w:val="21"/>
                <w:highlight w:val="none"/>
              </w:rPr>
            </w:pPr>
            <w:r>
              <w:rPr>
                <w:rFonts w:hint="eastAsia" w:ascii="宋体" w:hAnsi="宋体" w:eastAsia="宋体" w:cs="宋体"/>
                <w:szCs w:val="21"/>
                <w:highlight w:val="none"/>
              </w:rPr>
              <w:t>加分项（4分）：在基本分的基础上，响应产品主要参数经评标委员会认定确实优于招标文件规定的参数要求，并且对项目实施和应用有实质性提升的，根据其响应程度进行相应加分，每正偏离一项加</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分，最多加4分。</w:t>
            </w:r>
          </w:p>
        </w:tc>
        <w:tc>
          <w:tcPr>
            <w:tcW w:w="1991" w:type="dxa"/>
            <w:vAlign w:val="center"/>
          </w:tcPr>
          <w:p>
            <w:pPr>
              <w:pStyle w:val="76"/>
              <w:ind w:firstLine="0" w:firstLineChars="0"/>
              <w:rPr>
                <w:rFonts w:hint="eastAsia" w:ascii="宋体" w:hAnsi="宋体" w:eastAsia="宋体" w:cs="宋体"/>
                <w:szCs w:val="21"/>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97" w:type="dxa"/>
            <w:vMerge w:val="continue"/>
            <w:vAlign w:val="center"/>
          </w:tcPr>
          <w:p>
            <w:pPr>
              <w:pStyle w:val="3"/>
              <w:rPr>
                <w:rFonts w:hint="eastAsia" w:ascii="宋体" w:hAnsi="宋体" w:eastAsia="宋体" w:cs="宋体"/>
                <w:szCs w:val="21"/>
                <w:highlight w:val="none"/>
              </w:rPr>
            </w:pPr>
          </w:p>
        </w:tc>
        <w:tc>
          <w:tcPr>
            <w:tcW w:w="1080" w:type="dxa"/>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总体建设方案设计</w:t>
            </w:r>
          </w:p>
        </w:tc>
        <w:tc>
          <w:tcPr>
            <w:tcW w:w="675" w:type="dxa"/>
            <w:vAlign w:val="center"/>
          </w:tcPr>
          <w:p>
            <w:pPr>
              <w:jc w:val="center"/>
              <w:rPr>
                <w:rFonts w:hint="eastAsia" w:ascii="宋体" w:hAnsi="宋体" w:eastAsia="宋体" w:cs="宋体"/>
                <w:szCs w:val="21"/>
                <w:highlight w:val="none"/>
              </w:rPr>
            </w:pPr>
            <w:r>
              <w:rPr>
                <w:rFonts w:hint="eastAsia" w:ascii="宋体" w:hAnsi="宋体" w:cs="宋体"/>
                <w:szCs w:val="21"/>
                <w:highlight w:val="none"/>
                <w:lang w:val="en-US" w:eastAsia="zh-CN"/>
              </w:rPr>
              <w:t>15</w:t>
            </w:r>
            <w:r>
              <w:rPr>
                <w:rFonts w:hint="eastAsia" w:ascii="宋体" w:hAnsi="宋体" w:eastAsia="宋体" w:cs="宋体"/>
                <w:szCs w:val="21"/>
                <w:highlight w:val="none"/>
              </w:rPr>
              <w:t>分</w:t>
            </w:r>
          </w:p>
        </w:tc>
        <w:tc>
          <w:tcPr>
            <w:tcW w:w="4990" w:type="dxa"/>
            <w:vAlign w:val="center"/>
          </w:tcPr>
          <w:p>
            <w:pPr>
              <w:spacing w:line="280" w:lineRule="exact"/>
              <w:jc w:val="left"/>
              <w:rPr>
                <w:rFonts w:hint="eastAsia" w:ascii="宋体" w:hAnsi="宋体" w:eastAsia="宋体" w:cs="宋体"/>
                <w:szCs w:val="21"/>
                <w:highlight w:val="none"/>
              </w:rPr>
            </w:pPr>
            <w:r>
              <w:rPr>
                <w:rFonts w:hint="eastAsia" w:ascii="宋体" w:hAnsi="宋体" w:eastAsia="宋体" w:cs="宋体"/>
                <w:szCs w:val="21"/>
                <w:highlight w:val="none"/>
              </w:rPr>
              <w:t>针对本项目平台架构设计合理性、可行性、完整性、规范性,整体功能模块分级明确、完善。主要的内容包括但不限于总体建设思路、项目设计原则、总体架构设计、逻辑架构设计、技术架构设计、系统集成、接口及兼容性、网络体系设计、项目实施方案设计等进行综合评估：</w:t>
            </w:r>
          </w:p>
          <w:p>
            <w:pPr>
              <w:spacing w:line="280" w:lineRule="exact"/>
              <w:jc w:val="left"/>
              <w:rPr>
                <w:rFonts w:hint="eastAsia" w:ascii="宋体" w:hAnsi="宋体" w:eastAsia="宋体" w:cs="宋体"/>
                <w:szCs w:val="21"/>
                <w:highlight w:val="none"/>
              </w:rPr>
            </w:pPr>
            <w:r>
              <w:rPr>
                <w:rFonts w:hint="eastAsia" w:ascii="宋体" w:hAnsi="宋体" w:eastAsia="宋体" w:cs="宋体"/>
                <w:szCs w:val="21"/>
                <w:highlight w:val="none"/>
              </w:rPr>
              <w:t>1</w:t>
            </w:r>
            <w:r>
              <w:rPr>
                <w:rFonts w:hint="eastAsia" w:ascii="宋体" w:hAnsi="宋体" w:eastAsia="宋体" w:cs="宋体"/>
                <w:szCs w:val="21"/>
                <w:highlight w:val="none"/>
                <w:lang w:eastAsia="zh-CN"/>
              </w:rPr>
              <w:t>、</w:t>
            </w:r>
            <w:r>
              <w:rPr>
                <w:rFonts w:hint="eastAsia" w:ascii="宋体" w:hAnsi="宋体" w:eastAsia="宋体" w:cs="宋体"/>
                <w:szCs w:val="21"/>
                <w:highlight w:val="none"/>
              </w:rPr>
              <w:t>达到先进、实用、安全，能够满足采购人要求。满足计[</w:t>
            </w:r>
            <w:r>
              <w:rPr>
                <w:rFonts w:hint="eastAsia" w:ascii="宋体" w:hAnsi="宋体" w:eastAsia="宋体" w:cs="宋体"/>
                <w:szCs w:val="21"/>
                <w:highlight w:val="none"/>
                <w:lang w:val="en-US" w:eastAsia="zh-CN"/>
              </w:rPr>
              <w:t>10</w:t>
            </w:r>
            <w:r>
              <w:rPr>
                <w:rFonts w:hint="eastAsia" w:ascii="宋体" w:hAnsi="宋体" w:eastAsia="宋体" w:cs="宋体"/>
                <w:szCs w:val="21"/>
                <w:highlight w:val="none"/>
              </w:rPr>
              <w:t>-</w:t>
            </w:r>
            <w:r>
              <w:rPr>
                <w:rFonts w:hint="eastAsia" w:ascii="宋体" w:hAnsi="宋体" w:cs="宋体"/>
                <w:szCs w:val="21"/>
                <w:highlight w:val="none"/>
                <w:lang w:val="en-US" w:eastAsia="zh-CN"/>
              </w:rPr>
              <w:t>15</w:t>
            </w:r>
            <w:r>
              <w:rPr>
                <w:rFonts w:hint="eastAsia" w:ascii="宋体" w:hAnsi="宋体" w:eastAsia="宋体" w:cs="宋体"/>
                <w:szCs w:val="21"/>
                <w:highlight w:val="none"/>
              </w:rPr>
              <w:t>]分；</w:t>
            </w:r>
          </w:p>
          <w:p>
            <w:pPr>
              <w:spacing w:line="280" w:lineRule="exact"/>
              <w:jc w:val="left"/>
              <w:rPr>
                <w:rFonts w:hint="eastAsia" w:ascii="宋体" w:hAnsi="宋体" w:eastAsia="宋体" w:cs="宋体"/>
                <w:szCs w:val="21"/>
                <w:highlight w:val="none"/>
              </w:rPr>
            </w:pPr>
            <w:r>
              <w:rPr>
                <w:rFonts w:hint="eastAsia" w:ascii="宋体" w:hAnsi="宋体" w:eastAsia="宋体" w:cs="宋体"/>
                <w:szCs w:val="21"/>
                <w:highlight w:val="none"/>
              </w:rPr>
              <w:t>2</w:t>
            </w:r>
            <w:r>
              <w:rPr>
                <w:rFonts w:hint="eastAsia" w:ascii="宋体" w:hAnsi="宋体" w:eastAsia="宋体" w:cs="宋体"/>
                <w:szCs w:val="21"/>
                <w:highlight w:val="none"/>
                <w:lang w:eastAsia="zh-CN"/>
              </w:rPr>
              <w:t>、</w:t>
            </w:r>
            <w:r>
              <w:rPr>
                <w:rFonts w:hint="eastAsia" w:ascii="宋体" w:hAnsi="宋体" w:eastAsia="宋体" w:cs="宋体"/>
                <w:szCs w:val="21"/>
                <w:highlight w:val="none"/>
              </w:rPr>
              <w:t>软件架构设计合理，功能基本齐全，可行性一般、方案比较完善的计[</w:t>
            </w:r>
            <w:r>
              <w:rPr>
                <w:rFonts w:hint="eastAsia" w:ascii="宋体" w:hAnsi="宋体" w:cs="宋体"/>
                <w:szCs w:val="21"/>
                <w:highlight w:val="none"/>
                <w:lang w:val="en-US" w:eastAsia="zh-CN"/>
              </w:rPr>
              <w:t>5</w:t>
            </w: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10</w:t>
            </w:r>
            <w:r>
              <w:rPr>
                <w:rFonts w:hint="eastAsia" w:ascii="宋体" w:hAnsi="宋体" w:eastAsia="宋体" w:cs="宋体"/>
                <w:szCs w:val="21"/>
                <w:highlight w:val="none"/>
              </w:rPr>
              <w:t>]分；</w:t>
            </w:r>
          </w:p>
          <w:p>
            <w:pPr>
              <w:spacing w:line="280" w:lineRule="exact"/>
              <w:jc w:val="left"/>
              <w:rPr>
                <w:rFonts w:hint="eastAsia" w:ascii="宋体" w:hAnsi="宋体" w:eastAsia="宋体" w:cs="宋体"/>
                <w:szCs w:val="21"/>
                <w:highlight w:val="none"/>
              </w:rPr>
            </w:pPr>
            <w:r>
              <w:rPr>
                <w:rFonts w:hint="eastAsia" w:ascii="宋体" w:hAnsi="宋体" w:eastAsia="宋体" w:cs="宋体"/>
                <w:szCs w:val="21"/>
                <w:highlight w:val="none"/>
              </w:rPr>
              <w:t>3</w:t>
            </w:r>
            <w:r>
              <w:rPr>
                <w:rFonts w:hint="eastAsia" w:ascii="宋体" w:hAnsi="宋体" w:eastAsia="宋体" w:cs="宋体"/>
                <w:szCs w:val="21"/>
                <w:highlight w:val="none"/>
                <w:lang w:eastAsia="zh-CN"/>
              </w:rPr>
              <w:t>、</w:t>
            </w:r>
            <w:r>
              <w:rPr>
                <w:rFonts w:hint="eastAsia" w:ascii="宋体" w:hAnsi="宋体" w:eastAsia="宋体" w:cs="宋体"/>
                <w:szCs w:val="21"/>
                <w:highlight w:val="none"/>
              </w:rPr>
              <w:t>软件架构不清晰，不利于项目实施的，方案有缺陷不完整计[1-</w:t>
            </w:r>
            <w:r>
              <w:rPr>
                <w:rFonts w:hint="eastAsia" w:ascii="宋体" w:hAnsi="宋体" w:cs="宋体"/>
                <w:szCs w:val="21"/>
                <w:highlight w:val="none"/>
                <w:lang w:val="en-US" w:eastAsia="zh-CN"/>
              </w:rPr>
              <w:t>5</w:t>
            </w:r>
            <w:r>
              <w:rPr>
                <w:rFonts w:hint="eastAsia" w:ascii="宋体" w:hAnsi="宋体" w:eastAsia="宋体" w:cs="宋体"/>
                <w:szCs w:val="21"/>
                <w:highlight w:val="none"/>
              </w:rPr>
              <w:t>]分，未提供的不</w:t>
            </w:r>
            <w:r>
              <w:rPr>
                <w:rFonts w:hint="eastAsia" w:ascii="宋体" w:hAnsi="宋体" w:eastAsia="宋体" w:cs="宋体"/>
                <w:szCs w:val="21"/>
                <w:highlight w:val="none"/>
                <w:lang w:val="en-US" w:eastAsia="zh-CN"/>
              </w:rPr>
              <w:t>得</w:t>
            </w:r>
            <w:r>
              <w:rPr>
                <w:rFonts w:hint="eastAsia" w:ascii="宋体" w:hAnsi="宋体" w:eastAsia="宋体" w:cs="宋体"/>
                <w:szCs w:val="21"/>
                <w:highlight w:val="none"/>
              </w:rPr>
              <w:t>分。</w:t>
            </w:r>
          </w:p>
        </w:tc>
        <w:tc>
          <w:tcPr>
            <w:tcW w:w="1991" w:type="dxa"/>
            <w:vAlign w:val="center"/>
          </w:tcPr>
          <w:p>
            <w:pPr>
              <w:pStyle w:val="76"/>
              <w:ind w:firstLine="0" w:firstLineChars="0"/>
              <w:rPr>
                <w:rFonts w:hint="eastAsia" w:ascii="宋体" w:hAnsi="宋体" w:eastAsia="宋体" w:cs="宋体"/>
                <w:szCs w:val="21"/>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097" w:type="dxa"/>
            <w:vMerge w:val="continue"/>
            <w:vAlign w:val="center"/>
          </w:tcPr>
          <w:p>
            <w:pPr>
              <w:pStyle w:val="3"/>
              <w:rPr>
                <w:rFonts w:hint="eastAsia" w:ascii="宋体" w:hAnsi="宋体" w:eastAsia="宋体" w:cs="宋体"/>
                <w:szCs w:val="21"/>
                <w:highlight w:val="none"/>
              </w:rPr>
            </w:pPr>
          </w:p>
        </w:tc>
        <w:tc>
          <w:tcPr>
            <w:tcW w:w="1080" w:type="dxa"/>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项目实施方案</w:t>
            </w:r>
          </w:p>
        </w:tc>
        <w:tc>
          <w:tcPr>
            <w:tcW w:w="675" w:type="dxa"/>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lang w:val="en-US" w:eastAsia="zh-CN"/>
              </w:rPr>
              <w:t>12</w:t>
            </w:r>
            <w:r>
              <w:rPr>
                <w:rFonts w:hint="eastAsia" w:ascii="宋体" w:hAnsi="宋体" w:eastAsia="宋体" w:cs="宋体"/>
                <w:szCs w:val="21"/>
                <w:highlight w:val="none"/>
              </w:rPr>
              <w:t>分</w:t>
            </w:r>
          </w:p>
        </w:tc>
        <w:tc>
          <w:tcPr>
            <w:tcW w:w="4990" w:type="dxa"/>
            <w:vAlign w:val="center"/>
          </w:tcPr>
          <w:p>
            <w:pPr>
              <w:spacing w:line="280" w:lineRule="exact"/>
              <w:jc w:val="left"/>
              <w:rPr>
                <w:rFonts w:hint="eastAsia" w:ascii="宋体" w:hAnsi="宋体" w:eastAsia="宋体" w:cs="宋体"/>
                <w:szCs w:val="21"/>
                <w:highlight w:val="none"/>
              </w:rPr>
            </w:pPr>
            <w:r>
              <w:rPr>
                <w:rFonts w:hint="eastAsia" w:ascii="宋体" w:hAnsi="宋体" w:eastAsia="宋体" w:cs="宋体"/>
                <w:szCs w:val="21"/>
                <w:highlight w:val="none"/>
              </w:rPr>
              <w:t>投标人提供项目实施计划、组织实施、进度计划、质量保证、人员配置、实施过程中针对本项目内容，方案具体、完善、可行的得[</w:t>
            </w:r>
            <w:r>
              <w:rPr>
                <w:rFonts w:hint="eastAsia" w:ascii="宋体" w:hAnsi="宋体" w:eastAsia="宋体" w:cs="宋体"/>
                <w:szCs w:val="21"/>
                <w:highlight w:val="none"/>
                <w:lang w:val="en-US" w:eastAsia="zh-CN"/>
              </w:rPr>
              <w:t>8</w:t>
            </w: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12</w:t>
            </w:r>
            <w:r>
              <w:rPr>
                <w:rFonts w:hint="eastAsia" w:ascii="宋体" w:hAnsi="宋体" w:eastAsia="宋体" w:cs="宋体"/>
                <w:szCs w:val="21"/>
                <w:highlight w:val="none"/>
              </w:rPr>
              <w:t>]分，可行性一般、较完善的得[</w:t>
            </w:r>
            <w:r>
              <w:rPr>
                <w:rFonts w:hint="eastAsia" w:ascii="宋体" w:hAnsi="宋体" w:eastAsia="宋体" w:cs="宋体"/>
                <w:szCs w:val="21"/>
                <w:highlight w:val="none"/>
                <w:lang w:val="en-US" w:eastAsia="zh-CN"/>
              </w:rPr>
              <w:t>4</w:t>
            </w: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8</w:t>
            </w:r>
            <w:r>
              <w:rPr>
                <w:rFonts w:hint="eastAsia" w:ascii="宋体" w:hAnsi="宋体" w:eastAsia="宋体" w:cs="宋体"/>
                <w:szCs w:val="21"/>
                <w:highlight w:val="none"/>
              </w:rPr>
              <w:t>]分，方案</w:t>
            </w:r>
            <w:r>
              <w:rPr>
                <w:rFonts w:hint="eastAsia" w:ascii="宋体" w:hAnsi="宋体" w:eastAsia="宋体" w:cs="宋体"/>
                <w:szCs w:val="21"/>
                <w:highlight w:val="none"/>
                <w:lang w:val="en-US" w:eastAsia="zh-CN"/>
              </w:rPr>
              <w:t>粗略</w:t>
            </w:r>
            <w:r>
              <w:rPr>
                <w:rFonts w:hint="eastAsia" w:ascii="宋体" w:hAnsi="宋体" w:eastAsia="宋体" w:cs="宋体"/>
                <w:szCs w:val="21"/>
                <w:highlight w:val="none"/>
              </w:rPr>
              <w:t>的得[1-</w:t>
            </w:r>
            <w:r>
              <w:rPr>
                <w:rFonts w:hint="eastAsia" w:ascii="宋体" w:hAnsi="宋体" w:eastAsia="宋体" w:cs="宋体"/>
                <w:szCs w:val="21"/>
                <w:highlight w:val="none"/>
                <w:lang w:val="en-US" w:eastAsia="zh-CN"/>
              </w:rPr>
              <w:t>4</w:t>
            </w:r>
            <w:r>
              <w:rPr>
                <w:rFonts w:hint="eastAsia" w:ascii="宋体" w:hAnsi="宋体" w:eastAsia="宋体" w:cs="宋体"/>
                <w:szCs w:val="21"/>
                <w:highlight w:val="none"/>
              </w:rPr>
              <w:t>]分。</w:t>
            </w:r>
          </w:p>
        </w:tc>
        <w:tc>
          <w:tcPr>
            <w:tcW w:w="1991" w:type="dxa"/>
            <w:vAlign w:val="center"/>
          </w:tcPr>
          <w:p>
            <w:pPr>
              <w:pStyle w:val="76"/>
              <w:ind w:firstLine="0" w:firstLineChars="0"/>
              <w:rPr>
                <w:rFonts w:hint="eastAsia" w:ascii="宋体" w:hAnsi="宋体" w:eastAsia="宋体" w:cs="宋体"/>
                <w:szCs w:val="21"/>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097" w:type="dxa"/>
            <w:vMerge w:val="continue"/>
            <w:vAlign w:val="center"/>
          </w:tcPr>
          <w:p>
            <w:pPr>
              <w:pStyle w:val="3"/>
              <w:rPr>
                <w:rFonts w:hint="eastAsia" w:ascii="宋体" w:hAnsi="宋体" w:eastAsia="宋体" w:cs="宋体"/>
                <w:szCs w:val="21"/>
                <w:highlight w:val="none"/>
              </w:rPr>
            </w:pPr>
          </w:p>
        </w:tc>
        <w:tc>
          <w:tcPr>
            <w:tcW w:w="1080" w:type="dxa"/>
            <w:vAlign w:val="center"/>
          </w:tcPr>
          <w:p>
            <w:pPr>
              <w:jc w:val="center"/>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项目人员配置</w:t>
            </w:r>
          </w:p>
        </w:tc>
        <w:tc>
          <w:tcPr>
            <w:tcW w:w="675" w:type="dxa"/>
            <w:vAlign w:val="center"/>
          </w:tcPr>
          <w:p>
            <w:pPr>
              <w:jc w:val="center"/>
              <w:rPr>
                <w:rFonts w:hint="default" w:ascii="宋体" w:hAnsi="宋体" w:eastAsia="宋体" w:cs="宋体"/>
                <w:szCs w:val="21"/>
                <w:highlight w:val="none"/>
                <w:lang w:val="en-US" w:eastAsia="zh-CN"/>
              </w:rPr>
            </w:pPr>
            <w:r>
              <w:rPr>
                <w:rFonts w:hint="eastAsia" w:ascii="宋体" w:hAnsi="宋体" w:eastAsia="宋体" w:cs="宋体"/>
                <w:szCs w:val="21"/>
                <w:highlight w:val="none"/>
                <w:lang w:val="en-US" w:eastAsia="zh-CN"/>
              </w:rPr>
              <w:t>10分</w:t>
            </w:r>
          </w:p>
        </w:tc>
        <w:tc>
          <w:tcPr>
            <w:tcW w:w="4990" w:type="dxa"/>
            <w:vAlign w:val="center"/>
          </w:tcPr>
          <w:p>
            <w:pPr>
              <w:spacing w:line="280" w:lineRule="exact"/>
              <w:jc w:val="left"/>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投标人提供以下证书</w:t>
            </w:r>
            <w:r>
              <w:rPr>
                <w:rFonts w:hint="eastAsia" w:ascii="宋体" w:hAnsi="宋体" w:eastAsia="宋体" w:cs="宋体"/>
                <w:szCs w:val="21"/>
                <w:highlight w:val="none"/>
                <w:lang w:val="en-US" w:eastAsia="zh-CN"/>
              </w:rPr>
              <w:t>及在本单位的参保证明</w:t>
            </w:r>
            <w:r>
              <w:rPr>
                <w:rFonts w:hint="eastAsia" w:ascii="宋体" w:hAnsi="宋体" w:eastAsia="宋体" w:cs="宋体"/>
                <w:szCs w:val="21"/>
                <w:highlight w:val="none"/>
                <w:lang w:eastAsia="zh-CN"/>
              </w:rPr>
              <w:t>，最高得</w:t>
            </w:r>
            <w:r>
              <w:rPr>
                <w:rFonts w:hint="eastAsia" w:ascii="宋体" w:hAnsi="宋体" w:eastAsia="宋体" w:cs="宋体"/>
                <w:szCs w:val="21"/>
                <w:highlight w:val="none"/>
                <w:lang w:val="en-US" w:eastAsia="zh-CN"/>
              </w:rPr>
              <w:t>10</w:t>
            </w:r>
            <w:r>
              <w:rPr>
                <w:rFonts w:hint="eastAsia" w:ascii="宋体" w:hAnsi="宋体" w:eastAsia="宋体" w:cs="宋体"/>
                <w:szCs w:val="21"/>
                <w:highlight w:val="none"/>
                <w:lang w:eastAsia="zh-CN"/>
              </w:rPr>
              <w:t>分，未提供的不得分。</w:t>
            </w:r>
          </w:p>
          <w:p>
            <w:pPr>
              <w:spacing w:line="280" w:lineRule="exact"/>
              <w:jc w:val="left"/>
              <w:rPr>
                <w:rFonts w:hint="eastAsia" w:ascii="宋体" w:hAnsi="宋体" w:eastAsia="宋体" w:cs="宋体"/>
                <w:szCs w:val="21"/>
                <w:highlight w:val="none"/>
              </w:rPr>
            </w:pPr>
            <w:r>
              <w:rPr>
                <w:rFonts w:hint="eastAsia" w:ascii="宋体" w:hAnsi="宋体" w:eastAsia="宋体" w:cs="宋体"/>
                <w:szCs w:val="21"/>
                <w:highlight w:val="none"/>
                <w:lang w:val="en-US" w:eastAsia="zh-CN"/>
              </w:rPr>
              <w:t>投标人</w:t>
            </w:r>
            <w:r>
              <w:rPr>
                <w:rFonts w:hint="eastAsia" w:ascii="宋体" w:hAnsi="宋体" w:eastAsia="宋体" w:cs="宋体"/>
                <w:szCs w:val="21"/>
                <w:highlight w:val="none"/>
              </w:rPr>
              <w:t>具有PMP证书，</w:t>
            </w:r>
            <w:r>
              <w:rPr>
                <w:rFonts w:hint="eastAsia" w:ascii="宋体" w:hAnsi="宋体" w:eastAsia="宋体" w:cs="宋体"/>
                <w:szCs w:val="21"/>
                <w:highlight w:val="none"/>
                <w:lang w:eastAsia="zh-CN"/>
              </w:rPr>
              <w:t>每提供一个</w:t>
            </w:r>
            <w:r>
              <w:rPr>
                <w:rFonts w:hint="eastAsia" w:ascii="宋体" w:hAnsi="宋体" w:eastAsia="宋体" w:cs="宋体"/>
                <w:szCs w:val="21"/>
                <w:highlight w:val="none"/>
              </w:rPr>
              <w:t>得</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分，最高</w:t>
            </w:r>
            <w:r>
              <w:rPr>
                <w:rFonts w:hint="eastAsia" w:ascii="宋体" w:hAnsi="宋体" w:eastAsia="宋体" w:cs="宋体"/>
                <w:szCs w:val="21"/>
                <w:highlight w:val="none"/>
                <w:lang w:val="en-US" w:eastAsia="zh-CN"/>
              </w:rPr>
              <w:t>2</w:t>
            </w:r>
            <w:r>
              <w:rPr>
                <w:rFonts w:hint="eastAsia" w:ascii="宋体" w:hAnsi="宋体" w:eastAsia="宋体" w:cs="宋体"/>
                <w:szCs w:val="21"/>
                <w:highlight w:val="none"/>
              </w:rPr>
              <w:t>分；</w:t>
            </w:r>
          </w:p>
          <w:p>
            <w:pPr>
              <w:spacing w:line="280" w:lineRule="exact"/>
              <w:jc w:val="left"/>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项目团队中开发人员有信息系统项目管理师证书，每提供一个1分，最高1分；</w:t>
            </w:r>
          </w:p>
          <w:p>
            <w:pPr>
              <w:spacing w:line="280" w:lineRule="exact"/>
              <w:jc w:val="left"/>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提供食品质量与安全专业高级工程师资格证书的，提供一个1分，最高1分；</w:t>
            </w:r>
          </w:p>
          <w:p>
            <w:pPr>
              <w:spacing w:line="280" w:lineRule="exact"/>
              <w:jc w:val="left"/>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每提供食品工程或食品科学专业工程师职称证书的，提供一个1分，最高4分；</w:t>
            </w:r>
          </w:p>
          <w:p>
            <w:pPr>
              <w:spacing w:line="280" w:lineRule="exact"/>
              <w:jc w:val="left"/>
              <w:rPr>
                <w:rFonts w:hint="eastAsia" w:ascii="宋体" w:hAnsi="宋体" w:eastAsia="宋体" w:cs="宋体"/>
                <w:szCs w:val="21"/>
                <w:highlight w:val="none"/>
              </w:rPr>
            </w:pPr>
            <w:r>
              <w:rPr>
                <w:rFonts w:hint="eastAsia" w:ascii="宋体" w:hAnsi="宋体" w:eastAsia="宋体" w:cs="宋体"/>
                <w:szCs w:val="21"/>
                <w:highlight w:val="none"/>
                <w:lang w:eastAsia="zh-CN"/>
              </w:rPr>
              <w:t>每提供HACCP体系审核员证书或FSMS体系审核员证书的，提供一个1分，最高</w:t>
            </w:r>
            <w:r>
              <w:rPr>
                <w:rFonts w:hint="eastAsia" w:ascii="宋体" w:hAnsi="宋体" w:eastAsia="宋体" w:cs="宋体"/>
                <w:szCs w:val="21"/>
                <w:highlight w:val="none"/>
                <w:lang w:val="en-US" w:eastAsia="zh-CN"/>
              </w:rPr>
              <w:t>2</w:t>
            </w:r>
            <w:r>
              <w:rPr>
                <w:rFonts w:hint="eastAsia" w:ascii="宋体" w:hAnsi="宋体" w:eastAsia="宋体" w:cs="宋体"/>
                <w:szCs w:val="21"/>
                <w:highlight w:val="none"/>
                <w:lang w:eastAsia="zh-CN"/>
              </w:rPr>
              <w:t>分；</w:t>
            </w:r>
          </w:p>
        </w:tc>
        <w:tc>
          <w:tcPr>
            <w:tcW w:w="1991" w:type="dxa"/>
            <w:vAlign w:val="center"/>
          </w:tcPr>
          <w:p>
            <w:pPr>
              <w:pStyle w:val="76"/>
              <w:ind w:firstLine="0" w:firstLineChars="0"/>
              <w:rPr>
                <w:rFonts w:hint="eastAsia" w:ascii="宋体" w:hAnsi="宋体" w:eastAsia="宋体" w:cs="宋体"/>
                <w:szCs w:val="21"/>
                <w:highlight w:val="green"/>
              </w:rPr>
            </w:pPr>
            <w:r>
              <w:rPr>
                <w:rFonts w:hint="eastAsia" w:ascii="宋体" w:hAnsi="宋体" w:eastAsia="宋体" w:cs="宋体"/>
                <w:b/>
                <w:bCs/>
                <w:szCs w:val="21"/>
                <w:highlight w:val="none"/>
              </w:rPr>
              <w:t>投标文件中附</w:t>
            </w:r>
            <w:r>
              <w:rPr>
                <w:rFonts w:hint="eastAsia" w:ascii="宋体" w:hAnsi="宋体" w:eastAsia="宋体" w:cs="宋体"/>
                <w:b/>
                <w:bCs/>
                <w:szCs w:val="21"/>
                <w:highlight w:val="none"/>
                <w:lang w:val="en-US" w:eastAsia="zh-CN"/>
              </w:rPr>
              <w:t>相关证书及在本单位的参保证明</w:t>
            </w:r>
            <w:r>
              <w:rPr>
                <w:rFonts w:hint="eastAsia" w:ascii="宋体" w:hAnsi="宋体" w:eastAsia="宋体" w:cs="宋体"/>
                <w:b/>
                <w:bCs/>
                <w:szCs w:val="21"/>
                <w:highlight w:val="none"/>
              </w:rPr>
              <w:t>的</w:t>
            </w:r>
            <w:r>
              <w:rPr>
                <w:rFonts w:hint="eastAsia" w:ascii="宋体" w:hAnsi="宋体" w:eastAsia="宋体" w:cs="宋体"/>
                <w:b/>
                <w:bCs/>
                <w:szCs w:val="21"/>
                <w:highlight w:val="none"/>
                <w:lang w:val="en-US" w:eastAsia="zh-CN"/>
              </w:rPr>
              <w:t>复印件或</w:t>
            </w:r>
            <w:r>
              <w:rPr>
                <w:rFonts w:hint="eastAsia" w:ascii="宋体" w:hAnsi="宋体" w:eastAsia="宋体" w:cs="宋体"/>
                <w:b/>
                <w:bCs/>
                <w:szCs w:val="21"/>
                <w:highlight w:val="none"/>
              </w:rPr>
              <w:t>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1097" w:type="dxa"/>
            <w:vMerge w:val="continue"/>
            <w:vAlign w:val="center"/>
          </w:tcPr>
          <w:p>
            <w:pPr>
              <w:pStyle w:val="3"/>
              <w:rPr>
                <w:rFonts w:hint="eastAsia" w:ascii="宋体" w:hAnsi="宋体" w:eastAsia="宋体" w:cs="宋体"/>
                <w:szCs w:val="21"/>
                <w:highlight w:val="none"/>
              </w:rPr>
            </w:pPr>
          </w:p>
        </w:tc>
        <w:tc>
          <w:tcPr>
            <w:tcW w:w="1080" w:type="dxa"/>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对项目的理解及合理化建议</w:t>
            </w:r>
          </w:p>
        </w:tc>
        <w:tc>
          <w:tcPr>
            <w:tcW w:w="675" w:type="dxa"/>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5分</w:t>
            </w:r>
          </w:p>
        </w:tc>
        <w:tc>
          <w:tcPr>
            <w:tcW w:w="4990" w:type="dxa"/>
            <w:vAlign w:val="center"/>
          </w:tcPr>
          <w:p>
            <w:pPr>
              <w:spacing w:line="280" w:lineRule="exact"/>
              <w:jc w:val="left"/>
              <w:rPr>
                <w:rFonts w:hint="eastAsia" w:ascii="宋体" w:hAnsi="宋体" w:eastAsia="宋体" w:cs="宋体"/>
                <w:szCs w:val="21"/>
                <w:highlight w:val="none"/>
              </w:rPr>
            </w:pPr>
            <w:r>
              <w:rPr>
                <w:rFonts w:hint="eastAsia" w:ascii="宋体" w:hAnsi="宋体" w:eastAsia="宋体" w:cs="宋体"/>
                <w:szCs w:val="21"/>
                <w:highlight w:val="none"/>
              </w:rPr>
              <w:t>依据对项目背景、特点、建设目标的理解分析是否充分合理，同时针对本次采购项目提出切实可行的合理化建议；对项目重难点分析准确，建议合理可行得[3-5]分；重难点分析不准确，建议可行性一般的得[1-3]分。</w:t>
            </w:r>
          </w:p>
        </w:tc>
        <w:tc>
          <w:tcPr>
            <w:tcW w:w="1991" w:type="dxa"/>
            <w:vAlign w:val="center"/>
          </w:tcPr>
          <w:p>
            <w:pPr>
              <w:rPr>
                <w:rFonts w:hint="eastAsia" w:ascii="宋体" w:hAnsi="宋体" w:eastAsia="宋体" w:cs="宋体"/>
                <w:szCs w:val="21"/>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1097" w:type="dxa"/>
            <w:vMerge w:val="continue"/>
            <w:vAlign w:val="center"/>
          </w:tcPr>
          <w:p>
            <w:pPr>
              <w:pStyle w:val="3"/>
              <w:rPr>
                <w:rFonts w:hint="eastAsia" w:ascii="宋体" w:hAnsi="宋体" w:eastAsia="宋体" w:cs="宋体"/>
                <w:szCs w:val="21"/>
                <w:highlight w:val="none"/>
              </w:rPr>
            </w:pPr>
          </w:p>
        </w:tc>
        <w:tc>
          <w:tcPr>
            <w:tcW w:w="1080"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现场演示</w:t>
            </w:r>
          </w:p>
        </w:tc>
        <w:tc>
          <w:tcPr>
            <w:tcW w:w="675"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lang w:val="en-US" w:eastAsia="zh-CN"/>
              </w:rPr>
              <w:t>8</w:t>
            </w:r>
            <w:r>
              <w:rPr>
                <w:rFonts w:hint="eastAsia" w:ascii="宋体" w:hAnsi="宋体" w:eastAsia="宋体" w:cs="宋体"/>
                <w:szCs w:val="21"/>
                <w:highlight w:val="none"/>
              </w:rPr>
              <w:t>分</w:t>
            </w:r>
          </w:p>
        </w:tc>
        <w:tc>
          <w:tcPr>
            <w:tcW w:w="4990" w:type="dxa"/>
            <w:vAlign w:val="center"/>
          </w:tcPr>
          <w:p>
            <w:pPr>
              <w:spacing w:line="280" w:lineRule="exact"/>
              <w:jc w:val="left"/>
              <w:rPr>
                <w:rFonts w:hint="eastAsia" w:ascii="宋体" w:hAnsi="宋体" w:eastAsia="宋体" w:cs="宋体"/>
                <w:szCs w:val="21"/>
                <w:highlight w:val="none"/>
              </w:rPr>
            </w:pPr>
            <w:r>
              <w:rPr>
                <w:rFonts w:hint="eastAsia" w:ascii="宋体" w:hAnsi="宋体" w:eastAsia="宋体" w:cs="宋体"/>
                <w:szCs w:val="21"/>
                <w:highlight w:val="none"/>
              </w:rPr>
              <w:t>从功能性、操作便捷性和系统自定义能力方面，对以下</w:t>
            </w:r>
            <w:r>
              <w:rPr>
                <w:rFonts w:hint="eastAsia" w:ascii="宋体" w:hAnsi="宋体" w:eastAsia="宋体" w:cs="宋体"/>
                <w:szCs w:val="21"/>
                <w:highlight w:val="none"/>
                <w:lang w:val="en-US" w:eastAsia="zh-CN"/>
              </w:rPr>
              <w:t>8</w:t>
            </w:r>
            <w:r>
              <w:rPr>
                <w:rFonts w:hint="eastAsia" w:ascii="宋体" w:hAnsi="宋体" w:eastAsia="宋体" w:cs="宋体"/>
                <w:szCs w:val="21"/>
                <w:highlight w:val="none"/>
              </w:rPr>
              <w:t>个功能点进行演示：</w:t>
            </w:r>
          </w:p>
          <w:p>
            <w:pPr>
              <w:spacing w:line="280" w:lineRule="exact"/>
              <w:jc w:val="left"/>
              <w:rPr>
                <w:rFonts w:hint="eastAsia" w:ascii="宋体" w:hAnsi="宋体" w:eastAsia="宋体" w:cs="宋体"/>
                <w:color w:val="FF0000"/>
                <w:szCs w:val="21"/>
                <w:highlight w:val="none"/>
              </w:rPr>
            </w:pPr>
            <w:r>
              <w:rPr>
                <w:rFonts w:hint="eastAsia" w:ascii="宋体" w:hAnsi="宋体" w:eastAsia="宋体" w:cs="宋体"/>
                <w:szCs w:val="21"/>
                <w:highlight w:val="none"/>
              </w:rPr>
              <w:t>1、</w:t>
            </w:r>
            <w:r>
              <w:rPr>
                <w:rFonts w:hint="eastAsia" w:ascii="宋体" w:hAnsi="宋体" w:eastAsia="宋体" w:cs="宋体"/>
                <w:color w:val="auto"/>
                <w:szCs w:val="21"/>
                <w:highlight w:val="none"/>
              </w:rPr>
              <w:t>演示仪器数据采集客户端可上传图谱文件自动采集图谱文件数据，数据中要包括样品编号、项目名称、检测结果（浓度）、单位等信息。</w:t>
            </w:r>
          </w:p>
          <w:p>
            <w:pPr>
              <w:spacing w:line="280" w:lineRule="exact"/>
              <w:jc w:val="left"/>
              <w:rPr>
                <w:rFonts w:hint="eastAsia"/>
                <w:highlight w:val="none"/>
              </w:rPr>
            </w:pPr>
            <w:r>
              <w:rPr>
                <w:rFonts w:hint="eastAsia" w:ascii="宋体" w:hAnsi="宋体" w:eastAsia="宋体" w:cs="宋体"/>
                <w:szCs w:val="21"/>
                <w:highlight w:val="none"/>
              </w:rPr>
              <w:t>2、业务受理可批量占号，并且对于样品信息、检测项目可批量维护。</w:t>
            </w:r>
          </w:p>
          <w:p>
            <w:pPr>
              <w:spacing w:line="280" w:lineRule="exact"/>
              <w:jc w:val="left"/>
              <w:rPr>
                <w:rFonts w:hint="eastAsia" w:ascii="宋体" w:hAnsi="宋体" w:eastAsia="宋体" w:cs="宋体"/>
                <w:szCs w:val="21"/>
                <w:highlight w:val="none"/>
              </w:rPr>
            </w:pPr>
            <w:r>
              <w:rPr>
                <w:rFonts w:hint="eastAsia" w:ascii="宋体" w:hAnsi="宋体" w:eastAsia="宋体" w:cs="宋体"/>
                <w:szCs w:val="21"/>
                <w:highlight w:val="none"/>
                <w:lang w:val="en-US" w:eastAsia="zh-CN"/>
              </w:rPr>
              <w:t>3</w:t>
            </w:r>
            <w:r>
              <w:rPr>
                <w:rFonts w:hint="eastAsia" w:ascii="宋体" w:hAnsi="宋体" w:eastAsia="宋体" w:cs="宋体"/>
                <w:szCs w:val="21"/>
                <w:highlight w:val="none"/>
              </w:rPr>
              <w:t>、原始记录及报告模板可自定义，并且系统自带不少于1500以上常见项目原始记录模板供使用。</w:t>
            </w:r>
          </w:p>
          <w:p>
            <w:pPr>
              <w:spacing w:line="280" w:lineRule="exact"/>
              <w:jc w:val="left"/>
              <w:rPr>
                <w:rFonts w:hint="eastAsia" w:ascii="宋体" w:hAnsi="宋体" w:eastAsia="宋体" w:cs="宋体"/>
                <w:szCs w:val="21"/>
                <w:highlight w:val="none"/>
              </w:rPr>
            </w:pPr>
            <w:r>
              <w:rPr>
                <w:rFonts w:hint="eastAsia" w:ascii="宋体" w:hAnsi="宋体" w:eastAsia="宋体" w:cs="宋体"/>
                <w:szCs w:val="21"/>
                <w:highlight w:val="none"/>
                <w:lang w:val="en-US" w:eastAsia="zh-CN"/>
              </w:rPr>
              <w:t>4</w:t>
            </w:r>
            <w:r>
              <w:rPr>
                <w:rFonts w:hint="eastAsia" w:ascii="宋体" w:hAnsi="宋体" w:eastAsia="宋体" w:cs="宋体"/>
                <w:szCs w:val="21"/>
                <w:highlight w:val="none"/>
              </w:rPr>
              <w:t>、报告审核、签发环节可一屏同时对报告、原始记录、图谱进行比对审核操作，并且支持退回功能。</w:t>
            </w:r>
          </w:p>
          <w:p>
            <w:pPr>
              <w:spacing w:line="280" w:lineRule="exact"/>
              <w:jc w:val="left"/>
              <w:rPr>
                <w:rFonts w:hint="eastAsia" w:ascii="宋体" w:hAnsi="宋体" w:eastAsia="宋体" w:cs="宋体"/>
                <w:szCs w:val="21"/>
                <w:highlight w:val="none"/>
              </w:rPr>
            </w:pPr>
            <w:r>
              <w:rPr>
                <w:rFonts w:hint="eastAsia" w:ascii="宋体" w:hAnsi="宋体" w:eastAsia="宋体" w:cs="宋体"/>
                <w:szCs w:val="21"/>
                <w:highlight w:val="none"/>
                <w:lang w:val="en-US" w:eastAsia="zh-CN"/>
              </w:rPr>
              <w:t>5</w:t>
            </w:r>
            <w:r>
              <w:rPr>
                <w:rFonts w:hint="eastAsia" w:ascii="宋体" w:hAnsi="宋体" w:eastAsia="宋体" w:cs="宋体"/>
                <w:szCs w:val="21"/>
                <w:highlight w:val="none"/>
              </w:rPr>
              <w:t>、以报告归档为例，可将检测模块流转的委托单、抽样单、原始记录、图谱、报告等文件全部一键归档查看并且可合并下载到一份文件进行线下打印。</w:t>
            </w:r>
          </w:p>
          <w:p>
            <w:pPr>
              <w:spacing w:line="280" w:lineRule="exact"/>
              <w:jc w:val="left"/>
              <w:rPr>
                <w:rFonts w:hint="eastAsia" w:ascii="宋体" w:hAnsi="宋体" w:eastAsia="宋体" w:cs="宋体"/>
                <w:szCs w:val="21"/>
                <w:highlight w:val="none"/>
              </w:rPr>
            </w:pPr>
            <w:r>
              <w:rPr>
                <w:rFonts w:hint="eastAsia" w:ascii="宋体" w:hAnsi="宋体" w:eastAsia="宋体" w:cs="宋体"/>
                <w:szCs w:val="21"/>
                <w:highlight w:val="none"/>
                <w:lang w:val="en-US" w:eastAsia="zh-CN"/>
              </w:rPr>
              <w:t>6</w:t>
            </w:r>
            <w:r>
              <w:rPr>
                <w:rFonts w:hint="eastAsia" w:ascii="宋体" w:hAnsi="宋体" w:eastAsia="宋体" w:cs="宋体"/>
                <w:szCs w:val="21"/>
                <w:highlight w:val="none"/>
              </w:rPr>
              <w:t>、在任何一个节点均可方便的查看该样品的流转记录，即可查看样品信息也可查看样品下各个项目的流转记录，流转记录应包括操作人、操作时间等。</w:t>
            </w:r>
          </w:p>
          <w:p>
            <w:pPr>
              <w:spacing w:line="280" w:lineRule="exact"/>
              <w:jc w:val="left"/>
              <w:rPr>
                <w:rFonts w:hint="eastAsia" w:ascii="宋体" w:hAnsi="宋体" w:eastAsia="宋体" w:cs="宋体"/>
                <w:szCs w:val="21"/>
                <w:highlight w:val="none"/>
              </w:rPr>
            </w:pPr>
            <w:r>
              <w:rPr>
                <w:rFonts w:hint="eastAsia" w:ascii="宋体" w:hAnsi="宋体" w:eastAsia="宋体" w:cs="宋体"/>
                <w:szCs w:val="21"/>
                <w:highlight w:val="none"/>
                <w:lang w:val="en-US" w:eastAsia="zh-CN"/>
              </w:rPr>
              <w:t>7</w:t>
            </w:r>
            <w:r>
              <w:rPr>
                <w:rFonts w:hint="eastAsia" w:ascii="宋体" w:hAnsi="宋体" w:eastAsia="宋体" w:cs="宋体"/>
                <w:szCs w:val="21"/>
                <w:highlight w:val="none"/>
              </w:rPr>
              <w:t>、以报告查询为例，可进行多条件组合快速报表查询及自定义列选择导出EXCEL功能。</w:t>
            </w:r>
          </w:p>
          <w:p>
            <w:pPr>
              <w:spacing w:line="280" w:lineRule="exact"/>
              <w:jc w:val="left"/>
              <w:rPr>
                <w:rFonts w:hint="eastAsia" w:ascii="宋体" w:hAnsi="宋体" w:eastAsia="宋体" w:cs="宋体"/>
                <w:szCs w:val="21"/>
                <w:highlight w:val="none"/>
              </w:rPr>
            </w:pPr>
            <w:r>
              <w:rPr>
                <w:rFonts w:hint="eastAsia" w:ascii="宋体" w:hAnsi="宋体" w:eastAsia="宋体" w:cs="宋体"/>
                <w:szCs w:val="21"/>
                <w:highlight w:val="none"/>
                <w:lang w:val="en-US" w:eastAsia="zh-CN"/>
              </w:rPr>
              <w:t>8</w:t>
            </w:r>
            <w:r>
              <w:rPr>
                <w:rFonts w:hint="eastAsia" w:ascii="宋体" w:hAnsi="宋体" w:eastAsia="宋体" w:cs="宋体"/>
                <w:szCs w:val="21"/>
                <w:highlight w:val="none"/>
              </w:rPr>
              <w:t>、提供年度实验室总览、实验室运转情况总览、人员工作量总览可视化大屏图表汇总功能。</w:t>
            </w:r>
          </w:p>
          <w:p>
            <w:pPr>
              <w:spacing w:line="280" w:lineRule="exact"/>
              <w:jc w:val="left"/>
              <w:rPr>
                <w:rFonts w:hint="eastAsia" w:ascii="宋体" w:hAnsi="宋体" w:eastAsia="宋体" w:cs="宋体"/>
                <w:szCs w:val="21"/>
                <w:highlight w:val="none"/>
                <w:lang w:val="en-US" w:eastAsia="zh-CN"/>
              </w:rPr>
            </w:pPr>
            <w:r>
              <w:rPr>
                <w:rFonts w:hint="eastAsia" w:ascii="宋体" w:hAnsi="宋体" w:eastAsia="宋体" w:cs="宋体"/>
                <w:szCs w:val="21"/>
                <w:highlight w:val="none"/>
              </w:rPr>
              <w:t>注：系统演示要求使用软件系统进行演示，每个功能点1分，不演示或不符合要求不得分。演示时间不得超过1</w:t>
            </w:r>
            <w:r>
              <w:rPr>
                <w:rFonts w:hint="eastAsia" w:ascii="宋体" w:hAnsi="宋体" w:eastAsia="宋体" w:cs="宋体"/>
                <w:szCs w:val="21"/>
                <w:highlight w:val="none"/>
                <w:lang w:val="en-US" w:eastAsia="zh-CN"/>
              </w:rPr>
              <w:t>0</w:t>
            </w:r>
            <w:r>
              <w:rPr>
                <w:rFonts w:hint="eastAsia" w:ascii="宋体" w:hAnsi="宋体" w:eastAsia="宋体" w:cs="宋体"/>
                <w:szCs w:val="21"/>
                <w:highlight w:val="none"/>
              </w:rPr>
              <w:t>分钟。移动电脑等设备供应商自带。</w:t>
            </w:r>
          </w:p>
        </w:tc>
        <w:tc>
          <w:tcPr>
            <w:tcW w:w="1991" w:type="dxa"/>
            <w:vAlign w:val="center"/>
          </w:tcPr>
          <w:p>
            <w:pPr>
              <w:rPr>
                <w:rFonts w:hint="eastAsia" w:ascii="宋体" w:hAnsi="宋体" w:eastAsia="宋体" w:cs="宋体"/>
                <w:szCs w:val="21"/>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7" w:hRule="atLeast"/>
          <w:jc w:val="center"/>
        </w:trPr>
        <w:tc>
          <w:tcPr>
            <w:tcW w:w="1097" w:type="dxa"/>
            <w:vMerge w:val="restart"/>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商务部分</w:t>
            </w:r>
          </w:p>
          <w:p>
            <w:pPr>
              <w:jc w:val="center"/>
              <w:rPr>
                <w:rFonts w:hint="eastAsia" w:ascii="宋体" w:hAnsi="宋体" w:eastAsia="宋体" w:cs="宋体"/>
                <w:szCs w:val="21"/>
                <w:highlight w:val="none"/>
              </w:rPr>
            </w:pPr>
            <w:r>
              <w:rPr>
                <w:rFonts w:hint="eastAsia" w:ascii="宋体" w:hAnsi="宋体" w:eastAsia="宋体" w:cs="宋体"/>
                <w:szCs w:val="21"/>
                <w:highlight w:val="none"/>
              </w:rPr>
              <w:t>（</w:t>
            </w:r>
            <w:r>
              <w:rPr>
                <w:rFonts w:hint="eastAsia" w:ascii="宋体" w:hAnsi="宋体" w:cs="宋体"/>
                <w:szCs w:val="21"/>
                <w:highlight w:val="none"/>
                <w:lang w:val="en-US" w:eastAsia="zh-CN"/>
              </w:rPr>
              <w:t>30</w:t>
            </w:r>
            <w:r>
              <w:rPr>
                <w:rFonts w:hint="eastAsia" w:ascii="宋体" w:hAnsi="宋体" w:eastAsia="宋体" w:cs="宋体"/>
                <w:szCs w:val="21"/>
                <w:highlight w:val="none"/>
              </w:rPr>
              <w:t>分）</w:t>
            </w:r>
          </w:p>
        </w:tc>
        <w:tc>
          <w:tcPr>
            <w:tcW w:w="1080" w:type="dxa"/>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综合实力</w:t>
            </w:r>
          </w:p>
        </w:tc>
        <w:tc>
          <w:tcPr>
            <w:tcW w:w="675" w:type="dxa"/>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lang w:val="en-US" w:eastAsia="zh-CN"/>
              </w:rPr>
              <w:t>7</w:t>
            </w:r>
            <w:r>
              <w:rPr>
                <w:rFonts w:hint="eastAsia" w:ascii="宋体" w:hAnsi="宋体" w:eastAsia="宋体" w:cs="宋体"/>
                <w:szCs w:val="21"/>
                <w:highlight w:val="none"/>
              </w:rPr>
              <w:t>分</w:t>
            </w:r>
          </w:p>
        </w:tc>
        <w:tc>
          <w:tcPr>
            <w:tcW w:w="4990" w:type="dxa"/>
            <w:vAlign w:val="center"/>
          </w:tcPr>
          <w:p>
            <w:pPr>
              <w:spacing w:line="280" w:lineRule="exact"/>
              <w:jc w:val="left"/>
              <w:rPr>
                <w:rFonts w:hint="eastAsia" w:ascii="宋体" w:hAnsi="宋体" w:eastAsia="宋体" w:cs="宋体"/>
                <w:szCs w:val="21"/>
                <w:highlight w:val="none"/>
                <w:lang w:val="en-US" w:eastAsia="zh-CN"/>
              </w:rPr>
            </w:pP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lang w:eastAsia="zh-CN"/>
              </w:rPr>
              <w:t>）</w:t>
            </w:r>
            <w:r>
              <w:rPr>
                <w:rFonts w:hint="eastAsia" w:ascii="宋体" w:hAnsi="宋体" w:eastAsia="宋体" w:cs="宋体"/>
                <w:szCs w:val="21"/>
                <w:highlight w:val="none"/>
              </w:rPr>
              <w:t>投标人提供</w:t>
            </w:r>
            <w:r>
              <w:rPr>
                <w:rFonts w:hint="eastAsia" w:ascii="宋体" w:hAnsi="宋体" w:eastAsia="宋体" w:cs="宋体"/>
                <w:szCs w:val="21"/>
                <w:highlight w:val="none"/>
                <w:lang w:val="en-US" w:eastAsia="zh-CN"/>
              </w:rPr>
              <w:t>以下（</w:t>
            </w:r>
            <w:r>
              <w:rPr>
                <w:rFonts w:hint="eastAsia" w:ascii="宋体" w:hAnsi="宋体" w:cs="宋体"/>
                <w:szCs w:val="21"/>
                <w:highlight w:val="none"/>
                <w:lang w:val="en-US" w:eastAsia="zh-CN"/>
              </w:rPr>
              <w:t>或</w:t>
            </w:r>
            <w:r>
              <w:rPr>
                <w:rFonts w:hint="eastAsia" w:ascii="宋体" w:hAnsi="宋体" w:eastAsia="宋体" w:cs="宋体"/>
                <w:szCs w:val="21"/>
                <w:highlight w:val="none"/>
                <w:lang w:val="en-US" w:eastAsia="zh-CN"/>
              </w:rPr>
              <w:t>同类）</w:t>
            </w:r>
            <w:r>
              <w:rPr>
                <w:rFonts w:hint="eastAsia" w:ascii="宋体" w:hAnsi="宋体" w:eastAsia="宋体" w:cs="宋体"/>
                <w:szCs w:val="21"/>
                <w:highlight w:val="none"/>
              </w:rPr>
              <w:t>软件著作权证书，每项得</w:t>
            </w:r>
            <w:r>
              <w:rPr>
                <w:rFonts w:hint="eastAsia" w:ascii="宋体" w:hAnsi="宋体" w:eastAsia="宋体" w:cs="宋体"/>
                <w:szCs w:val="21"/>
                <w:highlight w:val="none"/>
                <w:lang w:val="en-US" w:eastAsia="zh-CN"/>
              </w:rPr>
              <w:t>0.5</w:t>
            </w:r>
            <w:r>
              <w:rPr>
                <w:rFonts w:hint="eastAsia" w:ascii="宋体" w:hAnsi="宋体" w:eastAsia="宋体" w:cs="宋体"/>
                <w:szCs w:val="21"/>
                <w:highlight w:val="none"/>
              </w:rPr>
              <w:t>分，最高得</w:t>
            </w:r>
            <w:r>
              <w:rPr>
                <w:rFonts w:hint="eastAsia" w:ascii="宋体" w:hAnsi="宋体" w:eastAsia="宋体" w:cs="宋体"/>
                <w:szCs w:val="21"/>
                <w:highlight w:val="none"/>
                <w:lang w:val="en-US" w:eastAsia="zh-CN"/>
              </w:rPr>
              <w:t>4</w:t>
            </w:r>
            <w:r>
              <w:rPr>
                <w:rFonts w:hint="eastAsia" w:ascii="宋体" w:hAnsi="宋体" w:eastAsia="宋体" w:cs="宋体"/>
                <w:szCs w:val="21"/>
                <w:highlight w:val="none"/>
              </w:rPr>
              <w:t>分</w:t>
            </w:r>
            <w:r>
              <w:rPr>
                <w:rFonts w:hint="eastAsia" w:ascii="宋体" w:hAnsi="宋体" w:eastAsia="宋体" w:cs="宋体"/>
                <w:szCs w:val="21"/>
                <w:highlight w:val="none"/>
                <w:lang w:eastAsia="zh-CN"/>
              </w:rPr>
              <w:t>，</w:t>
            </w:r>
            <w:r>
              <w:rPr>
                <w:rFonts w:hint="eastAsia" w:ascii="宋体" w:hAnsi="宋体" w:eastAsia="宋体" w:cs="宋体"/>
                <w:szCs w:val="21"/>
                <w:highlight w:val="none"/>
              </w:rPr>
              <w:t>未提供</w:t>
            </w:r>
            <w:r>
              <w:rPr>
                <w:rFonts w:hint="eastAsia" w:ascii="宋体" w:hAnsi="宋体" w:eastAsia="宋体" w:cs="宋体"/>
                <w:szCs w:val="21"/>
                <w:highlight w:val="none"/>
                <w:lang w:eastAsia="zh-CN"/>
              </w:rPr>
              <w:t>的</w:t>
            </w:r>
            <w:r>
              <w:rPr>
                <w:rFonts w:hint="eastAsia" w:ascii="宋体" w:hAnsi="宋体" w:eastAsia="宋体" w:cs="宋体"/>
                <w:szCs w:val="21"/>
                <w:highlight w:val="none"/>
              </w:rPr>
              <w:t>不得分。</w:t>
            </w:r>
          </w:p>
          <w:p>
            <w:pPr>
              <w:spacing w:line="280" w:lineRule="exact"/>
              <w:jc w:val="left"/>
              <w:rPr>
                <w:rFonts w:hint="eastAsia" w:ascii="宋体" w:hAnsi="宋体" w:eastAsia="宋体" w:cs="宋体"/>
                <w:szCs w:val="21"/>
                <w:highlight w:val="none"/>
              </w:rPr>
            </w:pPr>
            <w:r>
              <w:rPr>
                <w:rFonts w:hint="eastAsia" w:ascii="宋体" w:hAnsi="宋体" w:eastAsia="宋体" w:cs="宋体"/>
                <w:szCs w:val="21"/>
                <w:highlight w:val="none"/>
                <w:lang w:val="en-US" w:eastAsia="zh-CN"/>
              </w:rPr>
              <w:t>数字化智慧实验室管理平台、电子原始记录管理系统、国省抽对接管理系统、仪器设备数据采集系统、移动端现场采样管理系统、基于微信小程序的检验检测在线送检系统、食品标准查询系统、计量校准实验室信息管理系统等。</w:t>
            </w:r>
          </w:p>
          <w:p>
            <w:pPr>
              <w:spacing w:line="280" w:lineRule="exact"/>
              <w:jc w:val="left"/>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2</w:t>
            </w:r>
            <w:r>
              <w:rPr>
                <w:rFonts w:hint="eastAsia" w:ascii="宋体" w:hAnsi="宋体" w:eastAsia="宋体" w:cs="宋体"/>
                <w:szCs w:val="21"/>
                <w:highlight w:val="none"/>
                <w:lang w:eastAsia="zh-CN"/>
              </w:rPr>
              <w:t>）</w:t>
            </w:r>
            <w:r>
              <w:rPr>
                <w:rFonts w:hint="eastAsia" w:ascii="宋体" w:hAnsi="宋体" w:eastAsia="宋体" w:cs="宋体"/>
                <w:szCs w:val="21"/>
                <w:highlight w:val="none"/>
              </w:rPr>
              <w:t>提供ISO9001管理体系认证、27001信息安全管理体系认证、企业知识产权管理体系认证每一个证书得</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分，满分</w:t>
            </w:r>
            <w:r>
              <w:rPr>
                <w:rFonts w:hint="eastAsia" w:ascii="宋体" w:hAnsi="宋体" w:eastAsia="宋体" w:cs="宋体"/>
                <w:szCs w:val="21"/>
                <w:highlight w:val="none"/>
                <w:lang w:val="en-US" w:eastAsia="zh-CN"/>
              </w:rPr>
              <w:t>3</w:t>
            </w:r>
            <w:r>
              <w:rPr>
                <w:rFonts w:hint="eastAsia" w:ascii="宋体" w:hAnsi="宋体" w:eastAsia="宋体" w:cs="宋体"/>
                <w:szCs w:val="21"/>
                <w:highlight w:val="none"/>
              </w:rPr>
              <w:t>分，未提供的不得分。</w:t>
            </w:r>
          </w:p>
        </w:tc>
        <w:tc>
          <w:tcPr>
            <w:tcW w:w="1991" w:type="dxa"/>
            <w:vAlign w:val="center"/>
          </w:tcPr>
          <w:p>
            <w:pPr>
              <w:rPr>
                <w:rFonts w:hint="eastAsia" w:ascii="宋体" w:hAnsi="宋体" w:eastAsia="宋体" w:cs="宋体"/>
                <w:szCs w:val="21"/>
                <w:highlight w:val="green"/>
              </w:rPr>
            </w:pPr>
            <w:r>
              <w:rPr>
                <w:rFonts w:hint="eastAsia" w:ascii="宋体" w:hAnsi="宋体" w:eastAsia="宋体" w:cs="宋体"/>
                <w:b/>
                <w:bCs/>
                <w:szCs w:val="21"/>
                <w:highlight w:val="none"/>
              </w:rPr>
              <w:t>投标文件中附</w:t>
            </w:r>
            <w:r>
              <w:rPr>
                <w:rFonts w:hint="eastAsia" w:ascii="宋体" w:hAnsi="宋体" w:eastAsia="宋体" w:cs="宋体"/>
                <w:b/>
                <w:bCs/>
                <w:szCs w:val="21"/>
                <w:highlight w:val="none"/>
                <w:lang w:val="en-US" w:eastAsia="zh-CN"/>
              </w:rPr>
              <w:t>相关证书</w:t>
            </w:r>
            <w:r>
              <w:rPr>
                <w:rFonts w:hint="eastAsia" w:ascii="宋体" w:hAnsi="宋体" w:eastAsia="宋体" w:cs="宋体"/>
                <w:b/>
                <w:bCs/>
                <w:szCs w:val="21"/>
                <w:highlight w:val="none"/>
              </w:rPr>
              <w:t>的</w:t>
            </w:r>
            <w:r>
              <w:rPr>
                <w:rFonts w:hint="eastAsia" w:ascii="宋体" w:hAnsi="宋体" w:eastAsia="宋体" w:cs="宋体"/>
                <w:b/>
                <w:bCs/>
                <w:szCs w:val="21"/>
                <w:highlight w:val="none"/>
                <w:lang w:val="en-US" w:eastAsia="zh-CN"/>
              </w:rPr>
              <w:t>复印件或</w:t>
            </w:r>
            <w:r>
              <w:rPr>
                <w:rFonts w:hint="eastAsia" w:ascii="宋体" w:hAnsi="宋体" w:eastAsia="宋体" w:cs="宋体"/>
                <w:b/>
                <w:bCs/>
                <w:szCs w:val="21"/>
                <w:highlight w:val="none"/>
              </w:rPr>
              <w:t>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7" w:hRule="atLeast"/>
          <w:jc w:val="center"/>
        </w:trPr>
        <w:tc>
          <w:tcPr>
            <w:tcW w:w="1097" w:type="dxa"/>
            <w:vMerge w:val="continue"/>
            <w:vAlign w:val="center"/>
          </w:tcPr>
          <w:p>
            <w:pPr>
              <w:jc w:val="center"/>
              <w:rPr>
                <w:rFonts w:hint="eastAsia" w:ascii="宋体" w:hAnsi="宋体" w:eastAsia="宋体" w:cs="宋体"/>
                <w:szCs w:val="21"/>
                <w:highlight w:val="none"/>
              </w:rPr>
            </w:pPr>
          </w:p>
        </w:tc>
        <w:tc>
          <w:tcPr>
            <w:tcW w:w="1080" w:type="dxa"/>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售后</w:t>
            </w:r>
          </w:p>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项目培训</w:t>
            </w:r>
          </w:p>
        </w:tc>
        <w:tc>
          <w:tcPr>
            <w:tcW w:w="675"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lang w:val="en-US" w:eastAsia="zh-CN"/>
              </w:rPr>
              <w:t>10</w:t>
            </w:r>
            <w:r>
              <w:rPr>
                <w:rFonts w:hint="eastAsia" w:ascii="宋体" w:hAnsi="宋体" w:eastAsia="宋体" w:cs="宋体"/>
                <w:szCs w:val="21"/>
                <w:highlight w:val="none"/>
              </w:rPr>
              <w:t>分</w:t>
            </w:r>
          </w:p>
        </w:tc>
        <w:tc>
          <w:tcPr>
            <w:tcW w:w="4990" w:type="dxa"/>
            <w:vAlign w:val="center"/>
          </w:tcPr>
          <w:p>
            <w:pPr>
              <w:spacing w:line="280" w:lineRule="exact"/>
              <w:jc w:val="left"/>
              <w:rPr>
                <w:rFonts w:hint="eastAsia" w:ascii="宋体" w:hAnsi="宋体" w:eastAsia="宋体" w:cs="宋体"/>
                <w:szCs w:val="21"/>
                <w:highlight w:val="none"/>
              </w:rPr>
            </w:pPr>
            <w:r>
              <w:rPr>
                <w:rFonts w:hint="eastAsia" w:ascii="宋体" w:hAnsi="宋体" w:eastAsia="宋体" w:cs="宋体"/>
                <w:szCs w:val="21"/>
                <w:highlight w:val="none"/>
              </w:rPr>
              <w:t>1.根据投标人提供的售后服务方案，对服务电话、技术支持、响应时间、故障报修服务流程、响应速度、解决措施的效率和完整性、投标产品用户反馈意见、售后服务机构网点清单、维修人员，全部完整合理的得</w:t>
            </w:r>
            <w:r>
              <w:rPr>
                <w:rFonts w:hint="eastAsia" w:ascii="宋体" w:hAnsi="宋体" w:eastAsia="宋体" w:cs="宋体"/>
                <w:szCs w:val="21"/>
                <w:highlight w:val="none"/>
                <w:lang w:val="en-US" w:eastAsia="zh-CN"/>
              </w:rPr>
              <w:t>6</w:t>
            </w:r>
            <w:r>
              <w:rPr>
                <w:rFonts w:hint="eastAsia" w:ascii="宋体" w:hAnsi="宋体" w:eastAsia="宋体" w:cs="宋体"/>
                <w:szCs w:val="21"/>
                <w:highlight w:val="none"/>
              </w:rPr>
              <w:t>分，每有一项存在缺陷或漏洞的，且不利于项目实施的，扣1分，未提供不得分。</w:t>
            </w:r>
          </w:p>
          <w:p>
            <w:pPr>
              <w:spacing w:line="280" w:lineRule="exact"/>
              <w:jc w:val="left"/>
              <w:rPr>
                <w:rFonts w:hint="eastAsia" w:ascii="宋体" w:hAnsi="宋体" w:eastAsia="宋体" w:cs="宋体"/>
                <w:szCs w:val="21"/>
                <w:highlight w:val="none"/>
                <w:lang w:val="en-US" w:eastAsia="zh-CN"/>
              </w:rPr>
            </w:pPr>
            <w:r>
              <w:rPr>
                <w:rFonts w:hint="eastAsia" w:ascii="宋体" w:hAnsi="宋体" w:eastAsia="宋体" w:cs="宋体"/>
                <w:szCs w:val="21"/>
                <w:highlight w:val="none"/>
              </w:rPr>
              <w:t>2.根据投标人提供的现场服务支撑计划、用户使用培训、技术培训人员等具有投标产品相关技术培训服务能力且有详细的培训方案的得</w:t>
            </w:r>
            <w:r>
              <w:rPr>
                <w:rFonts w:hint="eastAsia" w:ascii="宋体" w:hAnsi="宋体" w:eastAsia="宋体" w:cs="宋体"/>
                <w:szCs w:val="21"/>
                <w:highlight w:val="none"/>
                <w:lang w:val="en-US" w:eastAsia="zh-CN"/>
              </w:rPr>
              <w:t>4</w:t>
            </w:r>
            <w:r>
              <w:rPr>
                <w:rFonts w:hint="eastAsia" w:ascii="宋体" w:hAnsi="宋体" w:eastAsia="宋体" w:cs="宋体"/>
                <w:szCs w:val="21"/>
                <w:highlight w:val="none"/>
              </w:rPr>
              <w:t>分； 每有一项存在缺陷或漏洞的扣1分，扣完为止，未提供不得分。</w:t>
            </w:r>
          </w:p>
        </w:tc>
        <w:tc>
          <w:tcPr>
            <w:tcW w:w="1991" w:type="dxa"/>
            <w:vAlign w:val="center"/>
          </w:tcPr>
          <w:p>
            <w:pPr>
              <w:rPr>
                <w:rFonts w:hint="eastAsia" w:ascii="宋体" w:hAnsi="宋体" w:eastAsia="宋体" w:cs="宋体"/>
                <w:szCs w:val="21"/>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atLeast"/>
          <w:jc w:val="center"/>
        </w:trPr>
        <w:tc>
          <w:tcPr>
            <w:tcW w:w="1097" w:type="dxa"/>
            <w:vMerge w:val="continue"/>
            <w:vAlign w:val="center"/>
          </w:tcPr>
          <w:p>
            <w:pPr>
              <w:jc w:val="center"/>
              <w:rPr>
                <w:rFonts w:hint="eastAsia" w:ascii="宋体" w:hAnsi="宋体" w:eastAsia="宋体" w:cs="宋体"/>
                <w:szCs w:val="21"/>
                <w:highlight w:val="none"/>
              </w:rPr>
            </w:pPr>
          </w:p>
        </w:tc>
        <w:tc>
          <w:tcPr>
            <w:tcW w:w="1080" w:type="dxa"/>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商务</w:t>
            </w:r>
          </w:p>
          <w:p>
            <w:pPr>
              <w:jc w:val="center"/>
              <w:rPr>
                <w:rFonts w:hint="eastAsia" w:ascii="宋体" w:hAnsi="宋体" w:eastAsia="宋体" w:cs="宋体"/>
                <w:szCs w:val="21"/>
                <w:highlight w:val="none"/>
              </w:rPr>
            </w:pPr>
            <w:r>
              <w:rPr>
                <w:rFonts w:hint="eastAsia" w:ascii="宋体" w:hAnsi="宋体" w:eastAsia="宋体" w:cs="宋体"/>
                <w:szCs w:val="21"/>
                <w:highlight w:val="none"/>
              </w:rPr>
              <w:t>响应</w:t>
            </w:r>
          </w:p>
        </w:tc>
        <w:tc>
          <w:tcPr>
            <w:tcW w:w="675" w:type="dxa"/>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lang w:val="en-US" w:eastAsia="zh-CN"/>
              </w:rPr>
              <w:t>3</w:t>
            </w:r>
            <w:r>
              <w:rPr>
                <w:rFonts w:hint="eastAsia" w:ascii="宋体" w:hAnsi="宋体" w:eastAsia="宋体" w:cs="宋体"/>
                <w:szCs w:val="21"/>
                <w:highlight w:val="none"/>
              </w:rPr>
              <w:t>分</w:t>
            </w:r>
          </w:p>
        </w:tc>
        <w:tc>
          <w:tcPr>
            <w:tcW w:w="4990" w:type="dxa"/>
            <w:vAlign w:val="center"/>
          </w:tcPr>
          <w:p>
            <w:pPr>
              <w:spacing w:line="280" w:lineRule="exact"/>
              <w:jc w:val="left"/>
              <w:rPr>
                <w:rFonts w:hint="eastAsia" w:ascii="宋体" w:hAnsi="宋体" w:eastAsia="宋体" w:cs="宋体"/>
                <w:szCs w:val="21"/>
                <w:highlight w:val="none"/>
              </w:rPr>
            </w:pPr>
            <w:r>
              <w:rPr>
                <w:rFonts w:hint="eastAsia" w:ascii="宋体" w:hAnsi="宋体" w:eastAsia="宋体" w:cs="宋体"/>
                <w:szCs w:val="21"/>
                <w:highlight w:val="none"/>
              </w:rPr>
              <w:t>投标文件对服务期限、质保期、投标有效期等商务要求完全响应的计</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分，服务期限、质保期优于招标文件的，经横向比较后，每优于</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项，加1分；此评分项最多得</w:t>
            </w:r>
            <w:r>
              <w:rPr>
                <w:rFonts w:hint="eastAsia" w:ascii="宋体" w:hAnsi="宋体" w:eastAsia="宋体" w:cs="宋体"/>
                <w:szCs w:val="21"/>
                <w:highlight w:val="none"/>
                <w:lang w:val="en-US" w:eastAsia="zh-CN"/>
              </w:rPr>
              <w:t>3</w:t>
            </w:r>
            <w:r>
              <w:rPr>
                <w:rFonts w:hint="eastAsia" w:ascii="宋体" w:hAnsi="宋体" w:eastAsia="宋体" w:cs="宋体"/>
                <w:szCs w:val="21"/>
                <w:highlight w:val="none"/>
              </w:rPr>
              <w:t>分。</w:t>
            </w:r>
          </w:p>
        </w:tc>
        <w:tc>
          <w:tcPr>
            <w:tcW w:w="1991" w:type="dxa"/>
            <w:vAlign w:val="center"/>
          </w:tcPr>
          <w:p>
            <w:pPr>
              <w:rPr>
                <w:rFonts w:hint="eastAsia" w:ascii="宋体" w:hAnsi="宋体" w:eastAsia="宋体" w:cs="宋体"/>
                <w:szCs w:val="21"/>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1" w:hRule="atLeast"/>
          <w:jc w:val="center"/>
        </w:trPr>
        <w:tc>
          <w:tcPr>
            <w:tcW w:w="1097" w:type="dxa"/>
            <w:vMerge w:val="continue"/>
            <w:vAlign w:val="center"/>
          </w:tcPr>
          <w:p>
            <w:pPr>
              <w:jc w:val="center"/>
              <w:rPr>
                <w:rFonts w:hint="eastAsia" w:ascii="宋体" w:hAnsi="宋体" w:eastAsia="宋体" w:cs="宋体"/>
                <w:szCs w:val="21"/>
                <w:highlight w:val="yellow"/>
              </w:rPr>
            </w:pPr>
          </w:p>
        </w:tc>
        <w:tc>
          <w:tcPr>
            <w:tcW w:w="1080" w:type="dxa"/>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业绩</w:t>
            </w:r>
          </w:p>
        </w:tc>
        <w:tc>
          <w:tcPr>
            <w:tcW w:w="675" w:type="dxa"/>
            <w:vAlign w:val="center"/>
          </w:tcPr>
          <w:p>
            <w:pPr>
              <w:spacing w:line="276" w:lineRule="auto"/>
              <w:textAlignment w:val="center"/>
              <w:rPr>
                <w:rFonts w:hint="eastAsia" w:ascii="宋体" w:hAnsi="宋体" w:eastAsia="宋体" w:cs="宋体"/>
                <w:szCs w:val="21"/>
                <w:highlight w:val="none"/>
              </w:rPr>
            </w:pPr>
            <w:r>
              <w:rPr>
                <w:rFonts w:hint="eastAsia" w:ascii="宋体" w:hAnsi="宋体" w:eastAsia="宋体" w:cs="宋体"/>
                <w:szCs w:val="21"/>
                <w:highlight w:val="none"/>
              </w:rPr>
              <w:t>10分</w:t>
            </w:r>
          </w:p>
        </w:tc>
        <w:tc>
          <w:tcPr>
            <w:tcW w:w="4990" w:type="dxa"/>
            <w:vAlign w:val="center"/>
          </w:tcPr>
          <w:p>
            <w:pPr>
              <w:pStyle w:val="9"/>
              <w:spacing w:line="280" w:lineRule="exact"/>
              <w:ind w:firstLine="0"/>
              <w:rPr>
                <w:rFonts w:hint="eastAsia" w:ascii="宋体" w:hAnsi="宋体" w:eastAsia="宋体" w:cs="宋体"/>
                <w:szCs w:val="21"/>
                <w:highlight w:val="none"/>
              </w:rPr>
            </w:pPr>
            <w:r>
              <w:rPr>
                <w:rFonts w:hint="eastAsia" w:ascii="宋体" w:hAnsi="宋体" w:eastAsia="宋体" w:cs="宋体"/>
                <w:szCs w:val="21"/>
                <w:highlight w:val="none"/>
              </w:rPr>
              <w:t>投标人提供2019年6月至今类似项目</w:t>
            </w:r>
            <w:r>
              <w:rPr>
                <w:rFonts w:hint="eastAsia" w:ascii="宋体" w:hAnsi="宋体" w:eastAsia="宋体" w:cs="宋体"/>
                <w:szCs w:val="21"/>
                <w:highlight w:val="none"/>
                <w:lang w:eastAsia="zh-CN"/>
              </w:rPr>
              <w:t>（</w:t>
            </w:r>
            <w:r>
              <w:rPr>
                <w:rFonts w:hint="eastAsia" w:ascii="宋体" w:hAnsi="宋体" w:eastAsia="宋体" w:cs="宋体"/>
                <w:szCs w:val="21"/>
                <w:highlight w:val="none"/>
              </w:rPr>
              <w:t>食品检测类</w:t>
            </w:r>
            <w:r>
              <w:rPr>
                <w:rFonts w:hint="eastAsia" w:ascii="宋体" w:hAnsi="宋体" w:eastAsia="宋体" w:cs="宋体"/>
                <w:szCs w:val="21"/>
                <w:highlight w:val="none"/>
                <w:lang w:eastAsia="zh-CN"/>
              </w:rPr>
              <w:t>）</w:t>
            </w:r>
            <w:r>
              <w:rPr>
                <w:rFonts w:hint="eastAsia" w:ascii="宋体" w:hAnsi="宋体" w:eastAsia="宋体" w:cs="宋体"/>
                <w:szCs w:val="21"/>
                <w:highlight w:val="none"/>
              </w:rPr>
              <w:t>的合同或中标（成交）通知书（以合同或中标（成交）通知书落款时间为准），一个业绩计</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分，本项满分10分。</w:t>
            </w:r>
          </w:p>
        </w:tc>
        <w:tc>
          <w:tcPr>
            <w:tcW w:w="1991" w:type="dxa"/>
            <w:vAlign w:val="center"/>
          </w:tcPr>
          <w:p>
            <w:pPr>
              <w:rPr>
                <w:rFonts w:hint="eastAsia" w:ascii="宋体" w:hAnsi="宋体" w:eastAsia="宋体" w:cs="宋体"/>
                <w:szCs w:val="21"/>
                <w:highlight w:val="none"/>
              </w:rPr>
            </w:pPr>
            <w:r>
              <w:rPr>
                <w:rFonts w:hint="eastAsia" w:ascii="宋体" w:hAnsi="宋体" w:eastAsia="宋体" w:cs="宋体"/>
                <w:b/>
                <w:bCs/>
                <w:szCs w:val="21"/>
                <w:highlight w:val="none"/>
              </w:rPr>
              <w:t>投标文件中附提供的合同或中标（成交）通知书的</w:t>
            </w:r>
            <w:r>
              <w:rPr>
                <w:rFonts w:hint="eastAsia" w:ascii="宋体" w:hAnsi="宋体" w:eastAsia="宋体" w:cs="宋体"/>
                <w:b/>
                <w:bCs/>
                <w:szCs w:val="21"/>
                <w:highlight w:val="none"/>
                <w:lang w:val="en-US" w:eastAsia="zh-CN"/>
              </w:rPr>
              <w:t>复印件或</w:t>
            </w:r>
            <w:r>
              <w:rPr>
                <w:rFonts w:hint="eastAsia" w:ascii="宋体" w:hAnsi="宋体" w:eastAsia="宋体" w:cs="宋体"/>
                <w:b/>
                <w:bCs/>
                <w:szCs w:val="21"/>
                <w:highlight w:val="none"/>
              </w:rPr>
              <w:t>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jc w:val="center"/>
        </w:trPr>
        <w:tc>
          <w:tcPr>
            <w:tcW w:w="1097" w:type="dxa"/>
            <w:vAlign w:val="center"/>
          </w:tcPr>
          <w:p>
            <w:pPr>
              <w:rPr>
                <w:rFonts w:hint="eastAsia" w:ascii="宋体" w:hAnsi="宋体" w:eastAsia="宋体" w:cs="宋体"/>
                <w:szCs w:val="21"/>
                <w:highlight w:val="yellow"/>
              </w:rPr>
            </w:pPr>
            <w:r>
              <w:rPr>
                <w:rFonts w:hint="eastAsia" w:ascii="宋体" w:hAnsi="宋体" w:eastAsia="宋体" w:cs="宋体"/>
                <w:szCs w:val="21"/>
                <w:highlight w:val="none"/>
              </w:rPr>
              <w:t>备注</w:t>
            </w:r>
          </w:p>
        </w:tc>
        <w:tc>
          <w:tcPr>
            <w:tcW w:w="8736" w:type="dxa"/>
            <w:gridSpan w:val="4"/>
          </w:tcPr>
          <w:p>
            <w:pPr>
              <w:rPr>
                <w:rFonts w:hint="eastAsia" w:ascii="宋体" w:hAnsi="宋体" w:eastAsia="宋体" w:cs="宋体"/>
                <w:szCs w:val="21"/>
              </w:rPr>
            </w:pPr>
            <w:r>
              <w:rPr>
                <w:rFonts w:hint="eastAsia" w:ascii="宋体" w:hAnsi="宋体" w:eastAsia="宋体" w:cs="宋体"/>
                <w:szCs w:val="21"/>
              </w:rPr>
              <w:t>1）各评委独立打分。</w:t>
            </w:r>
          </w:p>
          <w:p>
            <w:pPr>
              <w:rPr>
                <w:rFonts w:hint="eastAsia" w:ascii="宋体" w:hAnsi="宋体" w:eastAsia="宋体" w:cs="宋体"/>
                <w:szCs w:val="21"/>
              </w:rPr>
            </w:pPr>
            <w:r>
              <w:rPr>
                <w:rFonts w:hint="eastAsia" w:ascii="宋体" w:hAnsi="宋体" w:eastAsia="宋体" w:cs="宋体"/>
                <w:szCs w:val="21"/>
              </w:rPr>
              <w:t>2）评委打分超过得分界限或未按本表规定赋分时，该评委的打分无效，不计入汇总分。</w:t>
            </w:r>
          </w:p>
          <w:p>
            <w:pPr>
              <w:rPr>
                <w:rFonts w:hint="eastAsia" w:ascii="宋体" w:hAnsi="宋体" w:eastAsia="宋体" w:cs="宋体"/>
                <w:szCs w:val="21"/>
              </w:rPr>
            </w:pPr>
            <w:r>
              <w:rPr>
                <w:rFonts w:hint="eastAsia" w:ascii="宋体" w:hAnsi="宋体" w:eastAsia="宋体" w:cs="宋体"/>
                <w:szCs w:val="21"/>
              </w:rPr>
              <w:t>3）若出现综合得分相同的，按技术部分得分顺序排列名次。</w:t>
            </w:r>
          </w:p>
          <w:p>
            <w:pPr>
              <w:rPr>
                <w:rFonts w:hint="eastAsia" w:ascii="宋体" w:hAnsi="宋体" w:eastAsia="宋体" w:cs="宋体"/>
                <w:szCs w:val="21"/>
              </w:rPr>
            </w:pPr>
            <w:r>
              <w:rPr>
                <w:rFonts w:hint="eastAsia" w:ascii="宋体" w:hAnsi="宋体" w:eastAsia="宋体" w:cs="宋体"/>
                <w:szCs w:val="21"/>
              </w:rPr>
              <w:t>4）最终结果数字保留两位小数（四舍五入）。</w:t>
            </w:r>
          </w:p>
          <w:p>
            <w:pPr>
              <w:pStyle w:val="3"/>
              <w:rPr>
                <w:rFonts w:hint="eastAsia" w:ascii="宋体" w:hAnsi="宋体" w:eastAsia="宋体" w:cs="宋体"/>
                <w:szCs w:val="21"/>
              </w:rPr>
            </w:pPr>
            <w:r>
              <w:rPr>
                <w:rFonts w:hint="eastAsia" w:ascii="宋体" w:hAnsi="宋体" w:eastAsia="宋体" w:cs="宋体"/>
                <w:szCs w:val="21"/>
              </w:rPr>
              <w:t>5）评标委员会根据投标人投标文件横向对比，自主赋分，有重大错误、缺项或漏项时该子项不得分。按评审程序，推荐综合得分排序前3名作为中标候选人。</w:t>
            </w:r>
          </w:p>
        </w:tc>
      </w:tr>
    </w:tbl>
    <w:p>
      <w:pPr>
        <w:topLinePunct w:val="0"/>
        <w:bidi w:val="0"/>
        <w:spacing w:line="360" w:lineRule="auto"/>
        <w:rPr>
          <w:rFonts w:hint="eastAsia" w:ascii="宋体" w:hAnsi="宋体" w:cs="宋体"/>
          <w:sz w:val="24"/>
          <w:highlight w:val="none"/>
        </w:rPr>
      </w:pPr>
      <w:r>
        <w:rPr>
          <w:rFonts w:hint="eastAsia" w:ascii="宋体" w:hAnsi="宋体" w:cs="宋体"/>
          <w:sz w:val="24"/>
          <w:highlight w:val="none"/>
        </w:rPr>
        <w:t>备注：</w:t>
      </w:r>
    </w:p>
    <w:p>
      <w:pPr>
        <w:topLinePunct w:val="0"/>
        <w:bidi w:val="0"/>
        <w:spacing w:line="360" w:lineRule="auto"/>
        <w:ind w:firstLine="496" w:firstLineChars="200"/>
        <w:rPr>
          <w:rFonts w:hint="eastAsia" w:ascii="宋体" w:hAnsi="宋体"/>
          <w:spacing w:val="4"/>
          <w:sz w:val="24"/>
        </w:rPr>
      </w:pPr>
      <w:r>
        <w:rPr>
          <w:rFonts w:hint="eastAsia" w:ascii="宋体" w:hAnsi="宋体"/>
          <w:spacing w:val="4"/>
          <w:sz w:val="24"/>
          <w:lang w:val="en-US" w:eastAsia="zh-CN"/>
        </w:rPr>
        <w:t>1、</w:t>
      </w:r>
      <w:r>
        <w:rPr>
          <w:rFonts w:hint="eastAsia" w:ascii="宋体" w:hAnsi="宋体"/>
          <w:spacing w:val="4"/>
          <w:sz w:val="24"/>
        </w:rPr>
        <w:t>政策性价格优惠折扣规定</w:t>
      </w:r>
    </w:p>
    <w:p>
      <w:pPr>
        <w:spacing w:line="360" w:lineRule="auto"/>
        <w:ind w:firstLine="496" w:firstLineChars="200"/>
        <w:rPr>
          <w:rFonts w:hint="eastAsia" w:ascii="宋体" w:hAnsi="宋体"/>
          <w:spacing w:val="4"/>
          <w:sz w:val="24"/>
        </w:rPr>
      </w:pPr>
      <w:r>
        <w:rPr>
          <w:rFonts w:hint="eastAsia" w:ascii="宋体" w:hAnsi="宋体"/>
          <w:spacing w:val="4"/>
          <w:sz w:val="24"/>
        </w:rPr>
        <w:t>经</w:t>
      </w:r>
      <w:r>
        <w:rPr>
          <w:rFonts w:hint="eastAsia" w:ascii="宋体" w:hAnsi="宋体"/>
          <w:spacing w:val="4"/>
          <w:sz w:val="24"/>
          <w:lang w:eastAsia="zh-CN"/>
        </w:rPr>
        <w:t>符合性审查合格</w:t>
      </w:r>
      <w:r>
        <w:rPr>
          <w:rFonts w:hint="eastAsia" w:ascii="宋体" w:hAnsi="宋体"/>
          <w:spacing w:val="4"/>
          <w:sz w:val="24"/>
        </w:rPr>
        <w:t>后，对于满足投标文件全部实质性要求并按照规定提交了投标报价的</w:t>
      </w:r>
      <w:r>
        <w:rPr>
          <w:rFonts w:hint="eastAsia" w:ascii="宋体" w:hAnsi="宋体"/>
          <w:spacing w:val="4"/>
          <w:sz w:val="24"/>
          <w:lang w:eastAsia="zh-CN"/>
        </w:rPr>
        <w:t>投标文件</w:t>
      </w:r>
      <w:r>
        <w:rPr>
          <w:rFonts w:hint="eastAsia" w:ascii="宋体" w:hAnsi="宋体"/>
          <w:spacing w:val="4"/>
          <w:sz w:val="24"/>
        </w:rPr>
        <w:t>，按照以下规则进行评审价格的确定。</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96" w:firstLineChars="200"/>
        <w:jc w:val="left"/>
        <w:textAlignment w:val="auto"/>
        <w:rPr>
          <w:rFonts w:hint="eastAsia" w:ascii="宋体" w:hAnsi="宋体" w:eastAsia="宋体" w:cs="宋体"/>
          <w:sz w:val="24"/>
          <w:szCs w:val="24"/>
        </w:rPr>
      </w:pPr>
      <w:r>
        <w:rPr>
          <w:rFonts w:hint="eastAsia" w:ascii="宋体" w:hAnsi="宋体"/>
          <w:spacing w:val="4"/>
          <w:sz w:val="24"/>
          <w:lang w:val="en-US" w:eastAsia="zh-CN"/>
        </w:rPr>
        <w:t>1</w:t>
      </w:r>
      <w:r>
        <w:rPr>
          <w:rFonts w:hint="eastAsia" w:ascii="宋体" w:hAnsi="宋体"/>
          <w:spacing w:val="4"/>
          <w:sz w:val="24"/>
        </w:rPr>
        <w:t>.1</w:t>
      </w:r>
      <w:r>
        <w:rPr>
          <w:rFonts w:hint="eastAsia" w:ascii="宋体" w:hAnsi="宋体" w:eastAsia="宋体" w:cs="宋体"/>
          <w:color w:val="000000"/>
          <w:kern w:val="0"/>
          <w:sz w:val="24"/>
          <w:szCs w:val="24"/>
          <w:lang w:val="en-US" w:eastAsia="zh-CN" w:bidi="ar"/>
        </w:rPr>
        <w:t>根据财政部、国家发展改革委《关于印发〈节能产品政府采购实施</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意见〉的通知》（财库〔2004〕185 号）规定“政府采购属于节能产品品目清单的，在技术、服务等指标同等条件下，应当优先采购节能品目清单的节能产品。”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1.2、根据财政部、国家环保总局联合印发《关于环境标志产品政府采购实施的意见》（财库〔2006〕90 号）规定“采购人采购的产品属于环境标志产品政府采购清单中品目的，在性能、技术、服务等指标同等条件下，应当优先采购清单中的产品。” </w:t>
      </w:r>
    </w:p>
    <w:p>
      <w:pPr>
        <w:spacing w:line="360" w:lineRule="auto"/>
        <w:ind w:firstLine="496" w:firstLineChars="200"/>
        <w:rPr>
          <w:rFonts w:hint="eastAsia" w:ascii="宋体" w:hAnsi="宋体" w:eastAsia="宋体" w:cs="宋体"/>
          <w:color w:val="000000"/>
          <w:kern w:val="0"/>
          <w:sz w:val="24"/>
          <w:szCs w:val="24"/>
          <w:lang w:val="en-US" w:eastAsia="zh-CN" w:bidi="ar"/>
        </w:rPr>
      </w:pPr>
      <w:r>
        <w:rPr>
          <w:rFonts w:hint="eastAsia" w:ascii="宋体" w:hAnsi="宋体"/>
          <w:spacing w:val="4"/>
          <w:sz w:val="24"/>
          <w:lang w:val="en-US" w:eastAsia="zh-CN"/>
        </w:rPr>
        <w:t>1.3</w:t>
      </w:r>
      <w:r>
        <w:rPr>
          <w:rFonts w:hint="eastAsia" w:ascii="宋体" w:hAnsi="宋体" w:eastAsia="宋体" w:cs="宋体"/>
          <w:color w:val="000000"/>
          <w:kern w:val="0"/>
          <w:sz w:val="24"/>
          <w:szCs w:val="24"/>
          <w:lang w:val="en-US" w:eastAsia="zh-CN" w:bidi="ar"/>
        </w:rPr>
        <w:t xml:space="preserve">根据国务院办公厅《关于建立政府强制采购节能产品制度的通知》（国办发〔2007〕51 号）有关要求，在技术、服务等指标满足采购需求的前提下，要优先采购节能产品，对部分节能效果、性能等达到要求的产品，实行强制采购。 </w:t>
      </w:r>
    </w:p>
    <w:p>
      <w:pPr>
        <w:spacing w:line="360" w:lineRule="auto"/>
        <w:ind w:firstLine="480" w:firstLineChars="200"/>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1.4根据财政部、国家发改委、生态环境部、市场监管总局联合印发《关于调整优化节能产品、环境标志产品政府采购执行机制的通知》（财库〔2019〕9 号）有关要求，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spacing w:line="360" w:lineRule="auto"/>
        <w:ind w:firstLine="480" w:firstLineChars="200"/>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1.5国家确定的节能产品、环境标志产品认证机构详见市场监管总局《关于发布参与实施政府采购节能产品、环境标志产品认证机构名录的公告》（2019 年第 16 号）。</w:t>
      </w:r>
    </w:p>
    <w:p>
      <w:pPr>
        <w:spacing w:line="360" w:lineRule="auto"/>
        <w:ind w:firstLine="480" w:firstLineChars="200"/>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1.6环境标志产品政府采购品目清单详见财政部、生态环境部《关于印发环境标志产品政府采购品目清单的通知》（财库〔2019〕18 号）。 </w:t>
      </w:r>
    </w:p>
    <w:p>
      <w:pPr>
        <w:spacing w:line="360" w:lineRule="auto"/>
        <w:ind w:firstLine="480" w:firstLineChars="200"/>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1.7节能产品政府采购品目清单详见财政部、发展改革委《关于印发节能产品政府采购品目清单的通知》（财库〔2019〕19 号）。 </w:t>
      </w:r>
    </w:p>
    <w:p>
      <w:pPr>
        <w:spacing w:line="360" w:lineRule="auto"/>
        <w:ind w:firstLine="480" w:firstLineChars="200"/>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1.8根据《财政部 农业农村部 国家乡村振兴局关于运用政府采购政策支持乡村产业振兴的通知》（财库〔2021〕19 号），自 2021 年起，各级预算单位应当按照不低于 10%的比例预留年度食堂食材采购份额，通过脱贫地区农副产品网络销售平台采购脱贫地区农副产品。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1.9根据陕西省财政厅关于印发《陕西省中小企业政府采购信用融资办法》（陕财办采〔2018〕23 号）规定“银行为参与政府采购融资的中小企业提供的产品，应以信用贷款为主，贷款利率应当优于一般中小企业的贷款利率水平，并将产品信息（包括贷款发放条件、利率优惠、贷款金额）等在陕西政府采购网予以展示。”</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1.10</w:t>
      </w:r>
      <w:r>
        <w:rPr>
          <w:rFonts w:hint="eastAsia" w:ascii="宋体" w:hAnsi="宋体" w:eastAsia="宋体" w:cs="宋体"/>
          <w:color w:val="000000"/>
          <w:kern w:val="0"/>
          <w:sz w:val="24"/>
          <w:szCs w:val="24"/>
          <w:lang w:val="en-US" w:eastAsia="zh-CN" w:bidi="ar"/>
        </w:rPr>
        <w:t xml:space="preserve">根据《陕西省财政厅关于加快推进我省中小企业政府采购信用融资工作的通知》（陕财办采〔2020〕15 号）规定“有融资需求的供应商可根据自身情况，在陕西省政府采购信用融资平台（含各市分平台）自主选择金融机构及其融资产品，凭政府采购中标（成交）通知书或政府采购合同向金融机构提出融资申请。” </w:t>
      </w:r>
    </w:p>
    <w:p>
      <w:pPr>
        <w:spacing w:line="360" w:lineRule="auto"/>
        <w:ind w:firstLine="496" w:firstLineChars="200"/>
        <w:rPr>
          <w:rFonts w:hint="eastAsia" w:ascii="宋体" w:hAnsi="宋体"/>
          <w:spacing w:val="4"/>
          <w:sz w:val="24"/>
        </w:rPr>
      </w:pPr>
      <w:r>
        <w:rPr>
          <w:rFonts w:hint="eastAsia" w:ascii="宋体" w:hAnsi="宋体"/>
          <w:spacing w:val="4"/>
          <w:sz w:val="24"/>
          <w:lang w:val="en-US" w:eastAsia="zh-CN"/>
        </w:rPr>
        <w:t>2、</w:t>
      </w:r>
      <w:r>
        <w:rPr>
          <w:rFonts w:hint="eastAsia" w:ascii="宋体" w:hAnsi="宋体"/>
          <w:spacing w:val="4"/>
          <w:sz w:val="24"/>
        </w:rPr>
        <w:t>投标报价人为小型和微型企业、监狱企业</w:t>
      </w:r>
      <w:r>
        <w:rPr>
          <w:rFonts w:hint="eastAsia" w:ascii="宋体" w:hAnsi="宋体"/>
          <w:spacing w:val="4"/>
          <w:sz w:val="24"/>
          <w:lang w:eastAsia="zh-CN"/>
        </w:rPr>
        <w:t>、残疾人福利单位</w:t>
      </w:r>
      <w:r>
        <w:rPr>
          <w:rFonts w:hint="eastAsia" w:ascii="宋体" w:hAnsi="宋体"/>
          <w:spacing w:val="4"/>
          <w:sz w:val="24"/>
        </w:rPr>
        <w:t>的评审价计算规则：</w:t>
      </w:r>
    </w:p>
    <w:p>
      <w:pPr>
        <w:spacing w:line="360" w:lineRule="auto"/>
        <w:ind w:firstLine="496" w:firstLineChars="200"/>
        <w:rPr>
          <w:rFonts w:hint="eastAsia" w:ascii="宋体" w:hAnsi="宋体"/>
          <w:spacing w:val="4"/>
          <w:sz w:val="24"/>
        </w:rPr>
      </w:pPr>
      <w:r>
        <w:rPr>
          <w:rFonts w:hint="eastAsia" w:ascii="宋体" w:hAnsi="宋体"/>
          <w:spacing w:val="4"/>
          <w:sz w:val="24"/>
          <w:lang w:val="en-US" w:eastAsia="zh-CN"/>
        </w:rPr>
        <w:t>2</w:t>
      </w:r>
      <w:r>
        <w:rPr>
          <w:rFonts w:hint="eastAsia" w:ascii="宋体" w:hAnsi="宋体"/>
          <w:spacing w:val="4"/>
          <w:sz w:val="24"/>
        </w:rPr>
        <w:t>.1本办法所称中小企业（含中型、小型、微型企业，下同）应当同时符合以下条件：</w:t>
      </w:r>
    </w:p>
    <w:p>
      <w:pPr>
        <w:spacing w:line="360" w:lineRule="auto"/>
        <w:ind w:firstLine="496" w:firstLineChars="200"/>
        <w:rPr>
          <w:rFonts w:hint="eastAsia" w:ascii="宋体" w:hAnsi="宋体"/>
          <w:spacing w:val="4"/>
          <w:sz w:val="24"/>
        </w:rPr>
      </w:pPr>
      <w:r>
        <w:rPr>
          <w:rFonts w:hint="eastAsia" w:ascii="宋体" w:hAnsi="宋体"/>
          <w:spacing w:val="4"/>
          <w:sz w:val="24"/>
          <w:lang w:val="en-US" w:eastAsia="zh-CN"/>
        </w:rPr>
        <w:t>2</w:t>
      </w:r>
      <w:r>
        <w:rPr>
          <w:rFonts w:hint="eastAsia" w:ascii="宋体" w:hAnsi="宋体"/>
          <w:spacing w:val="4"/>
          <w:sz w:val="24"/>
        </w:rPr>
        <w:t>.1.1符合中小企业划分标准；</w:t>
      </w:r>
    </w:p>
    <w:p>
      <w:pPr>
        <w:spacing w:line="360" w:lineRule="auto"/>
        <w:ind w:firstLine="496" w:firstLineChars="200"/>
        <w:rPr>
          <w:rFonts w:hint="eastAsia" w:ascii="宋体" w:hAnsi="宋体"/>
          <w:spacing w:val="4"/>
          <w:sz w:val="24"/>
        </w:rPr>
      </w:pPr>
      <w:r>
        <w:rPr>
          <w:rFonts w:hint="eastAsia" w:ascii="宋体" w:hAnsi="宋体"/>
          <w:spacing w:val="4"/>
          <w:sz w:val="24"/>
          <w:lang w:val="en-US" w:eastAsia="zh-CN"/>
        </w:rPr>
        <w:t>2</w:t>
      </w:r>
      <w:r>
        <w:rPr>
          <w:rFonts w:hint="eastAsia" w:ascii="宋体" w:hAnsi="宋体"/>
          <w:spacing w:val="4"/>
          <w:sz w:val="24"/>
        </w:rPr>
        <w:t>.1.2</w:t>
      </w:r>
      <w:bookmarkStart w:id="100" w:name="OLE_LINK1"/>
      <w:r>
        <w:rPr>
          <w:rFonts w:hint="eastAsia" w:ascii="宋体" w:hAnsi="宋体"/>
          <w:spacing w:val="4"/>
          <w:sz w:val="24"/>
        </w:rPr>
        <w:t>提供本企业制造的货物、承担的工程或者服务，或者提供其他中小企业制造的货物。本项所称货物不包括使用大型企业注册商标的货物。</w:t>
      </w:r>
      <w:bookmarkEnd w:id="100"/>
    </w:p>
    <w:p>
      <w:pPr>
        <w:spacing w:line="360" w:lineRule="auto"/>
        <w:ind w:firstLine="496" w:firstLineChars="200"/>
        <w:rPr>
          <w:rFonts w:hint="eastAsia" w:ascii="宋体" w:hAnsi="宋体"/>
          <w:spacing w:val="4"/>
          <w:sz w:val="24"/>
          <w:highlight w:val="none"/>
        </w:rPr>
      </w:pPr>
      <w:r>
        <w:rPr>
          <w:rFonts w:hint="eastAsia" w:ascii="宋体" w:hAnsi="宋体"/>
          <w:spacing w:val="4"/>
          <w:sz w:val="24"/>
          <w:lang w:val="en-US" w:eastAsia="zh-CN"/>
        </w:rPr>
        <w:t>2</w:t>
      </w:r>
      <w:r>
        <w:rPr>
          <w:rFonts w:hint="eastAsia" w:ascii="宋体" w:hAnsi="宋体"/>
          <w:spacing w:val="4"/>
          <w:sz w:val="24"/>
        </w:rPr>
        <w:t>.2本规定所称中小企业划分标准，是指国务院有关部门根据企业从业人员、营业收入、资产总额等指标制定的中小企业划型标准</w:t>
      </w:r>
      <w:r>
        <w:rPr>
          <w:rFonts w:hint="eastAsia" w:ascii="宋体" w:hAnsi="宋体"/>
          <w:spacing w:val="4"/>
          <w:sz w:val="24"/>
          <w:highlight w:val="none"/>
        </w:rPr>
        <w:t>（工信部联企业〔2011〕300号）；</w:t>
      </w:r>
    </w:p>
    <w:p>
      <w:pPr>
        <w:spacing w:line="360" w:lineRule="auto"/>
        <w:ind w:firstLine="496" w:firstLineChars="200"/>
        <w:rPr>
          <w:rFonts w:hint="eastAsia" w:ascii="宋体" w:hAnsi="宋体"/>
          <w:spacing w:val="4"/>
          <w:sz w:val="24"/>
        </w:rPr>
      </w:pPr>
      <w:r>
        <w:rPr>
          <w:rFonts w:hint="eastAsia" w:ascii="宋体" w:hAnsi="宋体"/>
          <w:spacing w:val="4"/>
          <w:sz w:val="24"/>
          <w:lang w:val="en-US" w:eastAsia="zh-CN"/>
        </w:rPr>
        <w:t>2.</w:t>
      </w:r>
      <w:r>
        <w:rPr>
          <w:rFonts w:hint="eastAsia" w:ascii="宋体" w:hAnsi="宋体"/>
          <w:spacing w:val="4"/>
          <w:sz w:val="24"/>
        </w:rPr>
        <w:t>3小型、微型企业提供有中型企业制造的货物的，视同为中型企业；小型、微型、中型企业提供有大型企业制造的货物的，视同为大型企业。</w:t>
      </w:r>
    </w:p>
    <w:p>
      <w:pPr>
        <w:spacing w:line="360" w:lineRule="auto"/>
        <w:ind w:firstLine="496" w:firstLineChars="200"/>
        <w:rPr>
          <w:rFonts w:hint="eastAsia" w:ascii="宋体" w:hAnsi="宋体" w:eastAsia="宋体"/>
          <w:spacing w:val="4"/>
          <w:sz w:val="24"/>
          <w:lang w:eastAsia="zh-CN"/>
        </w:rPr>
      </w:pPr>
      <w:r>
        <w:rPr>
          <w:rFonts w:hint="eastAsia" w:ascii="宋体" w:hAnsi="宋体"/>
          <w:spacing w:val="4"/>
          <w:sz w:val="24"/>
          <w:lang w:val="en-US" w:eastAsia="zh-CN"/>
        </w:rPr>
        <w:t>2.</w:t>
      </w:r>
      <w:r>
        <w:rPr>
          <w:rFonts w:hint="eastAsia" w:ascii="宋体" w:hAnsi="宋体"/>
          <w:spacing w:val="4"/>
          <w:sz w:val="24"/>
        </w:rPr>
        <w:t>4本办法所称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r>
        <w:rPr>
          <w:rFonts w:hint="eastAsia" w:ascii="宋体" w:hAnsi="宋体"/>
          <w:spacing w:val="4"/>
          <w:sz w:val="24"/>
          <w:highlight w:val="none"/>
          <w:lang w:val="en-US" w:eastAsia="zh-CN"/>
        </w:rPr>
        <w:t>在</w:t>
      </w:r>
      <w:r>
        <w:rPr>
          <w:rFonts w:hint="eastAsia" w:ascii="宋体" w:hAnsi="宋体"/>
          <w:spacing w:val="4"/>
          <w:sz w:val="24"/>
          <w:highlight w:val="none"/>
        </w:rPr>
        <w:t>参加政府采购活动时，视同小型、微型企业</w:t>
      </w:r>
      <w:r>
        <w:rPr>
          <w:rFonts w:hint="eastAsia" w:ascii="宋体" w:hAnsi="宋体"/>
          <w:spacing w:val="4"/>
          <w:sz w:val="24"/>
          <w:highlight w:val="none"/>
          <w:lang w:eastAsia="zh-CN"/>
        </w:rPr>
        <w:t>，</w:t>
      </w:r>
      <w:r>
        <w:rPr>
          <w:rFonts w:hint="eastAsia" w:ascii="宋体" w:hAnsi="宋体"/>
          <w:spacing w:val="4"/>
          <w:sz w:val="24"/>
          <w:highlight w:val="none"/>
          <w:lang w:val="en-US" w:eastAsia="zh-CN"/>
        </w:rPr>
        <w:t>享受评审中价格扣除等政府采购促进中小企业发展的政府采购政策</w:t>
      </w:r>
      <w:r>
        <w:rPr>
          <w:rFonts w:hint="eastAsia" w:ascii="宋体" w:hAnsi="宋体"/>
          <w:spacing w:val="4"/>
          <w:sz w:val="24"/>
          <w:highlight w:val="none"/>
        </w:rPr>
        <w:t>。</w:t>
      </w:r>
    </w:p>
    <w:p>
      <w:pPr>
        <w:spacing w:line="360" w:lineRule="auto"/>
        <w:ind w:firstLine="496" w:firstLineChars="200"/>
        <w:rPr>
          <w:rFonts w:hint="eastAsia"/>
          <w:highlight w:val="yellow"/>
        </w:rPr>
      </w:pPr>
      <w:r>
        <w:rPr>
          <w:rFonts w:hint="eastAsia" w:ascii="宋体" w:hAnsi="宋体"/>
          <w:spacing w:val="4"/>
          <w:sz w:val="24"/>
          <w:highlight w:val="none"/>
          <w:lang w:val="en-US" w:eastAsia="zh-CN"/>
        </w:rPr>
        <w:t>2.5</w:t>
      </w:r>
      <w:r>
        <w:rPr>
          <w:rFonts w:hint="eastAsia" w:ascii="宋体" w:hAnsi="宋体"/>
          <w:spacing w:val="4"/>
          <w:sz w:val="24"/>
          <w:highlight w:val="none"/>
        </w:rPr>
        <w:t>符合条件的残疾人福利性单位在参加政府采购活动时，应当提供本通知规定的《残疾人福利性单位声明函》，并对声明的真实性负责。残疾人福利性单位参加政府采购活动时，视同小型、微型企业。</w:t>
      </w:r>
    </w:p>
    <w:p>
      <w:pPr>
        <w:spacing w:line="360" w:lineRule="auto"/>
        <w:ind w:firstLine="496" w:firstLineChars="200"/>
        <w:rPr>
          <w:rFonts w:hint="eastAsia" w:ascii="宋体" w:hAnsi="宋体"/>
          <w:spacing w:val="4"/>
          <w:sz w:val="24"/>
        </w:rPr>
      </w:pPr>
      <w:r>
        <w:rPr>
          <w:rFonts w:hint="eastAsia" w:ascii="宋体" w:hAnsi="宋体"/>
          <w:spacing w:val="4"/>
          <w:sz w:val="24"/>
          <w:lang w:val="en-US" w:eastAsia="zh-CN"/>
        </w:rPr>
        <w:t>2</w:t>
      </w:r>
      <w:r>
        <w:rPr>
          <w:rFonts w:hint="eastAsia" w:ascii="宋体" w:hAnsi="宋体"/>
          <w:spacing w:val="4"/>
          <w:sz w:val="24"/>
        </w:rPr>
        <w:t>.</w:t>
      </w:r>
      <w:r>
        <w:rPr>
          <w:rFonts w:hint="eastAsia" w:ascii="宋体" w:hAnsi="宋体"/>
          <w:spacing w:val="4"/>
          <w:sz w:val="24"/>
          <w:lang w:val="en-US" w:eastAsia="zh-CN"/>
        </w:rPr>
        <w:t>6</w:t>
      </w:r>
      <w:r>
        <w:rPr>
          <w:rFonts w:hint="eastAsia" w:ascii="宋体" w:hAnsi="宋体"/>
          <w:spacing w:val="4"/>
          <w:sz w:val="24"/>
        </w:rPr>
        <w:t>评审价的计算：</w:t>
      </w:r>
    </w:p>
    <w:p>
      <w:pPr>
        <w:spacing w:line="360" w:lineRule="auto"/>
        <w:ind w:firstLine="480" w:firstLineChars="200"/>
        <w:rPr>
          <w:rFonts w:hint="eastAsia"/>
          <w:b/>
          <w:bCs/>
          <w:highlight w:val="none"/>
          <w:lang w:eastAsia="zh-CN"/>
        </w:rPr>
      </w:pPr>
      <w:r>
        <w:rPr>
          <w:rFonts w:hint="eastAsia" w:ascii="宋体" w:hAnsi="宋体" w:eastAsia="宋体" w:cs="宋体"/>
          <w:sz w:val="24"/>
          <w:szCs w:val="24"/>
          <w:highlight w:val="none"/>
          <w:lang w:val="en-US" w:eastAsia="zh-CN"/>
        </w:rPr>
        <w:t>根据</w:t>
      </w:r>
      <w:r>
        <w:rPr>
          <w:rFonts w:hint="eastAsia" w:ascii="宋体" w:hAnsi="宋体" w:eastAsia="宋体" w:cs="宋体"/>
          <w:sz w:val="24"/>
          <w:szCs w:val="24"/>
          <w:highlight w:val="none"/>
        </w:rPr>
        <w:t>《政府采购促进中小企业发展</w:t>
      </w:r>
      <w:r>
        <w:rPr>
          <w:rFonts w:hint="eastAsia" w:ascii="宋体" w:hAnsi="宋体" w:eastAsia="宋体" w:cs="宋体"/>
          <w:sz w:val="24"/>
          <w:szCs w:val="24"/>
          <w:highlight w:val="none"/>
          <w:lang w:eastAsia="zh-CN"/>
        </w:rPr>
        <w:t>管理</w:t>
      </w:r>
      <w:r>
        <w:rPr>
          <w:rFonts w:hint="eastAsia" w:ascii="宋体" w:hAnsi="宋体" w:eastAsia="宋体" w:cs="宋体"/>
          <w:sz w:val="24"/>
          <w:szCs w:val="24"/>
          <w:highlight w:val="none"/>
        </w:rPr>
        <w:t>办法》（财库〔20</w:t>
      </w:r>
      <w:r>
        <w:rPr>
          <w:rFonts w:hint="eastAsia" w:ascii="宋体" w:hAnsi="宋体" w:eastAsia="宋体" w:cs="宋体"/>
          <w:sz w:val="24"/>
          <w:szCs w:val="24"/>
          <w:highlight w:val="none"/>
          <w:lang w:val="en-US" w:eastAsia="zh-CN"/>
        </w:rPr>
        <w:t>20</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46</w:t>
      </w:r>
      <w:r>
        <w:rPr>
          <w:rFonts w:hint="eastAsia" w:ascii="宋体" w:hAnsi="宋体" w:eastAsia="宋体" w:cs="宋体"/>
          <w:sz w:val="24"/>
          <w:szCs w:val="24"/>
          <w:highlight w:val="none"/>
        </w:rPr>
        <w:t>号）</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关于进一步加大政府采购支持中小企业力度的通知</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财库〔20</w:t>
      </w:r>
      <w:r>
        <w:rPr>
          <w:rFonts w:hint="eastAsia" w:ascii="宋体" w:hAnsi="宋体" w:eastAsia="宋体" w:cs="宋体"/>
          <w:sz w:val="24"/>
          <w:szCs w:val="24"/>
          <w:highlight w:val="none"/>
          <w:lang w:val="en-US" w:eastAsia="zh-CN"/>
        </w:rPr>
        <w:t>22</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19</w:t>
      </w:r>
      <w:r>
        <w:rPr>
          <w:rFonts w:hint="eastAsia" w:ascii="宋体" w:hAnsi="宋体" w:eastAsia="宋体" w:cs="宋体"/>
          <w:sz w:val="24"/>
          <w:szCs w:val="24"/>
          <w:highlight w:val="none"/>
        </w:rPr>
        <w:t>号</w:t>
      </w:r>
      <w:r>
        <w:rPr>
          <w:rFonts w:hint="eastAsia" w:ascii="宋体" w:hAnsi="宋体" w:eastAsia="宋体" w:cs="宋体"/>
          <w:sz w:val="24"/>
          <w:szCs w:val="24"/>
          <w:highlight w:val="none"/>
          <w:lang w:val="en-US" w:eastAsia="zh-CN"/>
        </w:rPr>
        <w:t>）文件内容，</w:t>
      </w:r>
      <w:r>
        <w:rPr>
          <w:rFonts w:hint="eastAsia" w:ascii="宋体" w:hAnsi="宋体"/>
          <w:spacing w:val="4"/>
          <w:sz w:val="24"/>
          <w:highlight w:val="none"/>
        </w:rPr>
        <w:t>小型</w:t>
      </w:r>
      <w:r>
        <w:rPr>
          <w:rFonts w:hint="eastAsia" w:ascii="宋体" w:hAnsi="宋体"/>
          <w:spacing w:val="4"/>
          <w:sz w:val="24"/>
          <w:highlight w:val="none"/>
          <w:lang w:eastAsia="zh-CN"/>
        </w:rPr>
        <w:t>、</w:t>
      </w:r>
      <w:r>
        <w:rPr>
          <w:rFonts w:hint="eastAsia" w:ascii="宋体" w:hAnsi="宋体"/>
          <w:spacing w:val="4"/>
          <w:sz w:val="24"/>
          <w:highlight w:val="none"/>
        </w:rPr>
        <w:t>微型企业，其评审价=投标报价*</w:t>
      </w:r>
      <w:r>
        <w:rPr>
          <w:rFonts w:hint="eastAsia" w:ascii="宋体" w:hAnsi="宋体"/>
          <w:color w:val="auto"/>
          <w:spacing w:val="4"/>
          <w:sz w:val="24"/>
          <w:highlight w:val="none"/>
        </w:rPr>
        <w:t>（1-</w:t>
      </w:r>
      <w:r>
        <w:rPr>
          <w:rFonts w:hint="eastAsia" w:ascii="宋体" w:hAnsi="宋体"/>
          <w:color w:val="auto"/>
          <w:spacing w:val="4"/>
          <w:sz w:val="24"/>
          <w:highlight w:val="none"/>
          <w:lang w:val="en-US" w:eastAsia="zh-CN"/>
        </w:rPr>
        <w:t>10</w:t>
      </w:r>
      <w:r>
        <w:rPr>
          <w:rFonts w:hint="eastAsia" w:ascii="宋体" w:hAnsi="宋体"/>
          <w:color w:val="auto"/>
          <w:spacing w:val="4"/>
          <w:sz w:val="24"/>
          <w:highlight w:val="none"/>
        </w:rPr>
        <w:t>%）</w:t>
      </w:r>
      <w:r>
        <w:rPr>
          <w:rFonts w:hint="eastAsia" w:ascii="宋体" w:hAnsi="宋体"/>
          <w:color w:val="auto"/>
          <w:spacing w:val="4"/>
          <w:sz w:val="24"/>
          <w:highlight w:val="none"/>
          <w:lang w:eastAsia="zh-CN"/>
        </w:rPr>
        <w:t>。</w:t>
      </w:r>
    </w:p>
    <w:p>
      <w:pPr>
        <w:spacing w:line="360" w:lineRule="auto"/>
        <w:ind w:firstLine="498" w:firstLineChars="200"/>
        <w:rPr>
          <w:rFonts w:hint="eastAsia" w:ascii="宋体" w:hAnsi="宋体"/>
          <w:spacing w:val="4"/>
          <w:sz w:val="24"/>
          <w:lang w:val="en-US" w:eastAsia="zh-CN"/>
        </w:rPr>
      </w:pPr>
      <w:r>
        <w:rPr>
          <w:rFonts w:hint="eastAsia" w:ascii="宋体" w:hAnsi="宋体"/>
          <w:b/>
          <w:bCs/>
          <w:spacing w:val="4"/>
          <w:sz w:val="24"/>
          <w:highlight w:val="none"/>
          <w:lang w:eastAsia="zh-CN"/>
        </w:rPr>
        <w:t>注：以上政策不重复享受。</w:t>
      </w:r>
    </w:p>
    <w:p>
      <w:pPr>
        <w:spacing w:line="360" w:lineRule="auto"/>
        <w:ind w:firstLine="496" w:firstLineChars="200"/>
        <w:rPr>
          <w:rFonts w:hint="eastAsia" w:ascii="宋体" w:hAnsi="宋体"/>
          <w:spacing w:val="4"/>
          <w:sz w:val="24"/>
          <w:highlight w:val="none"/>
        </w:rPr>
      </w:pPr>
      <w:r>
        <w:rPr>
          <w:rFonts w:hint="eastAsia" w:ascii="宋体" w:hAnsi="宋体"/>
          <w:spacing w:val="4"/>
          <w:sz w:val="24"/>
          <w:highlight w:val="none"/>
          <w:lang w:val="en-US" w:eastAsia="zh-CN"/>
        </w:rPr>
        <w:t>2.7</w:t>
      </w:r>
      <w:r>
        <w:rPr>
          <w:rFonts w:hint="eastAsia" w:ascii="宋体" w:hAnsi="宋体"/>
          <w:spacing w:val="4"/>
          <w:sz w:val="24"/>
          <w:highlight w:val="none"/>
        </w:rPr>
        <w:t>对于不享受以上政策性优惠价格调整的，其评审价=报价人提交的</w:t>
      </w:r>
      <w:r>
        <w:rPr>
          <w:rFonts w:hint="eastAsia" w:ascii="宋体" w:hAnsi="宋体"/>
          <w:spacing w:val="4"/>
          <w:sz w:val="24"/>
          <w:highlight w:val="none"/>
          <w:lang w:val="en-US" w:eastAsia="zh-CN"/>
        </w:rPr>
        <w:t>投标</w:t>
      </w:r>
      <w:r>
        <w:rPr>
          <w:rFonts w:hint="eastAsia" w:ascii="宋体" w:hAnsi="宋体"/>
          <w:spacing w:val="4"/>
          <w:sz w:val="24"/>
          <w:highlight w:val="none"/>
        </w:rPr>
        <w:t>报价。</w:t>
      </w:r>
    </w:p>
    <w:p>
      <w:pPr>
        <w:spacing w:line="360" w:lineRule="auto"/>
        <w:ind w:firstLine="496" w:firstLineChars="200"/>
        <w:rPr>
          <w:rFonts w:hint="eastAsia" w:ascii="宋体" w:hAnsi="宋体"/>
          <w:spacing w:val="4"/>
          <w:sz w:val="24"/>
          <w:highlight w:val="none"/>
        </w:rPr>
      </w:pPr>
      <w:r>
        <w:rPr>
          <w:rFonts w:hint="eastAsia" w:ascii="宋体" w:hAnsi="宋体"/>
          <w:spacing w:val="4"/>
          <w:sz w:val="24"/>
          <w:highlight w:val="none"/>
          <w:lang w:val="en-US" w:eastAsia="zh-CN"/>
        </w:rPr>
        <w:t>2.8对投标文件进行综合评审。评标委员会只对通过资格审查、实质上响应招标文件要求的投标文件按照综合评分表进行评审打分</w:t>
      </w:r>
      <w:r>
        <w:rPr>
          <w:rFonts w:hint="eastAsia" w:ascii="宋体" w:hAnsi="宋体"/>
          <w:spacing w:val="4"/>
          <w:sz w:val="24"/>
          <w:highlight w:val="none"/>
        </w:rPr>
        <w:t>。</w:t>
      </w:r>
    </w:p>
    <w:p>
      <w:pPr>
        <w:spacing w:line="400" w:lineRule="exact"/>
        <w:jc w:val="both"/>
        <w:rPr>
          <w:rFonts w:hint="eastAsia" w:ascii="宋体" w:hAnsi="宋体"/>
          <w:b/>
          <w:sz w:val="24"/>
          <w:highlight w:val="none"/>
        </w:rPr>
      </w:pPr>
    </w:p>
    <w:p>
      <w:pPr>
        <w:spacing w:line="400" w:lineRule="exact"/>
        <w:jc w:val="center"/>
        <w:rPr>
          <w:rFonts w:hint="eastAsia" w:ascii="宋体" w:hAnsi="宋体"/>
          <w:b/>
          <w:sz w:val="24"/>
          <w:highlight w:val="none"/>
        </w:rPr>
      </w:pPr>
    </w:p>
    <w:p>
      <w:pPr>
        <w:spacing w:line="400" w:lineRule="exact"/>
        <w:jc w:val="center"/>
        <w:rPr>
          <w:rFonts w:hint="eastAsia" w:ascii="宋体" w:hAnsi="宋体"/>
          <w:b/>
          <w:sz w:val="24"/>
          <w:highlight w:val="none"/>
        </w:rPr>
      </w:pPr>
    </w:p>
    <w:p>
      <w:pPr>
        <w:spacing w:line="400" w:lineRule="exact"/>
        <w:jc w:val="center"/>
        <w:rPr>
          <w:rFonts w:hint="eastAsia" w:ascii="宋体" w:hAnsi="宋体"/>
          <w:b/>
          <w:sz w:val="24"/>
          <w:highlight w:val="none"/>
        </w:rPr>
      </w:pPr>
      <w:r>
        <w:rPr>
          <w:rFonts w:hint="eastAsia" w:ascii="宋体" w:hAnsi="宋体"/>
          <w:b/>
          <w:sz w:val="24"/>
          <w:highlight w:val="none"/>
        </w:rPr>
        <w:t>否决投标条件</w:t>
      </w:r>
    </w:p>
    <w:bookmarkEnd w:id="95"/>
    <w:p>
      <w:pPr>
        <w:pStyle w:val="7"/>
        <w:pageBreakBefore w:val="0"/>
        <w:widowControl w:val="0"/>
        <w:kinsoku/>
        <w:wordWrap/>
        <w:overflowPunct/>
        <w:topLinePunct w:val="0"/>
        <w:autoSpaceDE/>
        <w:autoSpaceDN/>
        <w:bidi w:val="0"/>
        <w:adjustRightInd/>
        <w:snapToGrid/>
        <w:spacing w:before="0" w:after="0" w:line="348" w:lineRule="auto"/>
        <w:textAlignment w:val="auto"/>
        <w:rPr>
          <w:rFonts w:hint="eastAsia" w:ascii="宋体" w:hAnsi="宋体"/>
          <w:sz w:val="24"/>
          <w:szCs w:val="24"/>
          <w:highlight w:val="none"/>
        </w:rPr>
      </w:pPr>
      <w:bookmarkStart w:id="101" w:name="_Toc13065130"/>
      <w:bookmarkStart w:id="102" w:name="_Toc262"/>
      <w:bookmarkStart w:id="103" w:name="_Toc26757"/>
      <w:bookmarkStart w:id="104" w:name="_Toc3021"/>
      <w:r>
        <w:rPr>
          <w:rFonts w:hint="eastAsia" w:ascii="宋体" w:hAnsi="宋体"/>
          <w:sz w:val="24"/>
          <w:szCs w:val="24"/>
          <w:highlight w:val="none"/>
        </w:rPr>
        <w:t>A0.总  则</w:t>
      </w:r>
    </w:p>
    <w:p>
      <w:pPr>
        <w:pageBreakBefore w:val="0"/>
        <w:widowControl w:val="0"/>
        <w:kinsoku/>
        <w:wordWrap/>
        <w:overflowPunct/>
        <w:topLinePunct w:val="0"/>
        <w:autoSpaceDE/>
        <w:autoSpaceDN/>
        <w:bidi w:val="0"/>
        <w:adjustRightInd/>
        <w:snapToGrid/>
        <w:spacing w:line="348" w:lineRule="auto"/>
        <w:ind w:firstLine="480" w:firstLineChars="200"/>
        <w:textAlignment w:val="auto"/>
        <w:rPr>
          <w:rFonts w:hint="eastAsia" w:ascii="宋体" w:hAnsi="宋体"/>
          <w:sz w:val="24"/>
          <w:highlight w:val="none"/>
        </w:rPr>
      </w:pPr>
      <w:r>
        <w:rPr>
          <w:rFonts w:hint="eastAsia" w:ascii="宋体" w:hAnsi="宋体"/>
          <w:sz w:val="24"/>
          <w:highlight w:val="none"/>
        </w:rPr>
        <w:t>本附件所集中列示的否决投标条件，是本章“</w:t>
      </w:r>
      <w:r>
        <w:rPr>
          <w:rFonts w:hint="eastAsia" w:ascii="宋体" w:hAnsi="宋体"/>
          <w:sz w:val="24"/>
          <w:highlight w:val="none"/>
          <w:lang w:val="en-US" w:eastAsia="zh-CN"/>
        </w:rPr>
        <w:t>评审标准</w:t>
      </w:r>
      <w:r>
        <w:rPr>
          <w:rFonts w:hint="eastAsia" w:ascii="宋体" w:hAnsi="宋体"/>
          <w:sz w:val="24"/>
          <w:highlight w:val="none"/>
        </w:rPr>
        <w:t>”的组成部分，是对本章正文部分所规定的否决投标条件的总结和补充，如果出现相互矛盾的情况，以本章正文部分的规定为准。</w:t>
      </w:r>
    </w:p>
    <w:p>
      <w:pPr>
        <w:pStyle w:val="7"/>
        <w:pageBreakBefore w:val="0"/>
        <w:widowControl w:val="0"/>
        <w:kinsoku/>
        <w:wordWrap/>
        <w:overflowPunct/>
        <w:topLinePunct w:val="0"/>
        <w:autoSpaceDE/>
        <w:autoSpaceDN/>
        <w:bidi w:val="0"/>
        <w:adjustRightInd/>
        <w:snapToGrid/>
        <w:spacing w:before="0" w:after="0" w:line="348" w:lineRule="auto"/>
        <w:textAlignment w:val="auto"/>
        <w:rPr>
          <w:rFonts w:hint="eastAsia" w:ascii="宋体" w:hAnsi="宋体"/>
          <w:sz w:val="24"/>
          <w:szCs w:val="24"/>
          <w:highlight w:val="none"/>
        </w:rPr>
      </w:pPr>
      <w:r>
        <w:rPr>
          <w:rFonts w:hint="eastAsia" w:ascii="宋体" w:hAnsi="宋体"/>
          <w:sz w:val="24"/>
          <w:szCs w:val="24"/>
          <w:highlight w:val="none"/>
        </w:rPr>
        <w:t>A1.否决投标条件</w:t>
      </w:r>
    </w:p>
    <w:p>
      <w:pPr>
        <w:pageBreakBefore w:val="0"/>
        <w:widowControl w:val="0"/>
        <w:kinsoku/>
        <w:wordWrap/>
        <w:overflowPunct/>
        <w:topLinePunct w:val="0"/>
        <w:autoSpaceDE/>
        <w:autoSpaceDN/>
        <w:bidi w:val="0"/>
        <w:adjustRightInd/>
        <w:snapToGrid/>
        <w:spacing w:line="348" w:lineRule="auto"/>
        <w:ind w:firstLine="480" w:firstLineChars="200"/>
        <w:textAlignment w:val="auto"/>
        <w:rPr>
          <w:rFonts w:hint="eastAsia" w:ascii="宋体" w:hAnsi="宋体"/>
          <w:sz w:val="24"/>
          <w:highlight w:val="none"/>
        </w:rPr>
      </w:pPr>
      <w:r>
        <w:rPr>
          <w:rFonts w:hint="eastAsia" w:ascii="宋体" w:hAnsi="宋体"/>
          <w:sz w:val="24"/>
          <w:highlight w:val="none"/>
          <w:lang w:val="en-US" w:eastAsia="zh-CN"/>
        </w:rPr>
        <w:t>投标人</w:t>
      </w:r>
      <w:r>
        <w:rPr>
          <w:rFonts w:hint="eastAsia" w:ascii="宋体" w:hAnsi="宋体"/>
          <w:sz w:val="24"/>
          <w:highlight w:val="none"/>
        </w:rPr>
        <w:t>或其投标文件有下列情形之一的，否决其投标：</w:t>
      </w:r>
    </w:p>
    <w:p>
      <w:pPr>
        <w:pageBreakBefore w:val="0"/>
        <w:widowControl w:val="0"/>
        <w:kinsoku/>
        <w:wordWrap/>
        <w:overflowPunct/>
        <w:topLinePunct w:val="0"/>
        <w:autoSpaceDE/>
        <w:autoSpaceDN/>
        <w:bidi w:val="0"/>
        <w:adjustRightInd/>
        <w:snapToGrid/>
        <w:spacing w:line="348" w:lineRule="auto"/>
        <w:ind w:firstLine="600" w:firstLineChars="250"/>
        <w:textAlignment w:val="auto"/>
        <w:rPr>
          <w:rFonts w:hint="eastAsia" w:ascii="宋体" w:hAnsi="宋体" w:cs="宋体"/>
          <w:kern w:val="1"/>
          <w:sz w:val="24"/>
          <w:highlight w:val="none"/>
          <w:lang w:eastAsia="zh-CN"/>
        </w:rPr>
      </w:pPr>
      <w:r>
        <w:rPr>
          <w:rFonts w:hint="eastAsia" w:ascii="宋体" w:hAnsi="宋体" w:cs="宋体"/>
          <w:kern w:val="1"/>
          <w:sz w:val="24"/>
          <w:highlight w:val="none"/>
          <w:lang w:eastAsia="zh-CN"/>
        </w:rPr>
        <w:t>A1.1投标人的报价均超过</w:t>
      </w:r>
      <w:r>
        <w:rPr>
          <w:rFonts w:hint="eastAsia" w:ascii="宋体" w:hAnsi="宋体" w:cs="宋体"/>
          <w:kern w:val="1"/>
          <w:sz w:val="24"/>
          <w:highlight w:val="none"/>
          <w:lang w:val="en-US" w:eastAsia="zh-CN"/>
        </w:rPr>
        <w:t>采购预算</w:t>
      </w:r>
      <w:r>
        <w:rPr>
          <w:rFonts w:hint="eastAsia" w:ascii="宋体" w:hAnsi="宋体" w:cs="宋体"/>
          <w:kern w:val="1"/>
          <w:sz w:val="24"/>
          <w:highlight w:val="none"/>
          <w:lang w:eastAsia="zh-CN"/>
        </w:rPr>
        <w:t>，采购人不能支付的。</w:t>
      </w:r>
    </w:p>
    <w:p>
      <w:pPr>
        <w:pageBreakBefore w:val="0"/>
        <w:widowControl w:val="0"/>
        <w:kinsoku/>
        <w:wordWrap/>
        <w:overflowPunct/>
        <w:topLinePunct w:val="0"/>
        <w:autoSpaceDE/>
        <w:autoSpaceDN/>
        <w:bidi w:val="0"/>
        <w:adjustRightInd/>
        <w:snapToGrid/>
        <w:spacing w:line="348" w:lineRule="auto"/>
        <w:ind w:firstLine="600" w:firstLineChars="250"/>
        <w:textAlignment w:val="auto"/>
        <w:rPr>
          <w:rFonts w:hint="eastAsia" w:ascii="宋体" w:hAnsi="宋体" w:cs="宋体"/>
          <w:kern w:val="1"/>
          <w:sz w:val="24"/>
          <w:highlight w:val="none"/>
          <w:lang w:eastAsia="zh-CN"/>
        </w:rPr>
      </w:pPr>
      <w:r>
        <w:rPr>
          <w:rFonts w:hint="eastAsia" w:ascii="宋体" w:hAnsi="宋体" w:cs="宋体"/>
          <w:kern w:val="1"/>
          <w:sz w:val="24"/>
          <w:highlight w:val="none"/>
          <w:lang w:val="en-US" w:eastAsia="zh-CN"/>
        </w:rPr>
        <w:t>A1.2</w:t>
      </w:r>
      <w:r>
        <w:rPr>
          <w:rFonts w:hint="eastAsia" w:ascii="宋体" w:hAnsi="宋体" w:cs="宋体"/>
          <w:kern w:val="1"/>
          <w:sz w:val="24"/>
          <w:highlight w:val="none"/>
          <w:lang w:eastAsia="zh-CN"/>
        </w:rPr>
        <w:t>未按照招标文件要求装订、封装的。</w:t>
      </w:r>
    </w:p>
    <w:p>
      <w:pPr>
        <w:pageBreakBefore w:val="0"/>
        <w:widowControl w:val="0"/>
        <w:kinsoku/>
        <w:wordWrap/>
        <w:overflowPunct/>
        <w:topLinePunct w:val="0"/>
        <w:autoSpaceDE/>
        <w:autoSpaceDN/>
        <w:bidi w:val="0"/>
        <w:adjustRightInd/>
        <w:snapToGrid/>
        <w:spacing w:line="348" w:lineRule="auto"/>
        <w:ind w:firstLine="600" w:firstLineChars="250"/>
        <w:textAlignment w:val="auto"/>
        <w:rPr>
          <w:rFonts w:hint="eastAsia" w:ascii="宋体" w:hAnsi="宋体" w:cs="宋体"/>
          <w:kern w:val="1"/>
          <w:sz w:val="24"/>
          <w:highlight w:val="none"/>
          <w:lang w:val="en-US" w:eastAsia="zh-CN"/>
        </w:rPr>
      </w:pPr>
      <w:r>
        <w:rPr>
          <w:rFonts w:hint="eastAsia" w:ascii="宋体" w:hAnsi="宋体" w:cs="宋体"/>
          <w:kern w:val="1"/>
          <w:sz w:val="24"/>
          <w:highlight w:val="none"/>
          <w:lang w:val="en-US" w:eastAsia="zh-CN"/>
        </w:rPr>
        <w:t>A1.3未按招标文件要求签署、盖章的。</w:t>
      </w:r>
    </w:p>
    <w:p>
      <w:pPr>
        <w:pageBreakBefore w:val="0"/>
        <w:widowControl w:val="0"/>
        <w:kinsoku/>
        <w:wordWrap/>
        <w:overflowPunct/>
        <w:topLinePunct w:val="0"/>
        <w:autoSpaceDE/>
        <w:autoSpaceDN/>
        <w:bidi w:val="0"/>
        <w:adjustRightInd/>
        <w:snapToGrid/>
        <w:spacing w:line="348" w:lineRule="auto"/>
        <w:ind w:firstLine="600" w:firstLineChars="250"/>
        <w:textAlignment w:val="auto"/>
        <w:rPr>
          <w:rFonts w:hint="eastAsia" w:ascii="宋体" w:hAnsi="宋体" w:cs="宋体"/>
          <w:kern w:val="1"/>
          <w:sz w:val="24"/>
          <w:highlight w:val="none"/>
          <w:lang w:val="en-US" w:eastAsia="zh-CN"/>
        </w:rPr>
      </w:pPr>
      <w:r>
        <w:rPr>
          <w:rFonts w:hint="eastAsia" w:ascii="宋体" w:hAnsi="宋体" w:cs="宋体"/>
          <w:kern w:val="1"/>
          <w:sz w:val="24"/>
          <w:highlight w:val="none"/>
          <w:lang w:val="en-US" w:eastAsia="zh-CN"/>
        </w:rPr>
        <w:t>A1.4不具备招标文件中规定的资格要求的。</w:t>
      </w:r>
    </w:p>
    <w:p>
      <w:pPr>
        <w:pageBreakBefore w:val="0"/>
        <w:widowControl w:val="0"/>
        <w:kinsoku/>
        <w:wordWrap/>
        <w:overflowPunct/>
        <w:topLinePunct w:val="0"/>
        <w:autoSpaceDE/>
        <w:autoSpaceDN/>
        <w:bidi w:val="0"/>
        <w:adjustRightInd/>
        <w:snapToGrid/>
        <w:spacing w:line="348" w:lineRule="auto"/>
        <w:ind w:firstLine="600" w:firstLineChars="250"/>
        <w:textAlignment w:val="auto"/>
        <w:rPr>
          <w:rFonts w:hint="eastAsia" w:ascii="宋体" w:hAnsi="宋体" w:cs="宋体"/>
          <w:kern w:val="1"/>
          <w:sz w:val="24"/>
          <w:highlight w:val="none"/>
          <w:lang w:eastAsia="zh-CN"/>
        </w:rPr>
      </w:pPr>
      <w:r>
        <w:rPr>
          <w:rFonts w:hint="eastAsia" w:ascii="宋体" w:hAnsi="宋体" w:cs="宋体"/>
          <w:kern w:val="1"/>
          <w:sz w:val="24"/>
          <w:highlight w:val="none"/>
          <w:lang w:eastAsia="zh-CN"/>
        </w:rPr>
        <w:t>A1.</w:t>
      </w:r>
      <w:r>
        <w:rPr>
          <w:rFonts w:hint="eastAsia" w:ascii="宋体" w:hAnsi="宋体" w:cs="宋体"/>
          <w:kern w:val="1"/>
          <w:sz w:val="24"/>
          <w:highlight w:val="none"/>
          <w:lang w:val="en-US" w:eastAsia="zh-CN"/>
        </w:rPr>
        <w:t>5</w:t>
      </w:r>
      <w:r>
        <w:rPr>
          <w:rFonts w:hint="eastAsia" w:ascii="宋体" w:hAnsi="宋体" w:cs="宋体"/>
          <w:kern w:val="1"/>
          <w:sz w:val="24"/>
          <w:highlight w:val="none"/>
          <w:lang w:eastAsia="zh-CN"/>
        </w:rPr>
        <w:t>有串通投标或弄虚作假或有其他违法行为的。</w:t>
      </w:r>
    </w:p>
    <w:p>
      <w:pPr>
        <w:pageBreakBefore w:val="0"/>
        <w:widowControl w:val="0"/>
        <w:kinsoku/>
        <w:wordWrap/>
        <w:overflowPunct/>
        <w:topLinePunct w:val="0"/>
        <w:autoSpaceDE/>
        <w:autoSpaceDN/>
        <w:bidi w:val="0"/>
        <w:adjustRightInd/>
        <w:snapToGrid/>
        <w:spacing w:line="348" w:lineRule="auto"/>
        <w:ind w:firstLine="600" w:firstLineChars="250"/>
        <w:textAlignment w:val="auto"/>
        <w:rPr>
          <w:rFonts w:hint="default" w:ascii="宋体" w:hAnsi="宋体" w:cs="宋体"/>
          <w:kern w:val="1"/>
          <w:sz w:val="24"/>
          <w:highlight w:val="none"/>
          <w:lang w:val="en-US" w:eastAsia="zh-CN"/>
        </w:rPr>
      </w:pPr>
      <w:r>
        <w:rPr>
          <w:rFonts w:hint="eastAsia" w:ascii="宋体" w:hAnsi="宋体" w:cs="宋体"/>
          <w:kern w:val="1"/>
          <w:sz w:val="24"/>
          <w:highlight w:val="none"/>
          <w:lang w:eastAsia="zh-CN"/>
        </w:rPr>
        <w:t>A1.</w:t>
      </w:r>
      <w:r>
        <w:rPr>
          <w:rFonts w:hint="eastAsia" w:ascii="宋体" w:hAnsi="宋体" w:cs="宋体"/>
          <w:kern w:val="1"/>
          <w:sz w:val="24"/>
          <w:highlight w:val="none"/>
          <w:lang w:val="en-US" w:eastAsia="zh-CN"/>
        </w:rPr>
        <w:t>6</w:t>
      </w:r>
      <w:r>
        <w:rPr>
          <w:rFonts w:hint="eastAsia" w:ascii="宋体" w:hAnsi="宋体" w:cs="宋体"/>
          <w:kern w:val="1"/>
          <w:sz w:val="24"/>
          <w:highlight w:val="none"/>
          <w:lang w:eastAsia="zh-CN"/>
        </w:rPr>
        <w:t>未按照招标文件要求提供投标文件及电子版份数的。</w:t>
      </w:r>
    </w:p>
    <w:p>
      <w:pPr>
        <w:pageBreakBefore w:val="0"/>
        <w:widowControl w:val="0"/>
        <w:kinsoku/>
        <w:wordWrap/>
        <w:overflowPunct/>
        <w:topLinePunct w:val="0"/>
        <w:autoSpaceDE/>
        <w:autoSpaceDN/>
        <w:bidi w:val="0"/>
        <w:adjustRightInd/>
        <w:snapToGrid/>
        <w:spacing w:line="348" w:lineRule="auto"/>
        <w:ind w:firstLine="600" w:firstLineChars="250"/>
        <w:textAlignment w:val="auto"/>
        <w:rPr>
          <w:rFonts w:hint="eastAsia" w:ascii="宋体" w:hAnsi="宋体" w:cs="宋体"/>
          <w:kern w:val="1"/>
          <w:sz w:val="24"/>
          <w:highlight w:val="none"/>
          <w:lang w:val="en-US" w:eastAsia="zh-CN"/>
        </w:rPr>
      </w:pPr>
      <w:r>
        <w:rPr>
          <w:rFonts w:hint="eastAsia" w:ascii="宋体" w:hAnsi="宋体" w:cs="宋体"/>
          <w:kern w:val="1"/>
          <w:sz w:val="24"/>
          <w:highlight w:val="none"/>
          <w:lang w:eastAsia="zh-CN"/>
        </w:rPr>
        <w:t>A1.</w:t>
      </w:r>
      <w:r>
        <w:rPr>
          <w:rFonts w:hint="eastAsia" w:ascii="宋体" w:hAnsi="宋体" w:cs="宋体"/>
          <w:kern w:val="1"/>
          <w:sz w:val="24"/>
          <w:highlight w:val="none"/>
          <w:lang w:val="en-US" w:eastAsia="zh-CN"/>
        </w:rPr>
        <w:t>7</w:t>
      </w:r>
      <w:r>
        <w:rPr>
          <w:rFonts w:hint="eastAsia" w:ascii="宋体" w:hAnsi="宋体" w:cs="宋体"/>
          <w:kern w:val="1"/>
          <w:sz w:val="24"/>
          <w:highlight w:val="none"/>
          <w:lang w:eastAsia="zh-CN"/>
        </w:rPr>
        <w:t>不能满足采购人</w:t>
      </w:r>
      <w:r>
        <w:rPr>
          <w:rFonts w:hint="eastAsia" w:ascii="宋体" w:hAnsi="宋体" w:cs="宋体"/>
          <w:kern w:val="1"/>
          <w:sz w:val="24"/>
          <w:highlight w:val="none"/>
          <w:lang w:val="en-US" w:eastAsia="zh-CN"/>
        </w:rPr>
        <w:t>服务</w:t>
      </w:r>
      <w:r>
        <w:rPr>
          <w:rFonts w:hint="eastAsia" w:ascii="宋体" w:hAnsi="宋体" w:cs="宋体"/>
          <w:kern w:val="1"/>
          <w:sz w:val="24"/>
          <w:highlight w:val="none"/>
          <w:lang w:eastAsia="zh-CN"/>
        </w:rPr>
        <w:t>期限要求的。</w:t>
      </w:r>
    </w:p>
    <w:p>
      <w:pPr>
        <w:pageBreakBefore w:val="0"/>
        <w:widowControl w:val="0"/>
        <w:kinsoku/>
        <w:wordWrap/>
        <w:overflowPunct/>
        <w:topLinePunct w:val="0"/>
        <w:autoSpaceDE/>
        <w:autoSpaceDN/>
        <w:bidi w:val="0"/>
        <w:adjustRightInd/>
        <w:snapToGrid/>
        <w:spacing w:line="348" w:lineRule="auto"/>
        <w:ind w:firstLine="600" w:firstLineChars="250"/>
        <w:textAlignment w:val="auto"/>
        <w:rPr>
          <w:rFonts w:hint="eastAsia" w:ascii="宋体" w:hAnsi="宋体" w:cs="宋体"/>
          <w:kern w:val="1"/>
          <w:sz w:val="24"/>
          <w:highlight w:val="none"/>
          <w:lang w:eastAsia="zh-CN"/>
        </w:rPr>
      </w:pPr>
      <w:r>
        <w:rPr>
          <w:rFonts w:hint="eastAsia" w:ascii="宋体" w:hAnsi="宋体" w:cs="宋体"/>
          <w:kern w:val="1"/>
          <w:sz w:val="24"/>
          <w:highlight w:val="none"/>
          <w:lang w:eastAsia="zh-CN"/>
        </w:rPr>
        <w:t>A1.</w:t>
      </w:r>
      <w:r>
        <w:rPr>
          <w:rFonts w:hint="eastAsia" w:ascii="宋体" w:hAnsi="宋体" w:cs="宋体"/>
          <w:kern w:val="1"/>
          <w:sz w:val="24"/>
          <w:highlight w:val="none"/>
          <w:lang w:val="en-US" w:eastAsia="zh-CN"/>
        </w:rPr>
        <w:t>8</w:t>
      </w:r>
      <w:r>
        <w:rPr>
          <w:rFonts w:hint="eastAsia" w:ascii="宋体" w:hAnsi="宋体" w:cs="宋体"/>
          <w:kern w:val="1"/>
          <w:sz w:val="24"/>
          <w:highlight w:val="none"/>
          <w:lang w:eastAsia="zh-CN"/>
        </w:rPr>
        <w:t>不按评标委员会要求澄清、说明或补正的。</w:t>
      </w:r>
    </w:p>
    <w:p>
      <w:pPr>
        <w:pageBreakBefore w:val="0"/>
        <w:widowControl w:val="0"/>
        <w:kinsoku/>
        <w:wordWrap/>
        <w:overflowPunct/>
        <w:topLinePunct w:val="0"/>
        <w:autoSpaceDE/>
        <w:autoSpaceDN/>
        <w:bidi w:val="0"/>
        <w:adjustRightInd/>
        <w:snapToGrid/>
        <w:spacing w:line="348" w:lineRule="auto"/>
        <w:ind w:firstLine="600" w:firstLineChars="250"/>
        <w:textAlignment w:val="auto"/>
        <w:rPr>
          <w:rFonts w:hint="eastAsia" w:ascii="宋体" w:hAnsi="宋体" w:cs="宋体"/>
          <w:kern w:val="1"/>
          <w:sz w:val="24"/>
          <w:highlight w:val="none"/>
          <w:lang w:eastAsia="zh-CN"/>
        </w:rPr>
      </w:pPr>
      <w:r>
        <w:rPr>
          <w:rFonts w:hint="eastAsia" w:ascii="宋体" w:hAnsi="宋体" w:cs="宋体"/>
          <w:kern w:val="1"/>
          <w:sz w:val="24"/>
          <w:highlight w:val="none"/>
          <w:lang w:eastAsia="zh-CN"/>
        </w:rPr>
        <w:t>A1.</w:t>
      </w:r>
      <w:r>
        <w:rPr>
          <w:rFonts w:hint="eastAsia" w:ascii="宋体" w:hAnsi="宋体" w:cs="宋体"/>
          <w:kern w:val="1"/>
          <w:sz w:val="24"/>
          <w:highlight w:val="none"/>
          <w:lang w:val="en-US" w:eastAsia="zh-CN"/>
        </w:rPr>
        <w:t>9</w:t>
      </w:r>
      <w:r>
        <w:rPr>
          <w:rFonts w:hint="eastAsia" w:ascii="宋体" w:hAnsi="宋体" w:cs="宋体"/>
          <w:kern w:val="1"/>
          <w:sz w:val="24"/>
          <w:highlight w:val="none"/>
          <w:lang w:eastAsia="zh-CN"/>
        </w:rPr>
        <w:t>在资格评审中，不符合</w:t>
      </w:r>
      <w:r>
        <w:rPr>
          <w:rFonts w:hint="eastAsia" w:ascii="宋体" w:hAnsi="宋体" w:cs="宋体"/>
          <w:kern w:val="1"/>
          <w:sz w:val="24"/>
          <w:highlight w:val="none"/>
          <w:lang w:val="en-US" w:eastAsia="zh-CN"/>
        </w:rPr>
        <w:t>资格审查</w:t>
      </w:r>
      <w:r>
        <w:rPr>
          <w:rFonts w:hint="eastAsia" w:ascii="宋体" w:hAnsi="宋体" w:cs="宋体"/>
          <w:kern w:val="1"/>
          <w:sz w:val="24"/>
          <w:highlight w:val="none"/>
          <w:lang w:eastAsia="zh-CN"/>
        </w:rPr>
        <w:t>规定的任何一项评审标准的。</w:t>
      </w:r>
    </w:p>
    <w:p>
      <w:pPr>
        <w:pageBreakBefore w:val="0"/>
        <w:widowControl w:val="0"/>
        <w:kinsoku/>
        <w:wordWrap/>
        <w:overflowPunct/>
        <w:topLinePunct w:val="0"/>
        <w:autoSpaceDE/>
        <w:autoSpaceDN/>
        <w:bidi w:val="0"/>
        <w:adjustRightInd/>
        <w:snapToGrid/>
        <w:spacing w:line="348" w:lineRule="auto"/>
        <w:ind w:firstLine="600" w:firstLineChars="250"/>
        <w:textAlignment w:val="auto"/>
        <w:rPr>
          <w:rFonts w:hint="eastAsia" w:ascii="宋体" w:hAnsi="宋体" w:cs="宋体"/>
          <w:kern w:val="1"/>
          <w:sz w:val="24"/>
          <w:highlight w:val="none"/>
          <w:lang w:eastAsia="zh-CN"/>
        </w:rPr>
      </w:pPr>
      <w:r>
        <w:rPr>
          <w:rFonts w:hint="eastAsia" w:ascii="宋体" w:hAnsi="宋体" w:cs="宋体"/>
          <w:kern w:val="1"/>
          <w:sz w:val="24"/>
          <w:highlight w:val="none"/>
          <w:lang w:eastAsia="zh-CN"/>
        </w:rPr>
        <w:t>A1.</w:t>
      </w:r>
      <w:r>
        <w:rPr>
          <w:rFonts w:hint="eastAsia" w:ascii="宋体" w:hAnsi="宋体" w:cs="宋体"/>
          <w:kern w:val="1"/>
          <w:sz w:val="24"/>
          <w:highlight w:val="none"/>
          <w:lang w:val="en-US" w:eastAsia="zh-CN"/>
        </w:rPr>
        <w:t>10</w:t>
      </w:r>
      <w:r>
        <w:rPr>
          <w:rFonts w:hint="eastAsia" w:ascii="宋体" w:hAnsi="宋体" w:cs="宋体"/>
          <w:kern w:val="1"/>
          <w:sz w:val="24"/>
          <w:highlight w:val="none"/>
          <w:lang w:eastAsia="zh-CN"/>
        </w:rPr>
        <w:t>投标文件完整性不符合招标文件规定的投标。</w:t>
      </w:r>
    </w:p>
    <w:p>
      <w:pPr>
        <w:pageBreakBefore w:val="0"/>
        <w:widowControl w:val="0"/>
        <w:kinsoku/>
        <w:wordWrap/>
        <w:overflowPunct/>
        <w:topLinePunct w:val="0"/>
        <w:autoSpaceDE/>
        <w:autoSpaceDN/>
        <w:bidi w:val="0"/>
        <w:adjustRightInd/>
        <w:snapToGrid/>
        <w:spacing w:line="348" w:lineRule="auto"/>
        <w:ind w:firstLine="600" w:firstLineChars="250"/>
        <w:textAlignment w:val="auto"/>
        <w:rPr>
          <w:rFonts w:hint="eastAsia" w:ascii="宋体" w:hAnsi="宋体" w:cs="宋体"/>
          <w:kern w:val="1"/>
          <w:sz w:val="24"/>
          <w:highlight w:val="none"/>
          <w:lang w:eastAsia="zh-CN"/>
        </w:rPr>
      </w:pPr>
      <w:r>
        <w:rPr>
          <w:rFonts w:hint="eastAsia" w:ascii="宋体" w:hAnsi="宋体" w:cs="宋体"/>
          <w:kern w:val="1"/>
          <w:sz w:val="24"/>
          <w:highlight w:val="none"/>
          <w:lang w:eastAsia="zh-CN"/>
        </w:rPr>
        <w:t>A1.</w:t>
      </w:r>
      <w:r>
        <w:rPr>
          <w:rFonts w:hint="eastAsia" w:ascii="宋体" w:hAnsi="宋体" w:cs="宋体"/>
          <w:kern w:val="1"/>
          <w:sz w:val="24"/>
          <w:highlight w:val="none"/>
          <w:lang w:val="en-US" w:eastAsia="zh-CN"/>
        </w:rPr>
        <w:t>11</w:t>
      </w:r>
      <w:r>
        <w:rPr>
          <w:rFonts w:hint="eastAsia" w:ascii="宋体" w:hAnsi="宋体" w:cs="宋体"/>
          <w:kern w:val="1"/>
          <w:sz w:val="24"/>
          <w:highlight w:val="none"/>
          <w:lang w:eastAsia="zh-CN"/>
        </w:rPr>
        <w:t>未按招标文件规定的格式填写，或者关键内容不全或关键字迹模糊、无法辨认的投标。</w:t>
      </w:r>
    </w:p>
    <w:p>
      <w:pPr>
        <w:pageBreakBefore w:val="0"/>
        <w:widowControl w:val="0"/>
        <w:kinsoku/>
        <w:wordWrap/>
        <w:overflowPunct/>
        <w:topLinePunct w:val="0"/>
        <w:autoSpaceDE/>
        <w:autoSpaceDN/>
        <w:bidi w:val="0"/>
        <w:adjustRightInd/>
        <w:snapToGrid/>
        <w:spacing w:line="348" w:lineRule="auto"/>
        <w:ind w:firstLine="600" w:firstLineChars="250"/>
        <w:textAlignment w:val="auto"/>
        <w:rPr>
          <w:rFonts w:hint="eastAsia" w:ascii="宋体" w:hAnsi="宋体" w:cs="宋体"/>
          <w:kern w:val="1"/>
          <w:sz w:val="24"/>
          <w:highlight w:val="none"/>
          <w:lang w:eastAsia="zh-CN"/>
        </w:rPr>
      </w:pPr>
      <w:r>
        <w:rPr>
          <w:rFonts w:hint="eastAsia" w:ascii="宋体" w:hAnsi="宋体" w:cs="宋体"/>
          <w:kern w:val="1"/>
          <w:sz w:val="24"/>
          <w:highlight w:val="none"/>
          <w:lang w:eastAsia="zh-CN"/>
        </w:rPr>
        <w:t>A1.</w:t>
      </w:r>
      <w:r>
        <w:rPr>
          <w:rFonts w:hint="eastAsia" w:ascii="宋体" w:hAnsi="宋体" w:cs="宋体"/>
          <w:kern w:val="1"/>
          <w:sz w:val="24"/>
          <w:highlight w:val="none"/>
          <w:lang w:val="en-US" w:eastAsia="zh-CN"/>
        </w:rPr>
        <w:t>12投标人</w:t>
      </w:r>
      <w:r>
        <w:rPr>
          <w:rFonts w:hint="eastAsia" w:ascii="宋体" w:hAnsi="宋体" w:cs="宋体"/>
          <w:kern w:val="1"/>
          <w:sz w:val="24"/>
          <w:highlight w:val="none"/>
          <w:lang w:eastAsia="zh-CN"/>
        </w:rPr>
        <w:t>递交两份或多份内容不同的投标文件，或在一份投标文件中对同一招项目有两个或多个报价的。</w:t>
      </w:r>
    </w:p>
    <w:p>
      <w:pPr>
        <w:pageBreakBefore w:val="0"/>
        <w:widowControl w:val="0"/>
        <w:kinsoku/>
        <w:wordWrap/>
        <w:overflowPunct/>
        <w:topLinePunct w:val="0"/>
        <w:autoSpaceDE/>
        <w:autoSpaceDN/>
        <w:bidi w:val="0"/>
        <w:adjustRightInd/>
        <w:snapToGrid/>
        <w:spacing w:line="348" w:lineRule="auto"/>
        <w:ind w:firstLine="600" w:firstLineChars="250"/>
        <w:textAlignment w:val="auto"/>
        <w:rPr>
          <w:rFonts w:hint="eastAsia" w:ascii="宋体" w:hAnsi="宋体" w:cs="宋体"/>
          <w:kern w:val="1"/>
          <w:sz w:val="24"/>
          <w:highlight w:val="none"/>
          <w:lang w:eastAsia="zh-CN"/>
        </w:rPr>
      </w:pPr>
      <w:r>
        <w:rPr>
          <w:rFonts w:hint="eastAsia" w:ascii="宋体" w:hAnsi="宋体" w:cs="宋体"/>
          <w:kern w:val="1"/>
          <w:sz w:val="24"/>
          <w:highlight w:val="none"/>
          <w:lang w:eastAsia="zh-CN"/>
        </w:rPr>
        <w:t>A1.</w:t>
      </w:r>
      <w:r>
        <w:rPr>
          <w:rFonts w:hint="eastAsia" w:ascii="宋体" w:hAnsi="宋体" w:cs="宋体"/>
          <w:kern w:val="1"/>
          <w:sz w:val="24"/>
          <w:highlight w:val="none"/>
          <w:lang w:val="en-US" w:eastAsia="zh-CN"/>
        </w:rPr>
        <w:t>13</w:t>
      </w:r>
      <w:r>
        <w:rPr>
          <w:rFonts w:hint="eastAsia" w:ascii="宋体" w:hAnsi="宋体" w:cs="宋体"/>
          <w:kern w:val="1"/>
          <w:sz w:val="24"/>
          <w:highlight w:val="none"/>
          <w:lang w:eastAsia="zh-CN"/>
        </w:rPr>
        <w:t>评标委员会</w:t>
      </w:r>
      <w:r>
        <w:rPr>
          <w:rFonts w:hint="eastAsia" w:ascii="宋体" w:hAnsi="宋体" w:cs="宋体"/>
          <w:kern w:val="1"/>
          <w:sz w:val="24"/>
          <w:highlight w:val="none"/>
          <w:lang w:val="en-US" w:eastAsia="zh-CN"/>
        </w:rPr>
        <w:t>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hint="eastAsia" w:ascii="宋体" w:hAnsi="宋体" w:cs="宋体"/>
          <w:kern w:val="1"/>
          <w:sz w:val="24"/>
          <w:highlight w:val="none"/>
          <w:lang w:eastAsia="zh-CN"/>
        </w:rPr>
        <w:t>。</w:t>
      </w:r>
    </w:p>
    <w:p>
      <w:pPr>
        <w:pageBreakBefore w:val="0"/>
        <w:widowControl w:val="0"/>
        <w:kinsoku/>
        <w:wordWrap/>
        <w:overflowPunct/>
        <w:topLinePunct w:val="0"/>
        <w:autoSpaceDE/>
        <w:autoSpaceDN/>
        <w:bidi w:val="0"/>
        <w:adjustRightInd/>
        <w:snapToGrid/>
        <w:spacing w:line="348" w:lineRule="auto"/>
        <w:ind w:firstLine="600" w:firstLineChars="250"/>
        <w:textAlignment w:val="auto"/>
        <w:rPr>
          <w:rFonts w:hint="eastAsia" w:ascii="宋体" w:hAnsi="宋体" w:cs="宋体"/>
          <w:kern w:val="1"/>
          <w:sz w:val="24"/>
          <w:highlight w:val="none"/>
          <w:lang w:eastAsia="zh-CN"/>
        </w:rPr>
      </w:pPr>
      <w:r>
        <w:rPr>
          <w:rFonts w:hint="eastAsia" w:ascii="宋体" w:hAnsi="宋体" w:cs="宋体"/>
          <w:kern w:val="1"/>
          <w:sz w:val="24"/>
          <w:highlight w:val="none"/>
          <w:lang w:eastAsia="zh-CN"/>
        </w:rPr>
        <w:t>A1.</w:t>
      </w:r>
      <w:r>
        <w:rPr>
          <w:rFonts w:hint="eastAsia" w:ascii="宋体" w:hAnsi="宋体" w:cs="宋体"/>
          <w:kern w:val="1"/>
          <w:sz w:val="24"/>
          <w:highlight w:val="none"/>
          <w:lang w:val="en-US" w:eastAsia="zh-CN"/>
        </w:rPr>
        <w:t>14</w:t>
      </w:r>
      <w:r>
        <w:rPr>
          <w:rFonts w:hint="eastAsia" w:ascii="宋体" w:hAnsi="宋体" w:cs="宋体"/>
          <w:kern w:val="1"/>
          <w:sz w:val="24"/>
          <w:highlight w:val="none"/>
          <w:lang w:eastAsia="zh-CN"/>
        </w:rPr>
        <w:t>投标文件电子版与文字版报价数据不一致的投标。</w:t>
      </w:r>
    </w:p>
    <w:p>
      <w:pPr>
        <w:pageBreakBefore w:val="0"/>
        <w:widowControl w:val="0"/>
        <w:kinsoku/>
        <w:wordWrap/>
        <w:overflowPunct/>
        <w:topLinePunct w:val="0"/>
        <w:autoSpaceDE/>
        <w:autoSpaceDN/>
        <w:bidi w:val="0"/>
        <w:adjustRightInd/>
        <w:snapToGrid/>
        <w:spacing w:line="348" w:lineRule="auto"/>
        <w:ind w:firstLine="600" w:firstLineChars="250"/>
        <w:textAlignment w:val="auto"/>
        <w:rPr>
          <w:rFonts w:hint="eastAsia" w:ascii="宋体" w:hAnsi="宋体" w:cs="宋体"/>
          <w:kern w:val="1"/>
          <w:sz w:val="24"/>
          <w:highlight w:val="none"/>
          <w:lang w:eastAsia="zh-CN"/>
        </w:rPr>
      </w:pPr>
      <w:r>
        <w:rPr>
          <w:rFonts w:hint="eastAsia" w:ascii="宋体" w:hAnsi="宋体" w:cs="宋体"/>
          <w:kern w:val="1"/>
          <w:sz w:val="24"/>
          <w:highlight w:val="none"/>
          <w:lang w:eastAsia="zh-CN"/>
        </w:rPr>
        <w:t>A1.</w:t>
      </w:r>
      <w:r>
        <w:rPr>
          <w:rFonts w:hint="eastAsia" w:ascii="宋体" w:hAnsi="宋体" w:cs="宋体"/>
          <w:kern w:val="1"/>
          <w:sz w:val="24"/>
          <w:highlight w:val="none"/>
          <w:lang w:val="en-US" w:eastAsia="zh-CN"/>
        </w:rPr>
        <w:t>15投标人未实质性响应</w:t>
      </w:r>
      <w:r>
        <w:rPr>
          <w:rFonts w:hint="eastAsia" w:ascii="宋体" w:hAnsi="宋体" w:cs="宋体"/>
          <w:kern w:val="1"/>
          <w:sz w:val="24"/>
          <w:highlight w:val="none"/>
          <w:lang w:eastAsia="zh-CN"/>
        </w:rPr>
        <w:t>招标文件</w:t>
      </w:r>
      <w:r>
        <w:rPr>
          <w:rFonts w:hint="eastAsia" w:ascii="宋体" w:hAnsi="宋体" w:cs="宋体"/>
          <w:kern w:val="1"/>
          <w:sz w:val="24"/>
          <w:highlight w:val="none"/>
          <w:lang w:val="en-US" w:eastAsia="zh-CN"/>
        </w:rPr>
        <w:t>要求</w:t>
      </w:r>
      <w:r>
        <w:rPr>
          <w:rFonts w:hint="eastAsia" w:ascii="宋体" w:hAnsi="宋体" w:cs="宋体"/>
          <w:kern w:val="1"/>
          <w:sz w:val="24"/>
          <w:highlight w:val="none"/>
          <w:lang w:eastAsia="zh-CN"/>
        </w:rPr>
        <w:t>的投标。</w:t>
      </w:r>
    </w:p>
    <w:p>
      <w:pPr>
        <w:pageBreakBefore w:val="0"/>
        <w:widowControl w:val="0"/>
        <w:kinsoku/>
        <w:wordWrap/>
        <w:overflowPunct/>
        <w:topLinePunct w:val="0"/>
        <w:autoSpaceDE/>
        <w:autoSpaceDN/>
        <w:bidi w:val="0"/>
        <w:adjustRightInd/>
        <w:snapToGrid/>
        <w:spacing w:line="348" w:lineRule="auto"/>
        <w:ind w:firstLine="600" w:firstLineChars="250"/>
        <w:textAlignment w:val="auto"/>
        <w:rPr>
          <w:rFonts w:hint="eastAsia" w:ascii="宋体" w:hAnsi="宋体" w:cs="宋体"/>
          <w:kern w:val="1"/>
          <w:sz w:val="24"/>
          <w:highlight w:val="none"/>
          <w:lang w:eastAsia="zh-CN"/>
        </w:rPr>
      </w:pPr>
      <w:r>
        <w:rPr>
          <w:rFonts w:hint="eastAsia" w:ascii="宋体" w:hAnsi="宋体" w:cs="宋体"/>
          <w:kern w:val="1"/>
          <w:sz w:val="24"/>
          <w:highlight w:val="none"/>
          <w:lang w:eastAsia="zh-CN"/>
        </w:rPr>
        <w:t>A1.</w:t>
      </w:r>
      <w:r>
        <w:rPr>
          <w:rFonts w:hint="eastAsia" w:ascii="宋体" w:hAnsi="宋体" w:cs="宋体"/>
          <w:kern w:val="1"/>
          <w:sz w:val="24"/>
          <w:highlight w:val="none"/>
          <w:lang w:val="en-US" w:eastAsia="zh-CN"/>
        </w:rPr>
        <w:t>16</w:t>
      </w:r>
      <w:r>
        <w:rPr>
          <w:rFonts w:hint="eastAsia" w:ascii="宋体" w:hAnsi="宋体" w:cs="宋体"/>
          <w:kern w:val="1"/>
          <w:sz w:val="24"/>
          <w:highlight w:val="none"/>
          <w:lang w:eastAsia="zh-CN"/>
        </w:rPr>
        <w:t>其他经评委会确认的未能实质性响应招标文件要求的投标。</w:t>
      </w:r>
    </w:p>
    <w:p>
      <w:pPr>
        <w:pageBreakBefore w:val="0"/>
        <w:widowControl w:val="0"/>
        <w:kinsoku/>
        <w:wordWrap/>
        <w:overflowPunct/>
        <w:topLinePunct w:val="0"/>
        <w:autoSpaceDE/>
        <w:autoSpaceDN/>
        <w:bidi w:val="0"/>
        <w:adjustRightInd/>
        <w:snapToGrid/>
        <w:spacing w:line="348" w:lineRule="auto"/>
        <w:ind w:firstLine="600" w:firstLineChars="250"/>
        <w:textAlignment w:val="auto"/>
        <w:rPr>
          <w:rFonts w:hint="eastAsia" w:ascii="宋体" w:hAnsi="宋体" w:cs="宋体"/>
          <w:kern w:val="1"/>
          <w:sz w:val="24"/>
          <w:highlight w:val="none"/>
          <w:lang w:eastAsia="zh-CN"/>
        </w:rPr>
      </w:pPr>
      <w:r>
        <w:rPr>
          <w:rFonts w:hint="eastAsia" w:ascii="宋体" w:hAnsi="宋体" w:cs="宋体"/>
          <w:kern w:val="1"/>
          <w:sz w:val="24"/>
          <w:highlight w:val="none"/>
          <w:lang w:eastAsia="zh-CN"/>
        </w:rPr>
        <w:t>A1.1</w:t>
      </w:r>
      <w:r>
        <w:rPr>
          <w:rFonts w:hint="eastAsia" w:ascii="宋体" w:hAnsi="宋体" w:cs="宋体"/>
          <w:kern w:val="1"/>
          <w:sz w:val="24"/>
          <w:highlight w:val="none"/>
          <w:lang w:val="en-US" w:eastAsia="zh-CN"/>
        </w:rPr>
        <w:t>7含有采购人不能接受的附加条件的。</w:t>
      </w:r>
    </w:p>
    <w:p>
      <w:pPr>
        <w:pageBreakBefore w:val="0"/>
        <w:widowControl w:val="0"/>
        <w:kinsoku/>
        <w:wordWrap/>
        <w:overflowPunct/>
        <w:topLinePunct w:val="0"/>
        <w:autoSpaceDE/>
        <w:autoSpaceDN/>
        <w:bidi w:val="0"/>
        <w:adjustRightInd/>
        <w:snapToGrid/>
        <w:spacing w:line="348" w:lineRule="auto"/>
        <w:ind w:firstLine="600" w:firstLineChars="250"/>
        <w:textAlignment w:val="auto"/>
        <w:rPr>
          <w:rFonts w:hint="eastAsia" w:ascii="宋体" w:hAnsi="宋体" w:cs="宋体"/>
          <w:kern w:val="1"/>
          <w:sz w:val="24"/>
          <w:highlight w:val="none"/>
          <w:lang w:eastAsia="zh-CN"/>
        </w:rPr>
      </w:pPr>
      <w:r>
        <w:rPr>
          <w:rFonts w:hint="eastAsia" w:ascii="宋体" w:hAnsi="宋体" w:cs="宋体"/>
          <w:kern w:val="1"/>
          <w:sz w:val="24"/>
          <w:highlight w:val="none"/>
          <w:lang w:val="en-US" w:eastAsia="zh-CN"/>
        </w:rPr>
        <w:t>A1.18</w:t>
      </w:r>
      <w:r>
        <w:rPr>
          <w:rFonts w:hint="eastAsia" w:ascii="宋体" w:hAnsi="宋体" w:cs="宋体"/>
          <w:kern w:val="1"/>
          <w:sz w:val="24"/>
          <w:highlight w:val="none"/>
          <w:lang w:eastAsia="zh-CN"/>
        </w:rPr>
        <w:t>法律、法规及行业有规定的其他情形。</w:t>
      </w:r>
    </w:p>
    <w:p>
      <w:pPr>
        <w:pStyle w:val="7"/>
        <w:pageBreakBefore w:val="0"/>
        <w:widowControl w:val="0"/>
        <w:kinsoku/>
        <w:wordWrap/>
        <w:overflowPunct/>
        <w:topLinePunct w:val="0"/>
        <w:autoSpaceDE/>
        <w:autoSpaceDN/>
        <w:bidi w:val="0"/>
        <w:adjustRightInd/>
        <w:snapToGrid/>
        <w:spacing w:before="0" w:after="0" w:line="348" w:lineRule="auto"/>
        <w:textAlignment w:val="auto"/>
        <w:rPr>
          <w:rFonts w:hint="eastAsia" w:ascii="宋体" w:hAnsi="宋体"/>
          <w:sz w:val="24"/>
          <w:szCs w:val="24"/>
          <w:highlight w:val="none"/>
        </w:rPr>
      </w:pPr>
      <w:r>
        <w:rPr>
          <w:rFonts w:hint="eastAsia" w:ascii="宋体" w:hAnsi="宋体"/>
          <w:sz w:val="24"/>
          <w:szCs w:val="24"/>
          <w:highlight w:val="none"/>
        </w:rPr>
        <w:t>A2.串通投标</w:t>
      </w:r>
    </w:p>
    <w:p>
      <w:pPr>
        <w:pageBreakBefore w:val="0"/>
        <w:widowControl w:val="0"/>
        <w:kinsoku/>
        <w:wordWrap/>
        <w:overflowPunct/>
        <w:topLinePunct w:val="0"/>
        <w:autoSpaceDE/>
        <w:autoSpaceDN/>
        <w:bidi w:val="0"/>
        <w:adjustRightInd/>
        <w:snapToGrid/>
        <w:spacing w:line="348" w:lineRule="auto"/>
        <w:ind w:firstLine="480" w:firstLineChars="200"/>
        <w:textAlignment w:val="auto"/>
        <w:rPr>
          <w:rFonts w:hint="eastAsia" w:ascii="宋体" w:hAnsi="宋体"/>
          <w:sz w:val="24"/>
          <w:highlight w:val="none"/>
        </w:rPr>
      </w:pPr>
      <w:r>
        <w:rPr>
          <w:rFonts w:hint="eastAsia" w:ascii="宋体" w:hAnsi="宋体"/>
          <w:sz w:val="24"/>
          <w:highlight w:val="none"/>
          <w:lang w:val="en-US" w:eastAsia="zh-CN"/>
        </w:rPr>
        <w:t>A2.1</w:t>
      </w:r>
      <w:r>
        <w:rPr>
          <w:rFonts w:hint="eastAsia" w:ascii="宋体" w:hAnsi="宋体"/>
          <w:sz w:val="24"/>
          <w:highlight w:val="none"/>
        </w:rPr>
        <w:t>有下列情形之一的，属于</w:t>
      </w:r>
      <w:r>
        <w:rPr>
          <w:rFonts w:hint="eastAsia" w:ascii="宋体" w:hAnsi="宋体"/>
          <w:sz w:val="24"/>
          <w:highlight w:val="none"/>
          <w:lang w:val="en-US" w:eastAsia="zh-CN"/>
        </w:rPr>
        <w:t>投标人</w:t>
      </w:r>
      <w:r>
        <w:rPr>
          <w:rFonts w:hint="eastAsia" w:ascii="宋体" w:hAnsi="宋体"/>
          <w:sz w:val="24"/>
          <w:highlight w:val="none"/>
        </w:rPr>
        <w:t>相互串通投标：</w:t>
      </w:r>
    </w:p>
    <w:p>
      <w:pPr>
        <w:pageBreakBefore w:val="0"/>
        <w:widowControl w:val="0"/>
        <w:kinsoku/>
        <w:wordWrap/>
        <w:overflowPunct/>
        <w:topLinePunct w:val="0"/>
        <w:autoSpaceDE/>
        <w:autoSpaceDN/>
        <w:bidi w:val="0"/>
        <w:adjustRightInd/>
        <w:snapToGrid/>
        <w:spacing w:line="348" w:lineRule="auto"/>
        <w:ind w:firstLine="480" w:firstLineChars="200"/>
        <w:textAlignment w:val="auto"/>
        <w:rPr>
          <w:rFonts w:hint="eastAsia" w:ascii="宋体" w:hAnsi="宋体"/>
          <w:sz w:val="24"/>
          <w:highlight w:val="none"/>
        </w:rPr>
      </w:pPr>
      <w:r>
        <w:rPr>
          <w:rFonts w:hint="eastAsia" w:ascii="宋体" w:hAnsi="宋体"/>
          <w:sz w:val="24"/>
          <w:highlight w:val="none"/>
        </w:rPr>
        <w:t>（1）</w:t>
      </w:r>
      <w:r>
        <w:rPr>
          <w:rFonts w:hint="eastAsia" w:ascii="宋体" w:hAnsi="宋体"/>
          <w:sz w:val="24"/>
          <w:highlight w:val="none"/>
          <w:lang w:val="en-US" w:eastAsia="zh-CN"/>
        </w:rPr>
        <w:t>投标人</w:t>
      </w:r>
      <w:r>
        <w:rPr>
          <w:rFonts w:hint="eastAsia" w:ascii="宋体" w:hAnsi="宋体"/>
          <w:sz w:val="24"/>
          <w:highlight w:val="none"/>
        </w:rPr>
        <w:t>之间协商投标报价等</w:t>
      </w:r>
      <w:r>
        <w:rPr>
          <w:rFonts w:hint="eastAsia" w:ascii="宋体" w:hAnsi="宋体"/>
          <w:sz w:val="24"/>
          <w:highlight w:val="none"/>
          <w:lang w:eastAsia="zh-CN"/>
        </w:rPr>
        <w:t>投标文件</w:t>
      </w:r>
      <w:r>
        <w:rPr>
          <w:rFonts w:hint="eastAsia" w:ascii="宋体" w:hAnsi="宋体"/>
          <w:sz w:val="24"/>
          <w:highlight w:val="none"/>
        </w:rPr>
        <w:t>的实质性内容；</w:t>
      </w:r>
    </w:p>
    <w:p>
      <w:pPr>
        <w:pageBreakBefore w:val="0"/>
        <w:widowControl w:val="0"/>
        <w:kinsoku/>
        <w:wordWrap/>
        <w:overflowPunct/>
        <w:topLinePunct w:val="0"/>
        <w:autoSpaceDE/>
        <w:autoSpaceDN/>
        <w:bidi w:val="0"/>
        <w:adjustRightInd/>
        <w:snapToGrid/>
        <w:spacing w:line="348" w:lineRule="auto"/>
        <w:ind w:firstLine="480" w:firstLineChars="200"/>
        <w:textAlignment w:val="auto"/>
        <w:rPr>
          <w:rFonts w:hint="eastAsia" w:ascii="宋体" w:hAnsi="宋体"/>
          <w:sz w:val="24"/>
          <w:highlight w:val="none"/>
        </w:rPr>
      </w:pPr>
      <w:r>
        <w:rPr>
          <w:rFonts w:hint="eastAsia" w:ascii="宋体" w:hAnsi="宋体"/>
          <w:sz w:val="24"/>
          <w:highlight w:val="none"/>
        </w:rPr>
        <w:t>（2）</w:t>
      </w:r>
      <w:r>
        <w:rPr>
          <w:rFonts w:hint="eastAsia" w:ascii="宋体" w:hAnsi="宋体"/>
          <w:sz w:val="24"/>
          <w:highlight w:val="none"/>
          <w:lang w:val="en-US" w:eastAsia="zh-CN"/>
        </w:rPr>
        <w:t>投标人</w:t>
      </w:r>
      <w:r>
        <w:rPr>
          <w:rFonts w:hint="eastAsia" w:ascii="宋体" w:hAnsi="宋体"/>
          <w:sz w:val="24"/>
          <w:highlight w:val="none"/>
        </w:rPr>
        <w:t>之间约定中标人；</w:t>
      </w:r>
    </w:p>
    <w:p>
      <w:pPr>
        <w:pageBreakBefore w:val="0"/>
        <w:widowControl w:val="0"/>
        <w:kinsoku/>
        <w:wordWrap/>
        <w:overflowPunct/>
        <w:topLinePunct w:val="0"/>
        <w:autoSpaceDE/>
        <w:autoSpaceDN/>
        <w:bidi w:val="0"/>
        <w:adjustRightInd/>
        <w:snapToGrid/>
        <w:spacing w:line="348" w:lineRule="auto"/>
        <w:ind w:firstLine="480" w:firstLineChars="200"/>
        <w:textAlignment w:val="auto"/>
        <w:rPr>
          <w:rFonts w:hint="eastAsia" w:ascii="宋体" w:hAnsi="宋体"/>
          <w:sz w:val="24"/>
          <w:highlight w:val="none"/>
        </w:rPr>
      </w:pPr>
      <w:r>
        <w:rPr>
          <w:rFonts w:hint="eastAsia" w:ascii="宋体" w:hAnsi="宋体"/>
          <w:sz w:val="24"/>
          <w:highlight w:val="none"/>
        </w:rPr>
        <w:t>（3）</w:t>
      </w:r>
      <w:r>
        <w:rPr>
          <w:rFonts w:hint="eastAsia" w:ascii="宋体" w:hAnsi="宋体"/>
          <w:sz w:val="24"/>
          <w:highlight w:val="none"/>
          <w:lang w:val="en-US" w:eastAsia="zh-CN"/>
        </w:rPr>
        <w:t>投标人</w:t>
      </w:r>
      <w:r>
        <w:rPr>
          <w:rFonts w:hint="eastAsia" w:ascii="宋体" w:hAnsi="宋体"/>
          <w:sz w:val="24"/>
          <w:highlight w:val="none"/>
        </w:rPr>
        <w:t>之间约定部分</w:t>
      </w:r>
      <w:r>
        <w:rPr>
          <w:rFonts w:hint="eastAsia" w:ascii="宋体" w:hAnsi="宋体"/>
          <w:sz w:val="24"/>
          <w:highlight w:val="none"/>
          <w:lang w:val="en-US" w:eastAsia="zh-CN"/>
        </w:rPr>
        <w:t>投标人</w:t>
      </w:r>
      <w:r>
        <w:rPr>
          <w:rFonts w:hint="eastAsia" w:ascii="宋体" w:hAnsi="宋体"/>
          <w:sz w:val="24"/>
          <w:highlight w:val="none"/>
        </w:rPr>
        <w:t>放弃投标或者中标；</w:t>
      </w:r>
    </w:p>
    <w:p>
      <w:pPr>
        <w:pageBreakBefore w:val="0"/>
        <w:widowControl w:val="0"/>
        <w:kinsoku/>
        <w:wordWrap/>
        <w:overflowPunct/>
        <w:topLinePunct w:val="0"/>
        <w:autoSpaceDE/>
        <w:autoSpaceDN/>
        <w:bidi w:val="0"/>
        <w:adjustRightInd/>
        <w:snapToGrid/>
        <w:spacing w:line="348" w:lineRule="auto"/>
        <w:ind w:firstLine="480" w:firstLineChars="200"/>
        <w:textAlignment w:val="auto"/>
        <w:rPr>
          <w:rFonts w:hint="eastAsia" w:ascii="宋体" w:hAnsi="宋体"/>
          <w:sz w:val="24"/>
          <w:highlight w:val="none"/>
        </w:rPr>
      </w:pPr>
      <w:r>
        <w:rPr>
          <w:rFonts w:hint="eastAsia" w:ascii="宋体" w:hAnsi="宋体"/>
          <w:sz w:val="24"/>
          <w:highlight w:val="none"/>
        </w:rPr>
        <w:t>（4）属于同一集团、协会、商会等组织成员的</w:t>
      </w:r>
      <w:r>
        <w:rPr>
          <w:rFonts w:hint="eastAsia" w:ascii="宋体" w:hAnsi="宋体"/>
          <w:sz w:val="24"/>
          <w:highlight w:val="none"/>
          <w:lang w:val="en-US" w:eastAsia="zh-CN"/>
        </w:rPr>
        <w:t>投标人</w:t>
      </w:r>
      <w:r>
        <w:rPr>
          <w:rFonts w:hint="eastAsia" w:ascii="宋体" w:hAnsi="宋体"/>
          <w:sz w:val="24"/>
          <w:highlight w:val="none"/>
        </w:rPr>
        <w:t>按照该组织要求协同投标；</w:t>
      </w:r>
    </w:p>
    <w:p>
      <w:pPr>
        <w:pageBreakBefore w:val="0"/>
        <w:widowControl w:val="0"/>
        <w:kinsoku/>
        <w:wordWrap/>
        <w:overflowPunct/>
        <w:topLinePunct w:val="0"/>
        <w:autoSpaceDE/>
        <w:autoSpaceDN/>
        <w:bidi w:val="0"/>
        <w:adjustRightInd/>
        <w:snapToGrid/>
        <w:spacing w:line="348" w:lineRule="auto"/>
        <w:ind w:left="479" w:leftChars="228" w:firstLine="0" w:firstLineChars="0"/>
        <w:textAlignment w:val="auto"/>
        <w:rPr>
          <w:rFonts w:hint="eastAsia" w:ascii="宋体" w:hAnsi="宋体"/>
          <w:sz w:val="24"/>
          <w:highlight w:val="none"/>
        </w:rPr>
      </w:pPr>
      <w:r>
        <w:rPr>
          <w:rFonts w:hint="eastAsia" w:ascii="宋体" w:hAnsi="宋体"/>
          <w:sz w:val="24"/>
          <w:highlight w:val="none"/>
        </w:rPr>
        <w:t>（5）</w:t>
      </w:r>
      <w:r>
        <w:rPr>
          <w:rFonts w:hint="eastAsia" w:ascii="宋体" w:hAnsi="宋体"/>
          <w:sz w:val="24"/>
          <w:highlight w:val="none"/>
          <w:lang w:val="en-US" w:eastAsia="zh-CN"/>
        </w:rPr>
        <w:t>投标人</w:t>
      </w:r>
      <w:r>
        <w:rPr>
          <w:rFonts w:hint="eastAsia" w:ascii="宋体" w:hAnsi="宋体"/>
          <w:sz w:val="24"/>
          <w:highlight w:val="none"/>
        </w:rPr>
        <w:t>之间为谋取中标或者排斥特定</w:t>
      </w:r>
      <w:r>
        <w:rPr>
          <w:rFonts w:hint="eastAsia" w:ascii="宋体" w:hAnsi="宋体"/>
          <w:sz w:val="24"/>
          <w:highlight w:val="none"/>
          <w:lang w:val="en-US" w:eastAsia="zh-CN"/>
        </w:rPr>
        <w:t>投标人</w:t>
      </w:r>
      <w:r>
        <w:rPr>
          <w:rFonts w:hint="eastAsia" w:ascii="宋体" w:hAnsi="宋体"/>
          <w:sz w:val="24"/>
          <w:highlight w:val="none"/>
        </w:rPr>
        <w:t>而采取的其他联合行动。</w:t>
      </w:r>
      <w:r>
        <w:rPr>
          <w:rFonts w:hint="eastAsia" w:ascii="宋体" w:hAnsi="宋体"/>
          <w:sz w:val="24"/>
          <w:highlight w:val="none"/>
          <w:lang w:val="en-US" w:eastAsia="zh-CN"/>
        </w:rPr>
        <w:t>A2.2</w:t>
      </w:r>
      <w:r>
        <w:rPr>
          <w:rFonts w:hint="eastAsia" w:ascii="宋体" w:hAnsi="宋体"/>
          <w:sz w:val="24"/>
          <w:highlight w:val="none"/>
        </w:rPr>
        <w:t>有下列情形之一的，视为</w:t>
      </w:r>
      <w:r>
        <w:rPr>
          <w:rFonts w:hint="eastAsia" w:ascii="宋体" w:hAnsi="宋体"/>
          <w:sz w:val="24"/>
          <w:highlight w:val="none"/>
          <w:lang w:val="en-US" w:eastAsia="zh-CN"/>
        </w:rPr>
        <w:t>投标人</w:t>
      </w:r>
      <w:r>
        <w:rPr>
          <w:rFonts w:hint="eastAsia" w:ascii="宋体" w:hAnsi="宋体"/>
          <w:sz w:val="24"/>
          <w:highlight w:val="none"/>
        </w:rPr>
        <w:t>相互串通投标：</w:t>
      </w:r>
    </w:p>
    <w:p>
      <w:pPr>
        <w:pageBreakBefore w:val="0"/>
        <w:widowControl w:val="0"/>
        <w:kinsoku/>
        <w:wordWrap/>
        <w:overflowPunct/>
        <w:topLinePunct w:val="0"/>
        <w:autoSpaceDE/>
        <w:autoSpaceDN/>
        <w:bidi w:val="0"/>
        <w:adjustRightInd/>
        <w:snapToGrid/>
        <w:spacing w:line="348" w:lineRule="auto"/>
        <w:ind w:left="0" w:leftChars="0" w:firstLine="420" w:firstLineChars="175"/>
        <w:textAlignment w:val="auto"/>
        <w:rPr>
          <w:rFonts w:hint="eastAsia" w:ascii="宋体" w:hAnsi="宋体"/>
          <w:sz w:val="24"/>
          <w:highlight w:val="none"/>
        </w:rPr>
      </w:pPr>
      <w:r>
        <w:rPr>
          <w:rFonts w:hint="eastAsia" w:ascii="宋体" w:hAnsi="宋体"/>
          <w:sz w:val="24"/>
          <w:highlight w:val="none"/>
        </w:rPr>
        <w:t>（1）不同</w:t>
      </w:r>
      <w:r>
        <w:rPr>
          <w:rFonts w:hint="eastAsia" w:ascii="宋体" w:hAnsi="宋体"/>
          <w:sz w:val="24"/>
          <w:highlight w:val="none"/>
          <w:lang w:val="en-US" w:eastAsia="zh-CN"/>
        </w:rPr>
        <w:t>投标人</w:t>
      </w:r>
      <w:r>
        <w:rPr>
          <w:rFonts w:hint="eastAsia" w:ascii="宋体" w:hAnsi="宋体"/>
          <w:sz w:val="24"/>
          <w:highlight w:val="none"/>
        </w:rPr>
        <w:t>的</w:t>
      </w:r>
      <w:r>
        <w:rPr>
          <w:rFonts w:hint="eastAsia" w:ascii="宋体" w:hAnsi="宋体"/>
          <w:sz w:val="24"/>
          <w:highlight w:val="none"/>
          <w:lang w:val="en-US" w:eastAsia="zh-CN"/>
        </w:rPr>
        <w:t>投标</w:t>
      </w:r>
      <w:r>
        <w:rPr>
          <w:rFonts w:hint="eastAsia" w:ascii="宋体" w:hAnsi="宋体"/>
          <w:sz w:val="24"/>
          <w:highlight w:val="none"/>
        </w:rPr>
        <w:t>文件由同一单位或者个人编制；</w:t>
      </w:r>
    </w:p>
    <w:p>
      <w:pPr>
        <w:pageBreakBefore w:val="0"/>
        <w:widowControl w:val="0"/>
        <w:kinsoku/>
        <w:wordWrap/>
        <w:overflowPunct/>
        <w:topLinePunct w:val="0"/>
        <w:autoSpaceDE/>
        <w:autoSpaceDN/>
        <w:bidi w:val="0"/>
        <w:adjustRightInd/>
        <w:snapToGrid/>
        <w:spacing w:line="348" w:lineRule="auto"/>
        <w:ind w:left="0" w:leftChars="0" w:firstLine="420" w:firstLineChars="175"/>
        <w:textAlignment w:val="auto"/>
        <w:rPr>
          <w:rFonts w:hint="eastAsia" w:ascii="宋体" w:hAnsi="宋体"/>
          <w:sz w:val="24"/>
          <w:highlight w:val="none"/>
        </w:rPr>
      </w:pPr>
      <w:r>
        <w:rPr>
          <w:rFonts w:hint="eastAsia" w:ascii="宋体" w:hAnsi="宋体"/>
          <w:sz w:val="24"/>
          <w:highlight w:val="none"/>
        </w:rPr>
        <w:t>（</w:t>
      </w:r>
      <w:r>
        <w:rPr>
          <w:rFonts w:hint="eastAsia" w:ascii="宋体" w:hAnsi="宋体"/>
          <w:sz w:val="24"/>
          <w:highlight w:val="none"/>
          <w:lang w:val="en-US" w:eastAsia="zh-CN"/>
        </w:rPr>
        <w:t>2</w:t>
      </w:r>
      <w:r>
        <w:rPr>
          <w:rFonts w:hint="eastAsia" w:ascii="宋体" w:hAnsi="宋体"/>
          <w:sz w:val="24"/>
          <w:highlight w:val="none"/>
        </w:rPr>
        <w:t>）不同</w:t>
      </w:r>
      <w:r>
        <w:rPr>
          <w:rFonts w:hint="eastAsia" w:ascii="宋体" w:hAnsi="宋体"/>
          <w:sz w:val="24"/>
          <w:highlight w:val="none"/>
          <w:lang w:val="en-US" w:eastAsia="zh-CN"/>
        </w:rPr>
        <w:t>投标人</w:t>
      </w:r>
      <w:r>
        <w:rPr>
          <w:rFonts w:hint="eastAsia" w:ascii="宋体" w:hAnsi="宋体"/>
          <w:sz w:val="24"/>
          <w:highlight w:val="none"/>
        </w:rPr>
        <w:t>委托同一单位或者个人办理投标事宜；</w:t>
      </w:r>
    </w:p>
    <w:p>
      <w:pPr>
        <w:pageBreakBefore w:val="0"/>
        <w:widowControl w:val="0"/>
        <w:kinsoku/>
        <w:wordWrap/>
        <w:overflowPunct/>
        <w:topLinePunct w:val="0"/>
        <w:autoSpaceDE/>
        <w:autoSpaceDN/>
        <w:bidi w:val="0"/>
        <w:adjustRightInd/>
        <w:snapToGrid/>
        <w:spacing w:line="348" w:lineRule="auto"/>
        <w:ind w:left="0" w:leftChars="0" w:firstLine="420" w:firstLineChars="175"/>
        <w:textAlignment w:val="auto"/>
        <w:rPr>
          <w:rFonts w:hint="eastAsia" w:ascii="宋体" w:hAnsi="宋体"/>
          <w:sz w:val="24"/>
          <w:highlight w:val="none"/>
        </w:rPr>
      </w:pPr>
      <w:r>
        <w:rPr>
          <w:rFonts w:hint="eastAsia" w:ascii="宋体" w:hAnsi="宋体"/>
          <w:sz w:val="24"/>
          <w:highlight w:val="none"/>
        </w:rPr>
        <w:t>（</w:t>
      </w:r>
      <w:r>
        <w:rPr>
          <w:rFonts w:hint="eastAsia" w:ascii="宋体" w:hAnsi="宋体"/>
          <w:sz w:val="24"/>
          <w:highlight w:val="none"/>
          <w:lang w:val="en-US" w:eastAsia="zh-CN"/>
        </w:rPr>
        <w:t>3</w:t>
      </w:r>
      <w:r>
        <w:rPr>
          <w:rFonts w:hint="eastAsia" w:ascii="宋体" w:hAnsi="宋体"/>
          <w:sz w:val="24"/>
          <w:highlight w:val="none"/>
        </w:rPr>
        <w:t>）不同</w:t>
      </w:r>
      <w:r>
        <w:rPr>
          <w:rFonts w:hint="eastAsia" w:ascii="宋体" w:hAnsi="宋体"/>
          <w:sz w:val="24"/>
          <w:highlight w:val="none"/>
          <w:lang w:val="en-US" w:eastAsia="zh-CN"/>
        </w:rPr>
        <w:t>投标人</w:t>
      </w:r>
      <w:r>
        <w:rPr>
          <w:rFonts w:hint="eastAsia" w:ascii="宋体" w:hAnsi="宋体"/>
          <w:sz w:val="24"/>
          <w:highlight w:val="none"/>
        </w:rPr>
        <w:t>的</w:t>
      </w:r>
      <w:r>
        <w:rPr>
          <w:rFonts w:hint="eastAsia" w:ascii="宋体" w:hAnsi="宋体"/>
          <w:sz w:val="24"/>
          <w:highlight w:val="none"/>
          <w:lang w:val="en-US" w:eastAsia="zh-CN"/>
        </w:rPr>
        <w:t>投标</w:t>
      </w:r>
      <w:r>
        <w:rPr>
          <w:rFonts w:hint="eastAsia" w:ascii="宋体" w:hAnsi="宋体"/>
          <w:sz w:val="24"/>
          <w:highlight w:val="none"/>
        </w:rPr>
        <w:t>文件载明的项目管理成员</w:t>
      </w:r>
      <w:r>
        <w:rPr>
          <w:rFonts w:hint="eastAsia" w:ascii="宋体" w:hAnsi="宋体"/>
          <w:sz w:val="24"/>
          <w:highlight w:val="none"/>
          <w:lang w:val="en-US" w:eastAsia="zh-CN"/>
        </w:rPr>
        <w:t>或者联系人员为同一人</w:t>
      </w:r>
      <w:r>
        <w:rPr>
          <w:rFonts w:hint="eastAsia" w:ascii="宋体" w:hAnsi="宋体"/>
          <w:sz w:val="24"/>
          <w:highlight w:val="none"/>
        </w:rPr>
        <w:t>；</w:t>
      </w:r>
    </w:p>
    <w:p>
      <w:pPr>
        <w:pageBreakBefore w:val="0"/>
        <w:widowControl w:val="0"/>
        <w:kinsoku/>
        <w:wordWrap/>
        <w:overflowPunct/>
        <w:topLinePunct w:val="0"/>
        <w:autoSpaceDE/>
        <w:autoSpaceDN/>
        <w:bidi w:val="0"/>
        <w:adjustRightInd/>
        <w:snapToGrid/>
        <w:spacing w:line="348" w:lineRule="auto"/>
        <w:ind w:left="0" w:leftChars="0" w:firstLine="420" w:firstLineChars="175"/>
        <w:textAlignment w:val="auto"/>
        <w:rPr>
          <w:rFonts w:hint="eastAsia" w:ascii="宋体" w:hAnsi="宋体"/>
          <w:sz w:val="24"/>
          <w:highlight w:val="none"/>
        </w:rPr>
      </w:pPr>
      <w:r>
        <w:rPr>
          <w:rFonts w:hint="eastAsia" w:ascii="宋体" w:hAnsi="宋体"/>
          <w:sz w:val="24"/>
          <w:highlight w:val="none"/>
        </w:rPr>
        <w:t>（</w:t>
      </w:r>
      <w:r>
        <w:rPr>
          <w:rFonts w:hint="eastAsia" w:ascii="宋体" w:hAnsi="宋体"/>
          <w:sz w:val="24"/>
          <w:highlight w:val="none"/>
          <w:lang w:val="en-US" w:eastAsia="zh-CN"/>
        </w:rPr>
        <w:t>4</w:t>
      </w:r>
      <w:r>
        <w:rPr>
          <w:rFonts w:hint="eastAsia" w:ascii="宋体" w:hAnsi="宋体"/>
          <w:sz w:val="24"/>
          <w:highlight w:val="none"/>
        </w:rPr>
        <w:t>）不同</w:t>
      </w:r>
      <w:r>
        <w:rPr>
          <w:rFonts w:hint="eastAsia" w:ascii="宋体" w:hAnsi="宋体"/>
          <w:sz w:val="24"/>
          <w:highlight w:val="none"/>
          <w:lang w:val="en-US" w:eastAsia="zh-CN"/>
        </w:rPr>
        <w:t>投标人</w:t>
      </w:r>
      <w:r>
        <w:rPr>
          <w:rFonts w:hint="eastAsia" w:ascii="宋体" w:hAnsi="宋体"/>
          <w:sz w:val="24"/>
          <w:highlight w:val="none"/>
        </w:rPr>
        <w:t>的</w:t>
      </w:r>
      <w:r>
        <w:rPr>
          <w:rFonts w:hint="eastAsia" w:ascii="宋体" w:hAnsi="宋体"/>
          <w:sz w:val="24"/>
          <w:highlight w:val="none"/>
          <w:lang w:val="en-US" w:eastAsia="zh-CN"/>
        </w:rPr>
        <w:t>投标</w:t>
      </w:r>
      <w:r>
        <w:rPr>
          <w:rFonts w:hint="eastAsia" w:ascii="宋体" w:hAnsi="宋体"/>
          <w:sz w:val="24"/>
          <w:highlight w:val="none"/>
        </w:rPr>
        <w:t>文件异常一致或者投标报价呈规律性差异；</w:t>
      </w:r>
    </w:p>
    <w:p>
      <w:pPr>
        <w:pageBreakBefore w:val="0"/>
        <w:widowControl w:val="0"/>
        <w:kinsoku/>
        <w:wordWrap/>
        <w:overflowPunct/>
        <w:topLinePunct w:val="0"/>
        <w:autoSpaceDE/>
        <w:autoSpaceDN/>
        <w:bidi w:val="0"/>
        <w:adjustRightInd/>
        <w:snapToGrid/>
        <w:spacing w:line="348" w:lineRule="auto"/>
        <w:ind w:left="0" w:leftChars="0" w:firstLine="420" w:firstLineChars="175"/>
        <w:textAlignment w:val="auto"/>
        <w:rPr>
          <w:rFonts w:hint="eastAsia" w:ascii="宋体" w:hAnsi="宋体"/>
          <w:sz w:val="24"/>
          <w:highlight w:val="none"/>
        </w:rPr>
      </w:pPr>
      <w:r>
        <w:rPr>
          <w:rFonts w:hint="eastAsia" w:ascii="宋体" w:hAnsi="宋体"/>
          <w:sz w:val="24"/>
          <w:highlight w:val="none"/>
        </w:rPr>
        <w:t>（</w:t>
      </w:r>
      <w:r>
        <w:rPr>
          <w:rFonts w:hint="eastAsia" w:ascii="宋体" w:hAnsi="宋体"/>
          <w:sz w:val="24"/>
          <w:highlight w:val="none"/>
          <w:lang w:val="en-US" w:eastAsia="zh-CN"/>
        </w:rPr>
        <w:t>5</w:t>
      </w:r>
      <w:r>
        <w:rPr>
          <w:rFonts w:hint="eastAsia" w:ascii="宋体" w:hAnsi="宋体"/>
          <w:sz w:val="24"/>
          <w:highlight w:val="none"/>
        </w:rPr>
        <w:t>）不同</w:t>
      </w:r>
      <w:r>
        <w:rPr>
          <w:rFonts w:hint="eastAsia" w:ascii="宋体" w:hAnsi="宋体"/>
          <w:sz w:val="24"/>
          <w:highlight w:val="none"/>
          <w:lang w:val="en-US" w:eastAsia="zh-CN"/>
        </w:rPr>
        <w:t>投标人</w:t>
      </w:r>
      <w:r>
        <w:rPr>
          <w:rFonts w:hint="eastAsia" w:ascii="宋体" w:hAnsi="宋体"/>
          <w:sz w:val="24"/>
          <w:highlight w:val="none"/>
        </w:rPr>
        <w:t>的</w:t>
      </w:r>
      <w:r>
        <w:rPr>
          <w:rFonts w:hint="eastAsia" w:ascii="宋体" w:hAnsi="宋体"/>
          <w:sz w:val="24"/>
          <w:highlight w:val="none"/>
          <w:lang w:val="en-US" w:eastAsia="zh-CN"/>
        </w:rPr>
        <w:t>投标</w:t>
      </w:r>
      <w:r>
        <w:rPr>
          <w:rFonts w:hint="eastAsia" w:ascii="宋体" w:hAnsi="宋体"/>
          <w:sz w:val="24"/>
          <w:highlight w:val="none"/>
        </w:rPr>
        <w:t>文件相互混装；</w:t>
      </w:r>
    </w:p>
    <w:p>
      <w:pPr>
        <w:pageBreakBefore w:val="0"/>
        <w:widowControl w:val="0"/>
        <w:kinsoku/>
        <w:wordWrap/>
        <w:overflowPunct/>
        <w:topLinePunct w:val="0"/>
        <w:autoSpaceDE/>
        <w:autoSpaceDN/>
        <w:bidi w:val="0"/>
        <w:adjustRightInd/>
        <w:snapToGrid/>
        <w:spacing w:line="348" w:lineRule="auto"/>
        <w:ind w:left="0" w:leftChars="0" w:firstLine="458" w:firstLineChars="191"/>
        <w:textAlignment w:val="auto"/>
        <w:rPr>
          <w:rFonts w:hint="default" w:ascii="宋体" w:hAnsi="宋体"/>
          <w:sz w:val="24"/>
          <w:highlight w:val="none"/>
          <w:lang w:val="en-US" w:eastAsia="zh-CN"/>
        </w:rPr>
      </w:pPr>
      <w:r>
        <w:rPr>
          <w:rFonts w:hint="eastAsia" w:ascii="宋体" w:hAnsi="宋体"/>
          <w:sz w:val="24"/>
          <w:highlight w:val="none"/>
        </w:rPr>
        <w:t>（</w:t>
      </w:r>
      <w:r>
        <w:rPr>
          <w:rFonts w:hint="eastAsia" w:ascii="宋体" w:hAnsi="宋体"/>
          <w:sz w:val="24"/>
          <w:highlight w:val="none"/>
          <w:lang w:val="en-US" w:eastAsia="zh-CN"/>
        </w:rPr>
        <w:t>6</w:t>
      </w:r>
      <w:r>
        <w:rPr>
          <w:rFonts w:hint="eastAsia" w:ascii="宋体" w:hAnsi="宋体"/>
          <w:sz w:val="24"/>
          <w:highlight w:val="none"/>
        </w:rPr>
        <w:t>）</w:t>
      </w:r>
      <w:r>
        <w:rPr>
          <w:rFonts w:hint="eastAsia" w:ascii="宋体" w:hAnsi="宋体"/>
          <w:sz w:val="24"/>
          <w:highlight w:val="none"/>
          <w:lang w:val="en-US" w:eastAsia="zh-CN"/>
        </w:rPr>
        <w:t>不同投标人的投标文件由同一电脑编制、上传或出自同一电子文档。</w:t>
      </w:r>
    </w:p>
    <w:p>
      <w:pPr>
        <w:pStyle w:val="7"/>
        <w:pageBreakBefore w:val="0"/>
        <w:widowControl w:val="0"/>
        <w:kinsoku/>
        <w:wordWrap/>
        <w:overflowPunct/>
        <w:topLinePunct w:val="0"/>
        <w:autoSpaceDE/>
        <w:autoSpaceDN/>
        <w:bidi w:val="0"/>
        <w:adjustRightInd/>
        <w:snapToGrid/>
        <w:spacing w:before="0" w:after="0" w:line="348" w:lineRule="auto"/>
        <w:textAlignment w:val="auto"/>
        <w:rPr>
          <w:rFonts w:hint="eastAsia" w:ascii="宋体" w:hAnsi="宋体"/>
          <w:sz w:val="24"/>
          <w:szCs w:val="24"/>
          <w:highlight w:val="none"/>
          <w:lang w:val="en-US" w:eastAsia="zh-CN"/>
        </w:rPr>
      </w:pPr>
      <w:r>
        <w:rPr>
          <w:rFonts w:hint="eastAsia" w:ascii="宋体" w:hAnsi="宋体"/>
          <w:sz w:val="24"/>
          <w:szCs w:val="24"/>
          <w:highlight w:val="none"/>
          <w:lang w:val="en-US" w:eastAsia="zh-CN"/>
        </w:rPr>
        <w:t>A3.弄虚作假</w:t>
      </w:r>
    </w:p>
    <w:p>
      <w:pPr>
        <w:pageBreakBefore w:val="0"/>
        <w:widowControl w:val="0"/>
        <w:kinsoku/>
        <w:wordWrap/>
        <w:overflowPunct/>
        <w:topLinePunct w:val="0"/>
        <w:autoSpaceDE/>
        <w:autoSpaceDN/>
        <w:bidi w:val="0"/>
        <w:adjustRightInd/>
        <w:snapToGrid/>
        <w:spacing w:line="348" w:lineRule="auto"/>
        <w:ind w:firstLine="480" w:firstLineChars="200"/>
        <w:textAlignment w:val="auto"/>
        <w:rPr>
          <w:rFonts w:hint="eastAsia" w:ascii="宋体" w:hAnsi="宋体"/>
          <w:sz w:val="24"/>
          <w:highlight w:val="none"/>
        </w:rPr>
      </w:pPr>
      <w:r>
        <w:rPr>
          <w:rFonts w:hint="eastAsia" w:ascii="宋体" w:hAnsi="宋体"/>
          <w:sz w:val="24"/>
          <w:highlight w:val="none"/>
          <w:lang w:val="en-US" w:eastAsia="zh-CN"/>
        </w:rPr>
        <w:t>投标人</w:t>
      </w:r>
      <w:r>
        <w:rPr>
          <w:rFonts w:hint="eastAsia" w:ascii="宋体" w:hAnsi="宋体"/>
          <w:sz w:val="24"/>
          <w:highlight w:val="none"/>
        </w:rPr>
        <w:t>有下列情形之一的，属于弄虚作假的行为：</w:t>
      </w:r>
    </w:p>
    <w:p>
      <w:pPr>
        <w:pageBreakBefore w:val="0"/>
        <w:widowControl w:val="0"/>
        <w:kinsoku/>
        <w:wordWrap/>
        <w:overflowPunct/>
        <w:topLinePunct w:val="0"/>
        <w:autoSpaceDE/>
        <w:autoSpaceDN/>
        <w:bidi w:val="0"/>
        <w:adjustRightInd/>
        <w:snapToGrid/>
        <w:spacing w:line="348" w:lineRule="auto"/>
        <w:ind w:firstLine="600" w:firstLineChars="250"/>
        <w:textAlignment w:val="auto"/>
        <w:rPr>
          <w:rFonts w:hint="eastAsia" w:ascii="宋体" w:hAnsi="宋体"/>
          <w:sz w:val="24"/>
          <w:highlight w:val="none"/>
        </w:rPr>
      </w:pPr>
      <w:r>
        <w:rPr>
          <w:rFonts w:hint="eastAsia" w:ascii="宋体" w:hAnsi="宋体"/>
          <w:sz w:val="24"/>
          <w:highlight w:val="none"/>
        </w:rPr>
        <w:t>A3.1 使用伪造、变造的许可证件；</w:t>
      </w:r>
    </w:p>
    <w:p>
      <w:pPr>
        <w:pageBreakBefore w:val="0"/>
        <w:widowControl w:val="0"/>
        <w:kinsoku/>
        <w:wordWrap/>
        <w:overflowPunct/>
        <w:topLinePunct w:val="0"/>
        <w:autoSpaceDE/>
        <w:autoSpaceDN/>
        <w:bidi w:val="0"/>
        <w:adjustRightInd/>
        <w:snapToGrid/>
        <w:spacing w:line="348" w:lineRule="auto"/>
        <w:ind w:firstLine="600" w:firstLineChars="250"/>
        <w:textAlignment w:val="auto"/>
        <w:rPr>
          <w:rFonts w:hint="eastAsia" w:ascii="宋体" w:hAnsi="宋体"/>
          <w:sz w:val="24"/>
          <w:highlight w:val="none"/>
        </w:rPr>
      </w:pPr>
      <w:r>
        <w:rPr>
          <w:rFonts w:hint="eastAsia" w:ascii="宋体" w:hAnsi="宋体"/>
          <w:sz w:val="24"/>
          <w:highlight w:val="none"/>
        </w:rPr>
        <w:t>A3.2 提供虚假的财务状况或者业绩；</w:t>
      </w:r>
    </w:p>
    <w:p>
      <w:pPr>
        <w:pageBreakBefore w:val="0"/>
        <w:widowControl w:val="0"/>
        <w:kinsoku/>
        <w:wordWrap/>
        <w:overflowPunct/>
        <w:topLinePunct w:val="0"/>
        <w:autoSpaceDE/>
        <w:autoSpaceDN/>
        <w:bidi w:val="0"/>
        <w:adjustRightInd/>
        <w:snapToGrid/>
        <w:spacing w:line="348" w:lineRule="auto"/>
        <w:ind w:firstLine="600" w:firstLineChars="250"/>
        <w:textAlignment w:val="auto"/>
        <w:rPr>
          <w:rFonts w:hint="eastAsia" w:ascii="宋体" w:hAnsi="宋体"/>
          <w:sz w:val="24"/>
          <w:highlight w:val="none"/>
        </w:rPr>
      </w:pPr>
      <w:r>
        <w:rPr>
          <w:rFonts w:hint="eastAsia" w:ascii="宋体" w:hAnsi="宋体"/>
          <w:sz w:val="24"/>
          <w:highlight w:val="none"/>
        </w:rPr>
        <w:t>A3.3 提供虚假的项目负责人或者主要技术人员简历、劳动关系证明；</w:t>
      </w:r>
    </w:p>
    <w:p>
      <w:pPr>
        <w:pageBreakBefore w:val="0"/>
        <w:widowControl w:val="0"/>
        <w:kinsoku/>
        <w:wordWrap/>
        <w:overflowPunct/>
        <w:topLinePunct w:val="0"/>
        <w:autoSpaceDE/>
        <w:autoSpaceDN/>
        <w:bidi w:val="0"/>
        <w:adjustRightInd/>
        <w:snapToGrid/>
        <w:spacing w:line="348" w:lineRule="auto"/>
        <w:ind w:firstLine="600" w:firstLineChars="250"/>
        <w:textAlignment w:val="auto"/>
        <w:rPr>
          <w:rFonts w:hint="eastAsia" w:ascii="宋体" w:hAnsi="宋体"/>
          <w:sz w:val="24"/>
          <w:highlight w:val="none"/>
        </w:rPr>
      </w:pPr>
      <w:r>
        <w:rPr>
          <w:rFonts w:hint="eastAsia" w:ascii="宋体" w:hAnsi="宋体"/>
          <w:sz w:val="24"/>
          <w:highlight w:val="none"/>
        </w:rPr>
        <w:t>A3.4 提供虚假的信用状况；</w:t>
      </w:r>
    </w:p>
    <w:p>
      <w:pPr>
        <w:pageBreakBefore w:val="0"/>
        <w:widowControl w:val="0"/>
        <w:kinsoku/>
        <w:wordWrap/>
        <w:overflowPunct/>
        <w:topLinePunct w:val="0"/>
        <w:autoSpaceDE/>
        <w:autoSpaceDN/>
        <w:bidi w:val="0"/>
        <w:adjustRightInd/>
        <w:snapToGrid/>
        <w:spacing w:line="348" w:lineRule="auto"/>
        <w:ind w:firstLine="600" w:firstLineChars="250"/>
        <w:textAlignment w:val="auto"/>
        <w:rPr>
          <w:rFonts w:hint="eastAsia" w:ascii="宋体" w:hAnsi="宋体"/>
          <w:sz w:val="24"/>
          <w:highlight w:val="none"/>
        </w:rPr>
      </w:pPr>
      <w:r>
        <w:rPr>
          <w:rFonts w:hint="eastAsia" w:ascii="宋体" w:hAnsi="宋体"/>
          <w:sz w:val="24"/>
          <w:highlight w:val="none"/>
        </w:rPr>
        <w:t>A3.5 其他弄虚作假的行为。</w:t>
      </w:r>
    </w:p>
    <w:p>
      <w:pPr>
        <w:pStyle w:val="25"/>
        <w:rPr>
          <w:rFonts w:hint="eastAsia" w:ascii="宋体" w:hAnsi="宋体"/>
          <w:sz w:val="24"/>
          <w:highlight w:val="none"/>
        </w:rPr>
      </w:pPr>
    </w:p>
    <w:p>
      <w:pPr>
        <w:pStyle w:val="21"/>
        <w:rPr>
          <w:rFonts w:hint="eastAsia" w:ascii="宋体" w:hAnsi="宋体"/>
          <w:sz w:val="24"/>
          <w:highlight w:val="none"/>
        </w:rPr>
      </w:pPr>
    </w:p>
    <w:p>
      <w:pPr>
        <w:rPr>
          <w:rFonts w:hint="eastAsia" w:ascii="宋体" w:hAnsi="宋体"/>
          <w:sz w:val="24"/>
          <w:highlight w:val="none"/>
        </w:rPr>
      </w:pPr>
    </w:p>
    <w:p>
      <w:pPr>
        <w:pStyle w:val="25"/>
        <w:rPr>
          <w:rFonts w:hint="eastAsia" w:ascii="宋体" w:hAnsi="宋体"/>
          <w:sz w:val="24"/>
          <w:highlight w:val="none"/>
        </w:rPr>
      </w:pPr>
    </w:p>
    <w:p>
      <w:pPr>
        <w:pStyle w:val="21"/>
        <w:rPr>
          <w:rFonts w:hint="eastAsia" w:ascii="宋体" w:hAnsi="宋体"/>
          <w:sz w:val="24"/>
          <w:highlight w:val="none"/>
        </w:rPr>
      </w:pPr>
    </w:p>
    <w:p>
      <w:pPr>
        <w:rPr>
          <w:rFonts w:hint="eastAsia" w:ascii="宋体" w:hAnsi="宋体"/>
          <w:sz w:val="24"/>
          <w:highlight w:val="none"/>
        </w:rPr>
      </w:pPr>
    </w:p>
    <w:p>
      <w:pPr>
        <w:pStyle w:val="25"/>
        <w:rPr>
          <w:rFonts w:hint="eastAsia" w:ascii="宋体" w:hAnsi="宋体"/>
          <w:sz w:val="24"/>
          <w:highlight w:val="none"/>
        </w:rPr>
      </w:pPr>
    </w:p>
    <w:p>
      <w:pPr>
        <w:pStyle w:val="21"/>
        <w:rPr>
          <w:rFonts w:hint="eastAsia" w:ascii="宋体" w:hAnsi="宋体"/>
          <w:sz w:val="24"/>
          <w:highlight w:val="none"/>
        </w:rPr>
      </w:pPr>
    </w:p>
    <w:p>
      <w:pPr>
        <w:rPr>
          <w:rFonts w:hint="eastAsia" w:ascii="宋体" w:hAnsi="宋体"/>
          <w:sz w:val="24"/>
          <w:highlight w:val="none"/>
        </w:rPr>
      </w:pPr>
    </w:p>
    <w:p>
      <w:pPr>
        <w:pStyle w:val="25"/>
        <w:rPr>
          <w:rFonts w:hint="eastAsia" w:ascii="宋体" w:hAnsi="宋体"/>
          <w:sz w:val="24"/>
          <w:highlight w:val="none"/>
        </w:rPr>
      </w:pPr>
    </w:p>
    <w:p>
      <w:pPr>
        <w:pStyle w:val="21"/>
        <w:ind w:left="0" w:leftChars="0" w:firstLine="0" w:firstLineChars="0"/>
        <w:rPr>
          <w:rFonts w:hint="eastAsia" w:ascii="宋体" w:hAnsi="宋体"/>
          <w:sz w:val="24"/>
          <w:highlight w:val="none"/>
        </w:rPr>
        <w:sectPr>
          <w:pgSz w:w="11906" w:h="16838"/>
          <w:pgMar w:top="1440" w:right="1803" w:bottom="1440" w:left="1803" w:header="851" w:footer="992" w:gutter="0"/>
          <w:pgBorders>
            <w:top w:val="none" w:sz="0" w:space="0"/>
            <w:left w:val="none" w:sz="0" w:space="0"/>
            <w:bottom w:val="none" w:sz="0" w:space="0"/>
            <w:right w:val="none" w:sz="0" w:space="0"/>
          </w:pgBorders>
          <w:pgNumType w:fmt="decimal"/>
          <w:cols w:space="0" w:num="1"/>
          <w:rtlGutter w:val="0"/>
          <w:docGrid w:type="lines" w:linePitch="319" w:charSpace="0"/>
        </w:sectPr>
      </w:pPr>
    </w:p>
    <w:bookmarkEnd w:id="101"/>
    <w:bookmarkEnd w:id="102"/>
    <w:bookmarkEnd w:id="103"/>
    <w:bookmarkEnd w:id="104"/>
    <w:p>
      <w:pPr>
        <w:pStyle w:val="4"/>
        <w:pageBreakBefore/>
        <w:numPr>
          <w:ilvl w:val="0"/>
          <w:numId w:val="11"/>
        </w:numPr>
        <w:topLinePunct w:val="0"/>
        <w:bidi w:val="0"/>
        <w:spacing w:line="360" w:lineRule="auto"/>
        <w:jc w:val="center"/>
        <w:outlineLvl w:val="0"/>
        <w:rPr>
          <w:rFonts w:hint="eastAsia" w:ascii="宋体" w:hAnsi="宋体" w:cs="宋体"/>
          <w:highlight w:val="none"/>
          <w:lang w:val="en-US" w:eastAsia="zh-CN"/>
        </w:rPr>
      </w:pPr>
      <w:bookmarkStart w:id="105" w:name="_Toc8891"/>
      <w:bookmarkStart w:id="106" w:name="_Toc4877"/>
      <w:bookmarkStart w:id="107" w:name="_Toc13065131"/>
      <w:bookmarkStart w:id="108" w:name="_Toc26312"/>
      <w:bookmarkStart w:id="109" w:name="_Toc23741"/>
      <w:bookmarkStart w:id="110" w:name="_Toc2234"/>
      <w:r>
        <w:rPr>
          <w:rFonts w:hint="eastAsia" w:ascii="宋体" w:hAnsi="宋体" w:cs="宋体"/>
          <w:highlight w:val="none"/>
          <w:lang w:val="en-US" w:eastAsia="zh-CN"/>
        </w:rPr>
        <w:t>服务内容及标准</w:t>
      </w:r>
      <w:bookmarkEnd w:id="105"/>
    </w:p>
    <w:p>
      <w:pPr>
        <w:widowControl w:val="0"/>
        <w:numPr>
          <w:ilvl w:val="0"/>
          <w:numId w:val="12"/>
        </w:numPr>
        <w:jc w:val="both"/>
        <w:rPr>
          <w:rFonts w:hint="eastAsia" w:ascii="宋体" w:hAnsi="宋体" w:eastAsia="宋体" w:cs="宋体"/>
          <w:b/>
          <w:bCs/>
          <w:sz w:val="28"/>
          <w:szCs w:val="32"/>
          <w:highlight w:val="none"/>
          <w:lang w:val="en-US" w:eastAsia="zh-CN"/>
        </w:rPr>
      </w:pPr>
      <w:bookmarkStart w:id="111" w:name="_Toc13273"/>
      <w:r>
        <w:rPr>
          <w:rFonts w:hint="eastAsia" w:ascii="宋体" w:hAnsi="宋体" w:eastAsia="宋体" w:cs="宋体"/>
          <w:b/>
          <w:bCs/>
          <w:sz w:val="28"/>
          <w:szCs w:val="32"/>
          <w:highlight w:val="none"/>
          <w:lang w:val="en-US" w:eastAsia="zh-CN"/>
        </w:rPr>
        <w:t>商务条款</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宋体" w:hAnsi="宋体" w:eastAsia="宋体" w:cs="宋体"/>
          <w:i w:val="0"/>
          <w:iCs w:val="0"/>
          <w:color w:val="auto"/>
          <w:sz w:val="24"/>
          <w:highlight w:val="none"/>
          <w:lang w:val="en-US" w:eastAsia="zh-CN"/>
        </w:rPr>
      </w:pPr>
      <w:r>
        <w:rPr>
          <w:rFonts w:hint="eastAsia" w:ascii="宋体" w:hAnsi="宋体" w:eastAsia="宋体" w:cs="宋体"/>
          <w:i w:val="0"/>
          <w:iCs w:val="0"/>
          <w:color w:val="auto"/>
          <w:sz w:val="24"/>
          <w:highlight w:val="none"/>
          <w:lang w:val="en-US" w:eastAsia="zh-CN"/>
        </w:rPr>
        <w:t>1、服务期限：</w:t>
      </w:r>
      <w:r>
        <w:rPr>
          <w:rFonts w:hint="eastAsia" w:ascii="宋体" w:hAnsi="宋体" w:eastAsia="宋体" w:cs="宋体"/>
          <w:spacing w:val="4"/>
          <w:sz w:val="24"/>
          <w:highlight w:val="none"/>
          <w:lang w:val="en-US" w:eastAsia="zh-CN"/>
        </w:rPr>
        <w:t>自合同签订之日起</w:t>
      </w:r>
      <w:r>
        <w:rPr>
          <w:rFonts w:hint="eastAsia" w:ascii="宋体" w:hAnsi="宋体" w:eastAsia="宋体" w:cs="宋体"/>
          <w:i w:val="0"/>
          <w:iCs w:val="0"/>
          <w:color w:val="auto"/>
          <w:sz w:val="24"/>
          <w:highlight w:val="none"/>
          <w:lang w:val="en-US" w:eastAsia="zh-CN"/>
        </w:rPr>
        <w:t>30个日历天内完成所有内容。</w:t>
      </w:r>
    </w:p>
    <w:p>
      <w:pPr>
        <w:keepNext w:val="0"/>
        <w:keepLines w:val="0"/>
        <w:pageBreakBefore w:val="0"/>
        <w:widowControl w:val="0"/>
        <w:kinsoku/>
        <w:wordWrap/>
        <w:overflowPunct/>
        <w:topLinePunct w:val="0"/>
        <w:autoSpaceDE/>
        <w:autoSpaceDN/>
        <w:bidi w:val="0"/>
        <w:adjustRightInd/>
        <w:spacing w:line="360" w:lineRule="auto"/>
        <w:ind w:firstLine="496" w:firstLineChars="200"/>
        <w:textAlignment w:val="auto"/>
        <w:rPr>
          <w:rFonts w:hint="eastAsia" w:ascii="宋体" w:hAnsi="宋体" w:eastAsia="宋体" w:cs="宋体"/>
          <w:spacing w:val="4"/>
          <w:sz w:val="24"/>
          <w:highlight w:val="none"/>
          <w:lang w:val="en-US" w:eastAsia="zh-CN"/>
        </w:rPr>
      </w:pPr>
      <w:r>
        <w:rPr>
          <w:rFonts w:hint="eastAsia" w:ascii="宋体" w:hAnsi="宋体" w:eastAsia="宋体" w:cs="宋体"/>
          <w:spacing w:val="4"/>
          <w:sz w:val="24"/>
          <w:highlight w:val="none"/>
          <w:lang w:val="en-US" w:eastAsia="zh-CN"/>
        </w:rPr>
        <w:t>2、付款方式：验收合格后付至合同价款的95%，满一年后付清剩余5%</w:t>
      </w:r>
      <w:r>
        <w:rPr>
          <w:rFonts w:hint="eastAsia" w:ascii="宋体" w:hAnsi="宋体" w:eastAsia="宋体" w:cs="宋体"/>
          <w:sz w:val="24"/>
          <w:highlight w:val="none"/>
          <w:lang w:val="en-US" w:eastAsia="zh-CN"/>
        </w:rPr>
        <w:t>。</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i w:val="0"/>
          <w:iCs w:val="0"/>
          <w:color w:val="auto"/>
          <w:sz w:val="24"/>
          <w:highlight w:val="none"/>
          <w:lang w:val="en-US" w:eastAsia="zh-CN"/>
        </w:rPr>
      </w:pPr>
      <w:r>
        <w:rPr>
          <w:rFonts w:hint="eastAsia" w:ascii="宋体" w:hAnsi="宋体" w:eastAsia="宋体" w:cs="宋体"/>
          <w:i w:val="0"/>
          <w:iCs w:val="0"/>
          <w:color w:val="auto"/>
          <w:sz w:val="24"/>
          <w:highlight w:val="none"/>
          <w:lang w:val="en-US" w:eastAsia="zh-CN"/>
        </w:rPr>
        <w:t>3、质保期：自验收合格之日起不少于1年。</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i w:val="0"/>
          <w:iCs w:val="0"/>
          <w:color w:val="auto"/>
          <w:sz w:val="24"/>
          <w:highlight w:val="yellow"/>
          <w:lang w:val="en-US" w:eastAsia="zh-CN"/>
        </w:rPr>
      </w:pPr>
      <w:r>
        <w:rPr>
          <w:rFonts w:hint="eastAsia" w:ascii="宋体" w:hAnsi="宋体" w:eastAsia="宋体" w:cs="宋体"/>
          <w:i w:val="0"/>
          <w:iCs w:val="0"/>
          <w:color w:val="auto"/>
          <w:sz w:val="24"/>
          <w:highlight w:val="none"/>
          <w:lang w:val="en-US" w:eastAsia="zh-CN"/>
        </w:rPr>
        <w:t>4、投标有效期：自递交投标文件截止之日起不少于90日历天。</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highlight w:val="none"/>
        </w:rPr>
        <w:t>5、其</w:t>
      </w:r>
      <w:r>
        <w:rPr>
          <w:rFonts w:hint="eastAsia" w:ascii="宋体" w:hAnsi="宋体" w:eastAsia="宋体" w:cs="宋体"/>
          <w:sz w:val="24"/>
          <w:szCs w:val="24"/>
        </w:rPr>
        <w:t>他要求：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（1）系统应为国内商业软件的最新版本，符合ISO/IEC17025等国际标准和准则的要求。当上述标准更新时，实验室信息管理系统应能够适应这种变化。</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系统兼容性高，系统及移动端应用应能兼容多种主流操作系统，至少应该包含Windows操作系统、Linux操作系统、Android操作系统，所有系统中的插件及工具均应兼容以上操作系统。应注明支持的浏览器版本（至少应支持360、搜狗、火狐、谷歌等常用浏览器的最新版本），电子原始记录及仪器采集均应兼容以上操作系统。</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（3）系统应采用目前流行的JAVA程序语言，B/S架构，采用标准三层架构，易于部署、升级和二次开发。支持API二次开发接口，能够实现与其他信息管理软件无缝集成。</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（4）系统应具有安全、可靠、可配置、可扩展以及良好的开放性。</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（5）系统应具有容错能力，对由于数据库写入失败的情况应具有恢复的功能。对某些关键字段的输入要具有校验功能，具备记忆功能，对于历史数据可进行检索调用。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（6）用户界面友好，易于学习和掌握；系统响应时间快；根据科室权限具备独立数据隔离操作权限。</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（7）系统应支持二次开发，并能够提供良好的接口和完善的技术文档；高度模块化，方便项目交接，以简化后期的管理维护工作。</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（8）系统应具备丰富的自定义查询、统计功能，能满足各种不同的日常查询、统计需求，并确保其导出数据的准确性。</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系统应具备实验室数据自动备份功能，并确保可以进行数据导入还原。并且提供完整的系统备份与崩溃后系统恢复的方案，且系统崩溃后在24小时内恢复相关数据，尽可能避免数据丢失(丢失数据不超过上一天的数据增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10）系统应有独立的知识产权，具有电子原始记录、仪器数据采集的独立著作权。为保证本项目的开发实施周期，应标系统应和本次招标文件中规定的相关技术参数要求保持一致。同时，供应商应保证采购方在使用系统的任何一部分时，免受第三方提出的侵犯其专利权、商标权、著作权或其它知识产权的起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（11）系统应具备固定报告、原始记录模板定义功能，且支持用户自定义报告、原始记录模板格式，满足检验报告、原始记录编辑功能。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12）系统提供实验室电子原始记录，电子原始记录功能应支持全中文操作，操作简单方便，易于掌握；电子原始记录应与LIMS在同一个软件平台上实现，电子原始记录须为成熟软件的最新版本，不接受完全定制开发的方式满足应用需求的系统。支持Excel通用计算及修约函数的使用，支持自定义修约函数开发和定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13）系统应能够实现具有标准输出接口分析仪器的自动采集，支持采集PDF、Excel、Txt、串口等多种格式的仪器输出数据。可实现采集数据的溯源；支持可视化的谱图解析、无需编码就可将检验结果谱图文件解析为系统可识别的结构化数据文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14）在对方系统接口具备的前提下，系统应支持实现与国家食品安全抽样检验信息系统进行对接，实现检品基本信息的便捷化录入，中心内检验、审签完成后，支持推送检品检验数据至国家食品安全抽样检验信息系统、检品检验数据包含但不限于检品检验结果。</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（15）系统应实现7×24小时的连续运行，平均停机时间每月小于1小时。</w:t>
      </w:r>
    </w:p>
    <w:p>
      <w:pPr>
        <w:spacing w:line="360" w:lineRule="auto"/>
        <w:ind w:firstLine="480" w:firstLineChars="200"/>
        <w:rPr>
          <w:rFonts w:hint="eastAsia" w:ascii="宋体" w:hAnsi="宋体" w:eastAsia="宋体" w:cs="宋体"/>
          <w:b/>
          <w:bCs/>
          <w:sz w:val="24"/>
          <w:szCs w:val="24"/>
        </w:rPr>
        <w:sectPr>
          <w:pgSz w:w="11906" w:h="16838"/>
          <w:pgMar w:top="1440" w:right="1803" w:bottom="1440" w:left="1803" w:header="851" w:footer="992" w:gutter="0"/>
          <w:cols w:space="0" w:num="1"/>
          <w:docGrid w:type="lines" w:linePitch="319" w:charSpace="0"/>
        </w:sectPr>
      </w:pPr>
      <w:r>
        <w:rPr>
          <w:rFonts w:hint="eastAsia" w:ascii="宋体" w:hAnsi="宋体" w:eastAsia="宋体" w:cs="宋体"/>
          <w:sz w:val="24"/>
          <w:szCs w:val="24"/>
        </w:rPr>
        <w:t>（16）系统应有具体的技术手段保证系统长时间运行后能够保持正常的响应时间，方便用户使用。系统应响应时间快，非高峰时期，单次操作、资源搜索平均响应时间在3秒以内，高峰时期系统响应时间应小于10秒。</w:t>
      </w:r>
    </w:p>
    <w:p>
      <w:pPr>
        <w:widowControl w:val="0"/>
        <w:numPr>
          <w:ilvl w:val="0"/>
          <w:numId w:val="0"/>
        </w:numPr>
        <w:jc w:val="both"/>
        <w:rPr>
          <w:rFonts w:hint="eastAsia" w:ascii="宋体" w:hAnsi="宋体" w:eastAsia="宋体" w:cs="宋体"/>
          <w:b/>
          <w:bCs/>
          <w:sz w:val="28"/>
          <w:szCs w:val="32"/>
          <w:highlight w:val="none"/>
          <w:lang w:val="en-US" w:eastAsia="zh-CN"/>
        </w:rPr>
      </w:pPr>
      <w:r>
        <w:rPr>
          <w:rFonts w:hint="eastAsia" w:ascii="宋体" w:hAnsi="宋体" w:eastAsia="宋体" w:cs="宋体"/>
          <w:b/>
          <w:bCs/>
          <w:sz w:val="28"/>
          <w:szCs w:val="32"/>
          <w:highlight w:val="none"/>
          <w:lang w:val="en-US" w:eastAsia="zh-CN"/>
        </w:rPr>
        <w:t>二、技术参数</w:t>
      </w:r>
    </w:p>
    <w:p>
      <w:pPr>
        <w:pStyle w:val="18"/>
      </w:pPr>
    </w:p>
    <w:p>
      <w:pPr>
        <w:pStyle w:val="18"/>
      </w:pPr>
    </w:p>
    <w:tbl>
      <w:tblPr>
        <w:tblStyle w:val="26"/>
        <w:tblW w:w="13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780"/>
        <w:gridCol w:w="8765"/>
        <w:gridCol w:w="1133"/>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65" w:type="dxa"/>
            <w:noWrap w:val="0"/>
            <w:vAlign w:val="center"/>
          </w:tcPr>
          <w:p>
            <w:pPr>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序号</w:t>
            </w:r>
          </w:p>
        </w:tc>
        <w:tc>
          <w:tcPr>
            <w:tcW w:w="1780" w:type="dxa"/>
            <w:noWrap w:val="0"/>
            <w:vAlign w:val="center"/>
          </w:tcPr>
          <w:p>
            <w:pPr>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val="en-US" w:eastAsia="zh-CN"/>
              </w:rPr>
              <w:t>名称</w:t>
            </w:r>
          </w:p>
        </w:tc>
        <w:tc>
          <w:tcPr>
            <w:tcW w:w="876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技术</w:t>
            </w:r>
            <w:r>
              <w:rPr>
                <w:rFonts w:hint="eastAsia" w:ascii="宋体" w:hAnsi="宋体" w:eastAsia="宋体" w:cs="宋体"/>
                <w:b/>
                <w:bCs/>
                <w:sz w:val="24"/>
                <w:szCs w:val="24"/>
                <w:highlight w:val="none"/>
              </w:rPr>
              <w:t>参数</w:t>
            </w:r>
          </w:p>
        </w:tc>
        <w:tc>
          <w:tcPr>
            <w:tcW w:w="1133" w:type="dxa"/>
            <w:noWrap w:val="0"/>
            <w:vAlign w:val="center"/>
          </w:tcPr>
          <w:p>
            <w:pPr>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数量</w:t>
            </w:r>
          </w:p>
        </w:tc>
        <w:tc>
          <w:tcPr>
            <w:tcW w:w="1214" w:type="dxa"/>
            <w:noWrap w:val="0"/>
            <w:vAlign w:val="center"/>
          </w:tcPr>
          <w:p>
            <w:pPr>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3657" w:type="dxa"/>
            <w:gridSpan w:val="5"/>
            <w:noWrap w:val="0"/>
            <w:vAlign w:val="center"/>
          </w:tcPr>
          <w:p>
            <w:pPr>
              <w:keepLines w:val="0"/>
              <w:pageBreakBefore w:val="0"/>
              <w:kinsoku/>
              <w:wordWrap/>
              <w:overflowPunct/>
              <w:topLinePunct w:val="0"/>
              <w:autoSpaceDE/>
              <w:autoSpaceDN/>
              <w:bidi w:val="0"/>
              <w:adjustRightInd/>
              <w:snapToGrid/>
              <w:spacing w:line="320" w:lineRule="exact"/>
              <w:jc w:val="both"/>
              <w:textAlignment w:val="auto"/>
              <w:rPr>
                <w:rFonts w:hint="default" w:ascii="宋体" w:hAnsi="宋体" w:eastAsia="宋体" w:cs="宋体"/>
                <w:b/>
                <w:bCs/>
                <w:sz w:val="24"/>
                <w:szCs w:val="24"/>
                <w:highlight w:val="none"/>
                <w:lang w:val="en-US" w:eastAsia="zh-CN"/>
              </w:rPr>
            </w:pPr>
            <w:r>
              <w:rPr>
                <w:rFonts w:hint="eastAsia" w:ascii="宋体" w:hAnsi="宋体" w:cs="宋体"/>
                <w:b/>
                <w:bCs/>
                <w:sz w:val="24"/>
                <w:szCs w:val="24"/>
                <w:highlight w:val="none"/>
                <w:lang w:val="en-US" w:eastAsia="zh-CN"/>
              </w:rPr>
              <w:t>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3" w:hRule="atLeast"/>
          <w:jc w:val="center"/>
        </w:trPr>
        <w:tc>
          <w:tcPr>
            <w:tcW w:w="765" w:type="dxa"/>
            <w:noWrap w:val="0"/>
            <w:vAlign w:val="center"/>
          </w:tcPr>
          <w:p>
            <w:pPr>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c>
          <w:tcPr>
            <w:tcW w:w="1780" w:type="dxa"/>
            <w:noWrap w:val="0"/>
            <w:vAlign w:val="center"/>
          </w:tcPr>
          <w:p>
            <w:pPr>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rPr>
              <w:t>电子原始记录</w:t>
            </w:r>
          </w:p>
        </w:tc>
        <w:tc>
          <w:tcPr>
            <w:tcW w:w="8765" w:type="dxa"/>
            <w:noWrap w:val="0"/>
            <w:vAlign w:val="center"/>
          </w:tcPr>
          <w:p>
            <w:pPr>
              <w:pStyle w:val="130"/>
              <w:keepNext w:val="0"/>
              <w:keepLines w:val="0"/>
              <w:pageBreakBefore w:val="0"/>
              <w:kinsoku/>
              <w:wordWrap/>
              <w:overflowPunct/>
              <w:topLinePunct w:val="0"/>
              <w:autoSpaceDE/>
              <w:autoSpaceDN/>
              <w:bidi w:val="0"/>
              <w:adjustRightInd/>
              <w:snapToGrid/>
              <w:spacing w:before="156" w:beforeLines="50" w:after="156" w:afterLines="50"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在线完成电子原始记录生成，填写、签章，检测结果自动计算等操作。</w:t>
            </w:r>
          </w:p>
          <w:p>
            <w:pPr>
              <w:pStyle w:val="130"/>
              <w:keepNext w:val="0"/>
              <w:keepLines w:val="0"/>
              <w:pageBreakBefore w:val="0"/>
              <w:numPr>
                <w:ilvl w:val="0"/>
                <w:numId w:val="0"/>
              </w:numPr>
              <w:tabs>
                <w:tab w:val="left" w:pos="426"/>
                <w:tab w:val="left" w:pos="709"/>
              </w:tabs>
              <w:kinsoku/>
              <w:wordWrap/>
              <w:overflowPunct/>
              <w:topLinePunct w:val="0"/>
              <w:autoSpaceDE/>
              <w:autoSpaceDN/>
              <w:bidi w:val="0"/>
              <w:adjustRightInd/>
              <w:snapToGrid/>
              <w:spacing w:before="156" w:beforeLines="50" w:after="156" w:afterLines="50" w:line="32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原始记录数据录入</w:t>
            </w:r>
          </w:p>
          <w:p>
            <w:pPr>
              <w:pStyle w:val="130"/>
              <w:keepNext w:val="0"/>
              <w:keepLines w:val="0"/>
              <w:pageBreakBefore w:val="0"/>
              <w:kinsoku/>
              <w:wordWrap/>
              <w:overflowPunct/>
              <w:topLinePunct w:val="0"/>
              <w:autoSpaceDE/>
              <w:autoSpaceDN/>
              <w:bidi w:val="0"/>
              <w:adjustRightInd/>
              <w:snapToGrid/>
              <w:spacing w:before="156" w:beforeLines="50" w:after="156" w:afterLines="50"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基于原始记录模板，通过网页表单的形式填写原始记录的基本数据（仪器信息、试剂信息、样品处理方式、仪器主要条件等），保存之后自动生成原始记录文件并且可在线填写检测过程数据，可依据模板中的公式自动完成过程数据的自动计算功能，原始记录图谱、标曲等文件支持通过仪器数据采集的形式从工作站进行采集上传到系统中，作为原始记录的一部分和原始记录可一并查看归档；支持原始记录电子签名。</w:t>
            </w:r>
          </w:p>
          <w:p>
            <w:pPr>
              <w:pStyle w:val="130"/>
              <w:keepNext w:val="0"/>
              <w:keepLines w:val="0"/>
              <w:pageBreakBefore w:val="0"/>
              <w:numPr>
                <w:ilvl w:val="0"/>
                <w:numId w:val="0"/>
              </w:numPr>
              <w:tabs>
                <w:tab w:val="left" w:pos="426"/>
                <w:tab w:val="left" w:pos="709"/>
              </w:tabs>
              <w:kinsoku/>
              <w:wordWrap/>
              <w:overflowPunct/>
              <w:topLinePunct w:val="0"/>
              <w:autoSpaceDE/>
              <w:autoSpaceDN/>
              <w:bidi w:val="0"/>
              <w:adjustRightInd/>
              <w:snapToGrid/>
              <w:spacing w:before="156" w:beforeLines="50" w:after="156" w:afterLines="50" w:line="32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原始记录在线审核</w:t>
            </w:r>
          </w:p>
          <w:p>
            <w:pPr>
              <w:pStyle w:val="130"/>
              <w:keepNext w:val="0"/>
              <w:keepLines w:val="0"/>
              <w:pageBreakBefore w:val="0"/>
              <w:kinsoku/>
              <w:wordWrap/>
              <w:overflowPunct/>
              <w:topLinePunct w:val="0"/>
              <w:autoSpaceDE/>
              <w:autoSpaceDN/>
              <w:bidi w:val="0"/>
              <w:adjustRightInd/>
              <w:snapToGrid/>
              <w:spacing w:before="156" w:beforeLines="50" w:after="156" w:afterLines="50"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★线上完成原始记录的审核操作；支持审核人电子签名；支持批量审核原始记录、图谱文件、检测结果信息；支持原始记录与图谱、标曲可分屏审核操作。</w:t>
            </w:r>
          </w:p>
          <w:p>
            <w:pPr>
              <w:pStyle w:val="130"/>
              <w:keepNext w:val="0"/>
              <w:keepLines w:val="0"/>
              <w:pageBreakBefore w:val="0"/>
              <w:numPr>
                <w:ilvl w:val="0"/>
                <w:numId w:val="0"/>
              </w:numPr>
              <w:tabs>
                <w:tab w:val="left" w:pos="426"/>
                <w:tab w:val="left" w:pos="709"/>
              </w:tabs>
              <w:kinsoku/>
              <w:wordWrap/>
              <w:overflowPunct/>
              <w:topLinePunct w:val="0"/>
              <w:autoSpaceDE/>
              <w:autoSpaceDN/>
              <w:bidi w:val="0"/>
              <w:adjustRightInd/>
              <w:snapToGrid/>
              <w:spacing w:before="156" w:beforeLines="50" w:after="156" w:afterLines="50" w:line="32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原始记录电子归档</w:t>
            </w:r>
          </w:p>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highlight w:val="none"/>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支持报告发放之后将报告与原始记录谱图、标曲等附件进行统一归档、查看、下载。</w:t>
            </w:r>
          </w:p>
        </w:tc>
        <w:tc>
          <w:tcPr>
            <w:tcW w:w="1133" w:type="dxa"/>
            <w:noWrap w:val="0"/>
            <w:vAlign w:val="center"/>
          </w:tcPr>
          <w:p>
            <w:pPr>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c>
          <w:tcPr>
            <w:tcW w:w="1214" w:type="dxa"/>
            <w:noWrap w:val="0"/>
            <w:vAlign w:val="center"/>
          </w:tcPr>
          <w:p>
            <w:pPr>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765" w:type="dxa"/>
            <w:noWrap w:val="0"/>
            <w:vAlign w:val="center"/>
          </w:tcPr>
          <w:p>
            <w:pPr>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w:t>
            </w:r>
          </w:p>
        </w:tc>
        <w:tc>
          <w:tcPr>
            <w:tcW w:w="1780" w:type="dxa"/>
            <w:noWrap w:val="0"/>
            <w:vAlign w:val="center"/>
          </w:tcPr>
          <w:p>
            <w:pPr>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仪器数据采集</w:t>
            </w:r>
          </w:p>
        </w:tc>
        <w:tc>
          <w:tcPr>
            <w:tcW w:w="8765" w:type="dxa"/>
            <w:noWrap w:val="0"/>
            <w:vAlign w:val="center"/>
          </w:tcPr>
          <w:p>
            <w:pPr>
              <w:pStyle w:val="130"/>
              <w:keepNext w:val="0"/>
              <w:keepLines w:val="0"/>
              <w:pageBreakBefore w:val="0"/>
              <w:kinsoku/>
              <w:wordWrap/>
              <w:overflowPunct/>
              <w:topLinePunct w:val="0"/>
              <w:autoSpaceDE/>
              <w:autoSpaceDN/>
              <w:bidi w:val="0"/>
              <w:adjustRightInd/>
              <w:snapToGrid/>
              <w:spacing w:before="156" w:beforeLines="50" w:after="156" w:afterLines="50" w:line="320" w:lineRule="exact"/>
              <w:ind w:left="0" w:leftChars="0"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实现大型仪器的数据自动采集，且支持采集到的数据自动还原到原始记录生成原始记录功能。</w:t>
            </w:r>
          </w:p>
          <w:p>
            <w:pPr>
              <w:pStyle w:val="130"/>
              <w:keepNext w:val="0"/>
              <w:keepLines w:val="0"/>
              <w:pageBreakBefore w:val="0"/>
              <w:numPr>
                <w:ilvl w:val="0"/>
                <w:numId w:val="0"/>
              </w:numPr>
              <w:tabs>
                <w:tab w:val="left" w:pos="709"/>
              </w:tabs>
              <w:kinsoku/>
              <w:wordWrap/>
              <w:overflowPunct/>
              <w:topLinePunct w:val="0"/>
              <w:autoSpaceDE/>
              <w:autoSpaceDN/>
              <w:bidi w:val="0"/>
              <w:adjustRightInd/>
              <w:snapToGrid/>
              <w:spacing w:before="156" w:beforeLines="50" w:after="156" w:afterLines="50" w:line="320" w:lineRule="exac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1、解析规则配置</w:t>
            </w:r>
          </w:p>
          <w:p>
            <w:pPr>
              <w:pStyle w:val="130"/>
              <w:keepNext w:val="0"/>
              <w:keepLines w:val="0"/>
              <w:pageBreakBefore w:val="0"/>
              <w:kinsoku/>
              <w:wordWrap/>
              <w:overflowPunct/>
              <w:topLinePunct w:val="0"/>
              <w:autoSpaceDE/>
              <w:autoSpaceDN/>
              <w:bidi w:val="0"/>
              <w:adjustRightInd/>
              <w:snapToGrid/>
              <w:spacing w:before="156" w:beforeLines="50" w:after="156" w:afterLines="50" w:line="320" w:lineRule="exact"/>
              <w:ind w:left="0" w:leftChars="0"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对实验室内需要仪器连接的设备进行解析规则制定，可配置不同的大型仪器的数据抓取规则。</w:t>
            </w:r>
          </w:p>
          <w:p>
            <w:pPr>
              <w:pStyle w:val="130"/>
              <w:keepNext w:val="0"/>
              <w:keepLines w:val="0"/>
              <w:pageBreakBefore w:val="0"/>
              <w:numPr>
                <w:ilvl w:val="0"/>
                <w:numId w:val="0"/>
              </w:numPr>
              <w:tabs>
                <w:tab w:val="left" w:pos="709"/>
              </w:tabs>
              <w:kinsoku/>
              <w:wordWrap/>
              <w:overflowPunct/>
              <w:topLinePunct w:val="0"/>
              <w:autoSpaceDE/>
              <w:autoSpaceDN/>
              <w:bidi w:val="0"/>
              <w:adjustRightInd/>
              <w:snapToGrid/>
              <w:spacing w:before="156" w:beforeLines="50" w:after="156" w:afterLines="50" w:line="320" w:lineRule="exac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2、数据抓取</w:t>
            </w:r>
          </w:p>
          <w:p>
            <w:pPr>
              <w:pStyle w:val="130"/>
              <w:keepNext w:val="0"/>
              <w:keepLines w:val="0"/>
              <w:pageBreakBefore w:val="0"/>
              <w:kinsoku/>
              <w:wordWrap/>
              <w:overflowPunct/>
              <w:topLinePunct w:val="0"/>
              <w:autoSpaceDE/>
              <w:autoSpaceDN/>
              <w:bidi w:val="0"/>
              <w:adjustRightInd/>
              <w:snapToGrid/>
              <w:spacing w:before="156" w:beforeLines="50" w:after="156" w:afterLines="50" w:line="320" w:lineRule="exact"/>
              <w:ind w:left="0" w:leftChars="0"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sz w:val="24"/>
                <w:szCs w:val="24"/>
              </w:rPr>
              <w:t>★</w:t>
            </w:r>
            <w:r>
              <w:rPr>
                <w:rFonts w:hint="eastAsia" w:ascii="宋体" w:hAnsi="宋体" w:eastAsia="宋体" w:cs="宋体"/>
                <w:kern w:val="0"/>
                <w:sz w:val="24"/>
                <w:szCs w:val="24"/>
                <w:lang w:val="en-US" w:eastAsia="zh-CN" w:bidi="ar-SA"/>
              </w:rPr>
              <w:t>通过仪器工作站可以采集到仪器的原始数据并且可还原到原始记录，并且可以上传工作站生成的图谱、标曲等文件。</w:t>
            </w:r>
          </w:p>
          <w:p>
            <w:pPr>
              <w:pStyle w:val="130"/>
              <w:keepNext w:val="0"/>
              <w:keepLines w:val="0"/>
              <w:pageBreakBefore w:val="0"/>
              <w:numPr>
                <w:ilvl w:val="0"/>
                <w:numId w:val="0"/>
              </w:numPr>
              <w:tabs>
                <w:tab w:val="left" w:pos="709"/>
              </w:tabs>
              <w:kinsoku/>
              <w:wordWrap/>
              <w:overflowPunct/>
              <w:topLinePunct w:val="0"/>
              <w:autoSpaceDE/>
              <w:autoSpaceDN/>
              <w:bidi w:val="0"/>
              <w:adjustRightInd/>
              <w:snapToGrid/>
              <w:spacing w:before="156" w:beforeLines="50" w:after="156" w:afterLines="50" w:line="320" w:lineRule="exact"/>
              <w:textAlignment w:val="auto"/>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3、</w:t>
            </w:r>
            <w:r>
              <w:rPr>
                <w:rFonts w:hint="eastAsia" w:ascii="宋体" w:hAnsi="宋体" w:eastAsia="宋体" w:cs="宋体"/>
                <w:kern w:val="0"/>
                <w:sz w:val="24"/>
                <w:szCs w:val="24"/>
                <w:lang w:val="en-US" w:eastAsia="zh-CN" w:bidi="ar-SA"/>
              </w:rPr>
              <w:t>项目对照表</w:t>
            </w:r>
          </w:p>
          <w:p>
            <w:pPr>
              <w:pStyle w:val="130"/>
              <w:keepNext w:val="0"/>
              <w:keepLines w:val="0"/>
              <w:pageBreakBefore w:val="0"/>
              <w:numPr>
                <w:ilvl w:val="0"/>
                <w:numId w:val="0"/>
              </w:numPr>
              <w:tabs>
                <w:tab w:val="left" w:pos="709"/>
              </w:tabs>
              <w:kinsoku/>
              <w:wordWrap/>
              <w:overflowPunct/>
              <w:topLinePunct w:val="0"/>
              <w:autoSpaceDE/>
              <w:autoSpaceDN/>
              <w:bidi w:val="0"/>
              <w:adjustRightInd/>
              <w:snapToGrid/>
              <w:spacing w:before="156" w:beforeLines="50" w:after="156" w:afterLines="50" w:line="320" w:lineRule="exact"/>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sz w:val="24"/>
                <w:szCs w:val="24"/>
              </w:rPr>
              <w:t>★</w:t>
            </w:r>
            <w:r>
              <w:rPr>
                <w:rFonts w:hint="eastAsia" w:ascii="宋体" w:hAnsi="宋体" w:eastAsia="宋体" w:cs="宋体"/>
                <w:kern w:val="0"/>
                <w:sz w:val="24"/>
                <w:szCs w:val="24"/>
                <w:lang w:val="en-US" w:eastAsia="zh-CN" w:bidi="ar-SA"/>
              </w:rPr>
              <w:t>建立抓取数据项目和系统中的项目的对照关系，防止工作站处理软件在英文操作系统下无法输入中文抓取到的项目名称和系统中的名称不匹配无法还原到原始记录。</w:t>
            </w:r>
          </w:p>
        </w:tc>
        <w:tc>
          <w:tcPr>
            <w:tcW w:w="1133" w:type="dxa"/>
            <w:noWrap w:val="0"/>
            <w:vAlign w:val="center"/>
          </w:tcPr>
          <w:p>
            <w:pPr>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4"/>
                <w:szCs w:val="24"/>
                <w:lang w:val="en-US" w:eastAsia="zh-CN" w:bidi="ar-SA"/>
              </w:rPr>
            </w:pPr>
          </w:p>
        </w:tc>
        <w:tc>
          <w:tcPr>
            <w:tcW w:w="1214" w:type="dxa"/>
            <w:noWrap w:val="0"/>
            <w:vAlign w:val="center"/>
          </w:tcPr>
          <w:p>
            <w:pPr>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65" w:type="dxa"/>
            <w:noWrap w:val="0"/>
            <w:vAlign w:val="center"/>
          </w:tcPr>
          <w:p>
            <w:pPr>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w:t>
            </w:r>
          </w:p>
        </w:tc>
        <w:tc>
          <w:tcPr>
            <w:tcW w:w="1780" w:type="dxa"/>
            <w:noWrap w:val="0"/>
            <w:vAlign w:val="center"/>
          </w:tcPr>
          <w:p>
            <w:pPr>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国家食品安全抽样检验信息系统对接</w:t>
            </w:r>
          </w:p>
        </w:tc>
        <w:tc>
          <w:tcPr>
            <w:tcW w:w="8765" w:type="dxa"/>
            <w:noWrap w:val="0"/>
            <w:vAlign w:val="center"/>
          </w:tcPr>
          <w:p>
            <w:pPr>
              <w:pStyle w:val="130"/>
              <w:keepNext w:val="0"/>
              <w:keepLines w:val="0"/>
              <w:pageBreakBefore w:val="0"/>
              <w:kinsoku/>
              <w:wordWrap/>
              <w:overflowPunct/>
              <w:topLinePunct w:val="0"/>
              <w:autoSpaceDE/>
              <w:autoSpaceDN/>
              <w:bidi w:val="0"/>
              <w:adjustRightInd/>
              <w:snapToGrid/>
              <w:spacing w:before="156" w:beforeLines="50" w:after="156" w:afterLines="50"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完成国抽系统与LIMS系统的数据交互，将国抽样品信息同步到LIMS及将检测结果上报到国抽系统的全流程。</w:t>
            </w:r>
          </w:p>
          <w:p>
            <w:pPr>
              <w:pStyle w:val="130"/>
              <w:keepNext w:val="0"/>
              <w:keepLines w:val="0"/>
              <w:pageBreakBefore w:val="0"/>
              <w:numPr>
                <w:ilvl w:val="0"/>
                <w:numId w:val="0"/>
              </w:numPr>
              <w:tabs>
                <w:tab w:val="left" w:pos="851"/>
              </w:tabs>
              <w:kinsoku/>
              <w:wordWrap/>
              <w:overflowPunct/>
              <w:topLinePunct w:val="0"/>
              <w:autoSpaceDE/>
              <w:autoSpaceDN/>
              <w:bidi w:val="0"/>
              <w:adjustRightInd/>
              <w:snapToGrid/>
              <w:spacing w:before="156" w:beforeLines="50" w:after="156" w:afterLines="50" w:line="32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样品信息同步</w:t>
            </w:r>
          </w:p>
          <w:p>
            <w:pPr>
              <w:pStyle w:val="130"/>
              <w:keepNext w:val="0"/>
              <w:keepLines w:val="0"/>
              <w:pageBreakBefore w:val="0"/>
              <w:kinsoku/>
              <w:wordWrap/>
              <w:overflowPunct/>
              <w:topLinePunct w:val="0"/>
              <w:autoSpaceDE/>
              <w:autoSpaceDN/>
              <w:bidi w:val="0"/>
              <w:adjustRightInd/>
              <w:snapToGrid/>
              <w:spacing w:before="156" w:beforeLines="50" w:after="156" w:afterLines="50"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该功能主要完成从国抽系统同步样品信息到LIMS业务受理模块，主要包含委托单位信息、被抽样单位信息、抽样单位信息及样品基本信息。</w:t>
            </w:r>
          </w:p>
          <w:p>
            <w:pPr>
              <w:pStyle w:val="130"/>
              <w:keepNext w:val="0"/>
              <w:keepLines w:val="0"/>
              <w:pageBreakBefore w:val="0"/>
              <w:numPr>
                <w:ilvl w:val="0"/>
                <w:numId w:val="0"/>
              </w:numPr>
              <w:tabs>
                <w:tab w:val="left" w:pos="851"/>
              </w:tabs>
              <w:kinsoku/>
              <w:wordWrap/>
              <w:overflowPunct/>
              <w:topLinePunct w:val="0"/>
              <w:autoSpaceDE/>
              <w:autoSpaceDN/>
              <w:bidi w:val="0"/>
              <w:adjustRightInd/>
              <w:snapToGrid/>
              <w:spacing w:before="156" w:beforeLines="50" w:after="156" w:afterLines="50" w:line="32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检测项目同步</w:t>
            </w:r>
          </w:p>
          <w:p>
            <w:pPr>
              <w:pStyle w:val="130"/>
              <w:keepNext w:val="0"/>
              <w:keepLines w:val="0"/>
              <w:pageBreakBefore w:val="0"/>
              <w:kinsoku/>
              <w:wordWrap/>
              <w:overflowPunct/>
              <w:topLinePunct w:val="0"/>
              <w:autoSpaceDE/>
              <w:autoSpaceDN/>
              <w:bidi w:val="0"/>
              <w:adjustRightInd/>
              <w:snapToGrid/>
              <w:spacing w:before="156" w:beforeLines="50" w:after="156" w:afterLines="50"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★实现样品的检测参数、标准、方法、限量等信息同步到LIMS系统。</w:t>
            </w:r>
          </w:p>
          <w:p>
            <w:pPr>
              <w:pStyle w:val="130"/>
              <w:keepNext w:val="0"/>
              <w:keepLines w:val="0"/>
              <w:pageBreakBefore w:val="0"/>
              <w:numPr>
                <w:ilvl w:val="0"/>
                <w:numId w:val="0"/>
              </w:numPr>
              <w:tabs>
                <w:tab w:val="left" w:pos="851"/>
              </w:tabs>
              <w:kinsoku/>
              <w:wordWrap/>
              <w:overflowPunct/>
              <w:topLinePunct w:val="0"/>
              <w:autoSpaceDE/>
              <w:autoSpaceDN/>
              <w:bidi w:val="0"/>
              <w:adjustRightInd/>
              <w:snapToGrid/>
              <w:spacing w:before="156" w:beforeLines="50" w:after="156" w:afterLines="50" w:line="32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检测结果上报</w:t>
            </w:r>
          </w:p>
          <w:p>
            <w:pPr>
              <w:keepNext w:val="0"/>
              <w:keepLines w:val="0"/>
              <w:pageBreakBefore w:val="0"/>
              <w:kinsoku/>
              <w:wordWrap/>
              <w:overflowPunct/>
              <w:topLinePunct w:val="0"/>
              <w:autoSpaceDE/>
              <w:autoSpaceDN/>
              <w:bidi w:val="0"/>
              <w:adjustRightInd/>
              <w:snapToGrid/>
              <w:spacing w:line="320" w:lineRule="exact"/>
              <w:ind w:firstLine="480" w:firstLineChars="200"/>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sz w:val="24"/>
                <w:szCs w:val="24"/>
              </w:rPr>
              <w:t>★</w:t>
            </w:r>
            <w:r>
              <w:rPr>
                <w:rFonts w:hint="eastAsia" w:ascii="宋体" w:hAnsi="宋体" w:eastAsia="宋体" w:cs="宋体"/>
                <w:kern w:val="0"/>
                <w:sz w:val="24"/>
                <w:szCs w:val="24"/>
                <w:lang w:val="en-US" w:eastAsia="zh-CN" w:bidi="ar-SA"/>
              </w:rPr>
              <w:t>数据审核通过之后将食品或农产品的检测结果汇总到检测结果上报模块，上报人员可在检测结果上报模块自行选择需要上报的样品进行数据上报。</w:t>
            </w:r>
          </w:p>
        </w:tc>
        <w:tc>
          <w:tcPr>
            <w:tcW w:w="1133" w:type="dxa"/>
            <w:noWrap w:val="0"/>
            <w:vAlign w:val="center"/>
          </w:tcPr>
          <w:p>
            <w:pPr>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z w:val="24"/>
                <w:szCs w:val="24"/>
                <w:highlight w:val="none"/>
                <w:lang w:val="en-US" w:eastAsia="zh-CN"/>
              </w:rPr>
              <w:t>1</w:t>
            </w:r>
          </w:p>
        </w:tc>
        <w:tc>
          <w:tcPr>
            <w:tcW w:w="1214" w:type="dxa"/>
            <w:noWrap w:val="0"/>
            <w:vAlign w:val="center"/>
          </w:tcPr>
          <w:p>
            <w:pPr>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z w:val="24"/>
                <w:szCs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65" w:type="dxa"/>
            <w:noWrap w:val="0"/>
            <w:vAlign w:val="center"/>
          </w:tcPr>
          <w:p>
            <w:pPr>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4</w:t>
            </w:r>
          </w:p>
        </w:tc>
        <w:tc>
          <w:tcPr>
            <w:tcW w:w="1780" w:type="dxa"/>
            <w:noWrap w:val="0"/>
            <w:vAlign w:val="center"/>
          </w:tcPr>
          <w:p>
            <w:pPr>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样品管理APP（Android版本）</w:t>
            </w:r>
          </w:p>
        </w:tc>
        <w:tc>
          <w:tcPr>
            <w:tcW w:w="8765" w:type="dxa"/>
            <w:noWrap w:val="0"/>
            <w:vAlign w:val="center"/>
          </w:tcPr>
          <w:p>
            <w:pPr>
              <w:pStyle w:val="130"/>
              <w:keepNext w:val="0"/>
              <w:keepLines w:val="0"/>
              <w:pageBreakBefore w:val="0"/>
              <w:numPr>
                <w:ilvl w:val="0"/>
                <w:numId w:val="0"/>
              </w:numPr>
              <w:tabs>
                <w:tab w:val="left" w:pos="709"/>
                <w:tab w:val="left" w:pos="851"/>
              </w:tabs>
              <w:kinsoku/>
              <w:wordWrap/>
              <w:overflowPunct/>
              <w:topLinePunct w:val="0"/>
              <w:autoSpaceDE/>
              <w:autoSpaceDN/>
              <w:bidi w:val="0"/>
              <w:adjustRightInd/>
              <w:snapToGrid/>
              <w:spacing w:before="156" w:beforeLines="50" w:after="156" w:afterLines="50" w:line="32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检备样管理</w:t>
            </w:r>
          </w:p>
          <w:p>
            <w:pPr>
              <w:pStyle w:val="130"/>
              <w:keepNext w:val="0"/>
              <w:keepLines w:val="0"/>
              <w:pageBreakBefore w:val="0"/>
              <w:kinsoku/>
              <w:wordWrap/>
              <w:overflowPunct/>
              <w:topLinePunct w:val="0"/>
              <w:autoSpaceDE/>
              <w:autoSpaceDN/>
              <w:bidi w:val="0"/>
              <w:adjustRightInd/>
              <w:snapToGrid/>
              <w:spacing w:before="156" w:beforeLines="50" w:after="156" w:afterLines="50"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支持单独检备样入库、批量检备样入库，入库时自动记录存放位置、入库样品、入库人、入库时间；支持扫描待存放框号的二维码、扫描待入库样品的二维码，以便快速记录入库位置、待入库样品后入库；支持样品拍照后再入库。</w:t>
            </w:r>
          </w:p>
          <w:p>
            <w:pPr>
              <w:pStyle w:val="130"/>
              <w:keepNext w:val="0"/>
              <w:keepLines w:val="0"/>
              <w:pageBreakBefore w:val="0"/>
              <w:numPr>
                <w:ilvl w:val="0"/>
                <w:numId w:val="0"/>
              </w:numPr>
              <w:tabs>
                <w:tab w:val="left" w:pos="709"/>
                <w:tab w:val="left" w:pos="851"/>
              </w:tabs>
              <w:kinsoku/>
              <w:wordWrap/>
              <w:overflowPunct/>
              <w:topLinePunct w:val="0"/>
              <w:autoSpaceDE/>
              <w:autoSpaceDN/>
              <w:bidi w:val="0"/>
              <w:adjustRightInd/>
              <w:snapToGrid/>
              <w:spacing w:before="156" w:beforeLines="50" w:after="156" w:afterLines="50" w:line="32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制样管理</w:t>
            </w:r>
          </w:p>
          <w:p>
            <w:pPr>
              <w:pStyle w:val="130"/>
              <w:keepNext w:val="0"/>
              <w:keepLines w:val="0"/>
              <w:pageBreakBefore w:val="0"/>
              <w:kinsoku/>
              <w:wordWrap/>
              <w:overflowPunct/>
              <w:topLinePunct w:val="0"/>
              <w:autoSpaceDE/>
              <w:autoSpaceDN/>
              <w:bidi w:val="0"/>
              <w:adjustRightInd/>
              <w:snapToGrid/>
              <w:spacing w:before="156" w:beforeLines="50" w:after="156" w:afterLines="50"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支持单独制样入库、批量制样入库，入库时自动记录存放位置、入库样品、入库人、入库时间；支持单独制样出库、批量制样出库，出库时记录领用人、出库人、领用时间；支持扫描待存放/待领取框号的二维码，以便快速记录待入库/待领取制样位置；支持扫描待入库/待领取样品的二维码，以便快速记录待入库/待领用的样品；支持制样拍照后再入库。</w:t>
            </w:r>
          </w:p>
          <w:p>
            <w:pPr>
              <w:pStyle w:val="130"/>
              <w:keepNext w:val="0"/>
              <w:keepLines w:val="0"/>
              <w:pageBreakBefore w:val="0"/>
              <w:numPr>
                <w:ilvl w:val="0"/>
                <w:numId w:val="0"/>
              </w:numPr>
              <w:tabs>
                <w:tab w:val="left" w:pos="709"/>
                <w:tab w:val="left" w:pos="851"/>
              </w:tabs>
              <w:kinsoku/>
              <w:wordWrap/>
              <w:overflowPunct/>
              <w:topLinePunct w:val="0"/>
              <w:autoSpaceDE/>
              <w:autoSpaceDN/>
              <w:bidi w:val="0"/>
              <w:adjustRightInd/>
              <w:snapToGrid/>
              <w:spacing w:before="156" w:beforeLines="50" w:after="156" w:afterLines="50" w:line="32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样品查找</w:t>
            </w:r>
          </w:p>
          <w:p>
            <w:pPr>
              <w:pStyle w:val="130"/>
              <w:keepNext w:val="0"/>
              <w:keepLines w:val="0"/>
              <w:pageBreakBefore w:val="0"/>
              <w:kinsoku/>
              <w:wordWrap/>
              <w:overflowPunct/>
              <w:topLinePunct w:val="0"/>
              <w:autoSpaceDE/>
              <w:autoSpaceDN/>
              <w:bidi w:val="0"/>
              <w:adjustRightInd/>
              <w:snapToGrid/>
              <w:spacing w:before="156" w:beforeLines="50" w:after="156" w:afterLines="50" w:line="320" w:lineRule="exact"/>
              <w:ind w:left="0" w:leftChars="0"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sz w:val="24"/>
                <w:szCs w:val="24"/>
              </w:rPr>
              <w:t>输入样品编号后可以查询样品（检样、备样、制样）的存放位置。</w:t>
            </w:r>
          </w:p>
        </w:tc>
        <w:tc>
          <w:tcPr>
            <w:tcW w:w="1133" w:type="dxa"/>
            <w:noWrap w:val="0"/>
            <w:vAlign w:val="center"/>
          </w:tcPr>
          <w:p>
            <w:pPr>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z w:val="24"/>
                <w:szCs w:val="24"/>
                <w:highlight w:val="none"/>
                <w:lang w:val="en-US" w:eastAsia="zh-CN"/>
              </w:rPr>
              <w:t>1</w:t>
            </w:r>
          </w:p>
        </w:tc>
        <w:tc>
          <w:tcPr>
            <w:tcW w:w="1214" w:type="dxa"/>
            <w:noWrap w:val="0"/>
            <w:vAlign w:val="center"/>
          </w:tcPr>
          <w:p>
            <w:pPr>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z w:val="24"/>
                <w:szCs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65" w:type="dxa"/>
            <w:noWrap w:val="0"/>
            <w:vAlign w:val="center"/>
          </w:tcPr>
          <w:p>
            <w:pPr>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5</w:t>
            </w:r>
          </w:p>
        </w:tc>
        <w:tc>
          <w:tcPr>
            <w:tcW w:w="1780" w:type="dxa"/>
            <w:noWrap w:val="0"/>
            <w:vAlign w:val="center"/>
          </w:tcPr>
          <w:p>
            <w:pPr>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采样助手APP（Android版本）</w:t>
            </w:r>
          </w:p>
        </w:tc>
        <w:tc>
          <w:tcPr>
            <w:tcW w:w="8765" w:type="dxa"/>
            <w:noWrap w:val="0"/>
            <w:vAlign w:val="center"/>
          </w:tcPr>
          <w:p>
            <w:pPr>
              <w:pStyle w:val="130"/>
              <w:keepNext w:val="0"/>
              <w:keepLines w:val="0"/>
              <w:pageBreakBefore w:val="0"/>
              <w:numPr>
                <w:ilvl w:val="0"/>
                <w:numId w:val="0"/>
              </w:numPr>
              <w:tabs>
                <w:tab w:val="left" w:pos="709"/>
                <w:tab w:val="left" w:pos="851"/>
              </w:tabs>
              <w:kinsoku/>
              <w:wordWrap/>
              <w:overflowPunct/>
              <w:topLinePunct w:val="0"/>
              <w:autoSpaceDE/>
              <w:autoSpaceDN/>
              <w:bidi w:val="0"/>
              <w:adjustRightInd/>
              <w:snapToGrid/>
              <w:spacing w:before="156" w:beforeLines="50" w:after="156" w:afterLines="50" w:line="32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现场采样</w:t>
            </w:r>
          </w:p>
          <w:p>
            <w:pPr>
              <w:pStyle w:val="130"/>
              <w:keepNext w:val="0"/>
              <w:keepLines w:val="0"/>
              <w:pageBreakBefore w:val="0"/>
              <w:kinsoku/>
              <w:wordWrap/>
              <w:overflowPunct/>
              <w:topLinePunct w:val="0"/>
              <w:autoSpaceDE/>
              <w:autoSpaceDN/>
              <w:bidi w:val="0"/>
              <w:adjustRightInd/>
              <w:snapToGrid/>
              <w:spacing w:before="156" w:beforeLines="50" w:after="156" w:afterLines="50"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可以新增、调整样品规格型号、保存方式、采样方式、采样日期等采样信息；支持样品拍照并上传；支持打印样品标签，包含样品名称、封条号、打印日期、编号条码或编号二维码；支持查看采样记录详情、采样照片信息。</w:t>
            </w:r>
          </w:p>
          <w:p>
            <w:pPr>
              <w:pStyle w:val="130"/>
              <w:keepNext w:val="0"/>
              <w:keepLines w:val="0"/>
              <w:pageBreakBefore w:val="0"/>
              <w:numPr>
                <w:ilvl w:val="0"/>
                <w:numId w:val="0"/>
              </w:numPr>
              <w:tabs>
                <w:tab w:val="left" w:pos="709"/>
                <w:tab w:val="left" w:pos="851"/>
              </w:tabs>
              <w:kinsoku/>
              <w:wordWrap/>
              <w:overflowPunct/>
              <w:topLinePunct w:val="0"/>
              <w:autoSpaceDE/>
              <w:autoSpaceDN/>
              <w:bidi w:val="0"/>
              <w:adjustRightInd/>
              <w:snapToGrid/>
              <w:spacing w:before="156" w:beforeLines="50" w:after="156" w:afterLines="50" w:line="32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样品查询</w:t>
            </w:r>
          </w:p>
          <w:p>
            <w:pPr>
              <w:pStyle w:val="130"/>
              <w:keepNext w:val="0"/>
              <w:keepLines w:val="0"/>
              <w:pageBreakBefore w:val="0"/>
              <w:kinsoku/>
              <w:wordWrap/>
              <w:overflowPunct/>
              <w:topLinePunct w:val="0"/>
              <w:autoSpaceDE/>
              <w:autoSpaceDN/>
              <w:bidi w:val="0"/>
              <w:adjustRightInd/>
              <w:snapToGrid/>
              <w:spacing w:before="156" w:beforeLines="50" w:after="156" w:afterLines="50"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支持扫码查询采样中及已交接的样品信息；支持输入封条号查询采样中及已交接的样品信息。</w:t>
            </w:r>
          </w:p>
          <w:p>
            <w:pPr>
              <w:pStyle w:val="130"/>
              <w:keepNext w:val="0"/>
              <w:keepLines w:val="0"/>
              <w:pageBreakBefore w:val="0"/>
              <w:numPr>
                <w:ilvl w:val="0"/>
                <w:numId w:val="0"/>
              </w:numPr>
              <w:tabs>
                <w:tab w:val="left" w:pos="709"/>
                <w:tab w:val="left" w:pos="851"/>
              </w:tabs>
              <w:kinsoku/>
              <w:wordWrap/>
              <w:overflowPunct/>
              <w:topLinePunct w:val="0"/>
              <w:autoSpaceDE/>
              <w:autoSpaceDN/>
              <w:bidi w:val="0"/>
              <w:adjustRightInd/>
              <w:snapToGrid/>
              <w:spacing w:before="156" w:beforeLines="50" w:after="156" w:afterLines="50" w:line="32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辅助查询</w:t>
            </w:r>
          </w:p>
          <w:p>
            <w:pPr>
              <w:pStyle w:val="130"/>
              <w:keepNext w:val="0"/>
              <w:keepLines w:val="0"/>
              <w:pageBreakBefore w:val="0"/>
              <w:kinsoku/>
              <w:wordWrap/>
              <w:overflowPunct/>
              <w:topLinePunct w:val="0"/>
              <w:autoSpaceDE/>
              <w:autoSpaceDN/>
              <w:bidi w:val="0"/>
              <w:adjustRightInd/>
              <w:snapToGrid/>
              <w:spacing w:before="156" w:beforeLines="50" w:after="156" w:afterLines="50"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支持按标准编号、名称查询后，在线查看标准文件；支持按待采样品名称查询采样注意事项，包括采样量、采样要求等信息。</w:t>
            </w:r>
          </w:p>
          <w:p>
            <w:pPr>
              <w:pStyle w:val="130"/>
              <w:keepNext w:val="0"/>
              <w:keepLines w:val="0"/>
              <w:pageBreakBefore w:val="0"/>
              <w:numPr>
                <w:ilvl w:val="0"/>
                <w:numId w:val="0"/>
              </w:numPr>
              <w:tabs>
                <w:tab w:val="left" w:pos="709"/>
                <w:tab w:val="left" w:pos="851"/>
              </w:tabs>
              <w:kinsoku/>
              <w:wordWrap/>
              <w:overflowPunct/>
              <w:topLinePunct w:val="0"/>
              <w:autoSpaceDE/>
              <w:autoSpaceDN/>
              <w:bidi w:val="0"/>
              <w:adjustRightInd/>
              <w:snapToGrid/>
              <w:spacing w:before="156" w:beforeLines="50" w:after="156" w:afterLines="50" w:line="32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样品交接</w:t>
            </w:r>
          </w:p>
          <w:p>
            <w:pPr>
              <w:pStyle w:val="130"/>
              <w:keepNext w:val="0"/>
              <w:keepLines w:val="0"/>
              <w:pageBreakBefore w:val="0"/>
              <w:kinsoku/>
              <w:wordWrap/>
              <w:overflowPunct/>
              <w:topLinePunct w:val="0"/>
              <w:autoSpaceDE/>
              <w:autoSpaceDN/>
              <w:bidi w:val="0"/>
              <w:adjustRightInd/>
              <w:snapToGrid/>
              <w:spacing w:before="156" w:beforeLines="50" w:after="156" w:afterLines="50"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支持采样、交接角色数据隔离；实验室库管可以扫描样品标签，确认样品名称、数量、是否破损无误后进行样品交接。</w:t>
            </w:r>
          </w:p>
          <w:p>
            <w:pPr>
              <w:pStyle w:val="130"/>
              <w:keepNext w:val="0"/>
              <w:keepLines w:val="0"/>
              <w:pageBreakBefore w:val="0"/>
              <w:numPr>
                <w:ilvl w:val="0"/>
                <w:numId w:val="0"/>
              </w:numPr>
              <w:tabs>
                <w:tab w:val="left" w:pos="709"/>
                <w:tab w:val="left" w:pos="851"/>
              </w:tabs>
              <w:kinsoku/>
              <w:wordWrap/>
              <w:overflowPunct/>
              <w:topLinePunct w:val="0"/>
              <w:autoSpaceDE/>
              <w:autoSpaceDN/>
              <w:bidi w:val="0"/>
              <w:adjustRightInd/>
              <w:snapToGrid/>
              <w:spacing w:before="156" w:beforeLines="50" w:after="156" w:afterLines="50" w:line="32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首页统计</w:t>
            </w:r>
          </w:p>
          <w:p>
            <w:pPr>
              <w:pStyle w:val="130"/>
              <w:keepNext w:val="0"/>
              <w:keepLines w:val="0"/>
              <w:pageBreakBefore w:val="0"/>
              <w:kinsoku/>
              <w:wordWrap/>
              <w:overflowPunct/>
              <w:topLinePunct w:val="0"/>
              <w:autoSpaceDE/>
              <w:autoSpaceDN/>
              <w:bidi w:val="0"/>
              <w:adjustRightInd/>
              <w:snapToGrid/>
              <w:spacing w:before="156" w:beforeLines="50" w:after="156" w:afterLines="50" w:line="320" w:lineRule="exact"/>
              <w:ind w:left="0" w:leftChars="0"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sz w:val="24"/>
                <w:szCs w:val="24"/>
              </w:rPr>
              <w:t>支持按当年、当月、当天统计采样员、交接员各自的工作量。</w:t>
            </w:r>
          </w:p>
        </w:tc>
        <w:tc>
          <w:tcPr>
            <w:tcW w:w="1133" w:type="dxa"/>
            <w:noWrap w:val="0"/>
            <w:vAlign w:val="center"/>
          </w:tcPr>
          <w:p>
            <w:pPr>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z w:val="24"/>
                <w:szCs w:val="24"/>
                <w:highlight w:val="none"/>
                <w:lang w:val="en-US" w:eastAsia="zh-CN"/>
              </w:rPr>
              <w:t>1</w:t>
            </w:r>
          </w:p>
        </w:tc>
        <w:tc>
          <w:tcPr>
            <w:tcW w:w="1214" w:type="dxa"/>
            <w:noWrap w:val="0"/>
            <w:vAlign w:val="center"/>
          </w:tcPr>
          <w:p>
            <w:pPr>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z w:val="24"/>
                <w:szCs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65" w:type="dxa"/>
            <w:noWrap w:val="0"/>
            <w:vAlign w:val="center"/>
          </w:tcPr>
          <w:p>
            <w:pPr>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6</w:t>
            </w:r>
          </w:p>
        </w:tc>
        <w:tc>
          <w:tcPr>
            <w:tcW w:w="1780" w:type="dxa"/>
            <w:noWrap w:val="0"/>
            <w:vAlign w:val="center"/>
          </w:tcPr>
          <w:p>
            <w:pPr>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z w:val="24"/>
                <w:szCs w:val="24"/>
              </w:rPr>
              <w:t>微信送检小程序</w:t>
            </w:r>
          </w:p>
        </w:tc>
        <w:tc>
          <w:tcPr>
            <w:tcW w:w="8765" w:type="dxa"/>
            <w:noWrap w:val="0"/>
            <w:vAlign w:val="center"/>
          </w:tcPr>
          <w:p>
            <w:pPr>
              <w:pStyle w:val="130"/>
              <w:keepNext w:val="0"/>
              <w:keepLines w:val="0"/>
              <w:pageBreakBefore w:val="0"/>
              <w:numPr>
                <w:ilvl w:val="0"/>
                <w:numId w:val="0"/>
              </w:numPr>
              <w:tabs>
                <w:tab w:val="left" w:pos="709"/>
              </w:tabs>
              <w:kinsoku/>
              <w:wordWrap/>
              <w:overflowPunct/>
              <w:topLinePunct w:val="0"/>
              <w:autoSpaceDE/>
              <w:autoSpaceDN/>
              <w:bidi w:val="0"/>
              <w:adjustRightInd/>
              <w:snapToGrid/>
              <w:spacing w:before="156" w:beforeLines="50" w:after="156" w:afterLines="50" w:line="32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客户端小程序</w:t>
            </w:r>
          </w:p>
          <w:p>
            <w:pPr>
              <w:pStyle w:val="130"/>
              <w:keepNext w:val="0"/>
              <w:keepLines w:val="0"/>
              <w:pageBreakBefore w:val="0"/>
              <w:kinsoku/>
              <w:wordWrap/>
              <w:overflowPunct/>
              <w:topLinePunct w:val="0"/>
              <w:autoSpaceDE/>
              <w:autoSpaceDN/>
              <w:bidi w:val="0"/>
              <w:adjustRightInd/>
              <w:snapToGrid/>
              <w:spacing w:before="156" w:beforeLines="50" w:after="156" w:afterLines="50"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包括在线送检、委托单确认、送检记录、进度查询、检测报告、图片推广、个人设置、我的发票、我的地址、我的消费、意见反馈、联系客服功能；客户自助通过小程序填写委托单，完成在线下单委托检验业务。</w:t>
            </w:r>
          </w:p>
          <w:p>
            <w:pPr>
              <w:pStyle w:val="130"/>
              <w:keepNext w:val="0"/>
              <w:keepLines w:val="0"/>
              <w:pageBreakBefore w:val="0"/>
              <w:numPr>
                <w:ilvl w:val="0"/>
                <w:numId w:val="0"/>
              </w:numPr>
              <w:tabs>
                <w:tab w:val="left" w:pos="709"/>
              </w:tabs>
              <w:kinsoku/>
              <w:wordWrap/>
              <w:overflowPunct/>
              <w:topLinePunct w:val="0"/>
              <w:autoSpaceDE/>
              <w:autoSpaceDN/>
              <w:bidi w:val="0"/>
              <w:adjustRightInd/>
              <w:snapToGrid/>
              <w:spacing w:before="156" w:beforeLines="50" w:after="156" w:afterLines="50" w:line="32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服务端小程序</w:t>
            </w:r>
          </w:p>
          <w:p>
            <w:pPr>
              <w:pStyle w:val="130"/>
              <w:keepNext w:val="0"/>
              <w:keepLines w:val="0"/>
              <w:pageBreakBefore w:val="0"/>
              <w:kinsoku/>
              <w:wordWrap/>
              <w:overflowPunct/>
              <w:topLinePunct w:val="0"/>
              <w:autoSpaceDE/>
              <w:autoSpaceDN/>
              <w:bidi w:val="0"/>
              <w:adjustRightInd/>
              <w:snapToGrid/>
              <w:spacing w:before="156" w:beforeLines="50" w:after="156" w:afterLines="50"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包含待审数据、待签数据、已签数据功能。业务受理人员审核客户在线送检所提交的内容。</w:t>
            </w:r>
          </w:p>
          <w:p>
            <w:pPr>
              <w:pStyle w:val="130"/>
              <w:keepNext w:val="0"/>
              <w:keepLines w:val="0"/>
              <w:pageBreakBefore w:val="0"/>
              <w:numPr>
                <w:ilvl w:val="0"/>
                <w:numId w:val="0"/>
              </w:numPr>
              <w:tabs>
                <w:tab w:val="left" w:pos="709"/>
              </w:tabs>
              <w:kinsoku/>
              <w:wordWrap/>
              <w:overflowPunct/>
              <w:topLinePunct w:val="0"/>
              <w:autoSpaceDE/>
              <w:autoSpaceDN/>
              <w:bidi w:val="0"/>
              <w:adjustRightInd/>
              <w:snapToGrid/>
              <w:spacing w:before="156" w:beforeLines="50" w:after="156" w:afterLines="50" w:line="32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PC服务端</w:t>
            </w:r>
          </w:p>
          <w:p>
            <w:pPr>
              <w:pStyle w:val="130"/>
              <w:keepNext w:val="0"/>
              <w:keepLines w:val="0"/>
              <w:pageBreakBefore w:val="0"/>
              <w:kinsoku/>
              <w:wordWrap/>
              <w:overflowPunct/>
              <w:topLinePunct w:val="0"/>
              <w:autoSpaceDE/>
              <w:autoSpaceDN/>
              <w:bidi w:val="0"/>
              <w:adjustRightInd/>
              <w:snapToGrid/>
              <w:spacing w:before="156" w:beforeLines="50" w:after="156" w:afterLines="50" w:line="320" w:lineRule="exact"/>
              <w:ind w:left="0" w:leftChars="0"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sz w:val="24"/>
                <w:szCs w:val="24"/>
              </w:rPr>
              <w:t>包含待审数据、待签数据、已签数据、客户管理、发票管理、进度查询、报告管理、客户送检统计、费用统计功能。</w:t>
            </w:r>
          </w:p>
        </w:tc>
        <w:tc>
          <w:tcPr>
            <w:tcW w:w="1133" w:type="dxa"/>
            <w:noWrap w:val="0"/>
            <w:vAlign w:val="center"/>
          </w:tcPr>
          <w:p>
            <w:pPr>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z w:val="24"/>
                <w:szCs w:val="24"/>
                <w:highlight w:val="none"/>
                <w:lang w:val="en-US" w:eastAsia="zh-CN"/>
              </w:rPr>
              <w:t>1</w:t>
            </w:r>
          </w:p>
        </w:tc>
        <w:tc>
          <w:tcPr>
            <w:tcW w:w="1214" w:type="dxa"/>
            <w:noWrap w:val="0"/>
            <w:vAlign w:val="center"/>
          </w:tcPr>
          <w:p>
            <w:pPr>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z w:val="24"/>
                <w:szCs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65" w:type="dxa"/>
            <w:noWrap w:val="0"/>
            <w:vAlign w:val="center"/>
          </w:tcPr>
          <w:p>
            <w:pPr>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7</w:t>
            </w:r>
          </w:p>
        </w:tc>
        <w:tc>
          <w:tcPr>
            <w:tcW w:w="1780" w:type="dxa"/>
            <w:noWrap w:val="0"/>
            <w:vAlign w:val="center"/>
          </w:tcPr>
          <w:p>
            <w:pPr>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z w:val="24"/>
                <w:szCs w:val="24"/>
              </w:rPr>
              <w:t>老板视图</w:t>
            </w:r>
          </w:p>
        </w:tc>
        <w:tc>
          <w:tcPr>
            <w:tcW w:w="8765" w:type="dxa"/>
            <w:noWrap w:val="0"/>
            <w:vAlign w:val="center"/>
          </w:tcPr>
          <w:p>
            <w:pPr>
              <w:pStyle w:val="130"/>
              <w:keepNext w:val="0"/>
              <w:keepLines w:val="0"/>
              <w:pageBreakBefore w:val="0"/>
              <w:numPr>
                <w:ilvl w:val="0"/>
                <w:numId w:val="0"/>
              </w:numPr>
              <w:tabs>
                <w:tab w:val="left" w:pos="709"/>
              </w:tabs>
              <w:kinsoku/>
              <w:wordWrap/>
              <w:overflowPunct/>
              <w:topLinePunct w:val="0"/>
              <w:autoSpaceDE/>
              <w:autoSpaceDN/>
              <w:bidi w:val="0"/>
              <w:adjustRightInd/>
              <w:snapToGrid/>
              <w:spacing w:before="156" w:beforeLines="50" w:after="156" w:afterLines="50" w:line="32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实验室运转情况数据大屏</w:t>
            </w:r>
          </w:p>
          <w:p>
            <w:pPr>
              <w:pStyle w:val="130"/>
              <w:keepNext w:val="0"/>
              <w:keepLines w:val="0"/>
              <w:pageBreakBefore w:val="0"/>
              <w:numPr>
                <w:ilvl w:val="0"/>
                <w:numId w:val="0"/>
              </w:numPr>
              <w:tabs>
                <w:tab w:val="left" w:pos="709"/>
              </w:tabs>
              <w:kinsoku/>
              <w:wordWrap/>
              <w:overflowPunct/>
              <w:topLinePunct w:val="0"/>
              <w:autoSpaceDE/>
              <w:autoSpaceDN/>
              <w:bidi w:val="0"/>
              <w:adjustRightInd/>
              <w:snapToGrid/>
              <w:spacing w:before="156" w:beforeLines="50" w:after="156" w:afterLines="50" w:line="3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展示实验室内部各个环节待办事项及各种类型样品、报告完成情况视图汇总。</w:t>
            </w:r>
          </w:p>
          <w:p>
            <w:pPr>
              <w:pStyle w:val="130"/>
              <w:keepNext w:val="0"/>
              <w:keepLines w:val="0"/>
              <w:pageBreakBefore w:val="0"/>
              <w:numPr>
                <w:ilvl w:val="0"/>
                <w:numId w:val="0"/>
              </w:numPr>
              <w:tabs>
                <w:tab w:val="left" w:pos="709"/>
              </w:tabs>
              <w:kinsoku/>
              <w:wordWrap/>
              <w:overflowPunct/>
              <w:topLinePunct w:val="0"/>
              <w:autoSpaceDE/>
              <w:autoSpaceDN/>
              <w:bidi w:val="0"/>
              <w:adjustRightInd/>
              <w:snapToGrid/>
              <w:spacing w:before="156" w:beforeLines="50" w:after="156" w:afterLines="50" w:line="32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实验室业务运营情况数据大屏</w:t>
            </w:r>
          </w:p>
          <w:p>
            <w:pPr>
              <w:pStyle w:val="130"/>
              <w:keepNext w:val="0"/>
              <w:keepLines w:val="0"/>
              <w:pageBreakBefore w:val="0"/>
              <w:kinsoku/>
              <w:wordWrap/>
              <w:overflowPunct/>
              <w:topLinePunct w:val="0"/>
              <w:autoSpaceDE/>
              <w:autoSpaceDN/>
              <w:bidi w:val="0"/>
              <w:adjustRightInd/>
              <w:snapToGrid/>
              <w:spacing w:before="156" w:beforeLines="50" w:after="156" w:afterLines="50"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★对领导层关注的实验室内部运转情况进行数据统计进行一屏展示。不再需要进系统查看数据。</w:t>
            </w:r>
          </w:p>
          <w:p>
            <w:pPr>
              <w:pStyle w:val="130"/>
              <w:keepNext w:val="0"/>
              <w:keepLines w:val="0"/>
              <w:pageBreakBefore w:val="0"/>
              <w:numPr>
                <w:ilvl w:val="0"/>
                <w:numId w:val="0"/>
              </w:numPr>
              <w:tabs>
                <w:tab w:val="left" w:pos="709"/>
              </w:tabs>
              <w:kinsoku/>
              <w:wordWrap/>
              <w:overflowPunct/>
              <w:topLinePunct w:val="0"/>
              <w:autoSpaceDE/>
              <w:autoSpaceDN/>
              <w:bidi w:val="0"/>
              <w:adjustRightInd/>
              <w:snapToGrid/>
              <w:spacing w:before="156" w:beforeLines="50" w:after="156" w:afterLines="50" w:line="32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实验室人员绩效情况数据大屏</w:t>
            </w:r>
          </w:p>
          <w:p>
            <w:pPr>
              <w:keepNext w:val="0"/>
              <w:keepLines w:val="0"/>
              <w:pageBreakBefore w:val="0"/>
              <w:kinsoku/>
              <w:wordWrap/>
              <w:overflowPunct/>
              <w:topLinePunct w:val="0"/>
              <w:autoSpaceDE/>
              <w:autoSpaceDN/>
              <w:bidi w:val="0"/>
              <w:adjustRightInd/>
              <w:snapToGrid/>
              <w:spacing w:line="320" w:lineRule="exact"/>
              <w:ind w:firstLine="480" w:firstLineChars="200"/>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sz w:val="24"/>
                <w:szCs w:val="24"/>
              </w:rPr>
              <w:t>★</w:t>
            </w:r>
            <w:r>
              <w:rPr>
                <w:rFonts w:hint="eastAsia" w:ascii="宋体" w:hAnsi="宋体" w:eastAsia="宋体" w:cs="宋体"/>
                <w:kern w:val="0"/>
                <w:sz w:val="24"/>
                <w:szCs w:val="24"/>
                <w:lang w:val="en-US" w:eastAsia="zh-CN" w:bidi="ar-SA"/>
              </w:rPr>
              <w:t>展示不同岗位人员季度、月度、周完成工作量汇总及各个岗位及科室完成工作量情况汇总。</w:t>
            </w:r>
          </w:p>
        </w:tc>
        <w:tc>
          <w:tcPr>
            <w:tcW w:w="1133" w:type="dxa"/>
            <w:noWrap w:val="0"/>
            <w:vAlign w:val="center"/>
          </w:tcPr>
          <w:p>
            <w:pPr>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z w:val="24"/>
                <w:szCs w:val="24"/>
                <w:highlight w:val="none"/>
                <w:lang w:val="en-US" w:eastAsia="zh-CN"/>
              </w:rPr>
              <w:t>1</w:t>
            </w:r>
          </w:p>
        </w:tc>
        <w:tc>
          <w:tcPr>
            <w:tcW w:w="1214" w:type="dxa"/>
            <w:noWrap w:val="0"/>
            <w:vAlign w:val="center"/>
          </w:tcPr>
          <w:p>
            <w:pPr>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z w:val="24"/>
                <w:szCs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65" w:type="dxa"/>
            <w:noWrap w:val="0"/>
            <w:vAlign w:val="center"/>
          </w:tcPr>
          <w:p>
            <w:pPr>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8</w:t>
            </w:r>
          </w:p>
        </w:tc>
        <w:tc>
          <w:tcPr>
            <w:tcW w:w="1780" w:type="dxa"/>
            <w:noWrap w:val="0"/>
            <w:vAlign w:val="center"/>
          </w:tcPr>
          <w:p>
            <w:pPr>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z w:val="24"/>
                <w:szCs w:val="24"/>
              </w:rPr>
              <w:t>实验室消息助手</w:t>
            </w:r>
          </w:p>
        </w:tc>
        <w:tc>
          <w:tcPr>
            <w:tcW w:w="8765" w:type="dxa"/>
            <w:noWrap w:val="0"/>
            <w:vAlign w:val="center"/>
          </w:tcPr>
          <w:p>
            <w:pPr>
              <w:pStyle w:val="130"/>
              <w:keepNext w:val="0"/>
              <w:keepLines w:val="0"/>
              <w:pageBreakBefore w:val="0"/>
              <w:numPr>
                <w:ilvl w:val="0"/>
                <w:numId w:val="0"/>
              </w:numPr>
              <w:tabs>
                <w:tab w:val="left" w:pos="709"/>
                <w:tab w:val="left" w:pos="851"/>
              </w:tabs>
              <w:kinsoku/>
              <w:wordWrap/>
              <w:overflowPunct/>
              <w:topLinePunct w:val="0"/>
              <w:autoSpaceDE/>
              <w:autoSpaceDN/>
              <w:bidi w:val="0"/>
              <w:adjustRightInd/>
              <w:snapToGrid/>
              <w:spacing w:before="156" w:beforeLines="50" w:after="156" w:afterLines="50" w:line="32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钉钉对接</w:t>
            </w:r>
          </w:p>
          <w:p>
            <w:pPr>
              <w:pStyle w:val="130"/>
              <w:keepNext w:val="0"/>
              <w:keepLines w:val="0"/>
              <w:pageBreakBefore w:val="0"/>
              <w:kinsoku/>
              <w:wordWrap/>
              <w:overflowPunct/>
              <w:topLinePunct w:val="0"/>
              <w:autoSpaceDE/>
              <w:autoSpaceDN/>
              <w:bidi w:val="0"/>
              <w:adjustRightInd/>
              <w:snapToGrid/>
              <w:spacing w:before="156" w:beforeLines="50" w:after="156" w:afterLines="50"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支持业务环节、检测环节、报告环节提交时发钉钉消息，提醒操作人注意；支持检测环节、报告环节退回时发钉钉消息，提醒由哪个环节退回了，注意进行处理；支持增项、减项、复测时发钉钉消息，提醒操作人员特别关注；支持不合格项目、报告时发钉钉消息，提醒负责人特别关注。</w:t>
            </w:r>
          </w:p>
          <w:p>
            <w:pPr>
              <w:pStyle w:val="130"/>
              <w:keepNext w:val="0"/>
              <w:keepLines w:val="0"/>
              <w:pageBreakBefore w:val="0"/>
              <w:numPr>
                <w:ilvl w:val="0"/>
                <w:numId w:val="0"/>
              </w:numPr>
              <w:tabs>
                <w:tab w:val="left" w:pos="709"/>
                <w:tab w:val="left" w:pos="851"/>
              </w:tabs>
              <w:kinsoku/>
              <w:wordWrap/>
              <w:overflowPunct/>
              <w:topLinePunct w:val="0"/>
              <w:autoSpaceDE/>
              <w:autoSpaceDN/>
              <w:bidi w:val="0"/>
              <w:adjustRightInd/>
              <w:snapToGrid/>
              <w:spacing w:before="156" w:beforeLines="50" w:after="156" w:afterLines="50" w:line="32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短信对接</w:t>
            </w:r>
          </w:p>
          <w:p>
            <w:pPr>
              <w:pStyle w:val="130"/>
              <w:keepNext w:val="0"/>
              <w:keepLines w:val="0"/>
              <w:pageBreakBefore w:val="0"/>
              <w:kinsoku/>
              <w:wordWrap/>
              <w:overflowPunct/>
              <w:topLinePunct w:val="0"/>
              <w:autoSpaceDE/>
              <w:autoSpaceDN/>
              <w:bidi w:val="0"/>
              <w:adjustRightInd/>
              <w:snapToGrid/>
              <w:spacing w:before="156" w:beforeLines="50" w:after="156" w:afterLines="50"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支持业务环节、检测环节、报告环节提交时发短信消息，提醒操作人注意；支持检测环节、报告环节退回时发短信消息，提醒由哪个环节退回了，注意进行处理；支持增项、减项、复测时发短信消息，提醒操作人员特别关注；支持不合格项目、报告时发短信消息，提醒负责人特别关注。</w:t>
            </w:r>
          </w:p>
          <w:p>
            <w:pPr>
              <w:pStyle w:val="130"/>
              <w:keepNext w:val="0"/>
              <w:keepLines w:val="0"/>
              <w:pageBreakBefore w:val="0"/>
              <w:numPr>
                <w:ilvl w:val="0"/>
                <w:numId w:val="0"/>
              </w:numPr>
              <w:tabs>
                <w:tab w:val="left" w:pos="709"/>
                <w:tab w:val="left" w:pos="851"/>
              </w:tabs>
              <w:kinsoku/>
              <w:wordWrap/>
              <w:overflowPunct/>
              <w:topLinePunct w:val="0"/>
              <w:autoSpaceDE/>
              <w:autoSpaceDN/>
              <w:bidi w:val="0"/>
              <w:adjustRightInd/>
              <w:snapToGrid/>
              <w:spacing w:before="156" w:beforeLines="50" w:after="156" w:afterLines="50" w:line="32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微信服务号对接</w:t>
            </w:r>
          </w:p>
          <w:p>
            <w:pPr>
              <w:pStyle w:val="130"/>
              <w:keepNext w:val="0"/>
              <w:keepLines w:val="0"/>
              <w:pageBreakBefore w:val="0"/>
              <w:kinsoku/>
              <w:wordWrap/>
              <w:overflowPunct/>
              <w:topLinePunct w:val="0"/>
              <w:autoSpaceDE/>
              <w:autoSpaceDN/>
              <w:bidi w:val="0"/>
              <w:adjustRightInd/>
              <w:snapToGrid/>
              <w:spacing w:before="156" w:beforeLines="50" w:after="156" w:afterLines="50" w:line="320" w:lineRule="exact"/>
              <w:ind w:left="0" w:leftChars="0"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sz w:val="24"/>
                <w:szCs w:val="24"/>
              </w:rPr>
              <w:t>支持业务环节、检测环节、报告环节提交时发微信消息，提醒操作人注意；支持检测环节、报告环节退回时发微信消息，提醒由哪个环节退回了，注意进行处理；支持增项、减项、复测时发微信消息，提醒操作人员特别关注；支持不合格项目、报告时发微信消息，提醒负责人特别关注；支持发送送检样品签字确认消息，支持发送送检样品检测进度消息；支持发送领取报告通知消息。</w:t>
            </w:r>
          </w:p>
        </w:tc>
        <w:tc>
          <w:tcPr>
            <w:tcW w:w="1133" w:type="dxa"/>
            <w:noWrap w:val="0"/>
            <w:vAlign w:val="center"/>
          </w:tcPr>
          <w:p>
            <w:pPr>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z w:val="24"/>
                <w:szCs w:val="24"/>
                <w:highlight w:val="none"/>
                <w:lang w:val="en-US" w:eastAsia="zh-CN"/>
              </w:rPr>
              <w:t>1</w:t>
            </w:r>
          </w:p>
        </w:tc>
        <w:tc>
          <w:tcPr>
            <w:tcW w:w="1214" w:type="dxa"/>
            <w:noWrap w:val="0"/>
            <w:vAlign w:val="center"/>
          </w:tcPr>
          <w:p>
            <w:pPr>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z w:val="24"/>
                <w:szCs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65" w:type="dxa"/>
            <w:noWrap w:val="0"/>
            <w:vAlign w:val="center"/>
          </w:tcPr>
          <w:p>
            <w:pPr>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9</w:t>
            </w:r>
          </w:p>
        </w:tc>
        <w:tc>
          <w:tcPr>
            <w:tcW w:w="1780" w:type="dxa"/>
            <w:noWrap w:val="0"/>
            <w:vAlign w:val="center"/>
          </w:tcPr>
          <w:p>
            <w:pPr>
              <w:pStyle w:val="131"/>
              <w:keepLines w:val="0"/>
              <w:pageBreakBefore w:val="0"/>
              <w:numPr>
                <w:ilvl w:val="2"/>
                <w:numId w:val="0"/>
              </w:numPr>
              <w:kinsoku/>
              <w:wordWrap/>
              <w:overflowPunct/>
              <w:topLinePunct w:val="0"/>
              <w:autoSpaceDE/>
              <w:autoSpaceDN/>
              <w:bidi w:val="0"/>
              <w:adjustRightInd/>
              <w:snapToGrid/>
              <w:spacing w:line="320" w:lineRule="exact"/>
              <w:ind w:leftChars="0"/>
              <w:textAlignment w:val="auto"/>
              <w:rPr>
                <w:rFonts w:hint="eastAsia" w:ascii="宋体" w:hAnsi="宋体" w:eastAsia="宋体" w:cs="宋体"/>
                <w:kern w:val="0"/>
                <w:sz w:val="24"/>
                <w:szCs w:val="24"/>
                <w:lang w:val="en-US" w:eastAsia="zh-CN" w:bidi="ar-SA"/>
              </w:rPr>
            </w:pPr>
            <w:r>
              <w:rPr>
                <w:rFonts w:hint="eastAsia" w:ascii="宋体" w:hAnsi="宋体" w:eastAsia="宋体" w:cs="宋体"/>
                <w:b w:val="0"/>
                <w:bCs w:val="0"/>
                <w:kern w:val="2"/>
                <w:sz w:val="24"/>
                <w:szCs w:val="24"/>
                <w:lang w:val="en-US" w:eastAsia="zh-CN" w:bidi="ar-SA"/>
              </w:rPr>
              <w:t>计量校准实验室信息管理系统V1.0</w:t>
            </w:r>
          </w:p>
        </w:tc>
        <w:tc>
          <w:tcPr>
            <w:tcW w:w="8765" w:type="dxa"/>
            <w:noWrap w:val="0"/>
            <w:vAlign w:val="center"/>
          </w:tcPr>
          <w:p>
            <w:pPr>
              <w:pStyle w:val="131"/>
              <w:keepNext w:val="0"/>
              <w:keepLines w:val="0"/>
              <w:pageBreakBefore w:val="0"/>
              <w:numPr>
                <w:ilvl w:val="2"/>
                <w:numId w:val="0"/>
              </w:numPr>
              <w:kinsoku/>
              <w:wordWrap/>
              <w:overflowPunct/>
              <w:topLinePunct w:val="0"/>
              <w:autoSpaceDE/>
              <w:autoSpaceDN/>
              <w:bidi w:val="0"/>
              <w:adjustRightInd/>
              <w:snapToGrid/>
              <w:spacing w:line="32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系统管理</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该功能对系统参数进行设置，包括组织、角色、人员、账户、操作日志等信息。该功只能由系统管理员进行操作，包含功能菜单如下：</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1）组织管理：管理机构内的组织架构图。</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2）菜单管理：维护系统的功能菜单，即系统左侧展示的功能菜单树，给角色赋权功能后，拥有该角色的账户登录就只能看见给该角色赋过权限的功能。</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3）岗位管理：维护单位所有的岗位。</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4）角色管理：管理机构内的角色信息，角色和权限挂钩。由管理员对角色灵活授权完成系统细分的权限管理。</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5）用户管理：管理机构内的人员信息，包括基本信息、职称信息、入职信息等。</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6）企业信息：维护单位的基本信息（例如：单位名称、单位电话、单位地址等）。</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7）公共代码：完成系统中所有可配置参数的管理（如特殊符号、存储位置、费用折扣等数据）。</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8）模板管理：维护系统中所有导入导出的excel模板信息，用户可以自己下载模板维护模板的一些基础信息。</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9）系统日志：记录系统操作人、操作时间、操作内容。</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10）编号规则：设置系统中证书所生成的所有编号规则。</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11）通知公告：发放系统的通知公告。</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12）定时任务：配置系统中的定时任务、启停定时任务。</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13）消息管理：记录系统的短信记录、邮件记录、信息消息。</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14）附件管理：配置系统上传附件存储位置信息。</w:t>
            </w:r>
          </w:p>
          <w:p>
            <w:pPr>
              <w:pStyle w:val="131"/>
              <w:keepNext w:val="0"/>
              <w:keepLines w:val="0"/>
              <w:pageBreakBefore w:val="0"/>
              <w:numPr>
                <w:ilvl w:val="2"/>
                <w:numId w:val="0"/>
              </w:numPr>
              <w:kinsoku/>
              <w:wordWrap/>
              <w:overflowPunct/>
              <w:topLinePunct w:val="0"/>
              <w:autoSpaceDE/>
              <w:autoSpaceDN/>
              <w:bidi w:val="0"/>
              <w:adjustRightInd/>
              <w:snapToGrid/>
              <w:spacing w:line="32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业务管理</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业务管理是以器具检定过程为主线，包括业务委托、任务审核、任务下达、任务分配、原始记录、数据核验，整个流程分为：</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业务部分：业务委托、任务审核、任务下达；</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检测部分：任务分配、原始记录、数据核验；</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其他部分：进度跟踪、任务变更、报价管理、存储位置、费用维护、费用审核等功能。具体功能点如下:</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1）业务委托：完成委托单位选择、器具选择等信息。</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业务委托信息中，选择客户功能；自动生成器具条形码标签，可以自定义标签内容及格式；能够按规定格式自动生成委托单；完成业务委托后，点击提交，进入任务审核环节；支持终止全部器具未分配的业务；支持任务下达后新增器具，位于任务分配的器具可以退回操作。</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2）任务审核：对业务委托提交的数据进行审核操作。</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支持审核意见回执；任务审核提交后，进入下一任务下达环节。</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3）任务下达：业务科室根据器具信息，将检测任务指派给相应的检测室，完成任务下达。</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支持批量下达功能；支持退回到业务委托，回执退回意见；支持按预设规则，任务自动默认下达指定科室；支持已下达未分配的器具重新下达。</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4）任务分配：各检测科室负责人给每个器具分配到相关检测人员、检定签字人。</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支持批量分配功能；支持选择要求检测完成时间；支持未提交的原始记录器具退回操作，并回执退回意见；</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★5）原始记录：检测相关人员做完器具检定/计量后，根据检测结果、原始记录模板自动生成原始记录。</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部分分配有误的数据支持回退操作；指定原始记录复核人；根据检测结果、原始记录模板自动生成原始记录；支持在线生成原始记录、修改原始记录、重新生成原始记录、查看原始记录；支持在线原始记录签名。</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6）数据复核：对检测室内部数据进行多级审核，常规器具至少二级审核。对检测人员提交的结果数据、原始记录进行复核，保证数据的准确性和完整性。</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支持审核意见回执；支持在线复核原始记录，支持在线原始记录签名。</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7）进度跟踪：业务委托提交后，可随时对检测进度进行查看跟踪、随时掌握检测进度情况（可查看任务状态，亦可查看器具状态）。</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8）任务变更：已下达的任务，可以增加器具，位于任务分配环节的器具可以退检。</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9）存储位置：记录器具当前存放的位置。</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10）费用维护：对已提交的任务可以进行费用维护。</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11）费用审核：对已维护好的费用，可以进行费用审核。</w:t>
            </w:r>
          </w:p>
          <w:p>
            <w:pPr>
              <w:pStyle w:val="131"/>
              <w:keepNext w:val="0"/>
              <w:keepLines w:val="0"/>
              <w:pageBreakBefore w:val="0"/>
              <w:numPr>
                <w:ilvl w:val="2"/>
                <w:numId w:val="0"/>
              </w:numPr>
              <w:kinsoku/>
              <w:wordWrap/>
              <w:overflowPunct/>
              <w:topLinePunct w:val="0"/>
              <w:autoSpaceDE/>
              <w:autoSpaceDN/>
              <w:bidi w:val="0"/>
              <w:adjustRightInd/>
              <w:snapToGrid/>
              <w:spacing w:line="32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证书管理</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证书管理是以器具检定过程为主线，包括证书编制、证书审核、证书签发、证书发放及证书归档等流程环节。</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证书编制：当器具检测完成后，系统利用设定好的原始记录模板、报告模板完成检测报告的自动生成。报告编制人员可对报告的部分信息进行调整。支持在线查看原始记录；支持自定义报告模板；支持退回到原始记录环节；系统自动汇总生成综合报告（可导出打印）；检测报告也可下载存档；支持在线查看证书；支持证书检定人、核验人签字。</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证书审核：证书审核人员对已编制提交的报告进行审核。通过后提交至签发，审核退回是将流程回退到证书编制环节。支持在线查看证书；证书审核时如审核不通过，则返回至证书编制环节；如审核通过，则流转至证书签发环节。</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证书签发：授权签字人对已审核提交证书进行授权签发。通过后提交至业务室进行打印发放，审核回退是将流程回退到证书编制环节。支持证书签发人电子签名；支持在线查看报告；证书签发时如不通过，则返回至证书编制环节；如审核通过，则流转至证书发放环节；</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4）证书发放：授权签字人审核通过后，证书进行到发放环节，业务室可对该证书进行打印发放。系统记录证书发放方式。支持批量发放报告；支持在线查看报告。</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★5）证书归档：所有流程完毕后，将检测过程产生的记录打包存档。系统自动生成归档台帐。支持记录归档位置。支持在线查看证书、查看原始记录、查看委托单。</w:t>
            </w:r>
          </w:p>
          <w:p>
            <w:pPr>
              <w:pStyle w:val="131"/>
              <w:keepNext w:val="0"/>
              <w:keepLines w:val="0"/>
              <w:pageBreakBefore w:val="0"/>
              <w:numPr>
                <w:ilvl w:val="2"/>
                <w:numId w:val="0"/>
              </w:numPr>
              <w:kinsoku/>
              <w:wordWrap/>
              <w:overflowPunct/>
              <w:topLinePunct w:val="0"/>
              <w:autoSpaceDE/>
              <w:autoSpaceDN/>
              <w:bidi w:val="0"/>
              <w:adjustRightInd/>
              <w:snapToGrid/>
              <w:spacing w:line="32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器具库管理</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完成实验室资质维护、检定/校准规范维护、开展项目维护。包含功能菜单如下：</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1）器具管理：维护实验室可以检测的器具信息。</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新增、修改、删除、导入器具信息；支持维护不同规格的器具信息；支持关联器具检定/校准的标准；支持关联器具默认检测科室、标准物质、标准器具；支持关联器具默认检验员、核验员、授权签字人；支持关联器具默认原始记录模板。</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2）检定/校准规范：维护实验室可以使用的检定/校准规范，上传标准附件。</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新增、修改、删除、导出检定/校准规范。可以维护检定/校准规范文本附件。</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★3）开展项目：可以查看实验室可以检定/校准的器具信息、器具的启用/停用、检测费用参考。支持启用/停用实验室器具检定/校准资质；支持导出实验室开展的项目；支持查看器具检测标准费用。 </w:t>
            </w:r>
          </w:p>
          <w:p>
            <w:pPr>
              <w:pStyle w:val="131"/>
              <w:keepNext w:val="0"/>
              <w:keepLines w:val="0"/>
              <w:pageBreakBefore w:val="0"/>
              <w:numPr>
                <w:ilvl w:val="2"/>
                <w:numId w:val="0"/>
              </w:numPr>
              <w:kinsoku/>
              <w:wordWrap/>
              <w:overflowPunct/>
              <w:topLinePunct w:val="0"/>
              <w:autoSpaceDE/>
              <w:autoSpaceDN/>
              <w:bidi w:val="0"/>
              <w:adjustRightInd/>
              <w:snapToGrid/>
              <w:spacing w:line="32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客户管理</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客户管理主要是管理客户基本信息和联系人信息、客户送检设备台账。包含功能菜单如下：</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1）客户管理：维护客户基本信息（例如：客户名称、行业、联系人、客户经理、客户自编号等信息），并快速添加联系人、账户、合同等信息。</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2）客户等级：维护客户等级（例如VIP1、VIP2、VIP3）。</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3）合同管理：维护系统中所有客户合同信息。</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4）联系人管理：维护系统中所有联系人信息。</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5）设备台账：自动记录客户送检器具信息，包括送检日期、价格。</w:t>
            </w:r>
          </w:p>
          <w:p>
            <w:pPr>
              <w:pStyle w:val="131"/>
              <w:keepNext w:val="0"/>
              <w:keepLines w:val="0"/>
              <w:pageBreakBefore w:val="0"/>
              <w:numPr>
                <w:ilvl w:val="2"/>
                <w:numId w:val="0"/>
              </w:numPr>
              <w:kinsoku/>
              <w:wordWrap/>
              <w:overflowPunct/>
              <w:topLinePunct w:val="0"/>
              <w:autoSpaceDE/>
              <w:autoSpaceDN/>
              <w:bidi w:val="0"/>
              <w:adjustRightInd/>
              <w:snapToGrid/>
              <w:spacing w:line="32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资源管理</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资源管理是管理实验室标准物质、标准器具、器具领用/归还记录。</w:t>
            </w:r>
          </w:p>
          <w:p>
            <w:pPr>
              <w:pStyle w:val="130"/>
              <w:keepNext w:val="0"/>
              <w:keepLines w:val="0"/>
              <w:pageBreakBefore w:val="0"/>
              <w:numPr>
                <w:ilvl w:val="0"/>
                <w:numId w:val="13"/>
              </w:numPr>
              <w:kinsoku/>
              <w:wordWrap/>
              <w:overflowPunct/>
              <w:topLinePunct w:val="0"/>
              <w:autoSpaceDE/>
              <w:autoSpaceDN/>
              <w:bidi w:val="0"/>
              <w:adjustRightInd/>
              <w:snapToGrid/>
              <w:spacing w:line="320" w:lineRule="exact"/>
              <w:ind w:left="479" w:leftChars="228"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标准物质管理：维护实验室标准物质台账，支持导入、导出标准物质台账；支持维护标准物质状态（完好、破损）；支持上传pdf版标准物质证书后的查</w:t>
            </w:r>
          </w:p>
          <w:p>
            <w:pPr>
              <w:pStyle w:val="130"/>
              <w:keepNext w:val="0"/>
              <w:keepLines w:val="0"/>
              <w:pageBreakBefore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sz w:val="24"/>
                <w:szCs w:val="24"/>
              </w:rPr>
            </w:pPr>
            <w:r>
              <w:rPr>
                <w:rFonts w:hint="eastAsia" w:ascii="宋体" w:hAnsi="宋体" w:eastAsia="宋体" w:cs="宋体"/>
                <w:sz w:val="24"/>
                <w:szCs w:val="24"/>
              </w:rPr>
              <w:t>看、下载；支持低于安全库存进行预警；支持按效期预警；支持标准物质出、入库记录；支持导出预警标准物质台账；支持查看标准物质出入库记录。</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★2）标准器具管理：维护实验室标准器具分类台账；支持上传pdf版的标准器具证书后的查看、下载；支持导出标准器具台账；支持按标准器具效期进行预警；支持导出标准器具预警台账。</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3）器具领用：记录标准器具的领用记录，查看标准器具领用人、领用时间、出库人等相关信息。</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4）器具归还：记录标准器具的归还记录，查看标准器具归还人、归还时间等信息。</w:t>
            </w:r>
          </w:p>
          <w:p>
            <w:pPr>
              <w:pStyle w:val="131"/>
              <w:keepNext w:val="0"/>
              <w:keepLines w:val="0"/>
              <w:pageBreakBefore w:val="0"/>
              <w:numPr>
                <w:ilvl w:val="2"/>
                <w:numId w:val="0"/>
              </w:numPr>
              <w:kinsoku/>
              <w:wordWrap/>
              <w:overflowPunct/>
              <w:topLinePunct w:val="0"/>
              <w:autoSpaceDE/>
              <w:autoSpaceDN/>
              <w:bidi w:val="0"/>
              <w:adjustRightInd/>
              <w:snapToGrid/>
              <w:spacing w:line="32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合同评审</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合同评审包括线上、线下两种发起方式，终止发起的合同评审申请。</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★1）评审发起：新增、修改、 上传评审附件，选择评审发起类型。线下评审直接发到首页通知页面；线上评审直接发到指定评审人员的合同评审环节。</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2）合同审核：发起的线上评审提交到指定评审人员的合同审核环节，查看评审附件，记录审核结论、意见。</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3）终止：已经发起的合同评审，若要终止，可以终止发起的合同。</w:t>
            </w:r>
          </w:p>
          <w:p>
            <w:pPr>
              <w:pStyle w:val="131"/>
              <w:keepNext w:val="0"/>
              <w:keepLines w:val="0"/>
              <w:pageBreakBefore w:val="0"/>
              <w:numPr>
                <w:ilvl w:val="2"/>
                <w:numId w:val="0"/>
              </w:numPr>
              <w:kinsoku/>
              <w:wordWrap/>
              <w:overflowPunct/>
              <w:topLinePunct w:val="0"/>
              <w:autoSpaceDE/>
              <w:autoSpaceDN/>
              <w:bidi w:val="0"/>
              <w:adjustRightInd/>
              <w:snapToGrid/>
              <w:spacing w:line="32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费用管理</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费用管理包括进行业务收费、业务开票、证书发放授权等操作。</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1）收费管理：对业务进行收费操作。</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支持导出对账单；支持未开票且未收费退回到费用维护环节；支持同一客户多任务一次收费；支持同一任务多次收费。</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2）票据管理：对业务进行开票操作，支持多次开票。</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3）发放授权：证书发放时，若没有收费时，可以进行发放授权操作，授权后可以先发放证书。收费后自动发放授权；未收费时，证书发放授权。</w:t>
            </w:r>
          </w:p>
          <w:p>
            <w:pPr>
              <w:pStyle w:val="131"/>
              <w:keepNext w:val="0"/>
              <w:keepLines w:val="0"/>
              <w:pageBreakBefore w:val="0"/>
              <w:numPr>
                <w:ilvl w:val="2"/>
                <w:numId w:val="0"/>
              </w:numPr>
              <w:kinsoku/>
              <w:wordWrap/>
              <w:overflowPunct/>
              <w:topLinePunct w:val="0"/>
              <w:autoSpaceDE/>
              <w:autoSpaceDN/>
              <w:bidi w:val="0"/>
              <w:adjustRightInd/>
              <w:snapToGrid/>
              <w:spacing w:line="32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表单管理</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表单管理是管理系统中使用到的原始记录模板、证书报告模板、APP原始记录表单。</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1）原始记录模板：原始记录模板是维护系统中的原始记录模板，包括APP表单使用的原始记录模板、维护原始记录类型、默认检测科室信息。</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支持在线原始记录模板上传、下载；支持在线原始记录模板修改；支持在线原始记录模板类型、默认检测科室维护。</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2）证书报告模板：证书报告模板是维护系统中的证书报告模板、维护证书报告类型、默认检测科室信息。</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支持在线证书报告模板上传、下载；支持在线证书报告模板修改；支持在线证书模板类型、默认检测科室维护。</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3）原始记录表单：维护APP原始记录表单。</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支持在线维护表单字段名称，字段编号；支持在线维护表单字段默认取值。</w:t>
            </w:r>
          </w:p>
          <w:p>
            <w:pPr>
              <w:pStyle w:val="131"/>
              <w:keepNext w:val="0"/>
              <w:keepLines w:val="0"/>
              <w:pageBreakBefore w:val="0"/>
              <w:numPr>
                <w:ilvl w:val="2"/>
                <w:numId w:val="0"/>
              </w:numPr>
              <w:kinsoku/>
              <w:wordWrap/>
              <w:overflowPunct/>
              <w:topLinePunct w:val="0"/>
              <w:autoSpaceDE/>
              <w:autoSpaceDN/>
              <w:bidi w:val="0"/>
              <w:adjustRightInd/>
              <w:snapToGrid/>
              <w:spacing w:line="32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统计查询</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统计查询功能按照各种统计维度完成特定统计分析功能。包含功能菜单如下：</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可按客户、费用、产值、检测、报告、耗时等维度，进行数据统计查询。</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1）查询报表包括：</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客户查询、费用查询、产值查询、检测查询、报告查询、检测耗时。</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2）统计包括：</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检测报表（科室）、检测报表（人员）、检测报表（类型）、检测统计报表；</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费用报表（客户）、人员产值、科室产值、费用统计报表；</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报告报表（类型）、报告报表（人员）、报告报表（客户）、报告统计报表。</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3）首页待办：</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通知公告、检测流程待办、常用功能。</w:t>
            </w:r>
          </w:p>
          <w:p>
            <w:pPr>
              <w:pStyle w:val="130"/>
              <w:keepNext w:val="0"/>
              <w:keepLines w:val="0"/>
              <w:pageBreakBefore w:val="0"/>
              <w:kinsoku/>
              <w:wordWrap/>
              <w:overflowPunct/>
              <w:topLinePunct w:val="0"/>
              <w:autoSpaceDE/>
              <w:autoSpaceDN/>
              <w:bidi w:val="0"/>
              <w:adjustRightInd/>
              <w:snapToGrid/>
              <w:spacing w:line="3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4）统计分析：</w:t>
            </w:r>
          </w:p>
          <w:p>
            <w:pPr>
              <w:keepNext w:val="0"/>
              <w:keepLines w:val="0"/>
              <w:pageBreakBefore w:val="0"/>
              <w:kinsoku/>
              <w:wordWrap/>
              <w:overflowPunct/>
              <w:topLinePunct w:val="0"/>
              <w:autoSpaceDE/>
              <w:autoSpaceDN/>
              <w:bidi w:val="0"/>
              <w:adjustRightInd/>
              <w:snapToGrid/>
              <w:spacing w:line="320" w:lineRule="exact"/>
              <w:ind w:firstLine="480" w:firstLineChars="200"/>
              <w:jc w:val="both"/>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任务统计、业务完成情况统计、费用统计、科室产值、科室工作量、送检器具Top5、客户送检Top5、报告及时率统计。</w:t>
            </w:r>
          </w:p>
        </w:tc>
        <w:tc>
          <w:tcPr>
            <w:tcW w:w="1133" w:type="dxa"/>
            <w:noWrap w:val="0"/>
            <w:vAlign w:val="center"/>
          </w:tcPr>
          <w:p>
            <w:pPr>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z w:val="24"/>
                <w:szCs w:val="24"/>
                <w:highlight w:val="none"/>
                <w:lang w:val="en-US" w:eastAsia="zh-CN"/>
              </w:rPr>
              <w:t>1</w:t>
            </w:r>
          </w:p>
        </w:tc>
        <w:tc>
          <w:tcPr>
            <w:tcW w:w="1214" w:type="dxa"/>
            <w:noWrap w:val="0"/>
            <w:vAlign w:val="center"/>
          </w:tcPr>
          <w:p>
            <w:pPr>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z w:val="24"/>
                <w:szCs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3657" w:type="dxa"/>
            <w:gridSpan w:val="5"/>
            <w:noWrap w:val="0"/>
            <w:vAlign w:val="center"/>
          </w:tcPr>
          <w:p>
            <w:pPr>
              <w:keepLines w:val="0"/>
              <w:pageBreakBefore w:val="0"/>
              <w:kinsoku/>
              <w:wordWrap/>
              <w:overflowPunct/>
              <w:topLinePunct w:val="0"/>
              <w:autoSpaceDE/>
              <w:autoSpaceDN/>
              <w:bidi w:val="0"/>
              <w:adjustRightInd/>
              <w:snapToGrid/>
              <w:spacing w:line="320" w:lineRule="exact"/>
              <w:jc w:val="both"/>
              <w:textAlignment w:val="auto"/>
              <w:rPr>
                <w:rFonts w:hint="default" w:ascii="宋体" w:hAnsi="宋体" w:eastAsia="宋体" w:cs="宋体"/>
                <w:sz w:val="24"/>
                <w:szCs w:val="24"/>
                <w:highlight w:val="none"/>
                <w:lang w:val="en-US" w:eastAsia="zh-CN"/>
              </w:rPr>
            </w:pPr>
            <w:r>
              <w:rPr>
                <w:rFonts w:hint="eastAsia" w:ascii="宋体" w:hAnsi="宋体" w:eastAsia="宋体" w:cs="宋体"/>
                <w:b/>
                <w:bCs/>
                <w:sz w:val="24"/>
                <w:szCs w:val="24"/>
                <w:highlight w:val="none"/>
                <w:lang w:val="en-US" w:eastAsia="zh-CN"/>
              </w:rPr>
              <w:t>硬件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65" w:type="dxa"/>
            <w:noWrap w:val="0"/>
            <w:vAlign w:val="center"/>
          </w:tcPr>
          <w:p>
            <w:pPr>
              <w:keepLines w:val="0"/>
              <w:pageBreakBefore w:val="0"/>
              <w:kinsoku/>
              <w:wordWrap/>
              <w:overflowPunct/>
              <w:topLinePunct w:val="0"/>
              <w:autoSpaceDE/>
              <w:autoSpaceDN/>
              <w:bidi w:val="0"/>
              <w:adjustRightInd/>
              <w:snapToGrid/>
              <w:spacing w:line="320" w:lineRule="exact"/>
              <w:jc w:val="center"/>
              <w:textAlignment w:val="auto"/>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1</w:t>
            </w:r>
          </w:p>
        </w:tc>
        <w:tc>
          <w:tcPr>
            <w:tcW w:w="1780" w:type="dxa"/>
            <w:noWrap w:val="0"/>
            <w:vAlign w:val="center"/>
          </w:tcPr>
          <w:p>
            <w:pPr>
              <w:widowControl/>
              <w:spacing w:line="360" w:lineRule="auto"/>
              <w:jc w:val="center"/>
              <w:rPr>
                <w:rFonts w:hint="eastAsia" w:ascii="宋体" w:hAnsi="宋体" w:eastAsia="宋体" w:cs="宋体"/>
                <w:b w:val="0"/>
                <w:bCs w:val="0"/>
                <w:kern w:val="2"/>
                <w:sz w:val="24"/>
                <w:szCs w:val="24"/>
                <w:lang w:val="en-US" w:eastAsia="zh-CN" w:bidi="ar-SA"/>
              </w:rPr>
            </w:pPr>
            <w:r>
              <w:rPr>
                <w:rFonts w:hint="eastAsia" w:ascii="宋体" w:hAnsi="宋体" w:eastAsia="宋体" w:cs="宋体"/>
                <w:kern w:val="0"/>
                <w:sz w:val="24"/>
                <w:szCs w:val="24"/>
              </w:rPr>
              <w:t>条码打印机</w:t>
            </w:r>
          </w:p>
        </w:tc>
        <w:tc>
          <w:tcPr>
            <w:tcW w:w="8765" w:type="dxa"/>
            <w:noWrap w:val="0"/>
            <w:vAlign w:val="center"/>
          </w:tcPr>
          <w:p>
            <w:pPr>
              <w:pStyle w:val="76"/>
              <w:widowControl/>
              <w:numPr>
                <w:ilvl w:val="0"/>
                <w:numId w:val="14"/>
              </w:numPr>
              <w:spacing w:line="360" w:lineRule="auto"/>
              <w:ind w:left="221" w:hanging="221" w:firstLineChars="0"/>
              <w:rPr>
                <w:rFonts w:hint="eastAsia" w:ascii="宋体" w:hAnsi="宋体" w:eastAsia="宋体" w:cs="宋体"/>
                <w:kern w:val="0"/>
                <w:sz w:val="24"/>
                <w:szCs w:val="24"/>
              </w:rPr>
            </w:pPr>
            <w:r>
              <w:rPr>
                <w:rFonts w:hint="eastAsia" w:ascii="宋体" w:hAnsi="宋体" w:eastAsia="宋体" w:cs="宋体"/>
                <w:kern w:val="0"/>
                <w:sz w:val="24"/>
                <w:szCs w:val="24"/>
              </w:rPr>
              <w:t>打印速度2IPS～4IPS（51mm/s）；</w:t>
            </w:r>
          </w:p>
          <w:p>
            <w:pPr>
              <w:pStyle w:val="76"/>
              <w:widowControl/>
              <w:numPr>
                <w:ilvl w:val="0"/>
                <w:numId w:val="14"/>
              </w:numPr>
              <w:spacing w:line="360" w:lineRule="auto"/>
              <w:ind w:left="221" w:hanging="221" w:firstLineChars="0"/>
              <w:rPr>
                <w:rFonts w:hint="eastAsia" w:ascii="宋体" w:hAnsi="宋体" w:eastAsia="宋体" w:cs="宋体"/>
                <w:kern w:val="0"/>
                <w:sz w:val="24"/>
                <w:szCs w:val="24"/>
              </w:rPr>
            </w:pPr>
            <w:r>
              <w:rPr>
                <w:rFonts w:hint="eastAsia" w:ascii="宋体" w:hAnsi="宋体" w:eastAsia="宋体" w:cs="宋体"/>
                <w:kern w:val="0"/>
                <w:sz w:val="24"/>
                <w:szCs w:val="24"/>
              </w:rPr>
              <w:t>最大打印宽度104mm；最大打印长度0.2英寸～100英寸（5mm～2540mm）；条形码类型：一维条码及二维条码；</w:t>
            </w:r>
          </w:p>
          <w:p>
            <w:pPr>
              <w:pStyle w:val="76"/>
              <w:widowControl/>
              <w:numPr>
                <w:ilvl w:val="0"/>
                <w:numId w:val="14"/>
              </w:numPr>
              <w:spacing w:line="360" w:lineRule="auto"/>
              <w:ind w:left="221" w:hanging="221" w:firstLineChars="0"/>
              <w:rPr>
                <w:rFonts w:hint="eastAsia" w:ascii="宋体" w:hAnsi="宋体" w:eastAsia="宋体" w:cs="宋体"/>
                <w:kern w:val="0"/>
                <w:sz w:val="24"/>
                <w:szCs w:val="24"/>
              </w:rPr>
            </w:pPr>
            <w:r>
              <w:rPr>
                <w:rFonts w:hint="eastAsia" w:ascii="宋体" w:hAnsi="宋体" w:eastAsia="宋体" w:cs="宋体"/>
                <w:kern w:val="0"/>
                <w:sz w:val="24"/>
                <w:szCs w:val="24"/>
              </w:rPr>
              <w:t>通信接口：USB 接口，串行接口；</w:t>
            </w:r>
          </w:p>
          <w:p>
            <w:pPr>
              <w:pStyle w:val="76"/>
              <w:widowControl/>
              <w:numPr>
                <w:ilvl w:val="0"/>
                <w:numId w:val="14"/>
              </w:numPr>
              <w:spacing w:line="360" w:lineRule="auto"/>
              <w:ind w:left="221" w:leftChars="0" w:hanging="221" w:firstLineChars="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存储内存≥8MB，闪存≥4M；300DPI以上。</w:t>
            </w:r>
          </w:p>
        </w:tc>
        <w:tc>
          <w:tcPr>
            <w:tcW w:w="1133" w:type="dxa"/>
            <w:noWrap w:val="0"/>
            <w:vAlign w:val="center"/>
          </w:tcPr>
          <w:p>
            <w:pPr>
              <w:widowControl/>
              <w:spacing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kern w:val="0"/>
                <w:sz w:val="24"/>
                <w:szCs w:val="24"/>
              </w:rPr>
              <w:t>1</w:t>
            </w:r>
          </w:p>
        </w:tc>
        <w:tc>
          <w:tcPr>
            <w:tcW w:w="1214" w:type="dxa"/>
            <w:noWrap w:val="0"/>
            <w:vAlign w:val="center"/>
          </w:tcPr>
          <w:p>
            <w:pPr>
              <w:widowControl/>
              <w:spacing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65" w:type="dxa"/>
            <w:noWrap w:val="0"/>
            <w:vAlign w:val="center"/>
          </w:tcPr>
          <w:p>
            <w:pPr>
              <w:keepLines w:val="0"/>
              <w:pageBreakBefore w:val="0"/>
              <w:kinsoku/>
              <w:wordWrap/>
              <w:overflowPunct/>
              <w:topLinePunct w:val="0"/>
              <w:autoSpaceDE/>
              <w:autoSpaceDN/>
              <w:bidi w:val="0"/>
              <w:adjustRightInd/>
              <w:snapToGrid/>
              <w:spacing w:line="320" w:lineRule="exact"/>
              <w:jc w:val="center"/>
              <w:textAlignment w:val="auto"/>
              <w:rPr>
                <w:rFonts w:hint="default"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2</w:t>
            </w:r>
          </w:p>
        </w:tc>
        <w:tc>
          <w:tcPr>
            <w:tcW w:w="1780" w:type="dxa"/>
            <w:noWrap w:val="0"/>
            <w:vAlign w:val="center"/>
          </w:tcPr>
          <w:p>
            <w:pPr>
              <w:widowControl/>
              <w:spacing w:line="360" w:lineRule="auto"/>
              <w:jc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kern w:val="0"/>
                <w:sz w:val="24"/>
                <w:szCs w:val="24"/>
                <w:highlight w:val="none"/>
              </w:rPr>
              <w:t>扫码枪</w:t>
            </w:r>
          </w:p>
        </w:tc>
        <w:tc>
          <w:tcPr>
            <w:tcW w:w="8765" w:type="dxa"/>
            <w:noWrap w:val="0"/>
            <w:vAlign w:val="center"/>
          </w:tcPr>
          <w:p>
            <w:pPr>
              <w:pStyle w:val="76"/>
              <w:widowControl/>
              <w:numPr>
                <w:ilvl w:val="0"/>
                <w:numId w:val="0"/>
              </w:numPr>
              <w:tabs>
                <w:tab w:val="left" w:pos="211"/>
              </w:tabs>
              <w:spacing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扫描速率大于300次/秒；扫描方式影像式；</w:t>
            </w:r>
          </w:p>
          <w:p>
            <w:pPr>
              <w:pStyle w:val="76"/>
              <w:widowControl/>
              <w:numPr>
                <w:ilvl w:val="0"/>
                <w:numId w:val="0"/>
              </w:numPr>
              <w:tabs>
                <w:tab w:val="left" w:pos="211"/>
              </w:tabs>
              <w:spacing w:line="360" w:lineRule="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数</w:t>
            </w:r>
            <w:r>
              <w:rPr>
                <w:rFonts w:hint="eastAsia" w:ascii="宋体" w:hAnsi="宋体" w:eastAsia="宋体" w:cs="宋体"/>
                <w:color w:val="auto"/>
                <w:kern w:val="0"/>
                <w:sz w:val="24"/>
                <w:szCs w:val="24"/>
                <w:highlight w:val="none"/>
                <w:lang w:val="en-US" w:eastAsia="zh-CN"/>
              </w:rPr>
              <w:t>据接口USB，键盘口，RS-232，RS485；通讯方式同时支持有线无线；</w:t>
            </w:r>
          </w:p>
          <w:p>
            <w:pPr>
              <w:pStyle w:val="76"/>
              <w:widowControl/>
              <w:numPr>
                <w:ilvl w:val="0"/>
                <w:numId w:val="0"/>
              </w:numPr>
              <w:tabs>
                <w:tab w:val="left" w:pos="211"/>
              </w:tabs>
              <w:spacing w:line="360" w:lineRule="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3.识读码制</w:t>
            </w:r>
            <w:r>
              <w:rPr>
                <w:rFonts w:hint="eastAsia" w:ascii="宋体" w:hAnsi="宋体" w:eastAsia="宋体" w:cs="宋体"/>
                <w:color w:val="auto"/>
                <w:kern w:val="0"/>
                <w:sz w:val="24"/>
                <w:szCs w:val="24"/>
                <w:highlight w:val="none"/>
              </w:rPr>
              <w:t>识读一维条码，PDF条码，二维条码，邮政码，OCR码。</w:t>
            </w:r>
          </w:p>
        </w:tc>
        <w:tc>
          <w:tcPr>
            <w:tcW w:w="1133" w:type="dxa"/>
            <w:noWrap w:val="0"/>
            <w:vAlign w:val="center"/>
          </w:tcPr>
          <w:p>
            <w:pPr>
              <w:widowControl/>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rPr>
              <w:t>2</w:t>
            </w:r>
          </w:p>
        </w:tc>
        <w:tc>
          <w:tcPr>
            <w:tcW w:w="1214" w:type="dxa"/>
            <w:noWrap w:val="0"/>
            <w:vAlign w:val="center"/>
          </w:tcPr>
          <w:p>
            <w:pPr>
              <w:widowControl/>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65" w:type="dxa"/>
            <w:noWrap w:val="0"/>
            <w:vAlign w:val="center"/>
          </w:tcPr>
          <w:p>
            <w:pPr>
              <w:keepLines w:val="0"/>
              <w:pageBreakBefore w:val="0"/>
              <w:kinsoku/>
              <w:wordWrap/>
              <w:overflowPunct/>
              <w:topLinePunct w:val="0"/>
              <w:autoSpaceDE/>
              <w:autoSpaceDN/>
              <w:bidi w:val="0"/>
              <w:adjustRightInd/>
              <w:snapToGrid/>
              <w:spacing w:line="320" w:lineRule="exact"/>
              <w:jc w:val="center"/>
              <w:textAlignment w:val="auto"/>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3</w:t>
            </w:r>
          </w:p>
        </w:tc>
        <w:tc>
          <w:tcPr>
            <w:tcW w:w="1780" w:type="dxa"/>
            <w:noWrap w:val="0"/>
            <w:vAlign w:val="center"/>
          </w:tcPr>
          <w:p>
            <w:pPr>
              <w:widowControl/>
              <w:spacing w:line="360" w:lineRule="auto"/>
              <w:jc w:val="center"/>
              <w:rPr>
                <w:rFonts w:hint="eastAsia" w:ascii="宋体" w:hAnsi="宋体" w:eastAsia="宋体" w:cs="宋体"/>
                <w:b w:val="0"/>
                <w:bCs w:val="0"/>
                <w:kern w:val="2"/>
                <w:sz w:val="24"/>
                <w:szCs w:val="24"/>
                <w:lang w:val="en-US" w:eastAsia="zh-CN" w:bidi="ar-SA"/>
              </w:rPr>
            </w:pPr>
            <w:r>
              <w:rPr>
                <w:rFonts w:hint="eastAsia" w:ascii="宋体" w:hAnsi="宋体" w:eastAsia="宋体" w:cs="宋体"/>
                <w:kern w:val="0"/>
                <w:sz w:val="24"/>
                <w:szCs w:val="24"/>
              </w:rPr>
              <w:t>碳带</w:t>
            </w:r>
          </w:p>
        </w:tc>
        <w:tc>
          <w:tcPr>
            <w:tcW w:w="8765" w:type="dxa"/>
            <w:noWrap w:val="0"/>
            <w:vAlign w:val="center"/>
          </w:tcPr>
          <w:p>
            <w:pPr>
              <w:pStyle w:val="76"/>
              <w:widowControl/>
              <w:numPr>
                <w:ilvl w:val="0"/>
                <w:numId w:val="15"/>
              </w:numPr>
              <w:tabs>
                <w:tab w:val="left" w:pos="256"/>
              </w:tabs>
              <w:spacing w:line="360" w:lineRule="auto"/>
              <w:ind w:firstLineChars="0"/>
              <w:rPr>
                <w:rFonts w:hint="eastAsia" w:ascii="宋体" w:hAnsi="宋体" w:eastAsia="宋体" w:cs="宋体"/>
                <w:kern w:val="0"/>
                <w:sz w:val="24"/>
                <w:szCs w:val="24"/>
              </w:rPr>
            </w:pPr>
            <w:r>
              <w:rPr>
                <w:rFonts w:hint="eastAsia" w:ascii="宋体" w:hAnsi="宋体" w:eastAsia="宋体" w:cs="宋体"/>
                <w:kern w:val="0"/>
                <w:sz w:val="24"/>
                <w:szCs w:val="24"/>
              </w:rPr>
              <w:t>与打印机配套；</w:t>
            </w:r>
          </w:p>
          <w:p>
            <w:pPr>
              <w:pStyle w:val="76"/>
              <w:widowControl/>
              <w:numPr>
                <w:ilvl w:val="0"/>
                <w:numId w:val="0"/>
              </w:numPr>
              <w:spacing w:line="360" w:lineRule="auto"/>
              <w:ind w:leftChars="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尺寸：110mm*300m；</w:t>
            </w:r>
          </w:p>
        </w:tc>
        <w:tc>
          <w:tcPr>
            <w:tcW w:w="1133" w:type="dxa"/>
            <w:noWrap w:val="0"/>
            <w:vAlign w:val="center"/>
          </w:tcPr>
          <w:p>
            <w:pPr>
              <w:widowControl/>
              <w:spacing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kern w:val="0"/>
                <w:sz w:val="24"/>
                <w:szCs w:val="24"/>
              </w:rPr>
              <w:t>20</w:t>
            </w:r>
          </w:p>
        </w:tc>
        <w:tc>
          <w:tcPr>
            <w:tcW w:w="1214" w:type="dxa"/>
            <w:noWrap w:val="0"/>
            <w:vAlign w:val="center"/>
          </w:tcPr>
          <w:p>
            <w:pPr>
              <w:widowControl/>
              <w:spacing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kern w:val="0"/>
                <w:sz w:val="24"/>
                <w:szCs w:val="24"/>
              </w:rPr>
              <w:t>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65" w:type="dxa"/>
            <w:noWrap w:val="0"/>
            <w:vAlign w:val="center"/>
          </w:tcPr>
          <w:p>
            <w:pPr>
              <w:keepLines w:val="0"/>
              <w:pageBreakBefore w:val="0"/>
              <w:kinsoku/>
              <w:wordWrap/>
              <w:overflowPunct/>
              <w:topLinePunct w:val="0"/>
              <w:autoSpaceDE/>
              <w:autoSpaceDN/>
              <w:bidi w:val="0"/>
              <w:adjustRightInd/>
              <w:snapToGrid/>
              <w:spacing w:line="320" w:lineRule="exact"/>
              <w:jc w:val="center"/>
              <w:textAlignment w:val="auto"/>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3</w:t>
            </w:r>
          </w:p>
        </w:tc>
        <w:tc>
          <w:tcPr>
            <w:tcW w:w="1780" w:type="dxa"/>
            <w:noWrap w:val="0"/>
            <w:vAlign w:val="center"/>
          </w:tcPr>
          <w:p>
            <w:pPr>
              <w:widowControl/>
              <w:spacing w:line="360" w:lineRule="auto"/>
              <w:jc w:val="center"/>
              <w:rPr>
                <w:rFonts w:hint="eastAsia" w:ascii="宋体" w:hAnsi="宋体" w:eastAsia="宋体" w:cs="宋体"/>
                <w:b w:val="0"/>
                <w:bCs w:val="0"/>
                <w:kern w:val="2"/>
                <w:sz w:val="24"/>
                <w:szCs w:val="24"/>
                <w:lang w:val="en-US" w:eastAsia="zh-CN" w:bidi="ar-SA"/>
              </w:rPr>
            </w:pPr>
            <w:r>
              <w:rPr>
                <w:rFonts w:hint="eastAsia" w:ascii="宋体" w:hAnsi="宋体" w:eastAsia="宋体" w:cs="宋体"/>
                <w:kern w:val="0"/>
                <w:sz w:val="24"/>
                <w:szCs w:val="24"/>
              </w:rPr>
              <w:t>标签纸</w:t>
            </w:r>
          </w:p>
        </w:tc>
        <w:tc>
          <w:tcPr>
            <w:tcW w:w="8765" w:type="dxa"/>
            <w:noWrap w:val="0"/>
            <w:vAlign w:val="center"/>
          </w:tcPr>
          <w:p>
            <w:pPr>
              <w:pStyle w:val="76"/>
              <w:widowControl/>
              <w:numPr>
                <w:ilvl w:val="0"/>
                <w:numId w:val="16"/>
              </w:numPr>
              <w:tabs>
                <w:tab w:val="left" w:pos="211"/>
              </w:tabs>
              <w:spacing w:line="360" w:lineRule="auto"/>
              <w:ind w:firstLineChars="0"/>
              <w:rPr>
                <w:rFonts w:hint="eastAsia" w:ascii="宋体" w:hAnsi="宋体" w:eastAsia="宋体" w:cs="宋体"/>
                <w:kern w:val="0"/>
                <w:sz w:val="24"/>
                <w:szCs w:val="24"/>
              </w:rPr>
            </w:pPr>
            <w:r>
              <w:rPr>
                <w:rFonts w:hint="eastAsia" w:ascii="宋体" w:hAnsi="宋体" w:eastAsia="宋体" w:cs="宋体"/>
                <w:kern w:val="0"/>
                <w:sz w:val="24"/>
                <w:szCs w:val="24"/>
              </w:rPr>
              <w:t>与打印机配套；</w:t>
            </w:r>
          </w:p>
          <w:p>
            <w:pPr>
              <w:pStyle w:val="76"/>
              <w:widowControl/>
              <w:numPr>
                <w:ilvl w:val="0"/>
                <w:numId w:val="16"/>
              </w:numPr>
              <w:tabs>
                <w:tab w:val="left" w:pos="226"/>
              </w:tabs>
              <w:spacing w:line="360" w:lineRule="auto"/>
              <w:ind w:left="420" w:leftChars="0" w:hanging="420" w:firstLineChars="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铜板标签纸，尺寸60mm*40mm；</w:t>
            </w:r>
          </w:p>
        </w:tc>
        <w:tc>
          <w:tcPr>
            <w:tcW w:w="1133" w:type="dxa"/>
            <w:noWrap w:val="0"/>
            <w:vAlign w:val="center"/>
          </w:tcPr>
          <w:p>
            <w:pPr>
              <w:widowControl/>
              <w:spacing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kern w:val="0"/>
                <w:sz w:val="24"/>
                <w:szCs w:val="24"/>
              </w:rPr>
              <w:t>20</w:t>
            </w:r>
          </w:p>
        </w:tc>
        <w:tc>
          <w:tcPr>
            <w:tcW w:w="1214" w:type="dxa"/>
            <w:noWrap w:val="0"/>
            <w:vAlign w:val="center"/>
          </w:tcPr>
          <w:p>
            <w:pPr>
              <w:widowControl/>
              <w:spacing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kern w:val="0"/>
                <w:sz w:val="24"/>
                <w:szCs w:val="24"/>
              </w:rPr>
              <w:t>卷</w:t>
            </w:r>
          </w:p>
        </w:tc>
      </w:tr>
    </w:tbl>
    <w:p>
      <w:pPr>
        <w:jc w:val="center"/>
        <w:outlineLvl w:val="0"/>
        <w:rPr>
          <w:rFonts w:hint="eastAsia" w:ascii="宋体" w:hAnsi="宋体" w:eastAsia="宋体" w:cs="宋体"/>
          <w:b/>
          <w:kern w:val="44"/>
          <w:sz w:val="32"/>
          <w:szCs w:val="22"/>
          <w:highlight w:val="none"/>
          <w:lang w:val="en-US" w:eastAsia="zh-CN" w:bidi="ar-SA"/>
        </w:rPr>
      </w:pPr>
    </w:p>
    <w:p>
      <w:pPr>
        <w:rPr>
          <w:rFonts w:hint="eastAsia" w:ascii="宋体" w:hAnsi="宋体" w:eastAsia="宋体" w:cs="宋体"/>
          <w:b/>
          <w:kern w:val="44"/>
          <w:sz w:val="32"/>
          <w:szCs w:val="22"/>
          <w:highlight w:val="none"/>
          <w:lang w:val="en-US" w:eastAsia="zh-CN" w:bidi="ar-SA"/>
        </w:rPr>
      </w:pPr>
      <w:r>
        <w:rPr>
          <w:rFonts w:hint="eastAsia" w:ascii="宋体" w:hAnsi="宋体" w:eastAsia="宋体" w:cs="宋体"/>
          <w:b/>
          <w:kern w:val="44"/>
          <w:sz w:val="32"/>
          <w:szCs w:val="22"/>
          <w:highlight w:val="none"/>
          <w:lang w:val="en-US" w:eastAsia="zh-CN" w:bidi="ar-SA"/>
        </w:rPr>
        <w:br w:type="page"/>
      </w:r>
    </w:p>
    <w:p>
      <w:pPr>
        <w:jc w:val="center"/>
        <w:outlineLvl w:val="0"/>
        <w:rPr>
          <w:rFonts w:hint="eastAsia" w:ascii="宋体" w:hAnsi="宋体" w:eastAsia="宋体" w:cs="宋体"/>
          <w:b/>
          <w:kern w:val="44"/>
          <w:sz w:val="32"/>
          <w:szCs w:val="22"/>
          <w:highlight w:val="none"/>
          <w:lang w:val="en-US" w:eastAsia="zh-CN" w:bidi="ar-SA"/>
        </w:rPr>
        <w:sectPr>
          <w:pgSz w:w="16838" w:h="11906" w:orient="landscape"/>
          <w:pgMar w:top="1803" w:right="1440" w:bottom="1803" w:left="1440" w:header="851" w:footer="992" w:gutter="0"/>
          <w:pgBorders>
            <w:top w:val="none" w:sz="0" w:space="0"/>
            <w:left w:val="none" w:sz="0" w:space="0"/>
            <w:bottom w:val="none" w:sz="0" w:space="0"/>
            <w:right w:val="none" w:sz="0" w:space="0"/>
          </w:pgBorders>
          <w:pgNumType w:fmt="decimal"/>
          <w:cols w:space="0" w:num="1"/>
          <w:rtlGutter w:val="0"/>
          <w:docGrid w:type="lines" w:linePitch="319" w:charSpace="0"/>
        </w:sectPr>
      </w:pPr>
    </w:p>
    <w:p>
      <w:pPr>
        <w:jc w:val="center"/>
        <w:outlineLvl w:val="0"/>
        <w:rPr>
          <w:highlight w:val="none"/>
        </w:rPr>
      </w:pPr>
      <w:bookmarkStart w:id="112" w:name="_Toc14710"/>
      <w:r>
        <w:rPr>
          <w:rFonts w:hint="eastAsia" w:ascii="宋体" w:hAnsi="宋体" w:eastAsia="宋体" w:cs="宋体"/>
          <w:b/>
          <w:kern w:val="44"/>
          <w:sz w:val="32"/>
          <w:szCs w:val="22"/>
          <w:highlight w:val="none"/>
          <w:lang w:val="en-US" w:eastAsia="zh-CN" w:bidi="ar-SA"/>
        </w:rPr>
        <w:t>第六部分 合同条款</w:t>
      </w:r>
      <w:bookmarkEnd w:id="106"/>
      <w:bookmarkEnd w:id="107"/>
      <w:bookmarkEnd w:id="111"/>
      <w:r>
        <w:rPr>
          <w:rFonts w:hint="eastAsia" w:ascii="宋体" w:hAnsi="宋体" w:eastAsia="宋体" w:cs="宋体"/>
          <w:b/>
          <w:kern w:val="44"/>
          <w:sz w:val="32"/>
          <w:szCs w:val="22"/>
          <w:highlight w:val="none"/>
          <w:lang w:val="en-US" w:eastAsia="zh-CN" w:bidi="ar-SA"/>
        </w:rPr>
        <w:t>（参考格式）</w:t>
      </w:r>
      <w:bookmarkEnd w:id="112"/>
    </w:p>
    <w:p>
      <w:pPr>
        <w:pStyle w:val="3"/>
        <w:rPr>
          <w:rFonts w:hint="eastAsia" w:ascii="宋体" w:hAnsi="宋体" w:eastAsia="宋体" w:cs="宋体"/>
          <w:sz w:val="24"/>
          <w:szCs w:val="24"/>
        </w:rPr>
      </w:pPr>
      <w:bookmarkStart w:id="113" w:name="_Toc28870"/>
      <w:bookmarkStart w:id="114" w:name="_Toc21823"/>
      <w:bookmarkStart w:id="115" w:name="_Toc13065132"/>
    </w:p>
    <w:p>
      <w:pPr>
        <w:pStyle w:val="3"/>
        <w:rPr>
          <w:rFonts w:hint="eastAsia" w:ascii="宋体" w:hAnsi="宋体" w:eastAsia="宋体" w:cs="宋体"/>
          <w:sz w:val="24"/>
          <w:szCs w:val="24"/>
        </w:rPr>
      </w:pPr>
    </w:p>
    <w:p>
      <w:pPr>
        <w:pStyle w:val="3"/>
        <w:rPr>
          <w:rFonts w:hint="eastAsia" w:ascii="宋体" w:hAnsi="宋体" w:eastAsia="宋体" w:cs="宋体"/>
          <w:sz w:val="24"/>
          <w:szCs w:val="24"/>
          <w:highlight w:val="yellow"/>
        </w:rPr>
      </w:pPr>
    </w:p>
    <w:p>
      <w:pPr>
        <w:spacing w:line="720" w:lineRule="auto"/>
        <w:jc w:val="center"/>
        <w:rPr>
          <w:rFonts w:ascii="宋体" w:hAnsi="宋体" w:cs="宋体"/>
          <w:b/>
          <w:bCs/>
          <w:sz w:val="36"/>
          <w:szCs w:val="36"/>
          <w:highlight w:val="yellow"/>
        </w:rPr>
      </w:pPr>
    </w:p>
    <w:p>
      <w:pPr>
        <w:spacing w:line="720" w:lineRule="auto"/>
        <w:jc w:val="center"/>
        <w:rPr>
          <w:rFonts w:ascii="宋体" w:hAnsi="宋体" w:cs="宋体"/>
          <w:b/>
          <w:bCs/>
          <w:sz w:val="36"/>
          <w:szCs w:val="36"/>
        </w:rPr>
      </w:pPr>
      <w:r>
        <w:rPr>
          <w:rFonts w:hint="eastAsia" w:ascii="宋体" w:hAnsi="宋体" w:cs="宋体"/>
          <w:b/>
          <w:bCs/>
          <w:sz w:val="36"/>
          <w:szCs w:val="36"/>
        </w:rPr>
        <w:t>XXXXXXXXX</w:t>
      </w:r>
      <w:r>
        <w:rPr>
          <w:rFonts w:hint="eastAsia" w:cs="宋体"/>
          <w:b/>
          <w:bCs/>
          <w:sz w:val="36"/>
          <w:szCs w:val="36"/>
        </w:rPr>
        <w:t>（项目名称）</w:t>
      </w:r>
    </w:p>
    <w:p>
      <w:pPr>
        <w:spacing w:line="720" w:lineRule="auto"/>
        <w:jc w:val="center"/>
        <w:rPr>
          <w:rFonts w:ascii="宋体" w:hAnsi="宋体" w:cs="宋体"/>
          <w:b/>
          <w:bCs/>
          <w:sz w:val="40"/>
          <w:szCs w:val="40"/>
        </w:rPr>
      </w:pPr>
      <w:r>
        <w:rPr>
          <w:rFonts w:hint="eastAsia" w:ascii="宋体" w:hAnsi="宋体" w:cs="宋体"/>
          <w:b/>
          <w:bCs/>
          <w:sz w:val="48"/>
          <w:szCs w:val="48"/>
        </w:rPr>
        <w:t>系统服务项目合同</w:t>
      </w:r>
    </w:p>
    <w:p>
      <w:pPr>
        <w:spacing w:line="720" w:lineRule="auto"/>
        <w:jc w:val="center"/>
        <w:rPr>
          <w:rFonts w:ascii="宋体" w:hAnsi="宋体" w:cs="宋体"/>
          <w:b/>
          <w:bCs/>
          <w:sz w:val="24"/>
          <w:szCs w:val="24"/>
        </w:rPr>
      </w:pPr>
    </w:p>
    <w:p>
      <w:pPr>
        <w:spacing w:line="720" w:lineRule="auto"/>
        <w:jc w:val="center"/>
        <w:rPr>
          <w:rFonts w:ascii="宋体" w:hAnsi="宋体" w:cs="宋体"/>
          <w:b/>
          <w:bCs/>
          <w:sz w:val="24"/>
          <w:szCs w:val="24"/>
        </w:rPr>
      </w:pPr>
    </w:p>
    <w:p>
      <w:pPr>
        <w:spacing w:line="720" w:lineRule="auto"/>
        <w:rPr>
          <w:rFonts w:ascii="宋体" w:hAnsi="宋体" w:cs="宋体"/>
          <w:b/>
          <w:bCs/>
          <w:sz w:val="24"/>
          <w:szCs w:val="24"/>
        </w:rPr>
      </w:pPr>
    </w:p>
    <w:p>
      <w:pPr>
        <w:pStyle w:val="3"/>
      </w:pPr>
    </w:p>
    <w:p/>
    <w:p>
      <w:pPr>
        <w:pStyle w:val="3"/>
      </w:pPr>
    </w:p>
    <w:p/>
    <w:p>
      <w:pPr>
        <w:pStyle w:val="3"/>
      </w:pPr>
    </w:p>
    <w:p/>
    <w:p>
      <w:pPr>
        <w:pStyle w:val="3"/>
      </w:pPr>
    </w:p>
    <w:p/>
    <w:p>
      <w:pPr>
        <w:spacing w:line="720" w:lineRule="auto"/>
        <w:rPr>
          <w:rFonts w:ascii="宋体" w:hAnsi="宋体" w:cs="宋体"/>
          <w:b/>
          <w:bCs/>
          <w:sz w:val="24"/>
          <w:szCs w:val="24"/>
        </w:rPr>
      </w:pPr>
    </w:p>
    <w:p>
      <w:pPr>
        <w:spacing w:line="320" w:lineRule="exact"/>
        <w:ind w:left="2320" w:firstLine="77" w:firstLineChars="32"/>
        <w:rPr>
          <w:rFonts w:ascii="宋体" w:hAnsi="宋体" w:cs="宋体"/>
          <w:sz w:val="24"/>
          <w:szCs w:val="24"/>
          <w:u w:val="single"/>
        </w:rPr>
      </w:pPr>
      <w:r>
        <w:rPr>
          <w:rFonts w:hint="eastAsia" w:ascii="宋体" w:hAnsi="宋体" w:cs="宋体"/>
          <w:b/>
          <w:bCs/>
          <w:sz w:val="24"/>
          <w:szCs w:val="24"/>
        </w:rPr>
        <w:t xml:space="preserve">甲方： </w:t>
      </w:r>
      <w:r>
        <w:rPr>
          <w:rFonts w:hint="eastAsia" w:ascii="宋体" w:hAnsi="宋体" w:cs="宋体"/>
          <w:b/>
          <w:bCs/>
          <w:sz w:val="24"/>
          <w:szCs w:val="24"/>
          <w:u w:val="single"/>
        </w:rPr>
        <w:t xml:space="preserve">                  </w:t>
      </w:r>
      <w:r>
        <w:rPr>
          <w:rFonts w:hint="eastAsia" w:cs="宋体"/>
          <w:b/>
          <w:bCs/>
          <w:sz w:val="24"/>
          <w:szCs w:val="24"/>
          <w:u w:val="single"/>
        </w:rPr>
        <w:t xml:space="preserve">  </w:t>
      </w:r>
      <w:r>
        <w:rPr>
          <w:rFonts w:hint="eastAsia" w:ascii="宋体" w:hAnsi="宋体" w:cs="宋体"/>
          <w:b/>
          <w:bCs/>
          <w:sz w:val="24"/>
          <w:szCs w:val="24"/>
          <w:u w:val="single"/>
        </w:rPr>
        <w:t xml:space="preserve">   </w:t>
      </w:r>
    </w:p>
    <w:p>
      <w:pPr>
        <w:spacing w:line="333" w:lineRule="exact"/>
        <w:ind w:firstLine="76" w:firstLineChars="32"/>
        <w:rPr>
          <w:rFonts w:ascii="宋体" w:hAnsi="宋体" w:cs="宋体"/>
          <w:sz w:val="24"/>
          <w:szCs w:val="24"/>
        </w:rPr>
      </w:pPr>
      <w:r>
        <w:rPr>
          <w:rFonts w:hint="eastAsia" w:cs="宋体"/>
          <w:sz w:val="24"/>
          <w:szCs w:val="24"/>
        </w:rPr>
        <w:t xml:space="preserve">  </w:t>
      </w:r>
    </w:p>
    <w:p>
      <w:pPr>
        <w:spacing w:line="320" w:lineRule="exact"/>
        <w:ind w:left="2320" w:firstLine="77" w:firstLineChars="32"/>
        <w:rPr>
          <w:rFonts w:ascii="宋体" w:hAnsi="宋体" w:cs="宋体"/>
          <w:b/>
          <w:bCs/>
          <w:sz w:val="24"/>
          <w:szCs w:val="24"/>
        </w:rPr>
      </w:pPr>
      <w:r>
        <w:rPr>
          <w:rFonts w:hint="eastAsia" w:ascii="宋体" w:hAnsi="宋体" w:cs="宋体"/>
          <w:b/>
          <w:bCs/>
          <w:sz w:val="24"/>
          <w:szCs w:val="24"/>
        </w:rPr>
        <w:t>乙方：</w:t>
      </w:r>
      <w:r>
        <w:rPr>
          <w:rFonts w:hint="eastAsia" w:ascii="宋体" w:hAnsi="宋体" w:cs="宋体"/>
          <w:b/>
          <w:bCs/>
          <w:sz w:val="24"/>
          <w:szCs w:val="24"/>
          <w:u w:val="single"/>
        </w:rPr>
        <w:t xml:space="preserve">                        </w:t>
      </w:r>
    </w:p>
    <w:p>
      <w:pPr>
        <w:widowControl/>
        <w:ind w:firstLine="2409" w:firstLineChars="1000"/>
        <w:rPr>
          <w:rFonts w:cs="宋体"/>
          <w:b/>
          <w:bCs/>
          <w:sz w:val="24"/>
          <w:szCs w:val="24"/>
        </w:rPr>
      </w:pPr>
    </w:p>
    <w:p>
      <w:pPr>
        <w:spacing w:line="320" w:lineRule="exact"/>
        <w:ind w:left="2320" w:firstLine="77" w:firstLineChars="32"/>
        <w:rPr>
          <w:rFonts w:ascii="宋体" w:hAnsi="宋体" w:cs="宋体"/>
          <w:b/>
          <w:bCs/>
          <w:sz w:val="24"/>
          <w:szCs w:val="24"/>
        </w:rPr>
      </w:pPr>
      <w:r>
        <w:rPr>
          <w:rFonts w:hint="eastAsia" w:cs="宋体"/>
          <w:b/>
          <w:bCs/>
          <w:sz w:val="24"/>
          <w:szCs w:val="24"/>
        </w:rPr>
        <w:t>时间：</w:t>
      </w:r>
      <w:r>
        <w:rPr>
          <w:rFonts w:hint="eastAsia" w:ascii="宋体" w:hAnsi="宋体" w:cs="宋体"/>
          <w:b/>
          <w:bCs/>
          <w:sz w:val="24"/>
          <w:szCs w:val="24"/>
          <w:u w:val="single"/>
        </w:rPr>
        <w:t xml:space="preserve">                        </w:t>
      </w:r>
    </w:p>
    <w:p>
      <w:pPr>
        <w:widowControl/>
        <w:ind w:firstLine="2409" w:firstLineChars="1000"/>
        <w:rPr>
          <w:rFonts w:cs="宋体"/>
          <w:b/>
          <w:bCs/>
          <w:sz w:val="24"/>
          <w:szCs w:val="24"/>
        </w:rPr>
      </w:pPr>
    </w:p>
    <w:p>
      <w:pPr>
        <w:widowControl/>
        <w:rPr>
          <w:rFonts w:cs="宋体"/>
          <w:b/>
          <w:bCs/>
          <w:sz w:val="24"/>
          <w:szCs w:val="24"/>
        </w:rPr>
      </w:pPr>
    </w:p>
    <w:p>
      <w:pPr>
        <w:widowControl/>
        <w:rPr>
          <w:rFonts w:cs="宋体"/>
          <w:b/>
          <w:bCs/>
          <w:sz w:val="24"/>
          <w:szCs w:val="24"/>
        </w:rPr>
      </w:pPr>
    </w:p>
    <w:p>
      <w:pPr>
        <w:widowControl/>
        <w:rPr>
          <w:rFonts w:cs="宋体"/>
          <w:b/>
          <w:bCs/>
          <w:sz w:val="24"/>
          <w:szCs w:val="24"/>
        </w:rPr>
      </w:pPr>
    </w:p>
    <w:p>
      <w:pPr>
        <w:widowControl/>
        <w:rPr>
          <w:rFonts w:cs="宋体"/>
          <w:b/>
          <w:bCs/>
          <w:sz w:val="24"/>
          <w:szCs w:val="24"/>
        </w:rPr>
      </w:pPr>
    </w:p>
    <w:p>
      <w:pPr>
        <w:keepNext w:val="0"/>
        <w:keepLines w:val="0"/>
        <w:pageBreakBefore w:val="0"/>
        <w:widowControl/>
        <w:wordWrap/>
        <w:overflowPunct/>
        <w:topLinePunct w:val="0"/>
        <w:autoSpaceDE/>
        <w:autoSpaceDN/>
        <w:bidi w:val="0"/>
        <w:adjustRightInd/>
        <w:snapToGrid/>
        <w:spacing w:line="460" w:lineRule="exact"/>
        <w:textAlignment w:val="auto"/>
        <w:rPr>
          <w:rFonts w:ascii="宋体" w:hAnsi="宋体" w:cs="宋体"/>
          <w:b/>
          <w:sz w:val="24"/>
          <w:szCs w:val="24"/>
        </w:rPr>
      </w:pPr>
      <w:r>
        <w:rPr>
          <w:rFonts w:hint="eastAsia" w:ascii="宋体" w:hAnsi="宋体" w:cs="宋体"/>
          <w:b/>
          <w:sz w:val="24"/>
          <w:szCs w:val="24"/>
        </w:rPr>
        <w:t>一、项目概况</w:t>
      </w:r>
    </w:p>
    <w:p>
      <w:pPr>
        <w:keepNext w:val="0"/>
        <w:keepLines w:val="0"/>
        <w:pageBreakBefore w:val="0"/>
        <w:wordWrap/>
        <w:overflowPunct/>
        <w:topLinePunct w:val="0"/>
        <w:autoSpaceDE/>
        <w:autoSpaceDN/>
        <w:bidi w:val="0"/>
        <w:adjustRightInd/>
        <w:snapToGrid/>
        <w:spacing w:after="156" w:afterLines="50" w:line="460" w:lineRule="exact"/>
        <w:ind w:firstLine="475" w:firstLineChars="198"/>
        <w:textAlignment w:val="auto"/>
        <w:rPr>
          <w:rFonts w:ascii="宋体" w:hAnsi="宋体" w:cs="宋体"/>
          <w:color w:val="auto"/>
          <w:sz w:val="24"/>
          <w:szCs w:val="24"/>
        </w:rPr>
      </w:pPr>
      <w:r>
        <w:rPr>
          <w:rFonts w:hint="eastAsia" w:ascii="宋体" w:hAnsi="宋体" w:cs="宋体"/>
          <w:color w:val="auto"/>
          <w:sz w:val="24"/>
          <w:szCs w:val="24"/>
        </w:rPr>
        <w:t>1.项目名称：</w:t>
      </w:r>
      <w:r>
        <w:rPr>
          <w:rFonts w:hint="eastAsia" w:ascii="宋体" w:hAnsi="宋体" w:cs="宋体"/>
          <w:color w:val="auto"/>
          <w:sz w:val="24"/>
          <w:szCs w:val="24"/>
          <w:u w:val="single"/>
        </w:rPr>
        <w:t xml:space="preserve">          </w:t>
      </w:r>
      <w:r>
        <w:rPr>
          <w:rFonts w:hint="eastAsia" w:cs="宋体"/>
          <w:color w:val="auto"/>
          <w:sz w:val="24"/>
          <w:szCs w:val="24"/>
          <w:u w:val="single"/>
        </w:rPr>
        <w:t xml:space="preserve">     </w:t>
      </w:r>
      <w:r>
        <w:rPr>
          <w:rFonts w:hint="eastAsia" w:ascii="宋体" w:hAnsi="宋体" w:cs="宋体"/>
          <w:color w:val="auto"/>
          <w:sz w:val="24"/>
          <w:szCs w:val="24"/>
          <w:u w:val="single"/>
        </w:rPr>
        <w:t xml:space="preserve">             </w:t>
      </w:r>
    </w:p>
    <w:p>
      <w:pPr>
        <w:keepNext w:val="0"/>
        <w:keepLines w:val="0"/>
        <w:pageBreakBefore w:val="0"/>
        <w:wordWrap/>
        <w:overflowPunct/>
        <w:topLinePunct w:val="0"/>
        <w:autoSpaceDE/>
        <w:autoSpaceDN/>
        <w:bidi w:val="0"/>
        <w:adjustRightInd/>
        <w:snapToGrid/>
        <w:spacing w:after="156" w:afterLines="50" w:line="460" w:lineRule="exact"/>
        <w:ind w:firstLine="480" w:firstLineChars="200"/>
        <w:textAlignment w:val="auto"/>
        <w:rPr>
          <w:rFonts w:ascii="宋体" w:hAnsi="宋体" w:cs="宋体"/>
          <w:sz w:val="24"/>
          <w:szCs w:val="24"/>
        </w:rPr>
      </w:pPr>
      <w:r>
        <w:rPr>
          <w:rFonts w:hint="eastAsia" w:ascii="宋体" w:hAnsi="宋体" w:cs="宋体"/>
          <w:sz w:val="24"/>
          <w:szCs w:val="24"/>
        </w:rPr>
        <w:t>2.项目实施周期：</w:t>
      </w:r>
      <w:r>
        <w:rPr>
          <w:rFonts w:hint="eastAsia" w:ascii="宋体" w:hAnsi="宋体" w:cs="宋体"/>
          <w:sz w:val="24"/>
          <w:szCs w:val="24"/>
          <w:u w:val="single"/>
        </w:rPr>
        <w:t xml:space="preserve">                      </w:t>
      </w:r>
      <w:r>
        <w:rPr>
          <w:rFonts w:hint="eastAsia" w:cs="宋体"/>
          <w:sz w:val="24"/>
          <w:szCs w:val="24"/>
          <w:u w:val="single"/>
        </w:rPr>
        <w:t xml:space="preserve"> </w:t>
      </w:r>
      <w:r>
        <w:rPr>
          <w:rFonts w:hint="eastAsia" w:ascii="宋体" w:hAnsi="宋体" w:cs="宋体"/>
          <w:sz w:val="24"/>
          <w:szCs w:val="24"/>
          <w:u w:val="single"/>
        </w:rPr>
        <w:t xml:space="preserve">  </w:t>
      </w:r>
    </w:p>
    <w:p>
      <w:pPr>
        <w:keepNext w:val="0"/>
        <w:keepLines w:val="0"/>
        <w:pageBreakBefore w:val="0"/>
        <w:wordWrap/>
        <w:overflowPunct/>
        <w:topLinePunct w:val="0"/>
        <w:autoSpaceDE/>
        <w:autoSpaceDN/>
        <w:bidi w:val="0"/>
        <w:adjustRightInd/>
        <w:snapToGrid/>
        <w:spacing w:after="156" w:afterLines="50" w:line="460" w:lineRule="exact"/>
        <w:ind w:firstLine="475" w:firstLineChars="198"/>
        <w:textAlignment w:val="auto"/>
        <w:rPr>
          <w:rFonts w:ascii="宋体" w:hAnsi="宋体" w:cs="宋体"/>
          <w:sz w:val="24"/>
          <w:szCs w:val="24"/>
          <w:u w:val="single"/>
        </w:rPr>
      </w:pPr>
      <w:r>
        <w:rPr>
          <w:rFonts w:hint="eastAsia" w:ascii="宋体" w:hAnsi="宋体" w:cs="宋体"/>
          <w:sz w:val="24"/>
          <w:szCs w:val="24"/>
        </w:rPr>
        <w:t>3.项目服务期：</w:t>
      </w:r>
      <w:r>
        <w:rPr>
          <w:rFonts w:hint="eastAsia" w:ascii="宋体" w:hAnsi="宋体" w:cs="宋体"/>
          <w:sz w:val="24"/>
          <w:szCs w:val="24"/>
          <w:u w:val="single"/>
        </w:rPr>
        <w:t xml:space="preserve">                      </w:t>
      </w:r>
      <w:r>
        <w:rPr>
          <w:rFonts w:hint="eastAsia" w:cs="宋体"/>
          <w:sz w:val="24"/>
          <w:szCs w:val="24"/>
          <w:u w:val="single"/>
        </w:rPr>
        <w:t xml:space="preserve">   </w:t>
      </w:r>
      <w:r>
        <w:rPr>
          <w:rFonts w:hint="eastAsia" w:ascii="宋体" w:hAnsi="宋体" w:cs="宋体"/>
          <w:sz w:val="24"/>
          <w:szCs w:val="24"/>
          <w:u w:val="single"/>
        </w:rPr>
        <w:t xml:space="preserve">   </w:t>
      </w:r>
    </w:p>
    <w:p>
      <w:pPr>
        <w:keepNext w:val="0"/>
        <w:keepLines w:val="0"/>
        <w:pageBreakBefore w:val="0"/>
        <w:wordWrap/>
        <w:overflowPunct/>
        <w:topLinePunct w:val="0"/>
        <w:autoSpaceDE/>
        <w:autoSpaceDN/>
        <w:bidi w:val="0"/>
        <w:adjustRightInd/>
        <w:snapToGrid/>
        <w:spacing w:after="156" w:afterLines="50" w:line="460" w:lineRule="exact"/>
        <w:ind w:firstLine="480" w:firstLineChars="200"/>
        <w:textAlignment w:val="auto"/>
        <w:rPr>
          <w:rFonts w:ascii="宋体" w:hAnsi="宋体" w:cs="宋体"/>
          <w:sz w:val="24"/>
          <w:szCs w:val="24"/>
        </w:rPr>
      </w:pPr>
      <w:r>
        <w:rPr>
          <w:rFonts w:hint="eastAsia" w:ascii="宋体" w:hAnsi="宋体" w:cs="宋体"/>
          <w:sz w:val="24"/>
          <w:szCs w:val="24"/>
        </w:rPr>
        <w:t>4.项目地点：</w:t>
      </w:r>
      <w:r>
        <w:rPr>
          <w:rFonts w:hint="eastAsia" w:ascii="宋体" w:hAnsi="宋体" w:cs="宋体"/>
          <w:sz w:val="24"/>
          <w:szCs w:val="24"/>
          <w:u w:val="single"/>
        </w:rPr>
        <w:t xml:space="preserve">            </w:t>
      </w:r>
      <w:r>
        <w:rPr>
          <w:rFonts w:hint="eastAsia" w:cs="宋体"/>
          <w:sz w:val="24"/>
          <w:szCs w:val="24"/>
          <w:u w:val="single"/>
        </w:rPr>
        <w:t xml:space="preserve">                 </w:t>
      </w:r>
    </w:p>
    <w:p>
      <w:pPr>
        <w:keepNext w:val="0"/>
        <w:keepLines w:val="0"/>
        <w:pageBreakBefore w:val="0"/>
        <w:wordWrap/>
        <w:overflowPunct/>
        <w:topLinePunct w:val="0"/>
        <w:autoSpaceDE/>
        <w:autoSpaceDN/>
        <w:bidi w:val="0"/>
        <w:adjustRightInd/>
        <w:snapToGrid/>
        <w:spacing w:after="156" w:afterLines="50" w:line="460" w:lineRule="exact"/>
        <w:textAlignment w:val="auto"/>
        <w:rPr>
          <w:rFonts w:ascii="宋体" w:hAnsi="宋体" w:cs="宋体"/>
          <w:b/>
          <w:sz w:val="24"/>
          <w:szCs w:val="24"/>
        </w:rPr>
      </w:pPr>
      <w:r>
        <w:rPr>
          <w:rFonts w:hint="eastAsia" w:ascii="宋体" w:hAnsi="宋体" w:cs="宋体"/>
          <w:b/>
          <w:sz w:val="24"/>
          <w:szCs w:val="24"/>
        </w:rPr>
        <w:t>二、服务内容</w:t>
      </w:r>
    </w:p>
    <w:p>
      <w:pPr>
        <w:keepNext w:val="0"/>
        <w:keepLines w:val="0"/>
        <w:pageBreakBefore w:val="0"/>
        <w:wordWrap/>
        <w:overflowPunct/>
        <w:topLinePunct w:val="0"/>
        <w:autoSpaceDE/>
        <w:autoSpaceDN/>
        <w:bidi w:val="0"/>
        <w:adjustRightInd/>
        <w:snapToGrid/>
        <w:spacing w:after="156" w:afterLines="50" w:line="460" w:lineRule="exact"/>
        <w:ind w:left="900" w:leftChars="200" w:hanging="480" w:hangingChars="200"/>
        <w:textAlignment w:val="auto"/>
        <w:rPr>
          <w:rFonts w:hint="eastAsia" w:ascii="宋体" w:hAnsi="宋体" w:cs="宋体"/>
          <w:color w:val="auto"/>
          <w:sz w:val="24"/>
          <w:szCs w:val="24"/>
          <w:u w:val="single"/>
          <w:lang w:val="en-US" w:eastAsia="zh-CN"/>
        </w:rPr>
      </w:pP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）制定合理的信息化技术开发实施方案、实施计划和进度。确保</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r>
        <w:rPr>
          <w:rFonts w:hint="eastAsia" w:ascii="宋体" w:hAnsi="宋体" w:cs="宋体"/>
          <w:color w:val="auto"/>
          <w:sz w:val="24"/>
          <w:szCs w:val="24"/>
          <w:u w:val="single"/>
          <w:lang w:eastAsia="zh-CN"/>
        </w:rPr>
        <w:t>（</w:t>
      </w:r>
      <w:r>
        <w:rPr>
          <w:rFonts w:hint="eastAsia" w:ascii="宋体" w:hAnsi="宋体" w:cs="宋体"/>
          <w:color w:val="auto"/>
          <w:sz w:val="24"/>
          <w:szCs w:val="24"/>
          <w:u w:val="single"/>
          <w:lang w:val="en-US" w:eastAsia="zh-CN"/>
        </w:rPr>
        <w:t>项</w:t>
      </w:r>
    </w:p>
    <w:p>
      <w:pPr>
        <w:keepNext w:val="0"/>
        <w:keepLines w:val="0"/>
        <w:pageBreakBefore w:val="0"/>
        <w:wordWrap/>
        <w:overflowPunct/>
        <w:topLinePunct w:val="0"/>
        <w:autoSpaceDE/>
        <w:autoSpaceDN/>
        <w:bidi w:val="0"/>
        <w:adjustRightInd/>
        <w:snapToGrid/>
        <w:spacing w:after="156" w:afterLines="50" w:line="460" w:lineRule="exact"/>
        <w:textAlignment w:val="auto"/>
        <w:rPr>
          <w:rFonts w:ascii="宋体" w:hAnsi="宋体" w:cs="宋体"/>
          <w:color w:val="auto"/>
          <w:sz w:val="24"/>
          <w:szCs w:val="24"/>
        </w:rPr>
      </w:pPr>
      <w:r>
        <w:rPr>
          <w:rFonts w:hint="eastAsia" w:ascii="宋体" w:hAnsi="宋体" w:cs="宋体"/>
          <w:color w:val="auto"/>
          <w:sz w:val="24"/>
          <w:szCs w:val="24"/>
          <w:u w:val="single"/>
          <w:lang w:val="en-US" w:eastAsia="zh-CN"/>
        </w:rPr>
        <w:t>目名称</w:t>
      </w:r>
      <w:r>
        <w:rPr>
          <w:rFonts w:hint="eastAsia" w:ascii="宋体" w:hAnsi="宋体" w:cs="宋体"/>
          <w:color w:val="auto"/>
          <w:sz w:val="24"/>
          <w:szCs w:val="24"/>
          <w:u w:val="single"/>
          <w:lang w:eastAsia="zh-CN"/>
        </w:rPr>
        <w:t>）</w:t>
      </w:r>
      <w:r>
        <w:rPr>
          <w:rFonts w:hint="eastAsia" w:ascii="宋体" w:hAnsi="宋体" w:cs="宋体"/>
          <w:color w:val="auto"/>
          <w:sz w:val="24"/>
          <w:szCs w:val="24"/>
        </w:rPr>
        <w:t>系统项目正常运行；（详见附件一）</w:t>
      </w:r>
    </w:p>
    <w:p>
      <w:pPr>
        <w:keepNext w:val="0"/>
        <w:keepLines w:val="0"/>
        <w:pageBreakBefore w:val="0"/>
        <w:wordWrap/>
        <w:overflowPunct/>
        <w:topLinePunct w:val="0"/>
        <w:autoSpaceDE/>
        <w:autoSpaceDN/>
        <w:bidi w:val="0"/>
        <w:adjustRightInd/>
        <w:snapToGrid/>
        <w:spacing w:after="156" w:afterLines="50" w:line="460" w:lineRule="exact"/>
        <w:ind w:firstLine="422"/>
        <w:textAlignment w:val="auto"/>
        <w:rPr>
          <w:rFonts w:ascii="宋体" w:hAnsi="宋体" w:cs="宋体"/>
          <w:color w:val="auto"/>
          <w:sz w:val="24"/>
          <w:szCs w:val="24"/>
        </w:rPr>
      </w:pPr>
      <w:r>
        <w:rPr>
          <w:rFonts w:hint="eastAsia" w:ascii="宋体" w:hAnsi="宋体" w:cs="宋体"/>
          <w:color w:val="auto"/>
          <w:sz w:val="24"/>
          <w:szCs w:val="24"/>
        </w:rPr>
        <w:t>（2）进行现场技术培训工作；</w:t>
      </w:r>
    </w:p>
    <w:p>
      <w:pPr>
        <w:keepNext w:val="0"/>
        <w:keepLines w:val="0"/>
        <w:pageBreakBefore w:val="0"/>
        <w:wordWrap/>
        <w:overflowPunct/>
        <w:topLinePunct w:val="0"/>
        <w:autoSpaceDE/>
        <w:autoSpaceDN/>
        <w:bidi w:val="0"/>
        <w:adjustRightInd/>
        <w:snapToGrid/>
        <w:spacing w:after="156" w:afterLines="50" w:line="460" w:lineRule="exact"/>
        <w:ind w:firstLine="422"/>
        <w:textAlignment w:val="auto"/>
        <w:rPr>
          <w:rFonts w:ascii="宋体" w:hAnsi="宋体" w:cs="宋体"/>
          <w:color w:val="auto"/>
          <w:sz w:val="24"/>
          <w:szCs w:val="24"/>
        </w:rPr>
      </w:pPr>
      <w:r>
        <w:rPr>
          <w:rFonts w:hint="eastAsia" w:ascii="宋体" w:hAnsi="宋体" w:cs="宋体"/>
          <w:color w:val="auto"/>
          <w:sz w:val="24"/>
          <w:szCs w:val="24"/>
        </w:rPr>
        <w:t>（3）确保系统功能安装、调试、能够正常运行。</w:t>
      </w:r>
    </w:p>
    <w:p>
      <w:pPr>
        <w:keepNext w:val="0"/>
        <w:keepLines w:val="0"/>
        <w:pageBreakBefore w:val="0"/>
        <w:wordWrap/>
        <w:overflowPunct/>
        <w:topLinePunct w:val="0"/>
        <w:autoSpaceDE/>
        <w:autoSpaceDN/>
        <w:bidi w:val="0"/>
        <w:adjustRightInd/>
        <w:snapToGrid/>
        <w:spacing w:after="156" w:afterLines="50" w:line="460" w:lineRule="exact"/>
        <w:textAlignment w:val="auto"/>
        <w:rPr>
          <w:rFonts w:ascii="宋体" w:hAnsi="宋体" w:cs="宋体"/>
          <w:b/>
          <w:sz w:val="24"/>
          <w:szCs w:val="24"/>
        </w:rPr>
      </w:pPr>
      <w:r>
        <w:rPr>
          <w:rFonts w:hint="eastAsia" w:ascii="宋体" w:hAnsi="宋体" w:cs="宋体"/>
          <w:b/>
          <w:sz w:val="24"/>
          <w:szCs w:val="24"/>
        </w:rPr>
        <w:t>三、合同金额</w:t>
      </w:r>
    </w:p>
    <w:p>
      <w:pPr>
        <w:keepNext w:val="0"/>
        <w:keepLines w:val="0"/>
        <w:pageBreakBefore w:val="0"/>
        <w:wordWrap/>
        <w:overflowPunct/>
        <w:topLinePunct w:val="0"/>
        <w:autoSpaceDE/>
        <w:autoSpaceDN/>
        <w:bidi w:val="0"/>
        <w:adjustRightInd/>
        <w:snapToGrid/>
        <w:spacing w:after="156" w:afterLines="50" w:line="460" w:lineRule="exact"/>
        <w:ind w:firstLine="480" w:firstLineChars="200"/>
        <w:textAlignment w:val="auto"/>
        <w:rPr>
          <w:rFonts w:ascii="宋体" w:hAnsi="宋体" w:cs="宋体"/>
          <w:sz w:val="24"/>
          <w:szCs w:val="24"/>
        </w:rPr>
      </w:pPr>
      <w:r>
        <w:rPr>
          <w:rFonts w:hint="eastAsia" w:ascii="宋体" w:hAnsi="宋体" w:cs="宋体"/>
          <w:sz w:val="24"/>
          <w:szCs w:val="24"/>
        </w:rPr>
        <w:t>合同总金额（含税）：人民币大写：</w:t>
      </w:r>
      <w:r>
        <w:rPr>
          <w:rFonts w:hint="eastAsia" w:ascii="宋体" w:hAnsi="宋体" w:cs="宋体"/>
          <w:sz w:val="24"/>
          <w:szCs w:val="24"/>
          <w:u w:val="single"/>
        </w:rPr>
        <w:t xml:space="preserve">             </w:t>
      </w:r>
      <w:r>
        <w:rPr>
          <w:rFonts w:hint="eastAsia" w:ascii="宋体" w:hAnsi="宋体" w:cs="宋体"/>
          <w:sz w:val="24"/>
          <w:szCs w:val="24"/>
        </w:rPr>
        <w:t>，小写：</w:t>
      </w:r>
      <w:r>
        <w:rPr>
          <w:rFonts w:hint="eastAsia" w:ascii="宋体" w:hAnsi="宋体" w:cs="宋体"/>
          <w:sz w:val="24"/>
          <w:szCs w:val="24"/>
          <w:u w:val="single"/>
        </w:rPr>
        <w:t xml:space="preserve">        </w:t>
      </w:r>
      <w:r>
        <w:rPr>
          <w:rFonts w:hint="eastAsia" w:ascii="宋体" w:hAnsi="宋体" w:cs="宋体"/>
          <w:sz w:val="24"/>
          <w:szCs w:val="24"/>
        </w:rPr>
        <w:t>元。其中价款为人民币大写：</w:t>
      </w:r>
      <w:r>
        <w:rPr>
          <w:rFonts w:hint="eastAsia" w:ascii="宋体" w:hAnsi="宋体" w:cs="宋体"/>
          <w:sz w:val="24"/>
          <w:szCs w:val="24"/>
          <w:u w:val="single"/>
        </w:rPr>
        <w:t xml:space="preserve">                  </w:t>
      </w:r>
      <w:r>
        <w:rPr>
          <w:rFonts w:hint="eastAsia" w:ascii="宋体" w:hAnsi="宋体" w:cs="宋体"/>
          <w:sz w:val="24"/>
          <w:szCs w:val="24"/>
        </w:rPr>
        <w:t>，小写：</w:t>
      </w:r>
      <w:r>
        <w:rPr>
          <w:rFonts w:hint="eastAsia" w:ascii="宋体" w:hAnsi="宋体" w:cs="宋体"/>
          <w:sz w:val="24"/>
          <w:szCs w:val="24"/>
          <w:u w:val="single"/>
        </w:rPr>
        <w:t xml:space="preserve">         元</w:t>
      </w:r>
      <w:r>
        <w:rPr>
          <w:rFonts w:hint="eastAsia" w:ascii="宋体" w:hAnsi="宋体" w:cs="宋体"/>
          <w:sz w:val="24"/>
          <w:szCs w:val="24"/>
        </w:rPr>
        <w:t>；税款为人民币大写：</w:t>
      </w:r>
      <w:r>
        <w:rPr>
          <w:rFonts w:hint="eastAsia" w:ascii="宋体" w:hAnsi="宋体" w:cs="宋体"/>
          <w:sz w:val="24"/>
          <w:szCs w:val="24"/>
          <w:u w:val="single"/>
        </w:rPr>
        <w:t xml:space="preserve">               </w:t>
      </w:r>
      <w:r>
        <w:rPr>
          <w:rFonts w:hint="eastAsia" w:ascii="宋体" w:hAnsi="宋体" w:cs="宋体"/>
          <w:sz w:val="24"/>
          <w:szCs w:val="24"/>
        </w:rPr>
        <w:t>，小写：</w:t>
      </w:r>
      <w:r>
        <w:rPr>
          <w:rFonts w:hint="eastAsia" w:ascii="宋体" w:hAnsi="宋体" w:cs="宋体"/>
          <w:sz w:val="24"/>
          <w:szCs w:val="24"/>
          <w:u w:val="single"/>
        </w:rPr>
        <w:t xml:space="preserve">               </w:t>
      </w:r>
      <w:r>
        <w:rPr>
          <w:rFonts w:hint="eastAsia" w:ascii="宋体" w:hAnsi="宋体" w:cs="宋体"/>
          <w:sz w:val="24"/>
          <w:szCs w:val="24"/>
        </w:rPr>
        <w:t>元。</w:t>
      </w:r>
    </w:p>
    <w:p>
      <w:pPr>
        <w:keepNext w:val="0"/>
        <w:keepLines w:val="0"/>
        <w:pageBreakBefore w:val="0"/>
        <w:wordWrap/>
        <w:overflowPunct/>
        <w:topLinePunct w:val="0"/>
        <w:autoSpaceDE/>
        <w:autoSpaceDN/>
        <w:bidi w:val="0"/>
        <w:adjustRightInd/>
        <w:snapToGrid/>
        <w:spacing w:after="156" w:afterLines="50" w:line="460" w:lineRule="exact"/>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rPr>
        <w:t>四、培训</w:t>
      </w:r>
      <w:r>
        <w:rPr>
          <w:rFonts w:hint="eastAsia" w:ascii="宋体" w:hAnsi="宋体" w:eastAsia="宋体" w:cs="宋体"/>
          <w:b/>
          <w:sz w:val="24"/>
          <w:szCs w:val="24"/>
          <w:lang w:val="en-US" w:eastAsia="zh-CN"/>
        </w:rPr>
        <w:t>要求</w:t>
      </w:r>
    </w:p>
    <w:p>
      <w:pPr>
        <w:keepNext w:val="0"/>
        <w:keepLines w:val="0"/>
        <w:pageBreakBefore w:val="0"/>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培训</w:t>
      </w:r>
    </w:p>
    <w:p>
      <w:pPr>
        <w:keepNext w:val="0"/>
        <w:keepLines w:val="0"/>
        <w:pageBreakBefore w:val="0"/>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a.</w:t>
      </w:r>
      <w:r>
        <w:rPr>
          <w:rFonts w:hint="eastAsia" w:ascii="宋体" w:hAnsi="宋体" w:eastAsia="宋体" w:cs="宋体"/>
          <w:color w:val="auto"/>
          <w:sz w:val="24"/>
          <w:szCs w:val="24"/>
          <w:highlight w:val="none"/>
        </w:rPr>
        <w:t>软件安装调试完成后，乙方须按采购要求的时间为甲方免费培训技术人员若干名，针对不同类型用户，制定有针对性的培训计划。培训以受培训人员熟练掌握相应技能为原则。</w:t>
      </w:r>
    </w:p>
    <w:p>
      <w:pPr>
        <w:keepNext w:val="0"/>
        <w:keepLines w:val="0"/>
        <w:pageBreakBefore w:val="0"/>
        <w:wordWrap/>
        <w:overflowPunct/>
        <w:topLinePunct w:val="0"/>
        <w:autoSpaceDE/>
        <w:autoSpaceDN/>
        <w:bidi w:val="0"/>
        <w:adjustRightInd/>
        <w:snapToGrid/>
        <w:spacing w:line="460" w:lineRule="exact"/>
        <w:ind w:firstLine="360" w:firstLineChars="150"/>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b</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在软件投入使用初期进行必要的跟踪指导，保障系统软件的稳定运行。供应的系统软件需在培训基地培训的，乙方应按要求履行，培训产生的交通费、食宿费、培训费等均由乙方承担。</w:t>
      </w:r>
    </w:p>
    <w:p>
      <w:pPr>
        <w:keepNext w:val="0"/>
        <w:keepLines w:val="0"/>
        <w:pageBreakBefore w:val="0"/>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技术培训包括但不限于以下内容：</w:t>
      </w:r>
    </w:p>
    <w:p>
      <w:pPr>
        <w:pStyle w:val="14"/>
        <w:keepNext w:val="0"/>
        <w:keepLines w:val="0"/>
        <w:pageBreakBefore w:val="0"/>
        <w:wordWrap/>
        <w:overflowPunct/>
        <w:topLinePunct w:val="0"/>
        <w:autoSpaceDE/>
        <w:autoSpaceDN/>
        <w:bidi w:val="0"/>
        <w:adjustRightInd/>
        <w:snapToGrid/>
        <w:spacing w:line="460" w:lineRule="exact"/>
        <w:ind w:firstLine="360" w:firstLineChars="15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a.</w:t>
      </w:r>
      <w:r>
        <w:rPr>
          <w:rFonts w:hint="eastAsia" w:ascii="宋体" w:hAnsi="宋体" w:eastAsia="宋体" w:cs="宋体"/>
          <w:color w:val="auto"/>
          <w:kern w:val="0"/>
          <w:sz w:val="24"/>
          <w:szCs w:val="24"/>
          <w:highlight w:val="none"/>
        </w:rPr>
        <w:t>原理、构成和功能的描述</w:t>
      </w:r>
    </w:p>
    <w:p>
      <w:pPr>
        <w:pStyle w:val="14"/>
        <w:keepNext w:val="0"/>
        <w:keepLines w:val="0"/>
        <w:pageBreakBefore w:val="0"/>
        <w:wordWrap/>
        <w:overflowPunct/>
        <w:topLinePunct w:val="0"/>
        <w:autoSpaceDE/>
        <w:autoSpaceDN/>
        <w:bidi w:val="0"/>
        <w:adjustRightInd/>
        <w:snapToGrid/>
        <w:spacing w:line="460" w:lineRule="exact"/>
        <w:ind w:firstLine="360" w:firstLineChars="15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b.</w:t>
      </w:r>
      <w:r>
        <w:rPr>
          <w:rFonts w:hint="eastAsia" w:ascii="宋体" w:hAnsi="宋体" w:eastAsia="宋体" w:cs="宋体"/>
          <w:color w:val="auto"/>
          <w:kern w:val="0"/>
          <w:sz w:val="24"/>
          <w:szCs w:val="24"/>
          <w:highlight w:val="none"/>
        </w:rPr>
        <w:t>常见故障的处理与排除</w:t>
      </w:r>
    </w:p>
    <w:p>
      <w:pPr>
        <w:pStyle w:val="14"/>
        <w:keepNext w:val="0"/>
        <w:keepLines w:val="0"/>
        <w:pageBreakBefore w:val="0"/>
        <w:wordWrap/>
        <w:overflowPunct/>
        <w:topLinePunct w:val="0"/>
        <w:autoSpaceDE/>
        <w:autoSpaceDN/>
        <w:bidi w:val="0"/>
        <w:adjustRightInd/>
        <w:snapToGrid/>
        <w:spacing w:line="460" w:lineRule="exact"/>
        <w:ind w:firstLine="360" w:firstLineChars="15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c.</w:t>
      </w:r>
      <w:r>
        <w:rPr>
          <w:rFonts w:hint="eastAsia" w:ascii="宋体" w:hAnsi="宋体" w:eastAsia="宋体" w:cs="宋体"/>
          <w:color w:val="auto"/>
          <w:kern w:val="0"/>
          <w:sz w:val="24"/>
          <w:szCs w:val="24"/>
          <w:highlight w:val="none"/>
        </w:rPr>
        <w:t>系统部件等的检查、调整和维护</w:t>
      </w:r>
    </w:p>
    <w:p>
      <w:pPr>
        <w:pStyle w:val="14"/>
        <w:keepNext w:val="0"/>
        <w:keepLines w:val="0"/>
        <w:pageBreakBefore w:val="0"/>
        <w:wordWrap/>
        <w:overflowPunct/>
        <w:topLinePunct w:val="0"/>
        <w:autoSpaceDE/>
        <w:autoSpaceDN/>
        <w:bidi w:val="0"/>
        <w:adjustRightInd/>
        <w:snapToGrid/>
        <w:spacing w:line="460" w:lineRule="exact"/>
        <w:ind w:firstLine="360" w:firstLineChars="15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d.</w:t>
      </w:r>
      <w:r>
        <w:rPr>
          <w:rFonts w:hint="eastAsia" w:ascii="宋体" w:hAnsi="宋体" w:eastAsia="宋体" w:cs="宋体"/>
          <w:color w:val="auto"/>
          <w:kern w:val="0"/>
          <w:sz w:val="24"/>
          <w:szCs w:val="24"/>
          <w:highlight w:val="none"/>
        </w:rPr>
        <w:t>对用户关于</w:t>
      </w:r>
      <w:r>
        <w:rPr>
          <w:rFonts w:hint="eastAsia" w:ascii="宋体" w:hAnsi="宋体" w:eastAsia="宋体" w:cs="宋体"/>
          <w:color w:val="auto"/>
          <w:sz w:val="24"/>
          <w:szCs w:val="24"/>
          <w:highlight w:val="none"/>
        </w:rPr>
        <w:t>软件</w:t>
      </w:r>
      <w:r>
        <w:rPr>
          <w:rFonts w:hint="eastAsia" w:ascii="宋体" w:hAnsi="宋体" w:eastAsia="宋体" w:cs="宋体"/>
          <w:color w:val="auto"/>
          <w:kern w:val="0"/>
          <w:sz w:val="24"/>
          <w:szCs w:val="24"/>
          <w:highlight w:val="none"/>
        </w:rPr>
        <w:t>基本操作技能的培训</w:t>
      </w:r>
    </w:p>
    <w:p>
      <w:pPr>
        <w:keepNext w:val="0"/>
        <w:keepLines w:val="0"/>
        <w:pageBreakBefore w:val="0"/>
        <w:wordWrap/>
        <w:overflowPunct/>
        <w:topLinePunct w:val="0"/>
        <w:autoSpaceDE/>
        <w:autoSpaceDN/>
        <w:bidi w:val="0"/>
        <w:adjustRightInd/>
        <w:snapToGrid/>
        <w:spacing w:after="156" w:afterLines="50" w:line="460" w:lineRule="exact"/>
        <w:ind w:firstLine="422"/>
        <w:textAlignment w:val="auto"/>
        <w:rPr>
          <w:rFonts w:hint="eastAsia" w:ascii="宋体" w:hAnsi="宋体" w:cs="宋体"/>
          <w:b/>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乙方培训人员（包括相关职称证书、姓名、联系方式等）与具体的培训计划安排表（根据甲方要求协商制定）。</w:t>
      </w:r>
    </w:p>
    <w:p>
      <w:pPr>
        <w:keepNext w:val="0"/>
        <w:keepLines w:val="0"/>
        <w:pageBreakBefore w:val="0"/>
        <w:wordWrap/>
        <w:overflowPunct/>
        <w:topLinePunct w:val="0"/>
        <w:autoSpaceDE/>
        <w:autoSpaceDN/>
        <w:bidi w:val="0"/>
        <w:adjustRightInd/>
        <w:snapToGrid/>
        <w:spacing w:after="156" w:afterLines="50" w:line="460" w:lineRule="exact"/>
        <w:textAlignment w:val="auto"/>
        <w:rPr>
          <w:rFonts w:ascii="宋体" w:hAnsi="宋体" w:cs="宋体"/>
          <w:b/>
          <w:sz w:val="24"/>
          <w:szCs w:val="24"/>
        </w:rPr>
      </w:pPr>
      <w:r>
        <w:rPr>
          <w:rFonts w:hint="eastAsia" w:ascii="宋体" w:hAnsi="宋体" w:cs="宋体"/>
          <w:b/>
          <w:sz w:val="24"/>
          <w:szCs w:val="24"/>
          <w:lang w:val="en-US" w:eastAsia="zh-CN"/>
        </w:rPr>
        <w:t>五、</w:t>
      </w:r>
      <w:r>
        <w:rPr>
          <w:rFonts w:hint="eastAsia" w:ascii="宋体" w:hAnsi="宋体" w:cs="宋体"/>
          <w:b/>
          <w:sz w:val="24"/>
          <w:szCs w:val="24"/>
        </w:rPr>
        <w:t>结算方式</w:t>
      </w:r>
    </w:p>
    <w:p>
      <w:pPr>
        <w:keepNext w:val="0"/>
        <w:keepLines w:val="0"/>
        <w:pageBreakBefore w:val="0"/>
        <w:tabs>
          <w:tab w:val="left" w:pos="840"/>
        </w:tabs>
        <w:kinsoku w:val="0"/>
        <w:wordWrap/>
        <w:overflowPunct/>
        <w:topLinePunct w:val="0"/>
        <w:autoSpaceDE/>
        <w:autoSpaceDN/>
        <w:bidi w:val="0"/>
        <w:adjustRightInd/>
        <w:snapToGrid/>
        <w:spacing w:after="156" w:afterLines="50" w:line="460" w:lineRule="exact"/>
        <w:ind w:firstLine="480" w:firstLineChars="200"/>
        <w:textAlignment w:val="auto"/>
        <w:rPr>
          <w:rFonts w:ascii="宋体" w:hAnsi="宋体" w:cs="宋体"/>
          <w:color w:val="000000"/>
          <w:sz w:val="24"/>
          <w:szCs w:val="24"/>
        </w:rPr>
      </w:pPr>
      <w:r>
        <w:rPr>
          <w:rFonts w:hint="eastAsia" w:ascii="宋体" w:hAnsi="宋体" w:cs="宋体"/>
          <w:color w:val="000000"/>
          <w:sz w:val="24"/>
          <w:szCs w:val="24"/>
        </w:rPr>
        <w:t>甲方按以下方式向乙方支付项目款项。</w:t>
      </w:r>
    </w:p>
    <w:p>
      <w:pPr>
        <w:keepNext w:val="0"/>
        <w:keepLines w:val="0"/>
        <w:pageBreakBefore w:val="0"/>
        <w:tabs>
          <w:tab w:val="left" w:pos="840"/>
        </w:tabs>
        <w:kinsoku w:val="0"/>
        <w:wordWrap/>
        <w:overflowPunct/>
        <w:topLinePunct w:val="0"/>
        <w:autoSpaceDE/>
        <w:autoSpaceDN/>
        <w:bidi w:val="0"/>
        <w:adjustRightInd/>
        <w:snapToGrid/>
        <w:spacing w:after="156" w:afterLines="50" w:line="460" w:lineRule="exact"/>
        <w:ind w:firstLine="480" w:firstLineChars="200"/>
        <w:textAlignment w:val="auto"/>
        <w:rPr>
          <w:rFonts w:ascii="宋体" w:hAnsi="宋体" w:cs="宋体"/>
          <w:color w:val="FF0000"/>
          <w:sz w:val="24"/>
          <w:szCs w:val="24"/>
        </w:rPr>
      </w:pPr>
      <w:r>
        <w:rPr>
          <w:rFonts w:hint="eastAsia" w:ascii="宋体" w:hAnsi="宋体" w:cs="宋体"/>
          <w:sz w:val="24"/>
          <w:szCs w:val="24"/>
        </w:rPr>
        <w:t>1.付款方式：</w:t>
      </w:r>
      <w:r>
        <w:rPr>
          <w:rFonts w:hint="eastAsia" w:ascii="宋体" w:hAnsi="宋体" w:cs="宋体"/>
          <w:sz w:val="24"/>
          <w:szCs w:val="24"/>
          <w:u w:val="single"/>
        </w:rPr>
        <w:t xml:space="preserve">                                              </w:t>
      </w:r>
    </w:p>
    <w:p>
      <w:pPr>
        <w:keepNext w:val="0"/>
        <w:keepLines w:val="0"/>
        <w:pageBreakBefore w:val="0"/>
        <w:tabs>
          <w:tab w:val="left" w:pos="840"/>
        </w:tabs>
        <w:kinsoku w:val="0"/>
        <w:wordWrap/>
        <w:overflowPunct/>
        <w:topLinePunct w:val="0"/>
        <w:autoSpaceDE/>
        <w:autoSpaceDN/>
        <w:bidi w:val="0"/>
        <w:adjustRightInd/>
        <w:snapToGrid/>
        <w:spacing w:after="156" w:afterLines="50" w:line="460" w:lineRule="exact"/>
        <w:ind w:firstLine="480" w:firstLineChars="200"/>
        <w:textAlignment w:val="auto"/>
        <w:rPr>
          <w:rFonts w:ascii="宋体" w:hAnsi="宋体" w:cs="宋体"/>
          <w:sz w:val="24"/>
          <w:szCs w:val="24"/>
        </w:rPr>
      </w:pPr>
      <w:r>
        <w:rPr>
          <w:rFonts w:hint="eastAsia" w:ascii="宋体" w:hAnsi="宋体" w:cs="宋体"/>
          <w:sz w:val="24"/>
          <w:szCs w:val="24"/>
        </w:rPr>
        <w:t>乙方向甲方开具相应金额的、符合国家规定的6%增值税专用发票，开票内容：信息技术服务费</w:t>
      </w:r>
    </w:p>
    <w:p>
      <w:pPr>
        <w:keepNext w:val="0"/>
        <w:keepLines w:val="0"/>
        <w:pageBreakBefore w:val="0"/>
        <w:tabs>
          <w:tab w:val="left" w:pos="840"/>
        </w:tabs>
        <w:kinsoku w:val="0"/>
        <w:wordWrap/>
        <w:overflowPunct/>
        <w:topLinePunct w:val="0"/>
        <w:autoSpaceDE/>
        <w:autoSpaceDN/>
        <w:bidi w:val="0"/>
        <w:adjustRightInd/>
        <w:snapToGrid/>
        <w:spacing w:after="156" w:afterLines="50" w:line="460" w:lineRule="exact"/>
        <w:ind w:firstLine="480" w:firstLineChars="200"/>
        <w:textAlignment w:val="auto"/>
        <w:rPr>
          <w:rFonts w:ascii="宋体" w:hAnsi="宋体" w:cs="宋体"/>
          <w:color w:val="000000"/>
          <w:sz w:val="24"/>
          <w:szCs w:val="24"/>
        </w:rPr>
      </w:pPr>
      <w:r>
        <w:rPr>
          <w:rFonts w:hint="eastAsia" w:ascii="宋体" w:hAnsi="宋体" w:cs="宋体"/>
          <w:color w:val="000000"/>
          <w:sz w:val="24"/>
          <w:szCs w:val="24"/>
        </w:rPr>
        <w:t>2.支付方式：银行转帐</w:t>
      </w:r>
    </w:p>
    <w:p>
      <w:pPr>
        <w:keepNext w:val="0"/>
        <w:keepLines w:val="0"/>
        <w:pageBreakBefore w:val="0"/>
        <w:wordWrap/>
        <w:overflowPunct/>
        <w:topLinePunct w:val="0"/>
        <w:autoSpaceDE/>
        <w:autoSpaceDN/>
        <w:bidi w:val="0"/>
        <w:adjustRightInd/>
        <w:snapToGrid/>
        <w:spacing w:after="156" w:afterLines="50" w:line="460" w:lineRule="exact"/>
        <w:textAlignment w:val="auto"/>
        <w:rPr>
          <w:rFonts w:ascii="宋体" w:hAnsi="宋体" w:cs="宋体"/>
          <w:b/>
          <w:sz w:val="24"/>
          <w:szCs w:val="24"/>
        </w:rPr>
      </w:pPr>
      <w:r>
        <w:rPr>
          <w:rFonts w:hint="eastAsia" w:ascii="宋体" w:hAnsi="宋体" w:cs="宋体"/>
          <w:b/>
          <w:sz w:val="24"/>
          <w:szCs w:val="24"/>
          <w:lang w:val="en-US" w:eastAsia="zh-CN"/>
        </w:rPr>
        <w:t>六</w:t>
      </w:r>
      <w:r>
        <w:rPr>
          <w:rFonts w:hint="eastAsia" w:ascii="宋体" w:hAnsi="宋体" w:cs="宋体"/>
          <w:b/>
          <w:sz w:val="24"/>
          <w:szCs w:val="24"/>
        </w:rPr>
        <w:t>、双方权利和义务</w:t>
      </w:r>
    </w:p>
    <w:p>
      <w:pPr>
        <w:keepNext w:val="0"/>
        <w:keepLines w:val="0"/>
        <w:pageBreakBefore w:val="0"/>
        <w:wordWrap/>
        <w:overflowPunct/>
        <w:topLinePunct w:val="0"/>
        <w:autoSpaceDE/>
        <w:autoSpaceDN/>
        <w:bidi w:val="0"/>
        <w:adjustRightInd/>
        <w:snapToGrid/>
        <w:spacing w:after="156" w:afterLines="50" w:line="460" w:lineRule="exact"/>
        <w:ind w:firstLine="420"/>
        <w:textAlignment w:val="auto"/>
        <w:rPr>
          <w:rFonts w:ascii="宋体" w:hAnsi="宋体" w:cs="宋体"/>
          <w:sz w:val="24"/>
          <w:szCs w:val="24"/>
        </w:rPr>
      </w:pPr>
      <w:r>
        <w:rPr>
          <w:rFonts w:hint="eastAsia" w:ascii="宋体" w:hAnsi="宋体" w:cs="宋体"/>
          <w:sz w:val="24"/>
          <w:szCs w:val="24"/>
        </w:rPr>
        <w:t>1.甲方的权力和义务</w:t>
      </w:r>
    </w:p>
    <w:p>
      <w:pPr>
        <w:keepNext w:val="0"/>
        <w:keepLines w:val="0"/>
        <w:pageBreakBefore w:val="0"/>
        <w:wordWrap/>
        <w:overflowPunct/>
        <w:topLinePunct w:val="0"/>
        <w:autoSpaceDE/>
        <w:autoSpaceDN/>
        <w:bidi w:val="0"/>
        <w:adjustRightInd/>
        <w:snapToGrid/>
        <w:spacing w:after="156" w:afterLines="50" w:line="460" w:lineRule="exact"/>
        <w:ind w:firstLine="420"/>
        <w:textAlignment w:val="auto"/>
        <w:rPr>
          <w:rFonts w:ascii="宋体" w:hAnsi="宋体" w:cs="宋体"/>
          <w:sz w:val="24"/>
          <w:szCs w:val="24"/>
        </w:rPr>
      </w:pPr>
      <w:r>
        <w:rPr>
          <w:rFonts w:hint="eastAsia" w:ascii="宋体" w:hAnsi="宋体" w:cs="宋体"/>
          <w:sz w:val="24"/>
          <w:szCs w:val="24"/>
        </w:rPr>
        <w:t>（1）甲方负责提供所需的相关基础资料及配合其他相关工作；</w:t>
      </w:r>
    </w:p>
    <w:p>
      <w:pPr>
        <w:keepNext w:val="0"/>
        <w:keepLines w:val="0"/>
        <w:pageBreakBefore w:val="0"/>
        <w:wordWrap/>
        <w:overflowPunct/>
        <w:topLinePunct w:val="0"/>
        <w:autoSpaceDE/>
        <w:autoSpaceDN/>
        <w:bidi w:val="0"/>
        <w:adjustRightInd/>
        <w:snapToGrid/>
        <w:spacing w:after="156" w:afterLines="50" w:line="460" w:lineRule="exact"/>
        <w:ind w:firstLine="420"/>
        <w:textAlignment w:val="auto"/>
        <w:rPr>
          <w:rFonts w:ascii="宋体" w:hAnsi="宋体" w:cs="宋体"/>
          <w:sz w:val="24"/>
          <w:szCs w:val="24"/>
        </w:rPr>
      </w:pPr>
      <w:r>
        <w:rPr>
          <w:rFonts w:hint="eastAsia" w:ascii="宋体" w:hAnsi="宋体" w:cs="宋体"/>
          <w:sz w:val="24"/>
          <w:szCs w:val="24"/>
        </w:rPr>
        <w:t>（2）甲方应根据本合同规定，按期将项目合同款拨付给乙方；</w:t>
      </w:r>
    </w:p>
    <w:p>
      <w:pPr>
        <w:keepNext w:val="0"/>
        <w:keepLines w:val="0"/>
        <w:pageBreakBefore w:val="0"/>
        <w:wordWrap/>
        <w:overflowPunct/>
        <w:topLinePunct w:val="0"/>
        <w:autoSpaceDE/>
        <w:autoSpaceDN/>
        <w:bidi w:val="0"/>
        <w:adjustRightInd/>
        <w:snapToGrid/>
        <w:spacing w:after="156" w:afterLines="50" w:line="460" w:lineRule="exact"/>
        <w:ind w:firstLine="420"/>
        <w:textAlignment w:val="auto"/>
        <w:rPr>
          <w:rFonts w:ascii="宋体" w:hAnsi="宋体" w:cs="宋体"/>
          <w:sz w:val="24"/>
          <w:szCs w:val="24"/>
        </w:rPr>
      </w:pPr>
      <w:r>
        <w:rPr>
          <w:rFonts w:hint="eastAsia" w:ascii="宋体" w:hAnsi="宋体" w:cs="宋体"/>
          <w:sz w:val="24"/>
          <w:szCs w:val="24"/>
        </w:rPr>
        <w:t>（3）甲方有权审查乙方的工作内容及进度，有权向乙方表达对项目内容的意见和建议，乙方应予以充分考虑；</w:t>
      </w:r>
    </w:p>
    <w:p>
      <w:pPr>
        <w:keepNext w:val="0"/>
        <w:keepLines w:val="0"/>
        <w:pageBreakBefore w:val="0"/>
        <w:wordWrap/>
        <w:overflowPunct/>
        <w:topLinePunct w:val="0"/>
        <w:autoSpaceDE/>
        <w:autoSpaceDN/>
        <w:bidi w:val="0"/>
        <w:adjustRightInd/>
        <w:snapToGrid/>
        <w:spacing w:after="156" w:afterLines="50" w:line="460" w:lineRule="exact"/>
        <w:ind w:firstLine="420"/>
        <w:textAlignment w:val="auto"/>
        <w:rPr>
          <w:rFonts w:ascii="宋体" w:hAnsi="宋体" w:cs="宋体"/>
          <w:sz w:val="24"/>
          <w:szCs w:val="24"/>
        </w:rPr>
      </w:pPr>
      <w:r>
        <w:rPr>
          <w:rFonts w:hint="eastAsia" w:ascii="宋体" w:hAnsi="宋体" w:cs="宋体"/>
          <w:sz w:val="24"/>
          <w:szCs w:val="24"/>
        </w:rPr>
        <w:t>（4）甲方有权对项目提出成果要求，督促乙方按计划完成项目并提交符合验收标准的成果。</w:t>
      </w:r>
    </w:p>
    <w:p>
      <w:pPr>
        <w:keepNext w:val="0"/>
        <w:keepLines w:val="0"/>
        <w:pageBreakBefore w:val="0"/>
        <w:wordWrap/>
        <w:overflowPunct/>
        <w:topLinePunct w:val="0"/>
        <w:autoSpaceDE/>
        <w:autoSpaceDN/>
        <w:bidi w:val="0"/>
        <w:adjustRightInd/>
        <w:snapToGrid/>
        <w:spacing w:after="156" w:afterLines="50" w:line="460" w:lineRule="exact"/>
        <w:ind w:firstLine="480" w:firstLineChars="200"/>
        <w:textAlignment w:val="auto"/>
        <w:rPr>
          <w:rFonts w:ascii="宋体" w:hAnsi="宋体" w:cs="宋体"/>
          <w:sz w:val="24"/>
          <w:szCs w:val="24"/>
        </w:rPr>
      </w:pPr>
      <w:r>
        <w:rPr>
          <w:rFonts w:hint="eastAsia" w:ascii="宋体" w:hAnsi="宋体" w:cs="宋体"/>
          <w:sz w:val="24"/>
          <w:szCs w:val="24"/>
        </w:rPr>
        <w:t>2.乙方的权力和义务</w:t>
      </w:r>
    </w:p>
    <w:p>
      <w:pPr>
        <w:keepNext w:val="0"/>
        <w:keepLines w:val="0"/>
        <w:pageBreakBefore w:val="0"/>
        <w:wordWrap/>
        <w:overflowPunct/>
        <w:topLinePunct w:val="0"/>
        <w:autoSpaceDE/>
        <w:autoSpaceDN/>
        <w:bidi w:val="0"/>
        <w:adjustRightInd/>
        <w:snapToGrid/>
        <w:spacing w:after="156" w:afterLines="50" w:line="460" w:lineRule="exact"/>
        <w:ind w:firstLine="420"/>
        <w:textAlignment w:val="auto"/>
        <w:rPr>
          <w:rFonts w:ascii="宋体" w:hAnsi="宋体" w:cs="宋体"/>
          <w:sz w:val="24"/>
          <w:szCs w:val="24"/>
        </w:rPr>
      </w:pPr>
      <w:r>
        <w:rPr>
          <w:rFonts w:hint="eastAsia" w:ascii="宋体" w:hAnsi="宋体" w:cs="宋体"/>
          <w:sz w:val="24"/>
          <w:szCs w:val="24"/>
        </w:rPr>
        <w:t>（1）乙方应保质保量按期完成任务。</w:t>
      </w:r>
    </w:p>
    <w:p>
      <w:pPr>
        <w:keepNext w:val="0"/>
        <w:keepLines w:val="0"/>
        <w:pageBreakBefore w:val="0"/>
        <w:wordWrap/>
        <w:overflowPunct/>
        <w:topLinePunct w:val="0"/>
        <w:autoSpaceDE/>
        <w:autoSpaceDN/>
        <w:bidi w:val="0"/>
        <w:adjustRightInd/>
        <w:snapToGrid/>
        <w:spacing w:after="156" w:afterLines="50" w:line="460" w:lineRule="exact"/>
        <w:ind w:firstLine="420"/>
        <w:textAlignment w:val="auto"/>
        <w:rPr>
          <w:rFonts w:ascii="宋体" w:hAnsi="宋体" w:cs="宋体"/>
          <w:sz w:val="24"/>
          <w:szCs w:val="24"/>
        </w:rPr>
      </w:pPr>
      <w:r>
        <w:rPr>
          <w:rFonts w:hint="eastAsia" w:ascii="宋体" w:hAnsi="宋体" w:cs="宋体"/>
          <w:sz w:val="24"/>
          <w:szCs w:val="24"/>
        </w:rPr>
        <w:t>（2）乙方提交的项目成果经验收必须达到相关规范标准。</w:t>
      </w:r>
    </w:p>
    <w:p>
      <w:pPr>
        <w:keepNext w:val="0"/>
        <w:keepLines w:val="0"/>
        <w:pageBreakBefore w:val="0"/>
        <w:wordWrap/>
        <w:overflowPunct/>
        <w:topLinePunct w:val="0"/>
        <w:autoSpaceDE/>
        <w:autoSpaceDN/>
        <w:bidi w:val="0"/>
        <w:adjustRightInd/>
        <w:snapToGrid/>
        <w:spacing w:after="156" w:afterLines="50" w:line="460" w:lineRule="exact"/>
        <w:ind w:firstLine="420"/>
        <w:textAlignment w:val="auto"/>
        <w:rPr>
          <w:rFonts w:ascii="宋体" w:hAnsi="宋体" w:cs="宋体"/>
          <w:sz w:val="24"/>
          <w:szCs w:val="24"/>
        </w:rPr>
      </w:pPr>
      <w:r>
        <w:rPr>
          <w:rFonts w:hint="eastAsia" w:ascii="宋体" w:hAnsi="宋体" w:cs="宋体"/>
          <w:sz w:val="24"/>
          <w:szCs w:val="24"/>
        </w:rPr>
        <w:t>（3）乙方应正确使用项目经费，对甲方拨付的项目经费实行专款专用。</w:t>
      </w:r>
    </w:p>
    <w:p>
      <w:pPr>
        <w:keepNext w:val="0"/>
        <w:keepLines w:val="0"/>
        <w:pageBreakBefore w:val="0"/>
        <w:wordWrap/>
        <w:overflowPunct/>
        <w:topLinePunct w:val="0"/>
        <w:autoSpaceDE/>
        <w:autoSpaceDN/>
        <w:bidi w:val="0"/>
        <w:adjustRightInd/>
        <w:snapToGrid/>
        <w:spacing w:after="156" w:afterLines="50" w:line="460" w:lineRule="exact"/>
        <w:textAlignment w:val="auto"/>
        <w:rPr>
          <w:rFonts w:ascii="宋体" w:hAnsi="宋体" w:cs="宋体"/>
          <w:b/>
          <w:sz w:val="24"/>
          <w:szCs w:val="24"/>
        </w:rPr>
      </w:pPr>
      <w:r>
        <w:rPr>
          <w:rFonts w:hint="eastAsia" w:ascii="宋体" w:hAnsi="宋体" w:cs="宋体"/>
          <w:b/>
          <w:sz w:val="24"/>
          <w:szCs w:val="24"/>
        </w:rPr>
        <w:t>七、合同争议的解决</w:t>
      </w:r>
    </w:p>
    <w:p>
      <w:pPr>
        <w:keepNext w:val="0"/>
        <w:keepLines w:val="0"/>
        <w:pageBreakBefore w:val="0"/>
        <w:wordWrap/>
        <w:overflowPunct/>
        <w:topLinePunct w:val="0"/>
        <w:autoSpaceDE/>
        <w:autoSpaceDN/>
        <w:bidi w:val="0"/>
        <w:adjustRightInd/>
        <w:snapToGrid/>
        <w:spacing w:after="156" w:afterLines="50" w:line="460" w:lineRule="exact"/>
        <w:ind w:firstLine="420"/>
        <w:textAlignment w:val="auto"/>
        <w:rPr>
          <w:rFonts w:ascii="宋体" w:hAnsi="宋体" w:cs="宋体"/>
          <w:sz w:val="24"/>
          <w:szCs w:val="24"/>
        </w:rPr>
      </w:pPr>
      <w:r>
        <w:rPr>
          <w:rFonts w:hint="eastAsia" w:ascii="宋体" w:hAnsi="宋体" w:cs="宋体"/>
          <w:sz w:val="24"/>
          <w:szCs w:val="24"/>
        </w:rPr>
        <w:t>合同执行中发生争议的，当事人双方应协商解决。协商达不成一致时，可向甲方所在地人民法院提请诉讼。</w:t>
      </w:r>
    </w:p>
    <w:p>
      <w:pPr>
        <w:keepNext w:val="0"/>
        <w:keepLines w:val="0"/>
        <w:pageBreakBefore w:val="0"/>
        <w:wordWrap/>
        <w:overflowPunct/>
        <w:topLinePunct w:val="0"/>
        <w:autoSpaceDE/>
        <w:autoSpaceDN/>
        <w:bidi w:val="0"/>
        <w:adjustRightInd/>
        <w:snapToGrid/>
        <w:spacing w:after="156" w:afterLines="50" w:line="460" w:lineRule="exact"/>
        <w:textAlignment w:val="auto"/>
        <w:rPr>
          <w:rFonts w:ascii="宋体" w:hAnsi="宋体" w:cs="宋体"/>
          <w:b/>
          <w:bCs/>
          <w:sz w:val="24"/>
          <w:szCs w:val="24"/>
        </w:rPr>
      </w:pPr>
      <w:r>
        <w:rPr>
          <w:rFonts w:hint="eastAsia" w:ascii="宋体" w:hAnsi="宋体" w:cs="宋体"/>
          <w:b/>
          <w:bCs/>
          <w:sz w:val="24"/>
          <w:szCs w:val="24"/>
        </w:rPr>
        <w:t>八、协议的生效、变更与解除</w:t>
      </w:r>
    </w:p>
    <w:p>
      <w:pPr>
        <w:keepNext w:val="0"/>
        <w:keepLines w:val="0"/>
        <w:pageBreakBefore w:val="0"/>
        <w:wordWrap/>
        <w:overflowPunct/>
        <w:topLinePunct w:val="0"/>
        <w:autoSpaceDE/>
        <w:autoSpaceDN/>
        <w:bidi w:val="0"/>
        <w:adjustRightInd/>
        <w:snapToGrid/>
        <w:spacing w:after="156" w:afterLines="50" w:line="460" w:lineRule="exact"/>
        <w:ind w:firstLine="420"/>
        <w:textAlignment w:val="auto"/>
        <w:rPr>
          <w:rFonts w:ascii="宋体" w:hAnsi="宋体" w:cs="宋体"/>
          <w:sz w:val="24"/>
          <w:szCs w:val="24"/>
        </w:rPr>
      </w:pPr>
      <w:r>
        <w:rPr>
          <w:rFonts w:hint="eastAsia" w:ascii="宋体" w:hAnsi="宋体" w:cs="宋体"/>
          <w:sz w:val="24"/>
          <w:szCs w:val="24"/>
        </w:rPr>
        <w:t>1.本合同自双方签字盖章之日起生效。</w:t>
      </w:r>
    </w:p>
    <w:p>
      <w:pPr>
        <w:keepNext w:val="0"/>
        <w:keepLines w:val="0"/>
        <w:pageBreakBefore w:val="0"/>
        <w:wordWrap/>
        <w:overflowPunct/>
        <w:topLinePunct w:val="0"/>
        <w:autoSpaceDE/>
        <w:autoSpaceDN/>
        <w:bidi w:val="0"/>
        <w:adjustRightInd/>
        <w:snapToGrid/>
        <w:spacing w:after="156" w:afterLines="50" w:line="460" w:lineRule="exact"/>
        <w:ind w:firstLine="420"/>
        <w:textAlignment w:val="auto"/>
        <w:rPr>
          <w:rFonts w:ascii="宋体" w:hAnsi="宋体" w:cs="宋体"/>
          <w:sz w:val="24"/>
          <w:szCs w:val="24"/>
        </w:rPr>
      </w:pPr>
      <w:r>
        <w:rPr>
          <w:rFonts w:hint="eastAsia" w:ascii="宋体" w:hAnsi="宋体" w:cs="宋体"/>
          <w:sz w:val="24"/>
          <w:szCs w:val="24"/>
        </w:rPr>
        <w:t>2.合同双方任何一方提出变更合同或解除合同的要求时，应与另一方协商，获取另一方同意后，签订变更条款或协议，作为本合同的正式附件，方可执行。</w:t>
      </w:r>
    </w:p>
    <w:p>
      <w:pPr>
        <w:keepNext w:val="0"/>
        <w:keepLines w:val="0"/>
        <w:pageBreakBefore w:val="0"/>
        <w:wordWrap/>
        <w:overflowPunct/>
        <w:topLinePunct w:val="0"/>
        <w:autoSpaceDE/>
        <w:autoSpaceDN/>
        <w:bidi w:val="0"/>
        <w:adjustRightInd/>
        <w:snapToGrid/>
        <w:spacing w:after="156" w:afterLines="50" w:line="460" w:lineRule="exact"/>
        <w:ind w:firstLine="420"/>
        <w:textAlignment w:val="auto"/>
        <w:rPr>
          <w:rFonts w:ascii="宋体" w:hAnsi="宋体" w:cs="宋体"/>
          <w:sz w:val="24"/>
          <w:szCs w:val="24"/>
        </w:rPr>
      </w:pPr>
      <w:r>
        <w:rPr>
          <w:rFonts w:hint="eastAsia" w:ascii="宋体" w:hAnsi="宋体" w:cs="宋体"/>
          <w:sz w:val="24"/>
          <w:szCs w:val="24"/>
        </w:rPr>
        <w:t>3.变更或解除合同造成的损失由双方协商或按责任原则分别承担。</w:t>
      </w:r>
    </w:p>
    <w:p>
      <w:pPr>
        <w:keepNext w:val="0"/>
        <w:keepLines w:val="0"/>
        <w:pageBreakBefore w:val="0"/>
        <w:wordWrap/>
        <w:overflowPunct/>
        <w:topLinePunct w:val="0"/>
        <w:autoSpaceDE/>
        <w:autoSpaceDN/>
        <w:bidi w:val="0"/>
        <w:adjustRightInd/>
        <w:snapToGrid/>
        <w:spacing w:after="156" w:afterLines="50" w:line="460" w:lineRule="exact"/>
        <w:textAlignment w:val="auto"/>
        <w:rPr>
          <w:rFonts w:ascii="宋体" w:hAnsi="宋体" w:cs="宋体"/>
          <w:b/>
          <w:bCs/>
          <w:sz w:val="24"/>
          <w:szCs w:val="24"/>
        </w:rPr>
      </w:pPr>
      <w:r>
        <w:rPr>
          <w:rFonts w:hint="eastAsia" w:ascii="宋体" w:hAnsi="宋体" w:cs="宋体"/>
          <w:b/>
          <w:bCs/>
          <w:sz w:val="24"/>
          <w:szCs w:val="24"/>
        </w:rPr>
        <w:t>九、不可抗力</w:t>
      </w:r>
    </w:p>
    <w:p>
      <w:pPr>
        <w:pStyle w:val="76"/>
        <w:keepNext w:val="0"/>
        <w:keepLines w:val="0"/>
        <w:pageBreakBefore w:val="0"/>
        <w:widowControl w:val="0"/>
        <w:tabs>
          <w:tab w:val="left" w:pos="148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1、在合同有效期内，任何一方因不可抗力事件导致不能履行合同，则合同履行期可延长，其延长期与不可抗力影响期相同。</w:t>
      </w:r>
    </w:p>
    <w:p>
      <w:pPr>
        <w:pStyle w:val="76"/>
        <w:keepNext w:val="0"/>
        <w:keepLines w:val="0"/>
        <w:pageBreakBefore w:val="0"/>
        <w:widowControl w:val="0"/>
        <w:tabs>
          <w:tab w:val="left" w:pos="148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2、不可抗力事件发生后，应立即通知对方，并寄送有关权威机构出具的证明。</w:t>
      </w:r>
    </w:p>
    <w:p>
      <w:pPr>
        <w:pStyle w:val="76"/>
        <w:keepNext w:val="0"/>
        <w:keepLines w:val="0"/>
        <w:pageBreakBefore w:val="0"/>
        <w:widowControl w:val="0"/>
        <w:tabs>
          <w:tab w:val="left" w:pos="1480"/>
        </w:tabs>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3、因国家政策调整或单位职能调整导致合同无法正常履行，双方可协商终止合同。</w:t>
      </w:r>
    </w:p>
    <w:p>
      <w:pPr>
        <w:keepNext w:val="0"/>
        <w:keepLines w:val="0"/>
        <w:pageBreakBefore w:val="0"/>
        <w:widowControl w:val="0"/>
        <w:kinsoku/>
        <w:wordWrap/>
        <w:overflowPunct/>
        <w:topLinePunct w:val="0"/>
        <w:autoSpaceDE/>
        <w:autoSpaceDN/>
        <w:bidi w:val="0"/>
        <w:adjustRightInd/>
        <w:snapToGrid/>
        <w:spacing w:after="156" w:afterLines="50" w:line="460" w:lineRule="exact"/>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4、不可抗力事件延续90天以上，双方应通过友好协商，确定是否继续履行合同。</w:t>
      </w:r>
    </w:p>
    <w:p>
      <w:pPr>
        <w:keepNext w:val="0"/>
        <w:keepLines w:val="0"/>
        <w:pageBreakBefore w:val="0"/>
        <w:wordWrap/>
        <w:overflowPunct/>
        <w:topLinePunct w:val="0"/>
        <w:autoSpaceDE/>
        <w:autoSpaceDN/>
        <w:bidi w:val="0"/>
        <w:adjustRightInd/>
        <w:snapToGrid/>
        <w:spacing w:after="156" w:afterLines="50" w:line="460" w:lineRule="exact"/>
        <w:textAlignment w:val="auto"/>
        <w:rPr>
          <w:rFonts w:ascii="宋体" w:hAnsi="宋体" w:cs="宋体"/>
          <w:b/>
          <w:sz w:val="24"/>
          <w:szCs w:val="24"/>
        </w:rPr>
      </w:pPr>
      <w:r>
        <w:rPr>
          <w:rFonts w:hint="eastAsia" w:ascii="宋体" w:hAnsi="宋体" w:cs="宋体"/>
          <w:b/>
          <w:sz w:val="24"/>
          <w:szCs w:val="24"/>
        </w:rPr>
        <w:t>十、违约责任</w:t>
      </w:r>
    </w:p>
    <w:p>
      <w:pPr>
        <w:keepNext w:val="0"/>
        <w:keepLines w:val="0"/>
        <w:pageBreakBefore w:val="0"/>
        <w:wordWrap/>
        <w:overflowPunct/>
        <w:topLinePunct w:val="0"/>
        <w:autoSpaceDE/>
        <w:autoSpaceDN/>
        <w:bidi w:val="0"/>
        <w:adjustRightInd/>
        <w:snapToGrid/>
        <w:spacing w:after="156" w:afterLines="50" w:line="460" w:lineRule="exact"/>
        <w:ind w:firstLine="422"/>
        <w:textAlignment w:val="auto"/>
        <w:rPr>
          <w:rFonts w:ascii="宋体" w:hAnsi="宋体" w:cs="宋体"/>
          <w:sz w:val="24"/>
          <w:szCs w:val="24"/>
        </w:rPr>
      </w:pPr>
      <w:r>
        <w:rPr>
          <w:rFonts w:hint="eastAsia" w:ascii="宋体" w:hAnsi="宋体" w:cs="宋体"/>
          <w:sz w:val="24"/>
          <w:szCs w:val="24"/>
        </w:rPr>
        <w:t>1、依据《中华人民共和国民法典》、《中华人民共和国政府采购法》的相关条款和本协议约定，任何一方未履行或未完全履行本协议项下的义务，均构成违约。违约方应当赔偿因违约给对守约方造成的一切损失。</w:t>
      </w:r>
    </w:p>
    <w:p>
      <w:pPr>
        <w:keepNext w:val="0"/>
        <w:keepLines w:val="0"/>
        <w:pageBreakBefore w:val="0"/>
        <w:wordWrap/>
        <w:overflowPunct/>
        <w:topLinePunct w:val="0"/>
        <w:autoSpaceDE/>
        <w:autoSpaceDN/>
        <w:bidi w:val="0"/>
        <w:adjustRightInd/>
        <w:snapToGrid/>
        <w:spacing w:after="156" w:afterLines="50" w:line="460" w:lineRule="exact"/>
        <w:ind w:firstLine="422"/>
        <w:textAlignment w:val="auto"/>
        <w:rPr>
          <w:rFonts w:ascii="宋体" w:hAnsi="宋体" w:cs="宋体"/>
          <w:sz w:val="24"/>
          <w:szCs w:val="24"/>
        </w:rPr>
      </w:pPr>
      <w:r>
        <w:rPr>
          <w:rFonts w:hint="eastAsia" w:ascii="宋体" w:hAnsi="宋体" w:cs="宋体"/>
          <w:sz w:val="24"/>
          <w:szCs w:val="24"/>
        </w:rPr>
        <w:t>2、甲方未能按照本协议约定支付相关费用的。乙方未能按本协议约定按期提供服务的，每逾期1日，违约方应当按照本协议费用总额的</w:t>
      </w:r>
      <w:r>
        <w:rPr>
          <w:rFonts w:hint="eastAsia" w:ascii="宋体" w:hAnsi="宋体" w:cs="宋体"/>
          <w:sz w:val="24"/>
          <w:szCs w:val="24"/>
          <w:u w:val="single"/>
        </w:rPr>
        <w:t xml:space="preserve">           </w:t>
      </w:r>
      <w:r>
        <w:rPr>
          <w:rFonts w:hint="eastAsia" w:ascii="宋体" w:hAnsi="宋体" w:cs="宋体"/>
          <w:sz w:val="24"/>
          <w:szCs w:val="24"/>
        </w:rPr>
        <w:t>向守约方支付违约金。</w:t>
      </w:r>
    </w:p>
    <w:p>
      <w:pPr>
        <w:keepNext w:val="0"/>
        <w:keepLines w:val="0"/>
        <w:pageBreakBefore w:val="0"/>
        <w:wordWrap/>
        <w:overflowPunct/>
        <w:topLinePunct w:val="0"/>
        <w:autoSpaceDE/>
        <w:autoSpaceDN/>
        <w:bidi w:val="0"/>
        <w:adjustRightInd/>
        <w:snapToGrid/>
        <w:spacing w:after="156" w:afterLines="50" w:line="460" w:lineRule="exact"/>
        <w:ind w:firstLine="422"/>
        <w:textAlignment w:val="auto"/>
        <w:rPr>
          <w:rFonts w:ascii="宋体" w:hAnsi="宋体" w:cs="宋体"/>
          <w:sz w:val="24"/>
          <w:szCs w:val="24"/>
        </w:rPr>
      </w:pPr>
      <w:r>
        <w:rPr>
          <w:rFonts w:hint="eastAsia" w:ascii="宋体" w:hAnsi="宋体" w:cs="宋体"/>
          <w:sz w:val="24"/>
          <w:szCs w:val="24"/>
        </w:rPr>
        <w:t>3、乙方自身原因未能按本协议约定完成项目的，甲方有权催告乙方在合理期限内完成，若逾期30仍未完成，乙方应按照本合同总金额的</w:t>
      </w:r>
      <w:r>
        <w:rPr>
          <w:rFonts w:hint="eastAsia" w:ascii="宋体" w:hAnsi="宋体" w:cs="宋体"/>
          <w:sz w:val="24"/>
          <w:szCs w:val="24"/>
          <w:u w:val="single"/>
        </w:rPr>
        <w:t xml:space="preserve">           </w:t>
      </w:r>
      <w:r>
        <w:rPr>
          <w:rFonts w:hint="eastAsia" w:ascii="宋体" w:hAnsi="宋体" w:cs="宋体"/>
          <w:sz w:val="24"/>
          <w:szCs w:val="24"/>
        </w:rPr>
        <w:t>向甲方支付违约金。</w:t>
      </w:r>
    </w:p>
    <w:p>
      <w:pPr>
        <w:keepNext w:val="0"/>
        <w:keepLines w:val="0"/>
        <w:pageBreakBefore w:val="0"/>
        <w:wordWrap/>
        <w:overflowPunct/>
        <w:topLinePunct w:val="0"/>
        <w:autoSpaceDE/>
        <w:autoSpaceDN/>
        <w:bidi w:val="0"/>
        <w:adjustRightInd/>
        <w:snapToGrid/>
        <w:spacing w:after="156" w:afterLines="50" w:line="460" w:lineRule="exact"/>
        <w:textAlignment w:val="auto"/>
        <w:rPr>
          <w:rFonts w:ascii="宋体" w:hAnsi="宋体" w:cs="宋体"/>
          <w:b/>
          <w:sz w:val="24"/>
          <w:szCs w:val="24"/>
        </w:rPr>
      </w:pPr>
      <w:r>
        <w:rPr>
          <w:rFonts w:hint="eastAsia" w:ascii="宋体" w:hAnsi="宋体" w:cs="宋体"/>
          <w:b/>
          <w:sz w:val="24"/>
          <w:szCs w:val="24"/>
        </w:rPr>
        <w:t>十一、其他</w:t>
      </w:r>
    </w:p>
    <w:p>
      <w:pPr>
        <w:keepNext w:val="0"/>
        <w:keepLines w:val="0"/>
        <w:pageBreakBefore w:val="0"/>
        <w:wordWrap/>
        <w:overflowPunct/>
        <w:topLinePunct w:val="0"/>
        <w:autoSpaceDE/>
        <w:autoSpaceDN/>
        <w:bidi w:val="0"/>
        <w:adjustRightInd/>
        <w:snapToGrid/>
        <w:spacing w:after="156" w:afterLines="50" w:line="460" w:lineRule="exact"/>
        <w:ind w:firstLine="480" w:firstLineChars="200"/>
        <w:textAlignment w:val="auto"/>
        <w:rPr>
          <w:rFonts w:ascii="宋体" w:hAnsi="宋体" w:cs="宋体"/>
          <w:sz w:val="24"/>
          <w:szCs w:val="24"/>
        </w:rPr>
      </w:pPr>
      <w:r>
        <w:rPr>
          <w:rFonts w:hint="eastAsia" w:ascii="宋体" w:hAnsi="宋体" w:cs="宋体"/>
          <w:sz w:val="24"/>
          <w:szCs w:val="24"/>
        </w:rPr>
        <w:t>1、对本合同内容的任何修改、补充、变更须采用书面形式，经双方加盖公章后正式生效。</w:t>
      </w:r>
    </w:p>
    <w:p>
      <w:pPr>
        <w:keepNext w:val="0"/>
        <w:keepLines w:val="0"/>
        <w:pageBreakBefore w:val="0"/>
        <w:wordWrap/>
        <w:overflowPunct/>
        <w:topLinePunct w:val="0"/>
        <w:autoSpaceDE/>
        <w:autoSpaceDN/>
        <w:bidi w:val="0"/>
        <w:adjustRightInd/>
        <w:snapToGrid/>
        <w:spacing w:after="156" w:afterLines="50" w:line="460" w:lineRule="exact"/>
        <w:ind w:firstLine="480" w:firstLineChars="200"/>
        <w:textAlignment w:val="auto"/>
        <w:rPr>
          <w:rFonts w:ascii="宋体" w:hAnsi="宋体" w:cs="宋体"/>
          <w:sz w:val="24"/>
          <w:szCs w:val="24"/>
        </w:rPr>
      </w:pPr>
      <w:r>
        <w:rPr>
          <w:rFonts w:hint="eastAsia" w:ascii="宋体" w:hAnsi="宋体" w:cs="宋体"/>
          <w:sz w:val="24"/>
          <w:szCs w:val="24"/>
        </w:rPr>
        <w:t>2、合同条款及附件和合同修改、补充、变更签证均为本合同不可分割的组成部分，具有同等法律效力。</w:t>
      </w:r>
    </w:p>
    <w:p>
      <w:pPr>
        <w:keepNext w:val="0"/>
        <w:keepLines w:val="0"/>
        <w:pageBreakBefore w:val="0"/>
        <w:wordWrap/>
        <w:overflowPunct/>
        <w:topLinePunct w:val="0"/>
        <w:autoSpaceDE/>
        <w:autoSpaceDN/>
        <w:bidi w:val="0"/>
        <w:adjustRightInd/>
        <w:snapToGrid/>
        <w:spacing w:after="156" w:afterLines="50" w:line="460" w:lineRule="exact"/>
        <w:ind w:firstLine="480" w:firstLineChars="200"/>
        <w:textAlignment w:val="auto"/>
        <w:rPr>
          <w:rFonts w:ascii="宋体" w:hAnsi="宋体" w:cs="宋体"/>
          <w:sz w:val="24"/>
          <w:szCs w:val="24"/>
        </w:rPr>
      </w:pPr>
      <w:r>
        <w:rPr>
          <w:rFonts w:hint="eastAsia" w:ascii="宋体" w:hAnsi="宋体" w:cs="宋体"/>
          <w:sz w:val="24"/>
          <w:szCs w:val="24"/>
        </w:rPr>
        <w:t>3、本合同经甲乙双方盖章和授权代表签字后生效。合同执行完毕自动失效。合同未尽事宜，由甲乙双方另行协商后补充书面协议。</w:t>
      </w:r>
    </w:p>
    <w:p>
      <w:pPr>
        <w:keepNext w:val="0"/>
        <w:keepLines w:val="0"/>
        <w:pageBreakBefore w:val="0"/>
        <w:wordWrap/>
        <w:overflowPunct/>
        <w:topLinePunct w:val="0"/>
        <w:autoSpaceDE/>
        <w:autoSpaceDN/>
        <w:bidi w:val="0"/>
        <w:adjustRightInd/>
        <w:snapToGrid/>
        <w:spacing w:after="156" w:afterLines="50" w:line="460" w:lineRule="exact"/>
        <w:ind w:firstLine="480" w:firstLineChars="200"/>
        <w:textAlignment w:val="auto"/>
        <w:rPr>
          <w:rFonts w:ascii="宋体" w:hAnsi="宋体" w:cs="宋体"/>
          <w:sz w:val="24"/>
          <w:szCs w:val="24"/>
        </w:rPr>
      </w:pPr>
      <w:r>
        <w:rPr>
          <w:rFonts w:hint="eastAsia" w:ascii="宋体" w:hAnsi="宋体" w:cs="宋体"/>
          <w:sz w:val="24"/>
          <w:szCs w:val="24"/>
        </w:rPr>
        <w:t>4、本合同一式陆份，甲、乙双方各执叁份。</w:t>
      </w:r>
    </w:p>
    <w:p>
      <w:pPr>
        <w:pStyle w:val="2"/>
        <w:keepNext w:val="0"/>
        <w:keepLines w:val="0"/>
        <w:pageBreakBefore w:val="0"/>
        <w:wordWrap/>
        <w:overflowPunct/>
        <w:topLinePunct w:val="0"/>
        <w:autoSpaceDE/>
        <w:autoSpaceDN/>
        <w:bidi w:val="0"/>
        <w:adjustRightInd/>
        <w:snapToGrid/>
        <w:spacing w:before="156" w:beforeLines="50" w:line="460" w:lineRule="exact"/>
        <w:ind w:firstLine="484" w:firstLineChars="202"/>
        <w:textAlignment w:val="auto"/>
        <w:rPr>
          <w:rFonts w:ascii="宋体" w:hAnsi="宋体" w:cs="宋体"/>
          <w:sz w:val="24"/>
          <w:szCs w:val="24"/>
        </w:rPr>
      </w:pP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采购人(甲方)：</w:t>
      </w:r>
      <w:r>
        <w:rPr>
          <w:rFonts w:hint="eastAsia" w:ascii="宋体" w:hAnsi="宋体" w:eastAsia="宋体" w:cs="宋体"/>
          <w:kern w:val="0"/>
          <w:sz w:val="24"/>
          <w:szCs w:val="24"/>
          <w:highlight w:val="none"/>
          <w:u w:val="single"/>
        </w:rPr>
        <w:t></w:t>
      </w:r>
      <w:r>
        <w:rPr>
          <w:rFonts w:hint="eastAsia" w:ascii="宋体" w:hAnsi="宋体" w:cs="宋体"/>
          <w:kern w:val="0"/>
          <w:sz w:val="24"/>
          <w:szCs w:val="24"/>
          <w:highlight w:val="none"/>
          <w:u w:val="single"/>
          <w:lang w:val="en-US" w:eastAsia="zh-CN"/>
        </w:rPr>
        <w:t xml:space="preserve">    </w:t>
      </w:r>
      <w:r>
        <w:rPr>
          <w:rFonts w:hint="eastAsia" w:ascii="宋体" w:hAnsi="宋体" w:cs="宋体"/>
          <w:kern w:val="0"/>
          <w:sz w:val="24"/>
          <w:szCs w:val="24"/>
          <w:highlight w:val="none"/>
          <w:u w:val="single"/>
          <w:lang w:eastAsia="zh-CN"/>
        </w:rPr>
        <w:t>（</w:t>
      </w:r>
      <w:r>
        <w:rPr>
          <w:rFonts w:hint="eastAsia" w:ascii="宋体" w:hAnsi="宋体" w:cs="宋体"/>
          <w:kern w:val="0"/>
          <w:sz w:val="24"/>
          <w:szCs w:val="24"/>
          <w:highlight w:val="none"/>
          <w:u w:val="single"/>
          <w:lang w:val="en-US" w:eastAsia="zh-CN"/>
        </w:rPr>
        <w:t>盖章</w:t>
      </w:r>
      <w:r>
        <w:rPr>
          <w:rFonts w:hint="eastAsia" w:ascii="宋体" w:hAnsi="宋体" w:cs="宋体"/>
          <w:kern w:val="0"/>
          <w:sz w:val="24"/>
          <w:szCs w:val="24"/>
          <w:highlight w:val="none"/>
          <w:u w:val="single"/>
          <w:lang w:eastAsia="zh-CN"/>
        </w:rPr>
        <w:t>）</w:t>
      </w:r>
      <w:r>
        <w:rPr>
          <w:rFonts w:hint="eastAsia" w:ascii="宋体" w:hAnsi="宋体" w:cs="宋体"/>
          <w:kern w:val="0"/>
          <w:sz w:val="24"/>
          <w:szCs w:val="24"/>
          <w:highlight w:val="none"/>
          <w:lang w:val="en-US" w:eastAsia="zh-CN"/>
        </w:rPr>
        <w:t xml:space="preserve">     </w:t>
      </w:r>
      <w:r>
        <w:rPr>
          <w:rFonts w:hint="eastAsia" w:ascii="宋体" w:hAnsi="宋体" w:cs="宋体"/>
          <w:kern w:val="0"/>
          <w:sz w:val="24"/>
          <w:szCs w:val="24"/>
          <w:highlight w:val="none"/>
          <w:lang w:eastAsia="zh-CN"/>
        </w:rPr>
        <w:t>投标人</w:t>
      </w:r>
      <w:r>
        <w:rPr>
          <w:rFonts w:hint="eastAsia" w:ascii="宋体" w:hAnsi="宋体" w:eastAsia="宋体" w:cs="宋体"/>
          <w:kern w:val="0"/>
          <w:sz w:val="24"/>
          <w:szCs w:val="24"/>
          <w:highlight w:val="none"/>
        </w:rPr>
        <w:t>(乙方)：</w:t>
      </w:r>
      <w:r>
        <w:rPr>
          <w:rFonts w:hint="eastAsia" w:ascii="宋体" w:hAnsi="宋体" w:eastAsia="宋体" w:cs="宋体"/>
          <w:kern w:val="0"/>
          <w:sz w:val="24"/>
          <w:szCs w:val="24"/>
          <w:highlight w:val="none"/>
          <w:u w:val="single"/>
        </w:rPr>
        <w:t></w:t>
      </w:r>
      <w:r>
        <w:rPr>
          <w:rFonts w:hint="eastAsia" w:ascii="宋体" w:hAnsi="宋体" w:cs="宋体"/>
          <w:kern w:val="0"/>
          <w:sz w:val="24"/>
          <w:szCs w:val="24"/>
          <w:highlight w:val="none"/>
          <w:u w:val="single"/>
          <w:lang w:val="en-US" w:eastAsia="zh-CN"/>
        </w:rPr>
        <w:t xml:space="preserve">     </w:t>
      </w:r>
      <w:r>
        <w:rPr>
          <w:rFonts w:hint="eastAsia" w:ascii="宋体" w:hAnsi="宋体" w:eastAsia="宋体" w:cs="宋体"/>
          <w:kern w:val="0"/>
          <w:sz w:val="24"/>
          <w:szCs w:val="24"/>
          <w:highlight w:val="none"/>
          <w:u w:val="single"/>
        </w:rPr>
        <w:t></w:t>
      </w:r>
      <w:r>
        <w:rPr>
          <w:rFonts w:hint="eastAsia" w:ascii="宋体" w:hAnsi="宋体" w:cs="宋体"/>
          <w:kern w:val="0"/>
          <w:sz w:val="24"/>
          <w:szCs w:val="24"/>
          <w:highlight w:val="none"/>
          <w:u w:val="single"/>
          <w:lang w:eastAsia="zh-CN"/>
        </w:rPr>
        <w:t>（</w:t>
      </w:r>
      <w:r>
        <w:rPr>
          <w:rFonts w:hint="eastAsia" w:ascii="宋体" w:hAnsi="宋体" w:cs="宋体"/>
          <w:kern w:val="0"/>
          <w:sz w:val="24"/>
          <w:szCs w:val="24"/>
          <w:highlight w:val="none"/>
          <w:u w:val="single"/>
          <w:lang w:val="en-US" w:eastAsia="zh-CN"/>
        </w:rPr>
        <w:t>盖章</w:t>
      </w:r>
      <w:r>
        <w:rPr>
          <w:rFonts w:hint="eastAsia" w:ascii="宋体" w:hAnsi="宋体" w:cs="宋体"/>
          <w:kern w:val="0"/>
          <w:sz w:val="24"/>
          <w:szCs w:val="24"/>
          <w:highlight w:val="none"/>
          <w:u w:val="single"/>
          <w:lang w:eastAsia="zh-CN"/>
        </w:rPr>
        <w:t>）</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宋体" w:hAnsi="宋体" w:eastAsia="宋体" w:cs="宋体"/>
          <w:kern w:val="0"/>
          <w:sz w:val="24"/>
          <w:szCs w:val="24"/>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"http://set2.mail.qq.com/cgi-bin/mail_spam?action=check_link&amp;spam=0&amp;url=http%3A%2F%2Fwww%2Ebaidu%2Ecom%2Fs%3Fwd%3D%25E6%25B3%2595%25E5%25AE%259A%25E4%25BB%25A3%25E8%25A1%25A8%25E4%25BA%25BA%26hl_tag%3Dtextlink%26tn%3DSE_hldp01350_v6v6zkg6" </w:instrText>
      </w:r>
      <w:r>
        <w:rPr>
          <w:rFonts w:hint="eastAsia" w:ascii="宋体" w:hAnsi="宋体" w:eastAsia="宋体" w:cs="宋体"/>
          <w:highlight w:val="none"/>
        </w:rPr>
        <w:fldChar w:fldCharType="separate"/>
      </w:r>
      <w:r>
        <w:rPr>
          <w:rFonts w:hint="eastAsia" w:ascii="宋体" w:hAnsi="宋体" w:eastAsia="宋体" w:cs="宋体"/>
          <w:kern w:val="0"/>
          <w:sz w:val="24"/>
          <w:szCs w:val="24"/>
          <w:highlight w:val="none"/>
        </w:rPr>
        <w:t>法定代表人</w:t>
      </w:r>
      <w:r>
        <w:rPr>
          <w:rFonts w:hint="eastAsia" w:ascii="宋体" w:hAnsi="宋体" w:eastAsia="宋体" w:cs="宋体"/>
          <w:kern w:val="0"/>
          <w:sz w:val="24"/>
          <w:szCs w:val="24"/>
          <w:highlight w:val="none"/>
        </w:rPr>
        <w:fldChar w:fldCharType="end"/>
      </w:r>
      <w:r>
        <w:rPr>
          <w:rFonts w:hint="eastAsia" w:ascii="宋体" w:hAnsi="宋体" w:cs="宋体"/>
          <w:kern w:val="0"/>
          <w:sz w:val="24"/>
          <w:szCs w:val="24"/>
          <w:highlight w:val="none"/>
          <w:lang w:val="en-US" w:eastAsia="zh-CN"/>
        </w:rPr>
        <w:t xml:space="preserve">或                       </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"http://set2.mail.qq.com/cgi-bin/mail_spam?action=check_link&amp;spam=0&amp;url=http%3A%2F%2Fwww%2Ebaidu%2Ecom%2Fs%3Fwd%3D%25E6%25B3%2595%25E5%25AE%259A%25E4%25BB%25A3%25E8%25A1%25A8%25E4%25BA%25BA%26hl_tag%3Dtextlink%26tn%3DSE_hldp01350_v6v6zkg6" </w:instrText>
      </w:r>
      <w:r>
        <w:rPr>
          <w:rFonts w:hint="eastAsia" w:ascii="宋体" w:hAnsi="宋体" w:eastAsia="宋体" w:cs="宋体"/>
          <w:highlight w:val="none"/>
        </w:rPr>
        <w:fldChar w:fldCharType="separate"/>
      </w:r>
      <w:r>
        <w:rPr>
          <w:rFonts w:hint="eastAsia" w:ascii="宋体" w:hAnsi="宋体" w:eastAsia="宋体" w:cs="宋体"/>
          <w:kern w:val="0"/>
          <w:sz w:val="24"/>
          <w:szCs w:val="24"/>
          <w:highlight w:val="none"/>
        </w:rPr>
        <w:t>法定代表人</w:t>
      </w:r>
      <w:r>
        <w:rPr>
          <w:rFonts w:hint="eastAsia" w:ascii="宋体" w:hAnsi="宋体" w:eastAsia="宋体" w:cs="宋体"/>
          <w:kern w:val="0"/>
          <w:sz w:val="24"/>
          <w:szCs w:val="24"/>
          <w:highlight w:val="none"/>
        </w:rPr>
        <w:fldChar w:fldCharType="end"/>
      </w:r>
      <w:r>
        <w:rPr>
          <w:rFonts w:hint="eastAsia" w:ascii="宋体" w:hAnsi="宋体" w:cs="宋体"/>
          <w:kern w:val="0"/>
          <w:sz w:val="24"/>
          <w:szCs w:val="24"/>
          <w:highlight w:val="none"/>
          <w:lang w:val="en-US" w:eastAsia="zh-CN"/>
        </w:rPr>
        <w:t>或</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宋体" w:hAnsi="宋体" w:eastAsia="宋体" w:cs="宋体"/>
          <w:kern w:val="0"/>
          <w:sz w:val="24"/>
          <w:szCs w:val="24"/>
          <w:highlight w:val="none"/>
        </w:rPr>
      </w:pPr>
      <w:r>
        <w:rPr>
          <w:rFonts w:hint="eastAsia" w:ascii="宋体" w:hAnsi="宋体" w:cs="宋体"/>
          <w:kern w:val="0"/>
          <w:sz w:val="24"/>
          <w:szCs w:val="24"/>
          <w:highlight w:val="none"/>
          <w:lang w:val="en-US" w:eastAsia="zh-CN"/>
        </w:rPr>
        <w:t>其</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"http://set2.mail.qq.com/cgi-bin/mail_spam?action=check_link&amp;spam=0&amp;url=http%3A%2F%2Fwww%2Ebaidu%2Ecom%2Fs%3Fwd%3D%25E5%25A7%2594%25E6%2589%2598%25E4%25BB%25A3%25E7%2590%2586%25E4%25BA%25BA%26hl_tag%3Dtextlink%26tn%3DSE_hldp01350_v6v6zkg6" </w:instrText>
      </w:r>
      <w:r>
        <w:rPr>
          <w:rFonts w:hint="eastAsia" w:ascii="宋体" w:hAnsi="宋体" w:eastAsia="宋体" w:cs="宋体"/>
          <w:highlight w:val="none"/>
        </w:rPr>
        <w:fldChar w:fldCharType="separate"/>
      </w:r>
      <w:r>
        <w:rPr>
          <w:rFonts w:hint="eastAsia" w:ascii="宋体" w:hAnsi="宋体" w:eastAsia="宋体" w:cs="宋体"/>
          <w:kern w:val="0"/>
          <w:sz w:val="24"/>
          <w:szCs w:val="24"/>
          <w:highlight w:val="none"/>
        </w:rPr>
        <w:t>委托代理人</w:t>
      </w:r>
      <w:r>
        <w:rPr>
          <w:rFonts w:hint="eastAsia" w:ascii="宋体" w:hAnsi="宋体" w:eastAsia="宋体" w:cs="宋体"/>
          <w:kern w:val="0"/>
          <w:sz w:val="24"/>
          <w:szCs w:val="24"/>
          <w:highlight w:val="none"/>
        </w:rPr>
        <w:fldChar w:fldCharType="end"/>
      </w:r>
      <w:r>
        <w:rPr>
          <w:rFonts w:hint="eastAsia" w:ascii="宋体" w:hAnsi="宋体" w:eastAsia="宋体" w:cs="宋体"/>
          <w:kern w:val="0"/>
          <w:sz w:val="24"/>
          <w:szCs w:val="24"/>
          <w:highlight w:val="none"/>
        </w:rPr>
        <w:t>：</w:t>
      </w:r>
      <w:r>
        <w:rPr>
          <w:rFonts w:hint="eastAsia" w:ascii="宋体" w:hAnsi="宋体" w:eastAsia="宋体" w:cs="宋体"/>
          <w:kern w:val="0"/>
          <w:sz w:val="24"/>
          <w:szCs w:val="24"/>
          <w:highlight w:val="none"/>
          <w:u w:val="single"/>
        </w:rPr>
        <w:t></w:t>
      </w:r>
      <w:r>
        <w:rPr>
          <w:rFonts w:hint="eastAsia" w:ascii="宋体" w:hAnsi="宋体" w:cs="宋体"/>
          <w:kern w:val="0"/>
          <w:sz w:val="24"/>
          <w:szCs w:val="24"/>
          <w:highlight w:val="none"/>
          <w:u w:val="single"/>
          <w:lang w:eastAsia="zh-CN"/>
        </w:rPr>
        <w:t>（</w:t>
      </w:r>
      <w:r>
        <w:rPr>
          <w:rFonts w:hint="eastAsia" w:ascii="宋体" w:hAnsi="宋体" w:cs="宋体"/>
          <w:kern w:val="0"/>
          <w:sz w:val="24"/>
          <w:szCs w:val="24"/>
          <w:highlight w:val="none"/>
          <w:u w:val="single"/>
          <w:lang w:val="en-US" w:eastAsia="zh-CN"/>
        </w:rPr>
        <w:t>签字或盖章</w:t>
      </w:r>
      <w:r>
        <w:rPr>
          <w:rFonts w:hint="eastAsia" w:ascii="宋体" w:hAnsi="宋体" w:cs="宋体"/>
          <w:kern w:val="0"/>
          <w:sz w:val="24"/>
          <w:szCs w:val="24"/>
          <w:highlight w:val="none"/>
          <w:u w:val="single"/>
          <w:lang w:eastAsia="zh-CN"/>
        </w:rPr>
        <w:t>）</w:t>
      </w:r>
      <w:r>
        <w:rPr>
          <w:rFonts w:hint="eastAsia" w:ascii="宋体" w:hAnsi="宋体" w:cs="宋体"/>
          <w:kern w:val="0"/>
          <w:sz w:val="24"/>
          <w:szCs w:val="24"/>
          <w:highlight w:val="none"/>
          <w:lang w:val="en-US" w:eastAsia="zh-CN"/>
        </w:rPr>
        <w:t xml:space="preserve">   其</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"http://set2.mail.qq.com/cgi-bin/mail_spam?action=check_link&amp;spam=0&amp;url=http%3A%2F%2Fwww%2Ebaidu%2Ecom%2Fs%3Fwd%3D%25E5%25A7%2594%25E6%2589%2598%25E4%25BB%25A3%25E7%2590%2586%25E4%25BA%25BA%26hl_tag%3Dtextlink%26tn%3DSE_hldp01350_v6v6zkg6" </w:instrText>
      </w:r>
      <w:r>
        <w:rPr>
          <w:rFonts w:hint="eastAsia" w:ascii="宋体" w:hAnsi="宋体" w:eastAsia="宋体" w:cs="宋体"/>
          <w:highlight w:val="none"/>
        </w:rPr>
        <w:fldChar w:fldCharType="separate"/>
      </w:r>
      <w:r>
        <w:rPr>
          <w:rFonts w:hint="eastAsia" w:ascii="宋体" w:hAnsi="宋体" w:eastAsia="宋体" w:cs="宋体"/>
          <w:kern w:val="0"/>
          <w:sz w:val="24"/>
          <w:szCs w:val="24"/>
          <w:highlight w:val="none"/>
        </w:rPr>
        <w:t>委托代理人</w:t>
      </w:r>
      <w:r>
        <w:rPr>
          <w:rFonts w:hint="eastAsia" w:ascii="宋体" w:hAnsi="宋体" w:eastAsia="宋体" w:cs="宋体"/>
          <w:kern w:val="0"/>
          <w:sz w:val="24"/>
          <w:szCs w:val="24"/>
          <w:highlight w:val="none"/>
        </w:rPr>
        <w:fldChar w:fldCharType="end"/>
      </w:r>
      <w:r>
        <w:rPr>
          <w:rFonts w:hint="eastAsia" w:ascii="宋体" w:hAnsi="宋体" w:eastAsia="宋体" w:cs="宋体"/>
          <w:kern w:val="0"/>
          <w:sz w:val="24"/>
          <w:szCs w:val="24"/>
          <w:highlight w:val="none"/>
        </w:rPr>
        <w:t>：</w:t>
      </w:r>
      <w:r>
        <w:rPr>
          <w:rFonts w:hint="eastAsia" w:ascii="宋体" w:hAnsi="宋体" w:eastAsia="宋体" w:cs="宋体"/>
          <w:kern w:val="0"/>
          <w:sz w:val="24"/>
          <w:szCs w:val="24"/>
          <w:highlight w:val="none"/>
          <w:u w:val="single"/>
        </w:rPr>
        <w:t></w:t>
      </w:r>
      <w:r>
        <w:rPr>
          <w:rFonts w:hint="eastAsia" w:ascii="宋体" w:hAnsi="宋体" w:cs="宋体"/>
          <w:kern w:val="0"/>
          <w:sz w:val="24"/>
          <w:szCs w:val="24"/>
          <w:highlight w:val="none"/>
          <w:u w:val="single"/>
          <w:lang w:eastAsia="zh-CN"/>
        </w:rPr>
        <w:t>（</w:t>
      </w:r>
      <w:r>
        <w:rPr>
          <w:rFonts w:hint="eastAsia" w:ascii="宋体" w:hAnsi="宋体" w:cs="宋体"/>
          <w:kern w:val="0"/>
          <w:sz w:val="24"/>
          <w:szCs w:val="24"/>
          <w:highlight w:val="none"/>
          <w:u w:val="single"/>
          <w:lang w:val="en-US" w:eastAsia="zh-CN"/>
        </w:rPr>
        <w:t>签字或盖章</w:t>
      </w:r>
      <w:r>
        <w:rPr>
          <w:rFonts w:hint="eastAsia" w:ascii="宋体" w:hAnsi="宋体" w:cs="宋体"/>
          <w:kern w:val="0"/>
          <w:sz w:val="24"/>
          <w:szCs w:val="24"/>
          <w:highlight w:val="none"/>
          <w:u w:val="single"/>
          <w:lang w:eastAsia="zh-CN"/>
        </w:rPr>
        <w:t>）</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宋体" w:hAnsi="宋体" w:eastAsia="宋体" w:cs="宋体"/>
          <w:kern w:val="0"/>
          <w:sz w:val="24"/>
          <w:szCs w:val="24"/>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"http://set2.mail.qq.com/cgi-bin/mail_spam?action=check_link&amp;spam=0&amp;url=http%3A%2F%2Fwww%2Ebaidu%2Ecom%2Fs%3Fwd%3D%25E5%25BC%2580%25E6%2588%25B7%25E9%2593%25B6%25E8%25A1%258C%26hl_tag%3Dtextlink%26tn%3DSE_hldp01350_v6v6zkg6" </w:instrText>
      </w:r>
      <w:r>
        <w:rPr>
          <w:rFonts w:hint="eastAsia" w:ascii="宋体" w:hAnsi="宋体" w:eastAsia="宋体" w:cs="宋体"/>
          <w:highlight w:val="none"/>
        </w:rPr>
        <w:fldChar w:fldCharType="separate"/>
      </w:r>
      <w:r>
        <w:rPr>
          <w:rFonts w:hint="eastAsia" w:ascii="宋体" w:hAnsi="宋体" w:eastAsia="宋体" w:cs="宋体"/>
          <w:kern w:val="0"/>
          <w:sz w:val="24"/>
          <w:szCs w:val="24"/>
          <w:highlight w:val="none"/>
        </w:rPr>
        <w:t>开户银行</w:t>
      </w:r>
      <w:r>
        <w:rPr>
          <w:rFonts w:hint="eastAsia" w:ascii="宋体" w:hAnsi="宋体" w:eastAsia="宋体" w:cs="宋体"/>
          <w:kern w:val="0"/>
          <w:sz w:val="24"/>
          <w:szCs w:val="24"/>
          <w:highlight w:val="none"/>
        </w:rPr>
        <w:fldChar w:fldCharType="end"/>
      </w:r>
      <w:r>
        <w:rPr>
          <w:rFonts w:hint="eastAsia" w:ascii="宋体" w:hAnsi="宋体" w:eastAsia="宋体" w:cs="宋体"/>
          <w:kern w:val="0"/>
          <w:sz w:val="24"/>
          <w:szCs w:val="24"/>
          <w:highlight w:val="none"/>
        </w:rPr>
        <w:t>：</w:t>
      </w:r>
      <w:r>
        <w:rPr>
          <w:rFonts w:hint="eastAsia" w:ascii="宋体" w:hAnsi="宋体" w:eastAsia="宋体" w:cs="宋体"/>
          <w:kern w:val="0"/>
          <w:sz w:val="24"/>
          <w:szCs w:val="24"/>
          <w:highlight w:val="none"/>
          <w:u w:val="single"/>
        </w:rPr>
        <w:t></w:t>
      </w:r>
      <w:r>
        <w:rPr>
          <w:rFonts w:hint="eastAsia" w:ascii="宋体" w:hAnsi="宋体" w:cs="宋体"/>
          <w:kern w:val="0"/>
          <w:sz w:val="24"/>
          <w:szCs w:val="24"/>
          <w:highlight w:val="none"/>
          <w:u w:val="single"/>
          <w:lang w:val="en-US" w:eastAsia="zh-CN"/>
        </w:rPr>
        <w:t xml:space="preserve">      </w:t>
      </w:r>
      <w:r>
        <w:rPr>
          <w:rFonts w:hint="eastAsia" w:ascii="宋体" w:hAnsi="宋体" w:eastAsia="宋体" w:cs="宋体"/>
          <w:kern w:val="0"/>
          <w:sz w:val="24"/>
          <w:szCs w:val="24"/>
          <w:highlight w:val="none"/>
          <w:u w:val="single"/>
        </w:rPr>
        <w:t></w:t>
      </w:r>
      <w:r>
        <w:rPr>
          <w:rFonts w:hint="eastAsia" w:ascii="宋体" w:hAnsi="宋体" w:cs="宋体"/>
          <w:kern w:val="0"/>
          <w:sz w:val="24"/>
          <w:szCs w:val="24"/>
          <w:highlight w:val="none"/>
          <w:lang w:val="en-US" w:eastAsia="zh-CN"/>
        </w:rPr>
        <w:t xml:space="preserve">   </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"http://set2.mail.qq.com/cgi-bin/mail_spam?action=check_link&amp;spam=0&amp;url=http%3A%2F%2Fwww%2Ebaidu%2Ecom%2Fs%3Fwd%3D%25E5%25BC%2580%25E6%2588%25B7%25E9%2593%25B6%25E8%25A1%258C%26hl_tag%3Dtextlink%26tn%3DSE_hldp01350_v6v6zkg6" </w:instrText>
      </w:r>
      <w:r>
        <w:rPr>
          <w:rFonts w:hint="eastAsia" w:ascii="宋体" w:hAnsi="宋体" w:eastAsia="宋体" w:cs="宋体"/>
          <w:highlight w:val="none"/>
        </w:rPr>
        <w:fldChar w:fldCharType="separate"/>
      </w:r>
      <w:r>
        <w:rPr>
          <w:rFonts w:hint="eastAsia" w:ascii="宋体" w:hAnsi="宋体" w:eastAsia="宋体" w:cs="宋体"/>
          <w:kern w:val="0"/>
          <w:sz w:val="24"/>
          <w:szCs w:val="24"/>
          <w:highlight w:val="none"/>
        </w:rPr>
        <w:t>开户银行</w:t>
      </w:r>
      <w:r>
        <w:rPr>
          <w:rFonts w:hint="eastAsia" w:ascii="宋体" w:hAnsi="宋体" w:eastAsia="宋体" w:cs="宋体"/>
          <w:kern w:val="0"/>
          <w:sz w:val="24"/>
          <w:szCs w:val="24"/>
          <w:highlight w:val="none"/>
        </w:rPr>
        <w:fldChar w:fldCharType="end"/>
      </w:r>
      <w:r>
        <w:rPr>
          <w:rFonts w:hint="eastAsia" w:ascii="宋体" w:hAnsi="宋体" w:eastAsia="宋体" w:cs="宋体"/>
          <w:kern w:val="0"/>
          <w:sz w:val="24"/>
          <w:szCs w:val="24"/>
          <w:highlight w:val="none"/>
        </w:rPr>
        <w:t>：</w:t>
      </w:r>
      <w:r>
        <w:rPr>
          <w:rFonts w:hint="eastAsia" w:ascii="宋体" w:hAnsi="宋体" w:eastAsia="宋体" w:cs="宋体"/>
          <w:kern w:val="0"/>
          <w:sz w:val="24"/>
          <w:szCs w:val="24"/>
          <w:highlight w:val="none"/>
          <w:u w:val="single"/>
        </w:rPr>
        <w:t></w:t>
      </w:r>
      <w:r>
        <w:rPr>
          <w:rFonts w:hint="eastAsia" w:ascii="宋体" w:hAnsi="宋体" w:cs="宋体"/>
          <w:kern w:val="0"/>
          <w:sz w:val="24"/>
          <w:szCs w:val="24"/>
          <w:highlight w:val="none"/>
          <w:u w:val="single"/>
          <w:lang w:val="en-US" w:eastAsia="zh-CN"/>
        </w:rPr>
        <w:t xml:space="preserve">  </w:t>
      </w:r>
      <w:r>
        <w:rPr>
          <w:rFonts w:hint="eastAsia" w:ascii="宋体" w:hAnsi="宋体" w:eastAsia="宋体" w:cs="宋体"/>
          <w:kern w:val="0"/>
          <w:sz w:val="24"/>
          <w:szCs w:val="24"/>
          <w:highlight w:val="none"/>
          <w:u w:val="single"/>
        </w:rPr>
        <w:t></w:t>
      </w:r>
      <w:r>
        <w:rPr>
          <w:rFonts w:hint="eastAsia" w:ascii="宋体" w:hAnsi="宋体" w:cs="宋体"/>
          <w:kern w:val="0"/>
          <w:sz w:val="24"/>
          <w:szCs w:val="24"/>
          <w:highlight w:val="none"/>
          <w:u w:val="single"/>
          <w:lang w:val="en-US" w:eastAsia="zh-CN"/>
        </w:rPr>
        <w:t xml:space="preserve">   </w:t>
      </w:r>
      <w:r>
        <w:rPr>
          <w:rFonts w:hint="eastAsia" w:ascii="宋体" w:hAnsi="宋体" w:eastAsia="宋体" w:cs="宋体"/>
          <w:kern w:val="0"/>
          <w:sz w:val="24"/>
          <w:szCs w:val="24"/>
          <w:highlight w:val="none"/>
          <w:u w:val="single"/>
        </w:rPr>
        <w:t></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帐    号：</w:t>
      </w:r>
      <w:r>
        <w:rPr>
          <w:rFonts w:hint="eastAsia" w:ascii="宋体" w:hAnsi="宋体" w:eastAsia="宋体" w:cs="宋体"/>
          <w:kern w:val="0"/>
          <w:sz w:val="24"/>
          <w:szCs w:val="24"/>
          <w:highlight w:val="none"/>
          <w:u w:val="single"/>
        </w:rPr>
        <w:t></w:t>
      </w:r>
      <w:r>
        <w:rPr>
          <w:rFonts w:hint="eastAsia" w:ascii="宋体" w:hAnsi="宋体" w:cs="宋体"/>
          <w:kern w:val="0"/>
          <w:sz w:val="24"/>
          <w:szCs w:val="24"/>
          <w:highlight w:val="none"/>
          <w:u w:val="single"/>
          <w:lang w:val="en-US" w:eastAsia="zh-CN"/>
        </w:rPr>
        <w:t xml:space="preserve">       </w:t>
      </w:r>
      <w:r>
        <w:rPr>
          <w:rFonts w:hint="eastAsia" w:ascii="宋体" w:hAnsi="宋体" w:eastAsia="宋体" w:cs="宋体"/>
          <w:kern w:val="0"/>
          <w:sz w:val="24"/>
          <w:szCs w:val="24"/>
          <w:highlight w:val="none"/>
          <w:u w:val="single"/>
        </w:rPr>
        <w:t></w:t>
      </w:r>
      <w:r>
        <w:rPr>
          <w:rFonts w:hint="eastAsia" w:ascii="宋体" w:hAnsi="宋体" w:cs="宋体"/>
          <w:kern w:val="0"/>
          <w:sz w:val="24"/>
          <w:szCs w:val="24"/>
          <w:highlight w:val="none"/>
          <w:u w:val="single"/>
          <w:lang w:val="en-US" w:eastAsia="zh-CN"/>
        </w:rPr>
        <w:t xml:space="preserve"> </w:t>
      </w:r>
      <w:r>
        <w:rPr>
          <w:rFonts w:hint="eastAsia" w:ascii="宋体" w:hAnsi="宋体" w:cs="宋体"/>
          <w:kern w:val="0"/>
          <w:sz w:val="24"/>
          <w:szCs w:val="24"/>
          <w:highlight w:val="none"/>
          <w:lang w:val="en-US" w:eastAsia="zh-CN"/>
        </w:rPr>
        <w:t xml:space="preserve">   </w:t>
      </w:r>
      <w:r>
        <w:rPr>
          <w:rFonts w:hint="eastAsia" w:ascii="宋体" w:hAnsi="宋体" w:eastAsia="宋体" w:cs="宋体"/>
          <w:kern w:val="0"/>
          <w:sz w:val="24"/>
          <w:szCs w:val="24"/>
          <w:highlight w:val="none"/>
        </w:rPr>
        <w:t>帐    号：</w:t>
      </w:r>
      <w:r>
        <w:rPr>
          <w:rFonts w:hint="eastAsia" w:ascii="宋体" w:hAnsi="宋体" w:eastAsia="宋体" w:cs="宋体"/>
          <w:kern w:val="0"/>
          <w:sz w:val="24"/>
          <w:szCs w:val="24"/>
          <w:highlight w:val="none"/>
          <w:u w:val="single"/>
        </w:rPr>
        <w:t></w:t>
      </w:r>
      <w:r>
        <w:rPr>
          <w:rFonts w:hint="eastAsia" w:ascii="宋体" w:hAnsi="宋体" w:cs="宋体"/>
          <w:kern w:val="0"/>
          <w:sz w:val="24"/>
          <w:szCs w:val="24"/>
          <w:highlight w:val="none"/>
          <w:u w:val="single"/>
          <w:lang w:val="en-US" w:eastAsia="zh-CN"/>
        </w:rPr>
        <w:t xml:space="preserve">     </w:t>
      </w:r>
      <w:r>
        <w:rPr>
          <w:rFonts w:hint="eastAsia" w:ascii="宋体" w:hAnsi="宋体" w:eastAsia="宋体" w:cs="宋体"/>
          <w:kern w:val="0"/>
          <w:sz w:val="24"/>
          <w:szCs w:val="24"/>
          <w:highlight w:val="none"/>
          <w:u w:val="single"/>
        </w:rPr>
        <w:t></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电    话：</w:t>
      </w:r>
      <w:r>
        <w:rPr>
          <w:rFonts w:hint="eastAsia" w:ascii="宋体" w:hAnsi="宋体" w:eastAsia="宋体" w:cs="宋体"/>
          <w:kern w:val="0"/>
          <w:sz w:val="24"/>
          <w:szCs w:val="24"/>
          <w:highlight w:val="none"/>
          <w:u w:val="single"/>
        </w:rPr>
        <w:t></w:t>
      </w:r>
      <w:r>
        <w:rPr>
          <w:rFonts w:hint="eastAsia" w:ascii="宋体" w:hAnsi="宋体" w:cs="宋体"/>
          <w:kern w:val="0"/>
          <w:sz w:val="24"/>
          <w:szCs w:val="24"/>
          <w:highlight w:val="none"/>
          <w:u w:val="single"/>
          <w:lang w:val="en-US" w:eastAsia="zh-CN"/>
        </w:rPr>
        <w:t xml:space="preserve"> </w:t>
      </w:r>
      <w:r>
        <w:rPr>
          <w:rFonts w:hint="eastAsia" w:ascii="宋体" w:hAnsi="宋体" w:eastAsia="宋体" w:cs="宋体"/>
          <w:kern w:val="0"/>
          <w:sz w:val="24"/>
          <w:szCs w:val="24"/>
          <w:highlight w:val="none"/>
          <w:u w:val="single"/>
        </w:rPr>
        <w:t></w:t>
      </w:r>
      <w:r>
        <w:rPr>
          <w:rFonts w:hint="eastAsia" w:ascii="宋体" w:hAnsi="宋体" w:cs="宋体"/>
          <w:kern w:val="0"/>
          <w:sz w:val="24"/>
          <w:szCs w:val="24"/>
          <w:highlight w:val="none"/>
          <w:u w:val="single"/>
          <w:lang w:val="en-US" w:eastAsia="zh-CN"/>
        </w:rPr>
        <w:t xml:space="preserve">       </w:t>
      </w:r>
      <w:r>
        <w:rPr>
          <w:rFonts w:hint="eastAsia" w:ascii="宋体" w:hAnsi="宋体" w:eastAsia="宋体" w:cs="宋体"/>
          <w:kern w:val="0"/>
          <w:sz w:val="24"/>
          <w:szCs w:val="24"/>
          <w:highlight w:val="none"/>
          <w:u w:val="single"/>
        </w:rPr>
        <w:t></w:t>
      </w:r>
      <w:r>
        <w:rPr>
          <w:rFonts w:hint="eastAsia" w:ascii="宋体" w:hAnsi="宋体" w:cs="宋体"/>
          <w:kern w:val="0"/>
          <w:sz w:val="24"/>
          <w:szCs w:val="24"/>
          <w:highlight w:val="none"/>
          <w:lang w:val="en-US" w:eastAsia="zh-CN"/>
        </w:rPr>
        <w:t xml:space="preserve">   </w:t>
      </w:r>
      <w:r>
        <w:rPr>
          <w:rFonts w:hint="eastAsia" w:ascii="宋体" w:hAnsi="宋体" w:eastAsia="宋体" w:cs="宋体"/>
          <w:kern w:val="0"/>
          <w:sz w:val="24"/>
          <w:szCs w:val="24"/>
          <w:highlight w:val="none"/>
        </w:rPr>
        <w:t>电    话：</w:t>
      </w:r>
      <w:r>
        <w:rPr>
          <w:rFonts w:hint="eastAsia" w:ascii="宋体" w:hAnsi="宋体" w:eastAsia="宋体" w:cs="宋体"/>
          <w:kern w:val="0"/>
          <w:sz w:val="24"/>
          <w:szCs w:val="24"/>
          <w:highlight w:val="none"/>
          <w:u w:val="single"/>
        </w:rPr>
        <w:t></w:t>
      </w:r>
      <w:r>
        <w:rPr>
          <w:rFonts w:hint="eastAsia" w:ascii="宋体" w:hAnsi="宋体" w:cs="宋体"/>
          <w:kern w:val="0"/>
          <w:sz w:val="24"/>
          <w:szCs w:val="24"/>
          <w:highlight w:val="none"/>
          <w:u w:val="single"/>
          <w:lang w:val="en-US" w:eastAsia="zh-CN"/>
        </w:rPr>
        <w:t xml:space="preserve">    </w:t>
      </w:r>
      <w:r>
        <w:rPr>
          <w:rFonts w:hint="eastAsia" w:ascii="宋体" w:hAnsi="宋体" w:eastAsia="宋体" w:cs="宋体"/>
          <w:kern w:val="0"/>
          <w:sz w:val="24"/>
          <w:szCs w:val="24"/>
          <w:highlight w:val="none"/>
          <w:u w:val="single"/>
        </w:rPr>
        <w:t></w:t>
      </w:r>
      <w:r>
        <w:rPr>
          <w:rFonts w:hint="eastAsia" w:ascii="宋体" w:hAnsi="宋体" w:cs="宋体"/>
          <w:kern w:val="0"/>
          <w:sz w:val="24"/>
          <w:szCs w:val="24"/>
          <w:highlight w:val="none"/>
          <w:u w:val="single"/>
          <w:lang w:val="en-US" w:eastAsia="zh-CN"/>
        </w:rPr>
        <w:t xml:space="preserve"> </w:t>
      </w:r>
      <w:r>
        <w:rPr>
          <w:rFonts w:hint="eastAsia" w:ascii="宋体" w:hAnsi="宋体" w:eastAsia="宋体" w:cs="宋体"/>
          <w:kern w:val="0"/>
          <w:sz w:val="24"/>
          <w:szCs w:val="24"/>
          <w:highlight w:val="none"/>
          <w:u w:val="single"/>
        </w:rPr>
        <w:t></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地    址：</w:t>
      </w:r>
      <w:r>
        <w:rPr>
          <w:rFonts w:hint="eastAsia" w:ascii="宋体" w:hAnsi="宋体" w:eastAsia="宋体" w:cs="宋体"/>
          <w:kern w:val="0"/>
          <w:sz w:val="24"/>
          <w:szCs w:val="24"/>
          <w:highlight w:val="none"/>
          <w:u w:val="single"/>
        </w:rPr>
        <w:t></w:t>
      </w:r>
      <w:r>
        <w:rPr>
          <w:rFonts w:hint="eastAsia" w:ascii="宋体" w:hAnsi="宋体" w:cs="宋体"/>
          <w:kern w:val="0"/>
          <w:sz w:val="24"/>
          <w:szCs w:val="24"/>
          <w:highlight w:val="none"/>
          <w:u w:val="single"/>
          <w:lang w:val="en-US" w:eastAsia="zh-CN"/>
        </w:rPr>
        <w:t xml:space="preserve">        </w:t>
      </w:r>
      <w:r>
        <w:rPr>
          <w:rFonts w:hint="eastAsia" w:ascii="宋体" w:hAnsi="宋体" w:eastAsia="宋体" w:cs="宋体"/>
          <w:kern w:val="0"/>
          <w:sz w:val="24"/>
          <w:szCs w:val="24"/>
          <w:highlight w:val="none"/>
          <w:u w:val="single"/>
        </w:rPr>
        <w:t></w:t>
      </w:r>
      <w:r>
        <w:rPr>
          <w:rFonts w:hint="eastAsia" w:ascii="宋体" w:hAnsi="宋体" w:cs="宋体"/>
          <w:kern w:val="0"/>
          <w:sz w:val="24"/>
          <w:szCs w:val="24"/>
          <w:highlight w:val="none"/>
          <w:lang w:val="en-US" w:eastAsia="zh-CN"/>
        </w:rPr>
        <w:t xml:space="preserve">   </w:t>
      </w:r>
      <w:r>
        <w:rPr>
          <w:rFonts w:hint="eastAsia" w:ascii="宋体" w:hAnsi="宋体" w:eastAsia="宋体" w:cs="宋体"/>
          <w:kern w:val="0"/>
          <w:sz w:val="24"/>
          <w:szCs w:val="24"/>
          <w:highlight w:val="none"/>
        </w:rPr>
        <w:t>地    址：</w:t>
      </w:r>
      <w:r>
        <w:rPr>
          <w:rFonts w:hint="eastAsia" w:ascii="宋体" w:hAnsi="宋体" w:eastAsia="宋体" w:cs="宋体"/>
          <w:kern w:val="0"/>
          <w:sz w:val="24"/>
          <w:szCs w:val="24"/>
          <w:highlight w:val="none"/>
          <w:u w:val="single"/>
        </w:rPr>
        <w:t></w:t>
      </w:r>
      <w:r>
        <w:rPr>
          <w:rFonts w:hint="eastAsia" w:ascii="宋体" w:hAnsi="宋体" w:cs="宋体"/>
          <w:kern w:val="0"/>
          <w:sz w:val="24"/>
          <w:szCs w:val="24"/>
          <w:highlight w:val="none"/>
          <w:u w:val="single"/>
          <w:lang w:val="en-US" w:eastAsia="zh-CN"/>
        </w:rPr>
        <w:t xml:space="preserve">     </w:t>
      </w:r>
      <w:r>
        <w:rPr>
          <w:rFonts w:hint="eastAsia" w:ascii="宋体" w:hAnsi="宋体" w:eastAsia="宋体" w:cs="宋体"/>
          <w:kern w:val="0"/>
          <w:sz w:val="24"/>
          <w:szCs w:val="24"/>
          <w:highlight w:val="none"/>
          <w:u w:val="single"/>
        </w:rPr>
        <w:t></w:t>
      </w:r>
    </w:p>
    <w:p>
      <w:pPr>
        <w:keepNext w:val="0"/>
        <w:keepLines w:val="0"/>
        <w:pageBreakBefore w:val="0"/>
        <w:wordWrap/>
        <w:overflowPunct/>
        <w:topLinePunct w:val="0"/>
        <w:autoSpaceDE/>
        <w:autoSpaceDN/>
        <w:bidi w:val="0"/>
        <w:adjustRightInd/>
        <w:snapToGrid/>
        <w:spacing w:line="460" w:lineRule="exact"/>
        <w:textAlignment w:val="auto"/>
        <w:rPr>
          <w:rFonts w:ascii="宋体" w:hAnsi="宋体" w:cs="宋体"/>
          <w:sz w:val="24"/>
          <w:szCs w:val="24"/>
        </w:rPr>
      </w:pPr>
      <w:r>
        <w:rPr>
          <w:rFonts w:hint="eastAsia" w:ascii="宋体" w:hAnsi="宋体" w:eastAsia="宋体" w:cs="宋体"/>
          <w:kern w:val="0"/>
          <w:sz w:val="24"/>
          <w:szCs w:val="24"/>
          <w:highlight w:val="none"/>
        </w:rPr>
        <w:t>时</w:t>
      </w:r>
      <w:r>
        <w:rPr>
          <w:rFonts w:hint="eastAsia" w:ascii="宋体" w:hAnsi="宋体" w:cs="宋体"/>
          <w:kern w:val="0"/>
          <w:sz w:val="24"/>
          <w:szCs w:val="24"/>
          <w:highlight w:val="none"/>
          <w:lang w:val="en-US" w:eastAsia="zh-CN"/>
        </w:rPr>
        <w:t xml:space="preserve">    </w:t>
      </w:r>
      <w:r>
        <w:rPr>
          <w:rFonts w:hint="eastAsia" w:ascii="宋体" w:hAnsi="宋体" w:eastAsia="宋体" w:cs="宋体"/>
          <w:kern w:val="0"/>
          <w:sz w:val="24"/>
          <w:szCs w:val="24"/>
          <w:highlight w:val="none"/>
        </w:rPr>
        <w:t>间：</w:t>
      </w:r>
      <w:r>
        <w:rPr>
          <w:rFonts w:hint="eastAsia" w:ascii="宋体" w:hAnsi="宋体" w:eastAsia="宋体" w:cs="宋体"/>
          <w:kern w:val="0"/>
          <w:sz w:val="24"/>
          <w:szCs w:val="24"/>
          <w:highlight w:val="none"/>
          <w:u w:val="single"/>
        </w:rPr>
        <w:t></w:t>
      </w:r>
      <w:r>
        <w:rPr>
          <w:rFonts w:hint="eastAsia" w:ascii="宋体" w:hAnsi="宋体" w:cs="宋体"/>
          <w:kern w:val="0"/>
          <w:sz w:val="24"/>
          <w:szCs w:val="24"/>
          <w:highlight w:val="none"/>
          <w:u w:val="single"/>
          <w:lang w:val="en-US" w:eastAsia="zh-CN"/>
        </w:rPr>
        <w:t xml:space="preserve"> </w:t>
      </w:r>
      <w:r>
        <w:rPr>
          <w:rFonts w:hint="eastAsia" w:ascii="宋体" w:hAnsi="宋体" w:eastAsia="宋体" w:cs="宋体"/>
          <w:kern w:val="0"/>
          <w:sz w:val="24"/>
          <w:szCs w:val="24"/>
          <w:highlight w:val="none"/>
          <w:u w:val="single"/>
        </w:rPr>
        <w:t></w:t>
      </w:r>
      <w:r>
        <w:rPr>
          <w:rFonts w:hint="eastAsia" w:ascii="宋体" w:hAnsi="宋体" w:eastAsia="宋体" w:cs="宋体"/>
          <w:kern w:val="0"/>
          <w:sz w:val="24"/>
          <w:szCs w:val="24"/>
          <w:highlight w:val="none"/>
        </w:rPr>
        <w:t>年</w:t>
      </w:r>
      <w:r>
        <w:rPr>
          <w:rFonts w:hint="eastAsia" w:ascii="宋体" w:hAnsi="宋体" w:cs="宋体"/>
          <w:kern w:val="0"/>
          <w:sz w:val="24"/>
          <w:szCs w:val="24"/>
          <w:highlight w:val="none"/>
          <w:u w:val="single"/>
          <w:lang w:val="en-US" w:eastAsia="zh-CN"/>
        </w:rPr>
        <w:t xml:space="preserve">  </w:t>
      </w:r>
      <w:r>
        <w:rPr>
          <w:rFonts w:hint="eastAsia" w:ascii="宋体" w:hAnsi="宋体" w:eastAsia="宋体" w:cs="宋体"/>
          <w:kern w:val="0"/>
          <w:sz w:val="24"/>
          <w:szCs w:val="24"/>
          <w:highlight w:val="none"/>
          <w:u w:val="single"/>
        </w:rPr>
        <w:t></w:t>
      </w:r>
      <w:r>
        <w:rPr>
          <w:rFonts w:hint="eastAsia" w:ascii="宋体" w:hAnsi="宋体" w:cs="宋体"/>
          <w:kern w:val="0"/>
          <w:sz w:val="24"/>
          <w:szCs w:val="24"/>
          <w:highlight w:val="none"/>
          <w:u w:val="single"/>
          <w:lang w:val="en-US" w:eastAsia="zh-CN"/>
        </w:rPr>
        <w:t xml:space="preserve"> </w:t>
      </w:r>
      <w:r>
        <w:rPr>
          <w:rFonts w:hint="eastAsia" w:ascii="宋体" w:hAnsi="宋体" w:eastAsia="宋体" w:cs="宋体"/>
          <w:kern w:val="0"/>
          <w:sz w:val="24"/>
          <w:szCs w:val="24"/>
          <w:highlight w:val="none"/>
        </w:rPr>
        <w:t>月</w:t>
      </w:r>
      <w:r>
        <w:rPr>
          <w:rFonts w:hint="eastAsia" w:ascii="宋体" w:hAnsi="宋体" w:eastAsia="宋体" w:cs="宋体"/>
          <w:kern w:val="0"/>
          <w:sz w:val="24"/>
          <w:szCs w:val="24"/>
          <w:highlight w:val="none"/>
          <w:u w:val="single"/>
        </w:rPr>
        <w:t></w:t>
      </w:r>
      <w:r>
        <w:rPr>
          <w:rFonts w:hint="eastAsia" w:ascii="宋体" w:hAnsi="宋体" w:cs="宋体"/>
          <w:kern w:val="0"/>
          <w:sz w:val="24"/>
          <w:szCs w:val="24"/>
          <w:highlight w:val="none"/>
          <w:u w:val="single"/>
          <w:lang w:val="en-US" w:eastAsia="zh-CN"/>
        </w:rPr>
        <w:t xml:space="preserve">  </w:t>
      </w:r>
      <w:r>
        <w:rPr>
          <w:rFonts w:hint="eastAsia" w:ascii="宋体" w:hAnsi="宋体" w:eastAsia="宋体" w:cs="宋体"/>
          <w:kern w:val="0"/>
          <w:sz w:val="24"/>
          <w:szCs w:val="24"/>
          <w:highlight w:val="none"/>
          <w:u w:val="single"/>
        </w:rPr>
        <w:t></w:t>
      </w:r>
      <w:r>
        <w:rPr>
          <w:rFonts w:hint="eastAsia" w:ascii="宋体" w:hAnsi="宋体" w:eastAsia="宋体" w:cs="宋体"/>
          <w:kern w:val="0"/>
          <w:sz w:val="24"/>
          <w:szCs w:val="24"/>
          <w:highlight w:val="none"/>
        </w:rPr>
        <w:t>日</w:t>
      </w:r>
      <w:r>
        <w:rPr>
          <w:rFonts w:hint="eastAsia" w:ascii="宋体" w:hAnsi="宋体" w:cs="宋体"/>
          <w:kern w:val="0"/>
          <w:sz w:val="24"/>
          <w:szCs w:val="24"/>
          <w:highlight w:val="none"/>
          <w:lang w:val="en-US" w:eastAsia="zh-CN"/>
        </w:rPr>
        <w:t xml:space="preserve"> </w:t>
      </w:r>
      <w:r>
        <w:rPr>
          <w:rFonts w:hint="eastAsia" w:ascii="宋体" w:hAnsi="宋体" w:eastAsia="宋体" w:cs="宋体"/>
          <w:kern w:val="0"/>
          <w:sz w:val="24"/>
          <w:szCs w:val="24"/>
          <w:highlight w:val="none"/>
        </w:rPr>
        <w:t>时</w:t>
      </w:r>
      <w:r>
        <w:rPr>
          <w:rFonts w:hint="eastAsia" w:ascii="宋体" w:hAnsi="宋体" w:cs="宋体"/>
          <w:kern w:val="0"/>
          <w:sz w:val="24"/>
          <w:szCs w:val="24"/>
          <w:highlight w:val="none"/>
          <w:lang w:val="en-US" w:eastAsia="zh-CN"/>
        </w:rPr>
        <w:t xml:space="preserve">    </w:t>
      </w:r>
      <w:r>
        <w:rPr>
          <w:rFonts w:hint="eastAsia" w:ascii="宋体" w:hAnsi="宋体" w:eastAsia="宋体" w:cs="宋体"/>
          <w:kern w:val="0"/>
          <w:sz w:val="24"/>
          <w:szCs w:val="24"/>
          <w:highlight w:val="none"/>
        </w:rPr>
        <w:t>间：</w:t>
      </w:r>
      <w:r>
        <w:rPr>
          <w:rFonts w:hint="eastAsia" w:ascii="宋体" w:hAnsi="宋体" w:eastAsia="宋体" w:cs="宋体"/>
          <w:kern w:val="0"/>
          <w:sz w:val="24"/>
          <w:szCs w:val="24"/>
          <w:highlight w:val="none"/>
          <w:u w:val="single"/>
        </w:rPr>
        <w:t></w:t>
      </w:r>
      <w:r>
        <w:rPr>
          <w:rFonts w:hint="eastAsia" w:ascii="宋体" w:hAnsi="宋体" w:cs="宋体"/>
          <w:kern w:val="0"/>
          <w:sz w:val="24"/>
          <w:szCs w:val="24"/>
          <w:highlight w:val="none"/>
          <w:u w:val="single"/>
          <w:lang w:val="en-US" w:eastAsia="zh-CN"/>
        </w:rPr>
        <w:t xml:space="preserve"> </w:t>
      </w:r>
      <w:r>
        <w:rPr>
          <w:rFonts w:hint="eastAsia" w:ascii="宋体" w:hAnsi="宋体" w:eastAsia="宋体" w:cs="宋体"/>
          <w:kern w:val="0"/>
          <w:sz w:val="24"/>
          <w:szCs w:val="24"/>
          <w:highlight w:val="none"/>
          <w:u w:val="single"/>
        </w:rPr>
        <w:t></w:t>
      </w:r>
      <w:r>
        <w:rPr>
          <w:rFonts w:hint="eastAsia" w:ascii="宋体" w:hAnsi="宋体" w:eastAsia="宋体" w:cs="宋体"/>
          <w:kern w:val="0"/>
          <w:sz w:val="24"/>
          <w:szCs w:val="24"/>
          <w:highlight w:val="none"/>
        </w:rPr>
        <w:t>年</w:t>
      </w:r>
      <w:r>
        <w:rPr>
          <w:rFonts w:hint="eastAsia" w:ascii="宋体" w:hAnsi="宋体" w:eastAsia="宋体" w:cs="宋体"/>
          <w:kern w:val="0"/>
          <w:sz w:val="24"/>
          <w:szCs w:val="24"/>
          <w:highlight w:val="none"/>
          <w:u w:val="single"/>
        </w:rPr>
        <w:t></w:t>
      </w:r>
      <w:r>
        <w:rPr>
          <w:rFonts w:hint="eastAsia" w:ascii="宋体" w:hAnsi="宋体" w:cs="宋体"/>
          <w:kern w:val="0"/>
          <w:sz w:val="24"/>
          <w:szCs w:val="24"/>
          <w:highlight w:val="none"/>
          <w:u w:val="single"/>
          <w:lang w:val="en-US" w:eastAsia="zh-CN"/>
        </w:rPr>
        <w:t xml:space="preserve"> </w:t>
      </w:r>
      <w:r>
        <w:rPr>
          <w:rFonts w:hint="eastAsia" w:ascii="宋体" w:hAnsi="宋体" w:eastAsia="宋体" w:cs="宋体"/>
          <w:kern w:val="0"/>
          <w:sz w:val="24"/>
          <w:szCs w:val="24"/>
          <w:highlight w:val="none"/>
          <w:u w:val="single"/>
        </w:rPr>
        <w:t></w:t>
      </w:r>
      <w:r>
        <w:rPr>
          <w:rFonts w:hint="eastAsia" w:ascii="宋体" w:hAnsi="宋体" w:eastAsia="宋体" w:cs="宋体"/>
          <w:kern w:val="0"/>
          <w:sz w:val="24"/>
          <w:szCs w:val="24"/>
          <w:highlight w:val="none"/>
        </w:rPr>
        <w:t>月</w:t>
      </w:r>
      <w:r>
        <w:rPr>
          <w:rFonts w:hint="eastAsia" w:ascii="宋体" w:hAnsi="宋体" w:eastAsia="宋体" w:cs="宋体"/>
          <w:kern w:val="0"/>
          <w:sz w:val="24"/>
          <w:szCs w:val="24"/>
          <w:highlight w:val="none"/>
          <w:u w:val="single"/>
        </w:rPr>
        <w:t></w:t>
      </w:r>
      <w:r>
        <w:rPr>
          <w:rFonts w:hint="eastAsia" w:ascii="宋体" w:hAnsi="宋体" w:eastAsia="宋体" w:cs="宋体"/>
          <w:kern w:val="0"/>
          <w:sz w:val="24"/>
          <w:szCs w:val="24"/>
          <w:highlight w:val="none"/>
        </w:rPr>
        <w:t>日</w:t>
      </w:r>
    </w:p>
    <w:p>
      <w:pPr>
        <w:spacing w:line="360" w:lineRule="auto"/>
        <w:ind w:left="5019" w:leftChars="-67" w:hanging="5160" w:hangingChars="2150"/>
        <w:rPr>
          <w:rFonts w:ascii="宋体" w:hAnsi="宋体" w:cs="宋体"/>
          <w:sz w:val="24"/>
          <w:szCs w:val="24"/>
        </w:rPr>
      </w:pPr>
    </w:p>
    <w:p>
      <w:pPr>
        <w:spacing w:line="15" w:lineRule="auto"/>
        <w:ind w:left="-21" w:leftChars="-67" w:hanging="120" w:hangingChars="50"/>
        <w:rPr>
          <w:rFonts w:ascii="宋体" w:hAnsi="宋体" w:cs="宋体"/>
          <w:sz w:val="24"/>
          <w:szCs w:val="24"/>
        </w:rPr>
      </w:pPr>
    </w:p>
    <w:p>
      <w:pPr>
        <w:ind w:left="-6" w:leftChars="-3" w:firstLine="360" w:firstLineChars="150"/>
        <w:rPr>
          <w:rFonts w:ascii="宋体" w:hAnsi="宋体" w:cs="宋体"/>
          <w:sz w:val="24"/>
          <w:szCs w:val="24"/>
        </w:rPr>
      </w:pPr>
    </w:p>
    <w:p>
      <w:pPr>
        <w:rPr>
          <w:rFonts w:ascii="宋体" w:hAnsi="宋体" w:cs="宋体"/>
          <w:sz w:val="24"/>
          <w:szCs w:val="24"/>
        </w:rPr>
      </w:pPr>
    </w:p>
    <w:p>
      <w:pPr>
        <w:rPr>
          <w:rFonts w:ascii="宋体" w:hAnsi="宋体" w:cs="宋体"/>
          <w:b/>
          <w:bCs/>
          <w:sz w:val="24"/>
          <w:szCs w:val="24"/>
        </w:rPr>
      </w:pPr>
    </w:p>
    <w:p>
      <w:pPr>
        <w:rPr>
          <w:rFonts w:ascii="宋体" w:hAnsi="宋体" w:cs="宋体"/>
          <w:b/>
          <w:bCs/>
          <w:sz w:val="24"/>
          <w:szCs w:val="24"/>
        </w:rPr>
      </w:pPr>
      <w:r>
        <w:rPr>
          <w:rFonts w:ascii="宋体" w:hAnsi="宋体" w:cs="宋体"/>
          <w:b/>
          <w:bCs/>
          <w:sz w:val="24"/>
          <w:szCs w:val="24"/>
        </w:rPr>
        <w:br w:type="page"/>
      </w:r>
    </w:p>
    <w:p>
      <w:pPr>
        <w:spacing w:line="720" w:lineRule="auto"/>
        <w:rPr>
          <w:rFonts w:ascii="宋体" w:hAnsi="宋体" w:cs="宋体"/>
          <w:b/>
          <w:bCs/>
          <w:sz w:val="24"/>
          <w:szCs w:val="24"/>
        </w:rPr>
      </w:pPr>
      <w:r>
        <w:rPr>
          <w:rFonts w:hint="eastAsia" w:ascii="宋体" w:hAnsi="宋体" w:cs="宋体"/>
          <w:b/>
          <w:bCs/>
          <w:sz w:val="24"/>
          <w:szCs w:val="24"/>
        </w:rPr>
        <w:t>附件清单一：</w:t>
      </w:r>
    </w:p>
    <w:p>
      <w:pPr>
        <w:rPr>
          <w:rFonts w:ascii="宋体" w:hAnsi="宋体" w:cs="宋体"/>
          <w:b/>
          <w:bCs/>
          <w:color w:val="C00000"/>
          <w:sz w:val="24"/>
          <w:szCs w:val="24"/>
        </w:rPr>
      </w:pPr>
    </w:p>
    <w:tbl>
      <w:tblPr>
        <w:tblStyle w:val="26"/>
        <w:tblW w:w="9152" w:type="dxa"/>
        <w:tblInd w:w="93" w:type="dxa"/>
        <w:tblLayout w:type="autofit"/>
        <w:tblCellMar>
          <w:top w:w="0" w:type="dxa"/>
          <w:left w:w="108" w:type="dxa"/>
          <w:bottom w:w="0" w:type="dxa"/>
          <w:right w:w="108" w:type="dxa"/>
        </w:tblCellMar>
      </w:tblPr>
      <w:tblGrid>
        <w:gridCol w:w="850"/>
        <w:gridCol w:w="1108"/>
        <w:gridCol w:w="2608"/>
        <w:gridCol w:w="699"/>
        <w:gridCol w:w="696"/>
        <w:gridCol w:w="936"/>
        <w:gridCol w:w="948"/>
        <w:gridCol w:w="1307"/>
      </w:tblGrid>
      <w:tr>
        <w:tblPrEx>
          <w:tblCellMar>
            <w:top w:w="0" w:type="dxa"/>
            <w:left w:w="108" w:type="dxa"/>
            <w:bottom w:w="0" w:type="dxa"/>
            <w:right w:w="108" w:type="dxa"/>
          </w:tblCellMar>
        </w:tblPrEx>
        <w:trPr>
          <w:trHeight w:val="400" w:hRule="atLeast"/>
        </w:trPr>
        <w:tc>
          <w:tcPr>
            <w:tcW w:w="9152" w:type="dxa"/>
            <w:gridSpan w:val="8"/>
            <w:tcBorders>
              <w:top w:val="single" w:color="auto" w:sz="8" w:space="0"/>
              <w:left w:val="single" w:color="auto" w:sz="8" w:space="0"/>
              <w:bottom w:val="single" w:color="auto" w:sz="8" w:space="0"/>
              <w:right w:val="single" w:color="000000" w:sz="8" w:space="0"/>
            </w:tcBorders>
            <w:shd w:val="clear" w:color="auto" w:fill="auto"/>
          </w:tcPr>
          <w:p>
            <w:pPr>
              <w:widowControl/>
              <w:jc w:val="center"/>
              <w:rPr>
                <w:rFonts w:ascii="宋体" w:hAnsi="宋体" w:cs="宋体"/>
                <w:b/>
                <w:bCs/>
                <w:color w:val="000000"/>
                <w:sz w:val="24"/>
                <w:szCs w:val="24"/>
              </w:rPr>
            </w:pPr>
            <w:r>
              <w:rPr>
                <w:rFonts w:hint="eastAsia" w:ascii="宋体" w:hAnsi="宋体" w:cs="宋体"/>
                <w:b/>
                <w:bCs/>
                <w:color w:val="000000"/>
                <w:sz w:val="24"/>
                <w:szCs w:val="24"/>
              </w:rPr>
              <w:t xml:space="preserve"> </w:t>
            </w:r>
            <w:r>
              <w:rPr>
                <w:rFonts w:hint="eastAsia" w:ascii="宋体" w:hAnsi="宋体" w:cs="宋体"/>
                <w:b/>
                <w:bCs/>
                <w:color w:val="000000"/>
                <w:sz w:val="24"/>
                <w:szCs w:val="24"/>
                <w:u w:val="single"/>
              </w:rPr>
              <w:t xml:space="preserve">                       </w:t>
            </w:r>
            <w:r>
              <w:rPr>
                <w:rFonts w:hint="eastAsia" w:ascii="宋体" w:hAnsi="宋体" w:cs="宋体"/>
                <w:b/>
                <w:bCs/>
                <w:color w:val="000000"/>
                <w:sz w:val="24"/>
                <w:szCs w:val="24"/>
              </w:rPr>
              <w:t>系统项目</w:t>
            </w:r>
          </w:p>
        </w:tc>
      </w:tr>
      <w:tr>
        <w:tblPrEx>
          <w:tblCellMar>
            <w:top w:w="0" w:type="dxa"/>
            <w:left w:w="108" w:type="dxa"/>
            <w:bottom w:w="0" w:type="dxa"/>
            <w:right w:w="108" w:type="dxa"/>
          </w:tblCellMar>
        </w:tblPrEx>
        <w:trPr>
          <w:trHeight w:val="1154" w:hRule="atLeast"/>
        </w:trPr>
        <w:tc>
          <w:tcPr>
            <w:tcW w:w="866" w:type="dxa"/>
            <w:tcBorders>
              <w:top w:val="nil"/>
              <w:left w:val="single" w:color="auto" w:sz="8" w:space="0"/>
              <w:bottom w:val="nil"/>
              <w:right w:val="single" w:color="auto" w:sz="8" w:space="0"/>
            </w:tcBorders>
            <w:shd w:val="clear" w:color="auto" w:fill="auto"/>
            <w:vAlign w:val="center"/>
          </w:tcPr>
          <w:p>
            <w:pPr>
              <w:widowControl/>
              <w:jc w:val="center"/>
              <w:rPr>
                <w:rFonts w:ascii="宋体" w:hAnsi="宋体" w:cs="宋体"/>
                <w:color w:val="333333"/>
                <w:sz w:val="24"/>
                <w:szCs w:val="24"/>
                <w:shd w:val="clear" w:color="auto" w:fill="FFFFFF"/>
              </w:rPr>
            </w:pPr>
            <w:r>
              <w:rPr>
                <w:rFonts w:hint="eastAsia" w:ascii="宋体" w:hAnsi="宋体" w:cs="宋体"/>
                <w:color w:val="333333"/>
                <w:sz w:val="24"/>
                <w:szCs w:val="24"/>
                <w:shd w:val="clear" w:color="auto" w:fill="FFFFFF"/>
              </w:rPr>
              <w:t>序号</w:t>
            </w:r>
          </w:p>
        </w:tc>
        <w:tc>
          <w:tcPr>
            <w:tcW w:w="1134" w:type="dxa"/>
            <w:tcBorders>
              <w:top w:val="nil"/>
              <w:left w:val="nil"/>
              <w:bottom w:val="nil"/>
              <w:right w:val="single" w:color="auto" w:sz="8" w:space="0"/>
            </w:tcBorders>
            <w:shd w:val="clear" w:color="auto" w:fill="auto"/>
            <w:vAlign w:val="center"/>
          </w:tcPr>
          <w:p>
            <w:pPr>
              <w:widowControl/>
              <w:jc w:val="center"/>
              <w:rPr>
                <w:rFonts w:ascii="宋体" w:hAnsi="宋体" w:cs="宋体"/>
                <w:color w:val="333333"/>
                <w:sz w:val="24"/>
                <w:szCs w:val="24"/>
                <w:shd w:val="clear" w:color="auto" w:fill="FFFFFF"/>
              </w:rPr>
            </w:pPr>
            <w:r>
              <w:rPr>
                <w:rFonts w:hint="eastAsia" w:ascii="宋体" w:hAnsi="宋体" w:cs="宋体"/>
                <w:color w:val="333333"/>
                <w:sz w:val="24"/>
                <w:szCs w:val="24"/>
                <w:shd w:val="clear" w:color="auto" w:fill="FFFFFF"/>
              </w:rPr>
              <w:t>服务</w:t>
            </w:r>
          </w:p>
          <w:p>
            <w:pPr>
              <w:widowControl/>
              <w:jc w:val="center"/>
              <w:rPr>
                <w:rFonts w:ascii="宋体" w:hAnsi="宋体" w:cs="宋体"/>
                <w:color w:val="333333"/>
                <w:sz w:val="24"/>
                <w:szCs w:val="24"/>
                <w:shd w:val="clear" w:color="auto" w:fill="FFFFFF"/>
              </w:rPr>
            </w:pPr>
            <w:r>
              <w:rPr>
                <w:rFonts w:hint="eastAsia" w:ascii="宋体" w:hAnsi="宋体" w:cs="宋体"/>
                <w:color w:val="333333"/>
                <w:sz w:val="24"/>
                <w:szCs w:val="24"/>
                <w:shd w:val="clear" w:color="auto" w:fill="FFFFFF"/>
              </w:rPr>
              <w:t>内容</w:t>
            </w:r>
          </w:p>
        </w:tc>
        <w:tc>
          <w:tcPr>
            <w:tcW w:w="2693" w:type="dxa"/>
            <w:tcBorders>
              <w:top w:val="nil"/>
              <w:left w:val="nil"/>
              <w:bottom w:val="nil"/>
              <w:right w:val="single" w:color="auto" w:sz="8" w:space="0"/>
            </w:tcBorders>
            <w:shd w:val="clear" w:color="auto" w:fill="auto"/>
            <w:vAlign w:val="center"/>
          </w:tcPr>
          <w:p>
            <w:pPr>
              <w:widowControl/>
              <w:jc w:val="center"/>
              <w:rPr>
                <w:rFonts w:ascii="宋体" w:hAnsi="宋体" w:cs="宋体"/>
                <w:color w:val="333333"/>
                <w:sz w:val="24"/>
                <w:szCs w:val="24"/>
                <w:shd w:val="clear" w:color="auto" w:fill="FFFFFF"/>
              </w:rPr>
            </w:pPr>
            <w:r>
              <w:rPr>
                <w:rFonts w:hint="eastAsia" w:ascii="宋体" w:hAnsi="宋体" w:cs="宋体"/>
                <w:color w:val="333333"/>
                <w:sz w:val="24"/>
                <w:szCs w:val="24"/>
                <w:shd w:val="clear" w:color="auto" w:fill="FFFFFF"/>
              </w:rPr>
              <w:t>详细配置/功能说明</w:t>
            </w:r>
          </w:p>
        </w:tc>
        <w:tc>
          <w:tcPr>
            <w:tcW w:w="709" w:type="dxa"/>
            <w:tcBorders>
              <w:top w:val="nil"/>
              <w:left w:val="nil"/>
              <w:bottom w:val="nil"/>
              <w:right w:val="single" w:color="auto" w:sz="8" w:space="0"/>
            </w:tcBorders>
            <w:shd w:val="clear" w:color="auto" w:fill="auto"/>
            <w:vAlign w:val="center"/>
          </w:tcPr>
          <w:p>
            <w:pPr>
              <w:widowControl/>
              <w:jc w:val="center"/>
              <w:rPr>
                <w:rFonts w:ascii="宋体" w:hAnsi="宋体" w:cs="宋体"/>
                <w:color w:val="333333"/>
                <w:sz w:val="24"/>
                <w:szCs w:val="24"/>
                <w:shd w:val="clear" w:color="auto" w:fill="FFFFFF"/>
              </w:rPr>
            </w:pPr>
            <w:r>
              <w:rPr>
                <w:rFonts w:hint="eastAsia" w:ascii="宋体" w:hAnsi="宋体" w:cs="宋体"/>
                <w:color w:val="333333"/>
                <w:sz w:val="24"/>
                <w:szCs w:val="24"/>
                <w:shd w:val="clear" w:color="auto" w:fill="FFFFFF"/>
              </w:rPr>
              <w:t>单位</w:t>
            </w:r>
          </w:p>
        </w:tc>
        <w:tc>
          <w:tcPr>
            <w:tcW w:w="706" w:type="dxa"/>
            <w:tcBorders>
              <w:top w:val="nil"/>
              <w:left w:val="nil"/>
              <w:bottom w:val="nil"/>
              <w:right w:val="single" w:color="auto" w:sz="8" w:space="0"/>
            </w:tcBorders>
            <w:shd w:val="clear" w:color="auto" w:fill="auto"/>
            <w:vAlign w:val="center"/>
          </w:tcPr>
          <w:p>
            <w:pPr>
              <w:widowControl/>
              <w:jc w:val="center"/>
              <w:rPr>
                <w:rFonts w:ascii="宋体" w:hAnsi="宋体" w:cs="宋体"/>
                <w:color w:val="333333"/>
                <w:sz w:val="24"/>
                <w:szCs w:val="24"/>
                <w:shd w:val="clear" w:color="auto" w:fill="FFFFFF"/>
              </w:rPr>
            </w:pPr>
            <w:r>
              <w:rPr>
                <w:rFonts w:hint="eastAsia" w:ascii="宋体" w:hAnsi="宋体" w:cs="宋体"/>
                <w:color w:val="333333"/>
                <w:sz w:val="24"/>
                <w:szCs w:val="24"/>
                <w:shd w:val="clear" w:color="auto" w:fill="FFFFFF"/>
              </w:rPr>
              <w:t>数量</w:t>
            </w:r>
          </w:p>
        </w:tc>
        <w:tc>
          <w:tcPr>
            <w:tcW w:w="756" w:type="dxa"/>
            <w:tcBorders>
              <w:top w:val="nil"/>
              <w:left w:val="nil"/>
              <w:bottom w:val="nil"/>
              <w:right w:val="single" w:color="auto" w:sz="8" w:space="0"/>
            </w:tcBorders>
            <w:shd w:val="clear" w:color="auto" w:fill="auto"/>
            <w:vAlign w:val="center"/>
          </w:tcPr>
          <w:p>
            <w:pPr>
              <w:widowControl/>
              <w:jc w:val="center"/>
              <w:rPr>
                <w:rFonts w:ascii="宋体" w:hAnsi="宋体" w:cs="宋体"/>
                <w:color w:val="333333"/>
                <w:sz w:val="24"/>
                <w:szCs w:val="24"/>
                <w:shd w:val="clear" w:color="auto" w:fill="FFFFFF"/>
              </w:rPr>
            </w:pPr>
            <w:r>
              <w:rPr>
                <w:rFonts w:hint="eastAsia" w:ascii="宋体" w:hAnsi="宋体" w:cs="宋体"/>
                <w:color w:val="333333"/>
                <w:sz w:val="24"/>
                <w:szCs w:val="24"/>
                <w:shd w:val="clear" w:color="auto" w:fill="FFFFFF"/>
              </w:rPr>
              <w:t>单价（元）</w:t>
            </w:r>
          </w:p>
        </w:tc>
        <w:tc>
          <w:tcPr>
            <w:tcW w:w="948" w:type="dxa"/>
            <w:tcBorders>
              <w:top w:val="nil"/>
              <w:left w:val="nil"/>
              <w:bottom w:val="nil"/>
              <w:right w:val="single" w:color="auto" w:sz="8" w:space="0"/>
            </w:tcBorders>
            <w:shd w:val="clear" w:color="auto" w:fill="auto"/>
            <w:vAlign w:val="center"/>
          </w:tcPr>
          <w:p>
            <w:pPr>
              <w:widowControl/>
              <w:jc w:val="center"/>
              <w:rPr>
                <w:rFonts w:ascii="宋体" w:hAnsi="宋体" w:cs="宋体"/>
                <w:color w:val="333333"/>
                <w:sz w:val="24"/>
                <w:szCs w:val="24"/>
                <w:shd w:val="clear" w:color="auto" w:fill="FFFFFF"/>
              </w:rPr>
            </w:pPr>
            <w:r>
              <w:rPr>
                <w:rFonts w:hint="eastAsia" w:ascii="宋体" w:hAnsi="宋体" w:cs="宋体"/>
                <w:color w:val="333333"/>
                <w:sz w:val="24"/>
                <w:szCs w:val="24"/>
                <w:shd w:val="clear" w:color="auto" w:fill="FFFFFF"/>
              </w:rPr>
              <w:t>小计（元）</w:t>
            </w:r>
          </w:p>
        </w:tc>
        <w:tc>
          <w:tcPr>
            <w:tcW w:w="1340" w:type="dxa"/>
            <w:tcBorders>
              <w:top w:val="nil"/>
              <w:left w:val="nil"/>
              <w:bottom w:val="nil"/>
              <w:right w:val="single" w:color="auto" w:sz="8" w:space="0"/>
            </w:tcBorders>
            <w:shd w:val="clear" w:color="auto" w:fill="auto"/>
            <w:vAlign w:val="center"/>
          </w:tcPr>
          <w:p>
            <w:pPr>
              <w:widowControl/>
              <w:jc w:val="center"/>
              <w:rPr>
                <w:rFonts w:ascii="宋体" w:hAnsi="宋体" w:cs="宋体"/>
                <w:color w:val="333333"/>
                <w:sz w:val="24"/>
                <w:szCs w:val="24"/>
                <w:shd w:val="clear" w:color="auto" w:fill="FFFFFF"/>
              </w:rPr>
            </w:pPr>
            <w:r>
              <w:rPr>
                <w:rFonts w:hint="eastAsia" w:ascii="宋体" w:hAnsi="宋体" w:cs="宋体"/>
                <w:color w:val="333333"/>
                <w:sz w:val="24"/>
                <w:szCs w:val="24"/>
                <w:shd w:val="clear" w:color="auto" w:fill="FFFFFF"/>
              </w:rPr>
              <w:t>备注</w:t>
            </w:r>
          </w:p>
        </w:tc>
      </w:tr>
      <w:tr>
        <w:tblPrEx>
          <w:tblCellMar>
            <w:top w:w="0" w:type="dxa"/>
            <w:left w:w="108" w:type="dxa"/>
            <w:bottom w:w="0" w:type="dxa"/>
            <w:right w:w="108" w:type="dxa"/>
          </w:tblCellMar>
        </w:tblPrEx>
        <w:trPr>
          <w:trHeight w:val="690" w:hRule="atLeast"/>
        </w:trPr>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333333"/>
                <w:sz w:val="24"/>
                <w:szCs w:val="24"/>
                <w:shd w:val="clear" w:color="auto" w:fill="FFFFFF"/>
              </w:rPr>
            </w:pPr>
            <w:r>
              <w:rPr>
                <w:rFonts w:hint="eastAsia" w:ascii="宋体" w:hAnsi="宋体" w:cs="宋体"/>
                <w:color w:val="333333"/>
                <w:sz w:val="24"/>
                <w:szCs w:val="24"/>
                <w:shd w:val="clear" w:color="auto" w:fill="FFFFFF"/>
              </w:rPr>
              <w:t>1</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333333"/>
                <w:sz w:val="24"/>
                <w:szCs w:val="24"/>
                <w:shd w:val="clear" w:color="auto" w:fill="FFFFFF"/>
              </w:rPr>
            </w:pPr>
          </w:p>
        </w:tc>
        <w:tc>
          <w:tcPr>
            <w:tcW w:w="2693"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333333"/>
                <w:sz w:val="24"/>
                <w:szCs w:val="24"/>
                <w:shd w:val="clear" w:color="auto" w:fill="FFFFFF"/>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333333"/>
                <w:sz w:val="24"/>
                <w:szCs w:val="24"/>
                <w:shd w:val="clear" w:color="auto" w:fill="FFFFFF"/>
              </w:rPr>
            </w:pPr>
            <w:r>
              <w:rPr>
                <w:rFonts w:hint="eastAsia" w:ascii="宋体" w:hAnsi="宋体" w:cs="宋体"/>
                <w:color w:val="333333"/>
                <w:sz w:val="24"/>
                <w:szCs w:val="24"/>
                <w:shd w:val="clear" w:color="auto" w:fill="FFFFFF"/>
              </w:rPr>
              <w:t>项</w:t>
            </w:r>
          </w:p>
        </w:tc>
        <w:tc>
          <w:tcPr>
            <w:tcW w:w="7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333333"/>
                <w:sz w:val="24"/>
                <w:szCs w:val="24"/>
                <w:shd w:val="clear" w:color="auto" w:fill="FFFFFF"/>
              </w:rPr>
            </w:pPr>
          </w:p>
        </w:tc>
        <w:tc>
          <w:tcPr>
            <w:tcW w:w="7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333333"/>
                <w:sz w:val="24"/>
                <w:szCs w:val="24"/>
                <w:shd w:val="clear" w:color="auto" w:fill="FFFFFF"/>
              </w:rPr>
            </w:pPr>
          </w:p>
        </w:tc>
        <w:tc>
          <w:tcPr>
            <w:tcW w:w="9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333333"/>
                <w:sz w:val="24"/>
                <w:szCs w:val="24"/>
                <w:shd w:val="clear" w:color="auto" w:fill="FFFFFF"/>
              </w:rPr>
            </w:pPr>
          </w:p>
        </w:tc>
        <w:tc>
          <w:tcPr>
            <w:tcW w:w="1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333333"/>
                <w:sz w:val="24"/>
                <w:szCs w:val="24"/>
                <w:shd w:val="clear" w:color="auto" w:fill="FFFFFF"/>
              </w:rPr>
            </w:pPr>
          </w:p>
        </w:tc>
      </w:tr>
      <w:tr>
        <w:tblPrEx>
          <w:tblCellMar>
            <w:top w:w="0" w:type="dxa"/>
            <w:left w:w="108" w:type="dxa"/>
            <w:bottom w:w="0" w:type="dxa"/>
            <w:right w:w="108" w:type="dxa"/>
          </w:tblCellMar>
        </w:tblPrEx>
        <w:trPr>
          <w:trHeight w:val="770"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333333"/>
                <w:sz w:val="24"/>
                <w:szCs w:val="24"/>
                <w:shd w:val="clear" w:color="auto" w:fill="FFFFFF"/>
              </w:rPr>
            </w:pPr>
            <w:r>
              <w:rPr>
                <w:rFonts w:hint="eastAsia" w:ascii="宋体" w:hAnsi="宋体" w:cs="宋体"/>
                <w:color w:val="333333"/>
                <w:sz w:val="24"/>
                <w:szCs w:val="24"/>
                <w:shd w:val="clear" w:color="auto" w:fill="FFFFFF"/>
              </w:rPr>
              <w:t>2</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333333"/>
                <w:sz w:val="24"/>
                <w:szCs w:val="24"/>
                <w:shd w:val="clear" w:color="auto" w:fill="FFFFFF"/>
              </w:rPr>
            </w:pP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333333"/>
                <w:sz w:val="24"/>
                <w:szCs w:val="24"/>
                <w:shd w:val="clear" w:color="auto" w:fill="FFFFFF"/>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333333"/>
                <w:sz w:val="24"/>
                <w:szCs w:val="24"/>
                <w:shd w:val="clear" w:color="auto" w:fill="FFFFFF"/>
              </w:rPr>
            </w:pPr>
            <w:r>
              <w:rPr>
                <w:rFonts w:hint="eastAsia" w:ascii="宋体" w:hAnsi="宋体" w:cs="宋体"/>
                <w:color w:val="333333"/>
                <w:sz w:val="24"/>
                <w:szCs w:val="24"/>
                <w:shd w:val="clear" w:color="auto" w:fill="FFFFFF"/>
              </w:rPr>
              <w:t>项</w:t>
            </w:r>
          </w:p>
        </w:tc>
        <w:tc>
          <w:tcPr>
            <w:tcW w:w="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333333"/>
                <w:sz w:val="24"/>
                <w:szCs w:val="24"/>
                <w:shd w:val="clear" w:color="auto" w:fill="FFFFFF"/>
              </w:rPr>
            </w:pP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333333"/>
                <w:sz w:val="24"/>
                <w:szCs w:val="24"/>
                <w:shd w:val="clear" w:color="auto" w:fill="FFFFFF"/>
              </w:rPr>
            </w:pPr>
          </w:p>
        </w:tc>
        <w:tc>
          <w:tcPr>
            <w:tcW w:w="9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333333"/>
                <w:sz w:val="24"/>
                <w:szCs w:val="24"/>
                <w:shd w:val="clear" w:color="auto" w:fill="FFFFFF"/>
              </w:rPr>
            </w:pPr>
          </w:p>
        </w:tc>
        <w:tc>
          <w:tcPr>
            <w:tcW w:w="13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333333"/>
                <w:sz w:val="24"/>
                <w:szCs w:val="24"/>
                <w:shd w:val="clear" w:color="auto" w:fill="FFFFFF"/>
              </w:rPr>
            </w:pPr>
          </w:p>
        </w:tc>
      </w:tr>
      <w:tr>
        <w:tblPrEx>
          <w:tblCellMar>
            <w:top w:w="0" w:type="dxa"/>
            <w:left w:w="108" w:type="dxa"/>
            <w:bottom w:w="0" w:type="dxa"/>
            <w:right w:w="108" w:type="dxa"/>
          </w:tblCellMar>
        </w:tblPrEx>
        <w:trPr>
          <w:trHeight w:val="385" w:hRule="atLeast"/>
        </w:trPr>
        <w:tc>
          <w:tcPr>
            <w:tcW w:w="9152" w:type="dxa"/>
            <w:gridSpan w:val="8"/>
            <w:tcBorders>
              <w:top w:val="nil"/>
              <w:left w:val="single" w:color="auto" w:sz="8" w:space="0"/>
              <w:bottom w:val="nil"/>
              <w:right w:val="single" w:color="000000" w:sz="8" w:space="0"/>
            </w:tcBorders>
            <w:shd w:val="clear" w:color="auto" w:fill="auto"/>
          </w:tcPr>
          <w:p>
            <w:pPr>
              <w:widowControl/>
              <w:jc w:val="center"/>
              <w:rPr>
                <w:rFonts w:ascii="宋体" w:hAnsi="宋体" w:cs="宋体"/>
                <w:color w:val="333333"/>
                <w:sz w:val="24"/>
                <w:szCs w:val="24"/>
                <w:shd w:val="clear" w:color="auto" w:fill="FFFFFF"/>
              </w:rPr>
            </w:pPr>
            <w:r>
              <w:rPr>
                <w:rFonts w:hint="eastAsia" w:ascii="宋体" w:hAnsi="宋体" w:cs="宋体"/>
                <w:color w:val="333333"/>
                <w:sz w:val="24"/>
                <w:szCs w:val="24"/>
                <w:shd w:val="clear" w:color="auto" w:fill="FFFFFF"/>
              </w:rPr>
              <w:t>合计：</w:t>
            </w:r>
            <w:r>
              <w:rPr>
                <w:rFonts w:hint="eastAsia" w:ascii="宋体" w:hAnsi="宋体" w:cs="宋体"/>
                <w:color w:val="333333"/>
                <w:sz w:val="24"/>
                <w:szCs w:val="24"/>
                <w:u w:val="single"/>
                <w:shd w:val="clear" w:color="auto" w:fill="FFFFFF"/>
              </w:rPr>
              <w:t xml:space="preserve">          </w:t>
            </w:r>
            <w:r>
              <w:rPr>
                <w:rFonts w:hint="eastAsia" w:ascii="宋体" w:hAnsi="宋体" w:cs="宋体"/>
                <w:color w:val="333333"/>
                <w:sz w:val="24"/>
                <w:szCs w:val="24"/>
                <w:shd w:val="clear" w:color="auto" w:fill="FFFFFF"/>
              </w:rPr>
              <w:t>元（含税）</w:t>
            </w:r>
          </w:p>
        </w:tc>
      </w:tr>
      <w:tr>
        <w:tblPrEx>
          <w:tblCellMar>
            <w:top w:w="0" w:type="dxa"/>
            <w:left w:w="108" w:type="dxa"/>
            <w:bottom w:w="0" w:type="dxa"/>
            <w:right w:w="108" w:type="dxa"/>
          </w:tblCellMar>
        </w:tblPrEx>
        <w:trPr>
          <w:trHeight w:val="400" w:hRule="atLeast"/>
        </w:trPr>
        <w:tc>
          <w:tcPr>
            <w:tcW w:w="9152" w:type="dxa"/>
            <w:gridSpan w:val="8"/>
            <w:tcBorders>
              <w:top w:val="nil"/>
              <w:left w:val="single" w:color="auto" w:sz="8" w:space="0"/>
              <w:bottom w:val="single" w:color="auto" w:sz="8" w:space="0"/>
              <w:right w:val="single" w:color="000000" w:sz="8" w:space="0"/>
            </w:tcBorders>
            <w:shd w:val="clear" w:color="auto" w:fill="auto"/>
          </w:tcPr>
          <w:p>
            <w:pPr>
              <w:widowControl/>
              <w:jc w:val="center"/>
              <w:rPr>
                <w:rFonts w:ascii="宋体" w:hAnsi="宋体" w:cs="宋体"/>
                <w:color w:val="333333"/>
                <w:sz w:val="24"/>
                <w:szCs w:val="24"/>
                <w:u w:val="single"/>
                <w:shd w:val="clear" w:color="auto" w:fill="FFFFFF"/>
              </w:rPr>
            </w:pPr>
            <w:r>
              <w:rPr>
                <w:rFonts w:hint="eastAsia" w:ascii="宋体" w:hAnsi="宋体" w:cs="宋体"/>
                <w:color w:val="333333"/>
                <w:sz w:val="24"/>
                <w:szCs w:val="24"/>
                <w:shd w:val="clear" w:color="auto" w:fill="FFFFFF"/>
              </w:rPr>
              <w:t xml:space="preserve">人民币大写： </w:t>
            </w:r>
            <w:r>
              <w:rPr>
                <w:rFonts w:hint="eastAsia" w:ascii="宋体" w:hAnsi="宋体" w:cs="宋体"/>
                <w:color w:val="333333"/>
                <w:sz w:val="24"/>
                <w:szCs w:val="24"/>
                <w:u w:val="single"/>
                <w:shd w:val="clear" w:color="auto" w:fill="FFFFFF"/>
              </w:rPr>
              <w:t xml:space="preserve">                        </w:t>
            </w:r>
          </w:p>
        </w:tc>
      </w:tr>
    </w:tbl>
    <w:p>
      <w:pPr>
        <w:pStyle w:val="3"/>
        <w:spacing w:before="8"/>
        <w:rPr>
          <w:rFonts w:ascii="宋体" w:hAnsi="宋体" w:cs="宋体"/>
          <w:sz w:val="24"/>
          <w:szCs w:val="24"/>
        </w:rPr>
      </w:pPr>
    </w:p>
    <w:p>
      <w:pPr>
        <w:rPr>
          <w:rFonts w:hint="eastAsia" w:ascii="宋体" w:hAnsi="宋体" w:eastAsia="宋体" w:cs="宋体"/>
          <w:b/>
          <w:bCs/>
          <w:color w:val="auto"/>
          <w:sz w:val="28"/>
          <w:szCs w:val="28"/>
          <w:highlight w:val="none"/>
        </w:rPr>
      </w:pPr>
    </w:p>
    <w:p>
      <w:pPr>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注：1、本合同条款仅供参考，甲乙双方可根据实际情况进行补充。</w:t>
      </w:r>
    </w:p>
    <w:p>
      <w:pPr>
        <w:numPr>
          <w:ilvl w:val="0"/>
          <w:numId w:val="17"/>
        </w:numPr>
        <w:spacing w:line="360" w:lineRule="auto"/>
        <w:ind w:left="-142" w:leftChars="0" w:firstLine="562" w:firstLineChars="0"/>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lang w:val="en-US" w:eastAsia="zh-CN"/>
        </w:rPr>
        <w:t>采购人应当自</w:t>
      </w:r>
      <w:r>
        <w:rPr>
          <w:rFonts w:hint="eastAsia" w:ascii="宋体" w:hAnsi="宋体" w:cs="宋体"/>
          <w:b/>
          <w:bCs/>
          <w:color w:val="auto"/>
          <w:sz w:val="28"/>
          <w:szCs w:val="28"/>
          <w:highlight w:val="none"/>
          <w:lang w:val="en-US" w:eastAsia="zh-CN"/>
        </w:rPr>
        <w:t>中标</w:t>
      </w:r>
      <w:r>
        <w:rPr>
          <w:rFonts w:hint="eastAsia" w:ascii="宋体" w:hAnsi="宋体" w:eastAsia="宋体" w:cs="宋体"/>
          <w:b/>
          <w:bCs/>
          <w:color w:val="auto"/>
          <w:sz w:val="28"/>
          <w:szCs w:val="28"/>
          <w:highlight w:val="none"/>
          <w:lang w:val="en-US" w:eastAsia="zh-CN"/>
        </w:rPr>
        <w:t>通知书发出之日起30日内</w:t>
      </w:r>
      <w:r>
        <w:rPr>
          <w:rFonts w:hint="eastAsia" w:ascii="宋体" w:hAnsi="宋体" w:cs="宋体"/>
          <w:b/>
          <w:bCs/>
          <w:color w:val="auto"/>
          <w:sz w:val="28"/>
          <w:szCs w:val="28"/>
          <w:highlight w:val="none"/>
          <w:lang w:val="en-US" w:eastAsia="zh-CN"/>
        </w:rPr>
        <w:t>与中标（成交）供应商签订合同，且</w:t>
      </w:r>
      <w:r>
        <w:rPr>
          <w:rFonts w:hint="eastAsia" w:ascii="宋体" w:hAnsi="宋体" w:eastAsia="宋体" w:cs="宋体"/>
          <w:b/>
          <w:bCs/>
          <w:color w:val="auto"/>
          <w:sz w:val="28"/>
          <w:szCs w:val="28"/>
          <w:highlight w:val="none"/>
          <w:lang w:val="en-US" w:eastAsia="zh-CN"/>
        </w:rPr>
        <w:t>在合同签订后2个工作日内将</w:t>
      </w:r>
      <w:r>
        <w:rPr>
          <w:rFonts w:hint="eastAsia" w:ascii="宋体" w:hAnsi="宋体" w:cs="宋体"/>
          <w:b/>
          <w:bCs/>
          <w:color w:val="auto"/>
          <w:sz w:val="28"/>
          <w:szCs w:val="28"/>
          <w:highlight w:val="none"/>
          <w:lang w:val="en-US" w:eastAsia="zh-CN"/>
        </w:rPr>
        <w:t>此</w:t>
      </w:r>
      <w:r>
        <w:rPr>
          <w:rFonts w:hint="eastAsia" w:ascii="宋体" w:hAnsi="宋体" w:eastAsia="宋体" w:cs="宋体"/>
          <w:b/>
          <w:bCs/>
          <w:color w:val="auto"/>
          <w:sz w:val="28"/>
          <w:szCs w:val="28"/>
          <w:highlight w:val="none"/>
          <w:lang w:val="en-US" w:eastAsia="zh-CN"/>
        </w:rPr>
        <w:t>合同在陕西省政府采购网进行公示</w:t>
      </w:r>
      <w:r>
        <w:rPr>
          <w:rFonts w:hint="eastAsia" w:ascii="宋体" w:hAnsi="宋体" w:cs="宋体"/>
          <w:b/>
          <w:bCs/>
          <w:color w:val="auto"/>
          <w:sz w:val="28"/>
          <w:szCs w:val="28"/>
          <w:highlight w:val="none"/>
          <w:lang w:eastAsia="zh-CN"/>
        </w:rPr>
        <w:t>。</w:t>
      </w:r>
    </w:p>
    <w:p>
      <w:pPr>
        <w:pStyle w:val="4"/>
        <w:keepNext w:val="0"/>
        <w:pageBreakBefore/>
        <w:topLinePunct w:val="0"/>
        <w:bidi w:val="0"/>
        <w:spacing w:line="360" w:lineRule="auto"/>
        <w:outlineLvl w:val="0"/>
        <w:rPr>
          <w:rFonts w:hint="eastAsia" w:ascii="宋体" w:hAnsi="宋体" w:cs="宋体"/>
          <w:b/>
          <w:w w:val="120"/>
          <w:sz w:val="28"/>
          <w:szCs w:val="28"/>
          <w:highlight w:val="none"/>
          <w:u w:val="none"/>
          <w:lang w:val="en-US" w:eastAsia="zh-CN"/>
        </w:rPr>
      </w:pPr>
      <w:bookmarkStart w:id="116" w:name="_Toc27645"/>
      <w:r>
        <w:rPr>
          <w:rFonts w:hint="eastAsia" w:ascii="宋体" w:hAnsi="宋体" w:cs="宋体"/>
          <w:highlight w:val="none"/>
        </w:rPr>
        <w:t xml:space="preserve">第七部分 </w:t>
      </w:r>
      <w:r>
        <w:rPr>
          <w:rFonts w:hint="eastAsia" w:ascii="宋体" w:hAnsi="宋体" w:cs="宋体"/>
          <w:highlight w:val="none"/>
          <w:lang w:eastAsia="zh-CN"/>
        </w:rPr>
        <w:t>投标文件</w:t>
      </w:r>
      <w:r>
        <w:rPr>
          <w:rFonts w:hint="eastAsia" w:ascii="宋体" w:hAnsi="宋体" w:cs="宋体"/>
          <w:highlight w:val="none"/>
        </w:rPr>
        <w:t>格式</w:t>
      </w:r>
      <w:bookmarkEnd w:id="108"/>
      <w:bookmarkEnd w:id="109"/>
      <w:bookmarkEnd w:id="110"/>
      <w:bookmarkEnd w:id="113"/>
      <w:bookmarkEnd w:id="114"/>
      <w:bookmarkEnd w:id="115"/>
      <w:bookmarkEnd w:id="116"/>
      <w:bookmarkStart w:id="117" w:name="_Toc24239"/>
      <w:bookmarkStart w:id="118" w:name="_Toc7459"/>
      <w:r>
        <w:rPr>
          <w:rFonts w:hint="eastAsia" w:ascii="宋体" w:hAnsi="宋体" w:cs="宋体"/>
          <w:b/>
          <w:w w:val="120"/>
          <w:sz w:val="28"/>
          <w:szCs w:val="28"/>
          <w:highlight w:val="none"/>
          <w:u w:val="none"/>
          <w:lang w:val="en-US" w:eastAsia="zh-CN"/>
        </w:rPr>
        <w:t xml:space="preserve">                                    </w:t>
      </w:r>
    </w:p>
    <w:p>
      <w:pPr>
        <w:topLinePunct w:val="0"/>
        <w:bidi w:val="0"/>
        <w:adjustRightInd w:val="0"/>
        <w:snapToGrid w:val="0"/>
        <w:spacing w:line="360" w:lineRule="auto"/>
        <w:ind w:firstLine="6505" w:firstLineChars="1800"/>
        <w:jc w:val="left"/>
        <w:rPr>
          <w:rFonts w:hint="eastAsia" w:ascii="宋体" w:hAnsi="宋体" w:eastAsia="宋体" w:cs="宋体"/>
          <w:b/>
          <w:w w:val="120"/>
          <w:sz w:val="28"/>
          <w:szCs w:val="28"/>
          <w:highlight w:val="none"/>
          <w:u w:val="single"/>
          <w:lang w:val="en-US" w:eastAsia="zh-CN"/>
        </w:rPr>
      </w:pPr>
      <w:r>
        <w:rPr>
          <w:rFonts w:hint="eastAsia"/>
          <w:b/>
          <w:bCs/>
          <w:sz w:val="36"/>
          <w:szCs w:val="36"/>
          <w:highlight w:val="none"/>
          <w:lang w:val="en-US" w:eastAsia="zh-CN"/>
        </w:rPr>
        <w:t xml:space="preserve">正本或副本 </w:t>
      </w:r>
      <w:r>
        <w:rPr>
          <w:rFonts w:hint="eastAsia" w:ascii="宋体" w:hAnsi="宋体" w:cs="宋体"/>
          <w:b/>
          <w:w w:val="120"/>
          <w:sz w:val="28"/>
          <w:szCs w:val="28"/>
          <w:highlight w:val="none"/>
          <w:u w:val="none"/>
          <w:lang w:val="en-US" w:eastAsia="zh-CN"/>
        </w:rPr>
        <w:t xml:space="preserve">                       </w:t>
      </w:r>
    </w:p>
    <w:p>
      <w:pPr>
        <w:pStyle w:val="113"/>
        <w:keepNext w:val="0"/>
        <w:keepLines w:val="0"/>
        <w:pageBreakBefore w:val="0"/>
        <w:widowControl/>
        <w:kinsoku/>
        <w:wordWrap/>
        <w:overflowPunct/>
        <w:topLinePunct w:val="0"/>
        <w:autoSpaceDN/>
        <w:bidi w:val="0"/>
        <w:adjustRightInd/>
        <w:snapToGrid/>
        <w:spacing w:before="0" w:line="500" w:lineRule="exact"/>
        <w:contextualSpacing/>
        <w:textAlignment w:val="auto"/>
        <w:rPr>
          <w:rFonts w:hint="default" w:ascii="宋体" w:hAnsi="宋体" w:eastAsia="宋体" w:cs="宋体"/>
          <w:b/>
          <w:bCs/>
          <w:sz w:val="30"/>
          <w:szCs w:val="30"/>
          <w:highlight w:val="none"/>
          <w:u w:val="single"/>
          <w:lang w:val="en-US" w:eastAsia="zh-CN"/>
        </w:rPr>
      </w:pPr>
      <w:r>
        <w:rPr>
          <w:rFonts w:hint="eastAsia" w:cs="宋体"/>
          <w:b/>
          <w:bCs/>
          <w:sz w:val="30"/>
          <w:szCs w:val="30"/>
          <w:highlight w:val="none"/>
          <w:u w:val="single"/>
          <w:lang w:val="en-US" w:eastAsia="zh-CN"/>
        </w:rPr>
        <w:t>标项编号</w:t>
      </w:r>
      <w:r>
        <w:rPr>
          <w:rFonts w:hint="eastAsia" w:ascii="宋体" w:hAnsi="宋体" w:eastAsia="宋体" w:cs="宋体"/>
          <w:b/>
          <w:bCs/>
          <w:sz w:val="30"/>
          <w:szCs w:val="30"/>
          <w:highlight w:val="none"/>
          <w:u w:val="single"/>
        </w:rPr>
        <w:t>：</w:t>
      </w:r>
      <w:r>
        <w:rPr>
          <w:rFonts w:hint="eastAsia" w:cs="宋体"/>
          <w:b/>
          <w:bCs/>
          <w:sz w:val="30"/>
          <w:szCs w:val="30"/>
          <w:highlight w:val="none"/>
          <w:u w:val="single"/>
          <w:lang w:val="en-US" w:eastAsia="zh-CN"/>
        </w:rPr>
        <w:t>HSZ2022—CGZB—058-02</w:t>
      </w:r>
    </w:p>
    <w:p>
      <w:pPr>
        <w:rPr>
          <w:highlight w:val="green"/>
        </w:rPr>
      </w:pPr>
    </w:p>
    <w:p>
      <w:pPr>
        <w:pStyle w:val="18"/>
        <w:rPr>
          <w:highlight w:val="none"/>
        </w:rPr>
      </w:pPr>
    </w:p>
    <w:p>
      <w:pPr>
        <w:pStyle w:val="18"/>
        <w:rPr>
          <w:highlight w:val="none"/>
        </w:rPr>
      </w:pPr>
    </w:p>
    <w:p>
      <w:pPr>
        <w:rPr>
          <w:highlight w:val="none"/>
        </w:rPr>
      </w:pPr>
    </w:p>
    <w:p>
      <w:pPr>
        <w:topLinePunct w:val="0"/>
        <w:bidi w:val="0"/>
        <w:adjustRightInd w:val="0"/>
        <w:snapToGrid w:val="0"/>
        <w:spacing w:line="360" w:lineRule="auto"/>
        <w:jc w:val="center"/>
        <w:rPr>
          <w:rFonts w:hint="default" w:ascii="宋体" w:hAnsi="宋体" w:cs="宋体"/>
          <w:b/>
          <w:spacing w:val="-11"/>
          <w:sz w:val="32"/>
          <w:szCs w:val="32"/>
          <w:highlight w:val="none"/>
          <w:lang w:val="en-US" w:eastAsia="zh-CN"/>
        </w:rPr>
      </w:pPr>
      <w:r>
        <w:rPr>
          <w:rFonts w:hint="eastAsia" w:ascii="宋体" w:hAnsi="宋体" w:cs="宋体"/>
          <w:b/>
          <w:spacing w:val="-11"/>
          <w:sz w:val="36"/>
          <w:szCs w:val="36"/>
          <w:highlight w:val="none"/>
          <w:lang w:val="en-US" w:eastAsia="zh-CN"/>
        </w:rPr>
        <w:t xml:space="preserve">国家羊乳制品质量监督检验中心（陕西）实验室能力提升建设项目（第2包：实验室信息管理系统升级） </w:t>
      </w:r>
    </w:p>
    <w:p>
      <w:pPr>
        <w:pStyle w:val="3"/>
        <w:rPr>
          <w:rFonts w:hint="eastAsia"/>
          <w:highlight w:val="none"/>
          <w:lang w:val="en-US" w:eastAsia="zh-CN"/>
        </w:rPr>
      </w:pPr>
    </w:p>
    <w:p>
      <w:pPr>
        <w:pStyle w:val="18"/>
        <w:rPr>
          <w:rFonts w:hint="eastAsia" w:ascii="宋体" w:hAnsi="宋体" w:cs="宋体"/>
          <w:b/>
          <w:sz w:val="32"/>
          <w:szCs w:val="32"/>
          <w:highlight w:val="none"/>
          <w:lang w:val="en-US" w:eastAsia="zh-CN"/>
        </w:rPr>
      </w:pPr>
    </w:p>
    <w:p>
      <w:pPr>
        <w:topLinePunct w:val="0"/>
        <w:bidi w:val="0"/>
        <w:adjustRightInd w:val="0"/>
        <w:snapToGrid w:val="0"/>
        <w:spacing w:line="360" w:lineRule="auto"/>
        <w:jc w:val="center"/>
        <w:rPr>
          <w:rFonts w:hint="eastAsia" w:ascii="宋体" w:hAnsi="宋体" w:cs="宋体"/>
          <w:b/>
          <w:sz w:val="52"/>
          <w:szCs w:val="52"/>
          <w:highlight w:val="none"/>
        </w:rPr>
      </w:pPr>
      <w:r>
        <w:rPr>
          <w:rFonts w:hint="eastAsia" w:ascii="宋体" w:hAnsi="宋体" w:cs="宋体"/>
          <w:b/>
          <w:sz w:val="56"/>
          <w:szCs w:val="56"/>
          <w:highlight w:val="none"/>
          <w:lang w:val="en-US" w:eastAsia="zh-CN"/>
        </w:rPr>
        <w:t>投标文件</w:t>
      </w:r>
    </w:p>
    <w:p>
      <w:pPr>
        <w:rPr>
          <w:rFonts w:hint="eastAsia"/>
          <w:highlight w:val="none"/>
          <w:lang w:eastAsia="zh-CN"/>
        </w:rPr>
      </w:pPr>
      <w:r>
        <w:rPr>
          <w:rFonts w:hint="eastAsia" w:ascii="宋体" w:hAnsi="宋体" w:cs="宋体"/>
          <w:b/>
          <w:sz w:val="28"/>
          <w:szCs w:val="28"/>
          <w:highlight w:val="none"/>
          <w:lang w:val="en-US" w:eastAsia="zh-CN"/>
        </w:rPr>
        <w:t xml:space="preserve"> </w:t>
      </w:r>
    </w:p>
    <w:p>
      <w:pPr>
        <w:rPr>
          <w:rFonts w:hint="eastAsia"/>
          <w:highlight w:val="none"/>
        </w:rPr>
      </w:pPr>
    </w:p>
    <w:p>
      <w:pPr>
        <w:pStyle w:val="25"/>
        <w:rPr>
          <w:rFonts w:hint="eastAsia"/>
          <w:highlight w:val="none"/>
        </w:rPr>
      </w:pPr>
    </w:p>
    <w:p>
      <w:pPr>
        <w:pStyle w:val="25"/>
        <w:rPr>
          <w:rFonts w:hint="eastAsia"/>
          <w:highlight w:val="none"/>
        </w:rPr>
      </w:pPr>
    </w:p>
    <w:p>
      <w:pPr>
        <w:pStyle w:val="25"/>
        <w:rPr>
          <w:rFonts w:hint="eastAsia"/>
          <w:highlight w:val="none"/>
        </w:rPr>
      </w:pPr>
    </w:p>
    <w:p>
      <w:pPr>
        <w:pStyle w:val="18"/>
        <w:rPr>
          <w:rFonts w:hint="eastAsia"/>
          <w:highlight w:val="none"/>
        </w:rPr>
      </w:pPr>
    </w:p>
    <w:p>
      <w:pPr>
        <w:pStyle w:val="9"/>
        <w:topLinePunct w:val="0"/>
        <w:bidi w:val="0"/>
        <w:spacing w:line="360" w:lineRule="auto"/>
        <w:ind w:left="0" w:leftChars="0" w:firstLine="0" w:firstLineChars="0"/>
        <w:rPr>
          <w:rFonts w:hint="eastAsia" w:eastAsia="宋体"/>
          <w:highlight w:val="none"/>
          <w:lang w:val="en-US" w:eastAsia="zh-CN"/>
        </w:rPr>
      </w:pPr>
    </w:p>
    <w:p>
      <w:pPr>
        <w:pStyle w:val="9"/>
        <w:topLinePunct w:val="0"/>
        <w:bidi w:val="0"/>
        <w:spacing w:line="360" w:lineRule="auto"/>
        <w:ind w:left="0" w:leftChars="0" w:firstLine="0" w:firstLineChars="0"/>
        <w:rPr>
          <w:rFonts w:hint="eastAsia" w:eastAsia="宋体"/>
          <w:highlight w:val="none"/>
          <w:lang w:val="en-US" w:eastAsia="zh-CN"/>
        </w:rPr>
      </w:pPr>
    </w:p>
    <w:p>
      <w:pPr>
        <w:topLinePunct w:val="0"/>
        <w:bidi w:val="0"/>
        <w:snapToGrid w:val="0"/>
        <w:spacing w:line="360" w:lineRule="auto"/>
        <w:ind w:firstLine="343" w:firstLineChars="100"/>
        <w:jc w:val="left"/>
        <w:rPr>
          <w:rFonts w:hint="eastAsia" w:ascii="宋体" w:hAnsi="宋体" w:cs="宋体"/>
          <w:b/>
          <w:bCs/>
          <w:spacing w:val="11"/>
          <w:sz w:val="32"/>
          <w:szCs w:val="32"/>
          <w:highlight w:val="none"/>
          <w:lang w:val="zh-CN"/>
        </w:rPr>
      </w:pPr>
    </w:p>
    <w:p>
      <w:pPr>
        <w:pStyle w:val="3"/>
        <w:rPr>
          <w:rFonts w:hint="eastAsia" w:ascii="宋体" w:hAnsi="宋体" w:cs="宋体"/>
          <w:b/>
          <w:bCs/>
          <w:spacing w:val="11"/>
          <w:sz w:val="32"/>
          <w:szCs w:val="32"/>
          <w:highlight w:val="none"/>
          <w:lang w:val="zh-CN"/>
        </w:rPr>
      </w:pPr>
    </w:p>
    <w:p>
      <w:pPr>
        <w:rPr>
          <w:rFonts w:hint="eastAsia"/>
          <w:lang w:val="zh-CN"/>
        </w:rPr>
      </w:pPr>
    </w:p>
    <w:p>
      <w:pPr>
        <w:topLinePunct w:val="0"/>
        <w:bidi w:val="0"/>
        <w:snapToGrid w:val="0"/>
        <w:spacing w:line="360" w:lineRule="auto"/>
        <w:ind w:firstLine="343" w:firstLineChars="100"/>
        <w:jc w:val="left"/>
        <w:rPr>
          <w:rFonts w:hint="eastAsia" w:ascii="宋体" w:hAnsi="宋体" w:cs="宋体"/>
          <w:b/>
          <w:bCs/>
          <w:sz w:val="32"/>
          <w:szCs w:val="32"/>
          <w:highlight w:val="none"/>
          <w:lang w:val="zh-CN"/>
        </w:rPr>
      </w:pPr>
      <w:r>
        <w:rPr>
          <w:rFonts w:hint="eastAsia" w:ascii="宋体" w:hAnsi="宋体" w:cs="宋体"/>
          <w:b/>
          <w:bCs/>
          <w:spacing w:val="11"/>
          <w:sz w:val="32"/>
          <w:szCs w:val="32"/>
          <w:highlight w:val="none"/>
          <w:lang w:val="zh-CN"/>
        </w:rPr>
        <w:t>投标人</w:t>
      </w:r>
      <w:r>
        <w:rPr>
          <w:rFonts w:hint="eastAsia" w:ascii="宋体" w:hAnsi="宋体" w:cs="宋体"/>
          <w:b/>
          <w:bCs/>
          <w:spacing w:val="11"/>
          <w:sz w:val="32"/>
          <w:szCs w:val="32"/>
          <w:highlight w:val="none"/>
          <w:lang w:val="en-US" w:eastAsia="zh-CN"/>
        </w:rPr>
        <w:t>全称</w:t>
      </w:r>
      <w:r>
        <w:rPr>
          <w:rFonts w:hint="eastAsia" w:ascii="宋体" w:hAnsi="宋体" w:cs="宋体"/>
          <w:b/>
          <w:bCs/>
          <w:spacing w:val="11"/>
          <w:sz w:val="32"/>
          <w:szCs w:val="32"/>
          <w:highlight w:val="none"/>
          <w:lang w:val="zh-CN"/>
        </w:rPr>
        <w:t>：</w:t>
      </w:r>
      <w:r>
        <w:rPr>
          <w:rFonts w:hint="eastAsia" w:ascii="宋体" w:hAnsi="宋体" w:cs="宋体"/>
          <w:b/>
          <w:bCs/>
          <w:sz w:val="32"/>
          <w:szCs w:val="32"/>
          <w:highlight w:val="none"/>
          <w:u w:val="single"/>
          <w:lang w:val="en-US" w:eastAsia="zh-CN"/>
        </w:rPr>
        <w:t xml:space="preserve">                          </w:t>
      </w:r>
      <w:r>
        <w:rPr>
          <w:rFonts w:hint="eastAsia" w:ascii="宋体" w:hAnsi="宋体" w:cs="宋体"/>
          <w:b/>
          <w:bCs/>
          <w:sz w:val="32"/>
          <w:szCs w:val="32"/>
          <w:highlight w:val="none"/>
          <w:lang w:val="zh-CN"/>
        </w:rPr>
        <w:t>（</w:t>
      </w:r>
      <w:r>
        <w:rPr>
          <w:rFonts w:hint="eastAsia" w:ascii="宋体" w:hAnsi="宋体" w:cs="宋体"/>
          <w:b/>
          <w:bCs/>
          <w:sz w:val="32"/>
          <w:szCs w:val="32"/>
          <w:highlight w:val="none"/>
          <w:lang w:val="en-US" w:eastAsia="zh-CN"/>
        </w:rPr>
        <w:t>盖</w:t>
      </w:r>
      <w:r>
        <w:rPr>
          <w:rFonts w:hint="eastAsia" w:ascii="宋体" w:hAnsi="宋体" w:cs="宋体"/>
          <w:b/>
          <w:bCs/>
          <w:sz w:val="32"/>
          <w:szCs w:val="32"/>
          <w:highlight w:val="none"/>
          <w:lang w:val="zh-CN"/>
        </w:rPr>
        <w:t>章）</w:t>
      </w:r>
    </w:p>
    <w:p>
      <w:pPr>
        <w:pStyle w:val="25"/>
        <w:rPr>
          <w:rFonts w:hint="eastAsia"/>
          <w:highlight w:val="none"/>
          <w:lang w:val="zh-CN"/>
        </w:rPr>
      </w:pPr>
    </w:p>
    <w:p>
      <w:pPr>
        <w:spacing w:line="440" w:lineRule="exact"/>
        <w:ind w:firstLine="321" w:firstLineChars="100"/>
        <w:rPr>
          <w:rFonts w:hint="eastAsia" w:ascii="宋体" w:hAnsi="宋体" w:eastAsia="宋体"/>
          <w:b/>
          <w:sz w:val="32"/>
          <w:szCs w:val="32"/>
          <w:highlight w:val="none"/>
          <w:lang w:eastAsia="zh-CN"/>
        </w:rPr>
      </w:pPr>
      <w:bookmarkStart w:id="119" w:name="_Toc5563_WPSOffice_Level1"/>
      <w:bookmarkStart w:id="120" w:name="_Toc14013_WPSOffice_Level1"/>
      <w:r>
        <w:rPr>
          <w:rFonts w:hint="eastAsia" w:ascii="宋体" w:hAnsi="宋体"/>
          <w:b/>
          <w:sz w:val="32"/>
          <w:szCs w:val="32"/>
          <w:highlight w:val="none"/>
        </w:rPr>
        <w:t>法定代表人</w:t>
      </w:r>
      <w:bookmarkEnd w:id="119"/>
      <w:bookmarkEnd w:id="120"/>
      <w:bookmarkStart w:id="121" w:name="_Toc28054_WPSOffice_Level1"/>
      <w:bookmarkStart w:id="122" w:name="_Toc27641_WPSOffice_Level1"/>
    </w:p>
    <w:p>
      <w:pPr>
        <w:spacing w:line="440" w:lineRule="exact"/>
        <w:ind w:firstLine="321" w:firstLineChars="100"/>
        <w:rPr>
          <w:rFonts w:hint="eastAsia" w:ascii="宋体" w:hAnsi="宋体"/>
          <w:b/>
          <w:highlight w:val="none"/>
          <w:u w:val="single"/>
        </w:rPr>
      </w:pPr>
      <w:r>
        <w:rPr>
          <w:rFonts w:hint="eastAsia" w:ascii="宋体" w:hAnsi="宋体"/>
          <w:b/>
          <w:sz w:val="32"/>
          <w:szCs w:val="32"/>
          <w:highlight w:val="none"/>
          <w:lang w:eastAsia="zh-CN"/>
        </w:rPr>
        <w:t>或</w:t>
      </w:r>
      <w:r>
        <w:rPr>
          <w:rFonts w:hint="eastAsia" w:ascii="宋体" w:hAnsi="宋体"/>
          <w:b/>
          <w:sz w:val="32"/>
          <w:szCs w:val="32"/>
          <w:highlight w:val="none"/>
          <w:lang w:val="en-US" w:eastAsia="zh-CN"/>
        </w:rPr>
        <w:t>被授权人</w:t>
      </w:r>
      <w:r>
        <w:rPr>
          <w:rFonts w:hint="eastAsia" w:ascii="宋体" w:hAnsi="宋体"/>
          <w:b/>
          <w:sz w:val="32"/>
          <w:szCs w:val="32"/>
          <w:highlight w:val="none"/>
        </w:rPr>
        <w:t xml:space="preserve">： </w:t>
      </w:r>
      <w:r>
        <w:rPr>
          <w:rFonts w:hint="eastAsia" w:ascii="宋体" w:hAnsi="宋体"/>
          <w:b/>
          <w:highlight w:val="none"/>
          <w:u w:val="single"/>
        </w:rPr>
        <w:t xml:space="preserve">         </w:t>
      </w:r>
      <w:r>
        <w:rPr>
          <w:rFonts w:hint="eastAsia" w:ascii="宋体" w:hAnsi="宋体"/>
          <w:b/>
          <w:highlight w:val="none"/>
          <w:u w:val="single"/>
          <w:lang w:val="en-US" w:eastAsia="zh-CN"/>
        </w:rPr>
        <w:t xml:space="preserve">                   </w:t>
      </w:r>
      <w:r>
        <w:rPr>
          <w:rFonts w:hint="eastAsia" w:ascii="宋体" w:hAnsi="宋体"/>
          <w:b/>
          <w:highlight w:val="none"/>
          <w:u w:val="single"/>
        </w:rPr>
        <w:t xml:space="preserve">  </w:t>
      </w:r>
      <w:r>
        <w:rPr>
          <w:rFonts w:hint="eastAsia" w:ascii="宋体" w:hAnsi="宋体"/>
          <w:b/>
          <w:sz w:val="32"/>
          <w:szCs w:val="32"/>
          <w:highlight w:val="none"/>
          <w:u w:val="none"/>
        </w:rPr>
        <w:t>（签字或盖章）</w:t>
      </w:r>
      <w:bookmarkEnd w:id="121"/>
      <w:bookmarkEnd w:id="122"/>
    </w:p>
    <w:p>
      <w:pPr>
        <w:pStyle w:val="7"/>
        <w:rPr>
          <w:b/>
          <w:bCs/>
          <w:highlight w:val="none"/>
        </w:rPr>
      </w:pPr>
    </w:p>
    <w:p>
      <w:pPr>
        <w:ind w:firstLine="321" w:firstLineChars="100"/>
        <w:rPr>
          <w:rFonts w:hint="eastAsia" w:ascii="宋体" w:hAnsi="宋体"/>
          <w:b/>
          <w:sz w:val="32"/>
          <w:szCs w:val="32"/>
          <w:highlight w:val="none"/>
        </w:rPr>
      </w:pPr>
      <w:bookmarkStart w:id="123" w:name="_Toc8128_WPSOffice_Level1"/>
      <w:bookmarkStart w:id="124" w:name="_Toc7905_WPSOffice_Level1"/>
      <w:r>
        <w:rPr>
          <w:rFonts w:hint="eastAsia" w:ascii="宋体" w:hAnsi="宋体"/>
          <w:b/>
          <w:sz w:val="32"/>
          <w:szCs w:val="32"/>
          <w:highlight w:val="none"/>
        </w:rPr>
        <w:t>日       期：</w:t>
      </w:r>
      <w:r>
        <w:rPr>
          <w:rFonts w:hint="eastAsia" w:ascii="宋体" w:hAnsi="宋体"/>
          <w:b/>
          <w:sz w:val="32"/>
          <w:szCs w:val="32"/>
          <w:highlight w:val="none"/>
          <w:u w:val="single"/>
        </w:rPr>
        <w:t xml:space="preserve">    </w:t>
      </w:r>
      <w:r>
        <w:rPr>
          <w:rFonts w:hint="eastAsia" w:ascii="宋体" w:hAnsi="宋体"/>
          <w:b/>
          <w:sz w:val="32"/>
          <w:szCs w:val="32"/>
          <w:highlight w:val="none"/>
          <w:u w:val="single"/>
          <w:lang w:val="en-US" w:eastAsia="zh-CN"/>
        </w:rPr>
        <w:t xml:space="preserve">  </w:t>
      </w:r>
      <w:r>
        <w:rPr>
          <w:rFonts w:hint="eastAsia" w:ascii="宋体" w:hAnsi="宋体"/>
          <w:b/>
          <w:sz w:val="32"/>
          <w:szCs w:val="32"/>
          <w:highlight w:val="none"/>
          <w:u w:val="single"/>
        </w:rPr>
        <w:t xml:space="preserve">    </w:t>
      </w:r>
      <w:r>
        <w:rPr>
          <w:rFonts w:hint="eastAsia" w:ascii="宋体" w:hAnsi="宋体"/>
          <w:b/>
          <w:sz w:val="32"/>
          <w:szCs w:val="32"/>
          <w:highlight w:val="none"/>
        </w:rPr>
        <w:t>年</w:t>
      </w:r>
      <w:r>
        <w:rPr>
          <w:rFonts w:hint="eastAsia" w:ascii="宋体" w:hAnsi="宋体"/>
          <w:b/>
          <w:sz w:val="32"/>
          <w:szCs w:val="32"/>
          <w:highlight w:val="none"/>
          <w:u w:val="single"/>
        </w:rPr>
        <w:t xml:space="preserve">        </w:t>
      </w:r>
      <w:r>
        <w:rPr>
          <w:rFonts w:hint="eastAsia" w:ascii="宋体" w:hAnsi="宋体"/>
          <w:b/>
          <w:sz w:val="32"/>
          <w:szCs w:val="32"/>
          <w:highlight w:val="none"/>
        </w:rPr>
        <w:t>月</w:t>
      </w:r>
      <w:r>
        <w:rPr>
          <w:rFonts w:hint="eastAsia" w:ascii="宋体" w:hAnsi="宋体"/>
          <w:b/>
          <w:sz w:val="32"/>
          <w:szCs w:val="32"/>
          <w:highlight w:val="none"/>
          <w:u w:val="single"/>
        </w:rPr>
        <w:t xml:space="preserve">         </w:t>
      </w:r>
      <w:r>
        <w:rPr>
          <w:rFonts w:hint="eastAsia" w:ascii="宋体" w:hAnsi="宋体"/>
          <w:b/>
          <w:sz w:val="32"/>
          <w:szCs w:val="32"/>
          <w:highlight w:val="none"/>
        </w:rPr>
        <w:t>日</w:t>
      </w:r>
      <w:bookmarkEnd w:id="123"/>
      <w:bookmarkEnd w:id="124"/>
    </w:p>
    <w:p>
      <w:pPr>
        <w:pStyle w:val="3"/>
        <w:rPr>
          <w:rFonts w:hint="eastAsia"/>
          <w:highlight w:val="none"/>
        </w:rPr>
      </w:pPr>
      <w:bookmarkStart w:id="125" w:name="_Toc2536"/>
      <w:bookmarkStart w:id="126" w:name="_Toc27653"/>
      <w:bookmarkStart w:id="127" w:name="_Toc2272"/>
    </w:p>
    <w:p>
      <w:pPr>
        <w:rPr>
          <w:rFonts w:hint="eastAsia"/>
          <w:highlight w:val="none"/>
        </w:rPr>
      </w:pPr>
    </w:p>
    <w:p>
      <w:pPr>
        <w:pStyle w:val="3"/>
        <w:rPr>
          <w:rFonts w:hint="eastAsia"/>
          <w:highlight w:val="none"/>
        </w:rPr>
      </w:pPr>
    </w:p>
    <w:p>
      <w:pPr>
        <w:rPr>
          <w:rFonts w:hint="eastAsia"/>
          <w:highlight w:val="none"/>
        </w:rPr>
      </w:pPr>
    </w:p>
    <w:p>
      <w:pPr>
        <w:pStyle w:val="3"/>
        <w:rPr>
          <w:rFonts w:hint="eastAsia"/>
        </w:rPr>
      </w:pPr>
    </w:p>
    <w:bookmarkEnd w:id="125"/>
    <w:p>
      <w:pPr>
        <w:jc w:val="center"/>
        <w:rPr>
          <w:rFonts w:hint="eastAsia" w:cs="Times New Roman"/>
          <w:b/>
          <w:bCs/>
          <w:sz w:val="32"/>
          <w:szCs w:val="32"/>
          <w:highlight w:val="none"/>
          <w:lang w:eastAsia="zh-CN"/>
        </w:rPr>
      </w:pPr>
      <w:bookmarkStart w:id="128" w:name="_Toc13065133"/>
      <w:r>
        <w:rPr>
          <w:rFonts w:hint="eastAsia" w:cs="Times New Roman"/>
          <w:b/>
          <w:bCs/>
          <w:sz w:val="32"/>
          <w:szCs w:val="32"/>
          <w:highlight w:val="none"/>
          <w:lang w:eastAsia="zh-CN"/>
        </w:rPr>
        <w:t>目</w:t>
      </w:r>
      <w:r>
        <w:rPr>
          <w:rFonts w:hint="eastAsia" w:cs="Times New Roman"/>
          <w:b/>
          <w:bCs/>
          <w:sz w:val="32"/>
          <w:szCs w:val="32"/>
          <w:highlight w:val="none"/>
          <w:lang w:val="en-US" w:eastAsia="zh-CN"/>
        </w:rPr>
        <w:t xml:space="preserve">  </w:t>
      </w:r>
      <w:r>
        <w:rPr>
          <w:rFonts w:hint="eastAsia" w:cs="Times New Roman"/>
          <w:b/>
          <w:bCs/>
          <w:sz w:val="32"/>
          <w:szCs w:val="32"/>
          <w:highlight w:val="none"/>
          <w:lang w:eastAsia="zh-CN"/>
        </w:rPr>
        <w:t>录</w:t>
      </w:r>
    </w:p>
    <w:p>
      <w:pPr>
        <w:pStyle w:val="18"/>
        <w:jc w:val="center"/>
        <w:rPr>
          <w:rFonts w:hint="eastAsia" w:cs="Times New Roman"/>
          <w:b/>
          <w:bCs/>
          <w:sz w:val="24"/>
          <w:szCs w:val="24"/>
          <w:highlight w:val="none"/>
          <w:lang w:eastAsia="zh-CN"/>
        </w:rPr>
      </w:pPr>
      <w:r>
        <w:rPr>
          <w:rFonts w:hint="eastAsia" w:cs="Times New Roman"/>
          <w:b/>
          <w:bCs/>
          <w:sz w:val="24"/>
          <w:szCs w:val="24"/>
          <w:highlight w:val="none"/>
          <w:lang w:eastAsia="zh-CN"/>
        </w:rPr>
        <w:t>（投标人自行编制）</w:t>
      </w:r>
    </w:p>
    <w:p>
      <w:pPr>
        <w:pStyle w:val="18"/>
        <w:jc w:val="center"/>
        <w:rPr>
          <w:rFonts w:hint="eastAsia" w:cs="Times New Roman"/>
          <w:b/>
          <w:bCs/>
          <w:sz w:val="24"/>
          <w:szCs w:val="24"/>
          <w:highlight w:val="none"/>
          <w:lang w:eastAsia="zh-CN"/>
        </w:rPr>
      </w:pPr>
    </w:p>
    <w:p>
      <w:pPr>
        <w:pStyle w:val="18"/>
        <w:jc w:val="center"/>
        <w:rPr>
          <w:rFonts w:hint="eastAsia" w:cs="Times New Roman"/>
          <w:b/>
          <w:bCs/>
          <w:sz w:val="24"/>
          <w:szCs w:val="24"/>
          <w:highlight w:val="none"/>
          <w:lang w:eastAsia="zh-CN"/>
        </w:rPr>
      </w:pPr>
    </w:p>
    <w:p>
      <w:pPr>
        <w:pStyle w:val="18"/>
        <w:jc w:val="center"/>
        <w:rPr>
          <w:rFonts w:hint="eastAsia" w:cs="Times New Roman"/>
          <w:b/>
          <w:bCs/>
          <w:sz w:val="24"/>
          <w:szCs w:val="24"/>
          <w:highlight w:val="none"/>
          <w:lang w:eastAsia="zh-CN"/>
        </w:rPr>
      </w:pPr>
    </w:p>
    <w:p>
      <w:pPr>
        <w:pStyle w:val="18"/>
        <w:jc w:val="center"/>
        <w:rPr>
          <w:rFonts w:hint="eastAsia" w:cs="Times New Roman"/>
          <w:b/>
          <w:bCs/>
          <w:sz w:val="24"/>
          <w:szCs w:val="24"/>
          <w:highlight w:val="none"/>
          <w:lang w:eastAsia="zh-CN"/>
        </w:rPr>
      </w:pPr>
    </w:p>
    <w:p>
      <w:pPr>
        <w:pStyle w:val="18"/>
        <w:jc w:val="center"/>
        <w:rPr>
          <w:rFonts w:hint="eastAsia" w:cs="Times New Roman"/>
          <w:b/>
          <w:bCs/>
          <w:sz w:val="24"/>
          <w:szCs w:val="24"/>
          <w:highlight w:val="none"/>
          <w:lang w:eastAsia="zh-CN"/>
        </w:rPr>
      </w:pPr>
    </w:p>
    <w:p>
      <w:pPr>
        <w:pStyle w:val="18"/>
        <w:jc w:val="center"/>
        <w:rPr>
          <w:rFonts w:hint="eastAsia" w:cs="Times New Roman"/>
          <w:b/>
          <w:bCs/>
          <w:sz w:val="24"/>
          <w:szCs w:val="24"/>
          <w:highlight w:val="none"/>
          <w:lang w:eastAsia="zh-CN"/>
        </w:rPr>
      </w:pPr>
    </w:p>
    <w:p>
      <w:pPr>
        <w:pStyle w:val="18"/>
        <w:jc w:val="center"/>
        <w:rPr>
          <w:rFonts w:hint="eastAsia" w:cs="Times New Roman"/>
          <w:b/>
          <w:bCs/>
          <w:sz w:val="24"/>
          <w:szCs w:val="24"/>
          <w:highlight w:val="none"/>
          <w:lang w:eastAsia="zh-CN"/>
        </w:rPr>
      </w:pPr>
    </w:p>
    <w:p>
      <w:pPr>
        <w:pStyle w:val="18"/>
        <w:jc w:val="center"/>
        <w:rPr>
          <w:rFonts w:hint="eastAsia" w:cs="Times New Roman"/>
          <w:b/>
          <w:bCs/>
          <w:sz w:val="24"/>
          <w:szCs w:val="24"/>
          <w:highlight w:val="none"/>
          <w:lang w:eastAsia="zh-CN"/>
        </w:rPr>
      </w:pPr>
    </w:p>
    <w:p>
      <w:pPr>
        <w:pStyle w:val="18"/>
        <w:jc w:val="center"/>
        <w:rPr>
          <w:rFonts w:hint="eastAsia" w:cs="Times New Roman"/>
          <w:b/>
          <w:bCs/>
          <w:sz w:val="24"/>
          <w:szCs w:val="24"/>
          <w:highlight w:val="none"/>
          <w:lang w:eastAsia="zh-CN"/>
        </w:rPr>
      </w:pPr>
    </w:p>
    <w:p>
      <w:pPr>
        <w:pStyle w:val="18"/>
        <w:jc w:val="center"/>
        <w:rPr>
          <w:rFonts w:hint="eastAsia" w:cs="Times New Roman"/>
          <w:b/>
          <w:bCs/>
          <w:sz w:val="24"/>
          <w:szCs w:val="24"/>
          <w:highlight w:val="none"/>
          <w:lang w:eastAsia="zh-CN"/>
        </w:rPr>
      </w:pPr>
    </w:p>
    <w:p>
      <w:pPr>
        <w:pStyle w:val="18"/>
        <w:jc w:val="center"/>
        <w:rPr>
          <w:rFonts w:hint="eastAsia" w:cs="Times New Roman"/>
          <w:b/>
          <w:bCs/>
          <w:sz w:val="24"/>
          <w:szCs w:val="24"/>
          <w:highlight w:val="none"/>
          <w:lang w:eastAsia="zh-CN"/>
        </w:rPr>
      </w:pPr>
    </w:p>
    <w:p>
      <w:pPr>
        <w:pStyle w:val="18"/>
        <w:jc w:val="center"/>
        <w:rPr>
          <w:rFonts w:hint="eastAsia" w:cs="Times New Roman"/>
          <w:b/>
          <w:bCs/>
          <w:sz w:val="24"/>
          <w:szCs w:val="24"/>
          <w:highlight w:val="none"/>
          <w:lang w:eastAsia="zh-CN"/>
        </w:rPr>
      </w:pPr>
    </w:p>
    <w:p>
      <w:pPr>
        <w:pStyle w:val="18"/>
        <w:jc w:val="center"/>
        <w:rPr>
          <w:rFonts w:hint="eastAsia" w:cs="Times New Roman"/>
          <w:b/>
          <w:bCs/>
          <w:sz w:val="24"/>
          <w:szCs w:val="24"/>
          <w:highlight w:val="none"/>
          <w:lang w:eastAsia="zh-CN"/>
        </w:rPr>
      </w:pPr>
    </w:p>
    <w:p>
      <w:pPr>
        <w:pStyle w:val="18"/>
        <w:jc w:val="center"/>
        <w:rPr>
          <w:rFonts w:hint="eastAsia" w:cs="Times New Roman"/>
          <w:b/>
          <w:bCs/>
          <w:sz w:val="24"/>
          <w:szCs w:val="24"/>
          <w:highlight w:val="none"/>
          <w:lang w:eastAsia="zh-CN"/>
        </w:rPr>
      </w:pPr>
    </w:p>
    <w:p>
      <w:pPr>
        <w:pStyle w:val="18"/>
        <w:jc w:val="center"/>
        <w:rPr>
          <w:rFonts w:hint="eastAsia" w:cs="Times New Roman"/>
          <w:b/>
          <w:bCs/>
          <w:sz w:val="24"/>
          <w:szCs w:val="24"/>
          <w:highlight w:val="none"/>
          <w:lang w:eastAsia="zh-CN"/>
        </w:rPr>
      </w:pPr>
    </w:p>
    <w:p>
      <w:pPr>
        <w:pStyle w:val="18"/>
        <w:jc w:val="center"/>
        <w:rPr>
          <w:rFonts w:hint="eastAsia" w:cs="Times New Roman"/>
          <w:b/>
          <w:bCs/>
          <w:sz w:val="24"/>
          <w:szCs w:val="24"/>
          <w:highlight w:val="none"/>
          <w:lang w:eastAsia="zh-CN"/>
        </w:rPr>
      </w:pPr>
    </w:p>
    <w:p>
      <w:pPr>
        <w:pStyle w:val="18"/>
        <w:jc w:val="center"/>
        <w:rPr>
          <w:rFonts w:hint="eastAsia" w:cs="Times New Roman"/>
          <w:b/>
          <w:bCs/>
          <w:sz w:val="24"/>
          <w:szCs w:val="24"/>
          <w:highlight w:val="none"/>
          <w:lang w:eastAsia="zh-CN"/>
        </w:rPr>
      </w:pPr>
    </w:p>
    <w:p>
      <w:pPr>
        <w:pStyle w:val="18"/>
        <w:jc w:val="center"/>
        <w:rPr>
          <w:rFonts w:hint="eastAsia" w:cs="Times New Roman"/>
          <w:b/>
          <w:bCs/>
          <w:sz w:val="24"/>
          <w:szCs w:val="24"/>
          <w:highlight w:val="none"/>
          <w:lang w:eastAsia="zh-CN"/>
        </w:rPr>
      </w:pPr>
    </w:p>
    <w:p>
      <w:pPr>
        <w:pStyle w:val="18"/>
        <w:jc w:val="center"/>
        <w:rPr>
          <w:rFonts w:hint="eastAsia" w:cs="Times New Roman"/>
          <w:b/>
          <w:bCs/>
          <w:sz w:val="24"/>
          <w:szCs w:val="24"/>
          <w:highlight w:val="none"/>
          <w:lang w:eastAsia="zh-CN"/>
        </w:rPr>
      </w:pPr>
    </w:p>
    <w:p>
      <w:pPr>
        <w:pStyle w:val="18"/>
        <w:jc w:val="center"/>
        <w:rPr>
          <w:rFonts w:hint="eastAsia" w:cs="Times New Roman"/>
          <w:b/>
          <w:bCs/>
          <w:sz w:val="24"/>
          <w:szCs w:val="24"/>
          <w:highlight w:val="none"/>
          <w:lang w:eastAsia="zh-CN"/>
        </w:rPr>
      </w:pPr>
    </w:p>
    <w:p>
      <w:pPr>
        <w:pStyle w:val="18"/>
        <w:jc w:val="center"/>
        <w:rPr>
          <w:rFonts w:hint="eastAsia" w:cs="Times New Roman"/>
          <w:b/>
          <w:bCs/>
          <w:sz w:val="24"/>
          <w:szCs w:val="24"/>
          <w:highlight w:val="none"/>
          <w:lang w:eastAsia="zh-CN"/>
        </w:rPr>
      </w:pPr>
    </w:p>
    <w:p>
      <w:pPr>
        <w:pStyle w:val="18"/>
        <w:jc w:val="center"/>
        <w:rPr>
          <w:rFonts w:hint="eastAsia" w:cs="Times New Roman"/>
          <w:b/>
          <w:bCs/>
          <w:sz w:val="24"/>
          <w:szCs w:val="24"/>
          <w:highlight w:val="none"/>
          <w:lang w:eastAsia="zh-CN"/>
        </w:rPr>
      </w:pPr>
    </w:p>
    <w:p>
      <w:pPr>
        <w:pStyle w:val="18"/>
        <w:jc w:val="center"/>
        <w:rPr>
          <w:rFonts w:hint="eastAsia" w:cs="Times New Roman"/>
          <w:b/>
          <w:bCs/>
          <w:sz w:val="24"/>
          <w:szCs w:val="24"/>
          <w:highlight w:val="none"/>
          <w:lang w:eastAsia="zh-CN"/>
        </w:rPr>
      </w:pPr>
    </w:p>
    <w:p>
      <w:pPr>
        <w:pStyle w:val="18"/>
        <w:jc w:val="center"/>
        <w:rPr>
          <w:rFonts w:hint="eastAsia" w:cs="Times New Roman"/>
          <w:b/>
          <w:bCs/>
          <w:sz w:val="24"/>
          <w:szCs w:val="24"/>
          <w:highlight w:val="none"/>
          <w:lang w:eastAsia="zh-CN"/>
        </w:rPr>
      </w:pPr>
    </w:p>
    <w:p>
      <w:pPr>
        <w:pStyle w:val="18"/>
        <w:jc w:val="center"/>
        <w:rPr>
          <w:rFonts w:hint="eastAsia" w:cs="Times New Roman"/>
          <w:b/>
          <w:bCs/>
          <w:sz w:val="24"/>
          <w:szCs w:val="24"/>
          <w:highlight w:val="none"/>
          <w:lang w:eastAsia="zh-CN"/>
        </w:rPr>
      </w:pPr>
    </w:p>
    <w:p>
      <w:pPr>
        <w:pStyle w:val="18"/>
        <w:jc w:val="center"/>
        <w:rPr>
          <w:rFonts w:hint="eastAsia" w:cs="Times New Roman"/>
          <w:b/>
          <w:bCs/>
          <w:sz w:val="24"/>
          <w:szCs w:val="24"/>
          <w:highlight w:val="none"/>
          <w:lang w:eastAsia="zh-CN"/>
        </w:rPr>
      </w:pPr>
    </w:p>
    <w:p>
      <w:pPr>
        <w:pStyle w:val="18"/>
        <w:jc w:val="center"/>
        <w:rPr>
          <w:rFonts w:hint="eastAsia" w:cs="Times New Roman"/>
          <w:b/>
          <w:bCs/>
          <w:sz w:val="24"/>
          <w:szCs w:val="24"/>
          <w:highlight w:val="none"/>
          <w:lang w:eastAsia="zh-CN"/>
        </w:rPr>
      </w:pPr>
    </w:p>
    <w:p>
      <w:pPr>
        <w:pStyle w:val="18"/>
        <w:jc w:val="center"/>
        <w:rPr>
          <w:rFonts w:hint="eastAsia" w:cs="Times New Roman"/>
          <w:b/>
          <w:bCs/>
          <w:sz w:val="24"/>
          <w:szCs w:val="24"/>
          <w:highlight w:val="none"/>
          <w:lang w:eastAsia="zh-CN"/>
        </w:rPr>
      </w:pPr>
    </w:p>
    <w:p>
      <w:pPr>
        <w:pStyle w:val="18"/>
        <w:jc w:val="center"/>
        <w:rPr>
          <w:rFonts w:hint="eastAsia" w:cs="Times New Roman"/>
          <w:b/>
          <w:bCs/>
          <w:sz w:val="24"/>
          <w:szCs w:val="24"/>
          <w:highlight w:val="none"/>
          <w:lang w:eastAsia="zh-CN"/>
        </w:rPr>
      </w:pPr>
    </w:p>
    <w:p>
      <w:pPr>
        <w:pStyle w:val="18"/>
        <w:jc w:val="center"/>
        <w:rPr>
          <w:rFonts w:hint="eastAsia" w:cs="Times New Roman"/>
          <w:b/>
          <w:bCs/>
          <w:sz w:val="24"/>
          <w:szCs w:val="24"/>
          <w:highlight w:val="none"/>
          <w:lang w:eastAsia="zh-CN"/>
        </w:rPr>
      </w:pPr>
    </w:p>
    <w:p>
      <w:pPr>
        <w:pStyle w:val="18"/>
        <w:jc w:val="center"/>
        <w:rPr>
          <w:rFonts w:hint="eastAsia" w:cs="Times New Roman"/>
          <w:b/>
          <w:bCs/>
          <w:sz w:val="24"/>
          <w:szCs w:val="24"/>
          <w:highlight w:val="none"/>
          <w:lang w:eastAsia="zh-CN"/>
        </w:rPr>
      </w:pPr>
    </w:p>
    <w:p>
      <w:pPr>
        <w:pStyle w:val="18"/>
        <w:jc w:val="center"/>
        <w:rPr>
          <w:rFonts w:hint="eastAsia" w:cs="Times New Roman"/>
          <w:b/>
          <w:bCs/>
          <w:sz w:val="24"/>
          <w:szCs w:val="24"/>
          <w:highlight w:val="none"/>
          <w:lang w:eastAsia="zh-CN"/>
        </w:rPr>
      </w:pPr>
    </w:p>
    <w:p>
      <w:pPr>
        <w:pStyle w:val="18"/>
        <w:jc w:val="center"/>
        <w:rPr>
          <w:rFonts w:hint="eastAsia" w:cs="Times New Roman"/>
          <w:b/>
          <w:bCs/>
          <w:sz w:val="24"/>
          <w:szCs w:val="24"/>
          <w:highlight w:val="none"/>
          <w:lang w:eastAsia="zh-CN"/>
        </w:rPr>
      </w:pPr>
    </w:p>
    <w:p>
      <w:pPr>
        <w:pStyle w:val="18"/>
        <w:jc w:val="center"/>
        <w:rPr>
          <w:rFonts w:hint="eastAsia" w:cs="Times New Roman"/>
          <w:b/>
          <w:bCs/>
          <w:sz w:val="24"/>
          <w:szCs w:val="24"/>
          <w:highlight w:val="none"/>
          <w:lang w:eastAsia="zh-CN"/>
        </w:rPr>
      </w:pPr>
    </w:p>
    <w:p>
      <w:pPr>
        <w:pStyle w:val="18"/>
        <w:jc w:val="center"/>
        <w:rPr>
          <w:rFonts w:hint="eastAsia" w:cs="Times New Roman"/>
          <w:b/>
          <w:bCs/>
          <w:sz w:val="24"/>
          <w:szCs w:val="24"/>
          <w:highlight w:val="none"/>
          <w:lang w:eastAsia="zh-CN"/>
        </w:rPr>
      </w:pPr>
    </w:p>
    <w:p>
      <w:pPr>
        <w:pStyle w:val="18"/>
        <w:jc w:val="center"/>
        <w:rPr>
          <w:rFonts w:hint="eastAsia" w:cs="Times New Roman"/>
          <w:b/>
          <w:bCs/>
          <w:sz w:val="24"/>
          <w:szCs w:val="24"/>
          <w:highlight w:val="none"/>
          <w:lang w:eastAsia="zh-CN"/>
        </w:rPr>
      </w:pPr>
    </w:p>
    <w:p>
      <w:pPr>
        <w:pStyle w:val="18"/>
        <w:jc w:val="center"/>
        <w:rPr>
          <w:rFonts w:hint="eastAsia" w:cs="Times New Roman"/>
          <w:b/>
          <w:bCs/>
          <w:sz w:val="24"/>
          <w:szCs w:val="24"/>
          <w:highlight w:val="none"/>
          <w:lang w:eastAsia="zh-CN"/>
        </w:rPr>
      </w:pPr>
    </w:p>
    <w:p>
      <w:pPr>
        <w:pStyle w:val="18"/>
        <w:jc w:val="center"/>
        <w:rPr>
          <w:rFonts w:hint="eastAsia" w:cs="Times New Roman"/>
          <w:b/>
          <w:bCs/>
          <w:sz w:val="24"/>
          <w:szCs w:val="24"/>
          <w:highlight w:val="none"/>
          <w:lang w:eastAsia="zh-CN"/>
        </w:rPr>
      </w:pPr>
    </w:p>
    <w:p>
      <w:pPr>
        <w:pStyle w:val="18"/>
        <w:jc w:val="center"/>
        <w:rPr>
          <w:rFonts w:hint="eastAsia" w:cs="Times New Roman"/>
          <w:b/>
          <w:bCs/>
          <w:sz w:val="24"/>
          <w:szCs w:val="24"/>
          <w:highlight w:val="none"/>
          <w:lang w:eastAsia="zh-CN"/>
        </w:rPr>
      </w:pPr>
    </w:p>
    <w:p>
      <w:pPr>
        <w:pStyle w:val="18"/>
        <w:jc w:val="center"/>
        <w:rPr>
          <w:rFonts w:hint="eastAsia" w:cs="Times New Roman"/>
          <w:b/>
          <w:bCs/>
          <w:sz w:val="24"/>
          <w:szCs w:val="24"/>
          <w:highlight w:val="none"/>
          <w:lang w:eastAsia="zh-CN"/>
        </w:rPr>
      </w:pPr>
    </w:p>
    <w:p>
      <w:pPr>
        <w:pStyle w:val="18"/>
        <w:jc w:val="center"/>
        <w:rPr>
          <w:rFonts w:hint="eastAsia" w:cs="Times New Roman"/>
          <w:b/>
          <w:bCs/>
          <w:sz w:val="24"/>
          <w:szCs w:val="24"/>
          <w:highlight w:val="none"/>
          <w:lang w:eastAsia="zh-CN"/>
        </w:rPr>
      </w:pPr>
    </w:p>
    <w:p>
      <w:pPr>
        <w:pStyle w:val="18"/>
        <w:jc w:val="center"/>
        <w:rPr>
          <w:rFonts w:hint="eastAsia" w:cs="Times New Roman"/>
          <w:b/>
          <w:bCs/>
          <w:sz w:val="24"/>
          <w:szCs w:val="24"/>
          <w:highlight w:val="none"/>
          <w:lang w:eastAsia="zh-CN"/>
        </w:rPr>
      </w:pPr>
    </w:p>
    <w:p>
      <w:pPr>
        <w:pStyle w:val="18"/>
        <w:jc w:val="center"/>
        <w:rPr>
          <w:rFonts w:hint="eastAsia" w:cs="Times New Roman"/>
          <w:b/>
          <w:bCs/>
          <w:sz w:val="24"/>
          <w:szCs w:val="24"/>
          <w:highlight w:val="none"/>
          <w:lang w:eastAsia="zh-CN"/>
        </w:rPr>
      </w:pPr>
    </w:p>
    <w:p>
      <w:pPr>
        <w:topLinePunct w:val="0"/>
        <w:bidi w:val="0"/>
        <w:spacing w:line="360" w:lineRule="auto"/>
        <w:jc w:val="center"/>
        <w:rPr>
          <w:rFonts w:hint="eastAsia" w:cs="Times New Roman"/>
          <w:b/>
          <w:bCs/>
          <w:sz w:val="28"/>
          <w:szCs w:val="32"/>
          <w:highlight w:val="none"/>
        </w:rPr>
      </w:pPr>
      <w:r>
        <w:rPr>
          <w:rFonts w:hint="eastAsia" w:cs="Times New Roman"/>
          <w:b/>
          <w:bCs/>
          <w:sz w:val="28"/>
          <w:szCs w:val="32"/>
          <w:highlight w:val="none"/>
          <w:lang w:eastAsia="zh-CN"/>
        </w:rPr>
        <w:t>一、</w:t>
      </w:r>
      <w:r>
        <w:rPr>
          <w:rFonts w:hint="eastAsia" w:cs="Times New Roman"/>
          <w:b/>
          <w:bCs/>
          <w:sz w:val="28"/>
          <w:szCs w:val="32"/>
          <w:highlight w:val="none"/>
        </w:rPr>
        <w:t>法定代表人证明书</w:t>
      </w:r>
    </w:p>
    <w:tbl>
      <w:tblPr>
        <w:tblStyle w:val="26"/>
        <w:tblW w:w="9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2157"/>
        <w:gridCol w:w="1650"/>
        <w:gridCol w:w="184"/>
        <w:gridCol w:w="2163"/>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9440" w:type="dxa"/>
            <w:gridSpan w:val="6"/>
            <w:vAlign w:val="center"/>
          </w:tcPr>
          <w:p>
            <w:pPr>
              <w:tabs>
                <w:tab w:val="left" w:pos="210"/>
              </w:tabs>
              <w:topLinePunct w:val="0"/>
              <w:bidi w:val="0"/>
              <w:spacing w:line="360" w:lineRule="auto"/>
              <w:jc w:val="left"/>
              <w:rPr>
                <w:rFonts w:hint="eastAsia" w:ascii="宋体" w:hAnsi="宋体" w:eastAsia="宋体" w:cs="宋体"/>
                <w:kern w:val="0"/>
                <w:sz w:val="24"/>
                <w:szCs w:val="24"/>
                <w:highlight w:val="none"/>
                <w:lang w:eastAsia="zh-CN"/>
              </w:rPr>
            </w:pPr>
            <w:r>
              <w:rPr>
                <w:rFonts w:hint="eastAsia" w:ascii="宋体" w:hAnsi="宋体" w:cs="宋体"/>
                <w:kern w:val="0"/>
                <w:sz w:val="24"/>
                <w:szCs w:val="24"/>
                <w:highlight w:val="none"/>
              </w:rPr>
              <w:t>致：</w:t>
            </w:r>
            <w:r>
              <w:rPr>
                <w:rFonts w:hint="eastAsia" w:ascii="宋体" w:hAnsi="宋体" w:cs="宋体"/>
                <w:kern w:val="0"/>
                <w:sz w:val="24"/>
                <w:szCs w:val="24"/>
                <w:highlight w:val="none"/>
                <w:u w:val="single"/>
                <w:lang w:val="en-US" w:eastAsia="zh-CN"/>
              </w:rPr>
              <w:t xml:space="preserve">                        </w:t>
            </w:r>
            <w:r>
              <w:rPr>
                <w:rFonts w:hint="eastAsia" w:ascii="宋体" w:hAnsi="宋体" w:cs="宋体"/>
                <w:kern w:val="0"/>
                <w:sz w:val="24"/>
                <w:szCs w:val="24"/>
                <w:highlight w:val="none"/>
                <w:lang w:eastAsia="zh-CN"/>
              </w:rPr>
              <w:t>（</w:t>
            </w:r>
            <w:r>
              <w:rPr>
                <w:rFonts w:hint="eastAsia" w:ascii="宋体" w:hAnsi="宋体" w:cs="宋体"/>
                <w:kern w:val="0"/>
                <w:sz w:val="24"/>
                <w:szCs w:val="24"/>
                <w:highlight w:val="none"/>
                <w:lang w:val="en-US" w:eastAsia="zh-CN"/>
              </w:rPr>
              <w:t>采购人</w:t>
            </w:r>
            <w:r>
              <w:rPr>
                <w:rFonts w:hint="eastAsia" w:ascii="宋体" w:hAnsi="宋体" w:cs="宋体"/>
                <w:kern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119" w:type="dxa"/>
            <w:vMerge w:val="restart"/>
            <w:vAlign w:val="center"/>
          </w:tcPr>
          <w:p>
            <w:pPr>
              <w:tabs>
                <w:tab w:val="left" w:pos="210"/>
              </w:tabs>
              <w:topLinePunct w:val="0"/>
              <w:bidi w:val="0"/>
              <w:spacing w:line="360" w:lineRule="auto"/>
              <w:jc w:val="center"/>
              <w:rPr>
                <w:rFonts w:ascii="宋体" w:hAnsi="宋体" w:cs="宋体"/>
                <w:kern w:val="0"/>
                <w:sz w:val="24"/>
                <w:szCs w:val="24"/>
                <w:highlight w:val="none"/>
              </w:rPr>
            </w:pPr>
            <w:r>
              <w:rPr>
                <w:rFonts w:hint="eastAsia" w:ascii="宋体" w:hAnsi="宋体" w:cs="宋体"/>
                <w:kern w:val="0"/>
                <w:sz w:val="24"/>
                <w:szCs w:val="24"/>
                <w:highlight w:val="none"/>
              </w:rPr>
              <w:t>企</w:t>
            </w:r>
          </w:p>
          <w:p>
            <w:pPr>
              <w:tabs>
                <w:tab w:val="left" w:pos="210"/>
              </w:tabs>
              <w:topLinePunct w:val="0"/>
              <w:bidi w:val="0"/>
              <w:spacing w:line="360" w:lineRule="auto"/>
              <w:jc w:val="center"/>
              <w:rPr>
                <w:rFonts w:ascii="宋体" w:hAnsi="宋体" w:cs="宋体"/>
                <w:kern w:val="0"/>
                <w:sz w:val="24"/>
                <w:szCs w:val="24"/>
                <w:highlight w:val="none"/>
              </w:rPr>
            </w:pPr>
            <w:r>
              <w:rPr>
                <w:rFonts w:hint="eastAsia" w:ascii="宋体" w:hAnsi="宋体" w:cs="宋体"/>
                <w:kern w:val="0"/>
                <w:sz w:val="24"/>
                <w:szCs w:val="24"/>
                <w:highlight w:val="none"/>
              </w:rPr>
              <w:t>业</w:t>
            </w:r>
          </w:p>
          <w:p>
            <w:pPr>
              <w:tabs>
                <w:tab w:val="left" w:pos="210"/>
              </w:tabs>
              <w:topLinePunct w:val="0"/>
              <w:bidi w:val="0"/>
              <w:spacing w:line="360" w:lineRule="auto"/>
              <w:jc w:val="center"/>
              <w:rPr>
                <w:rFonts w:ascii="宋体" w:hAnsi="宋体" w:cs="宋体"/>
                <w:kern w:val="0"/>
                <w:sz w:val="24"/>
                <w:szCs w:val="24"/>
                <w:highlight w:val="none"/>
              </w:rPr>
            </w:pPr>
            <w:r>
              <w:rPr>
                <w:rFonts w:hint="eastAsia" w:ascii="宋体" w:hAnsi="宋体" w:cs="宋体"/>
                <w:kern w:val="0"/>
                <w:sz w:val="24"/>
                <w:szCs w:val="24"/>
                <w:highlight w:val="none"/>
              </w:rPr>
              <w:t>法</w:t>
            </w:r>
          </w:p>
          <w:p>
            <w:pPr>
              <w:tabs>
                <w:tab w:val="left" w:pos="210"/>
              </w:tabs>
              <w:topLinePunct w:val="0"/>
              <w:bidi w:val="0"/>
              <w:spacing w:line="360" w:lineRule="auto"/>
              <w:jc w:val="center"/>
              <w:rPr>
                <w:rFonts w:ascii="宋体" w:hAnsi="宋体" w:cs="宋体"/>
                <w:kern w:val="0"/>
                <w:sz w:val="24"/>
                <w:szCs w:val="24"/>
                <w:highlight w:val="none"/>
              </w:rPr>
            </w:pPr>
            <w:r>
              <w:rPr>
                <w:rFonts w:hint="eastAsia" w:ascii="宋体" w:hAnsi="宋体" w:cs="宋体"/>
                <w:kern w:val="0"/>
                <w:sz w:val="24"/>
                <w:szCs w:val="24"/>
                <w:highlight w:val="none"/>
              </w:rPr>
              <w:t>人</w:t>
            </w:r>
          </w:p>
        </w:tc>
        <w:tc>
          <w:tcPr>
            <w:tcW w:w="2157" w:type="dxa"/>
            <w:vAlign w:val="center"/>
          </w:tcPr>
          <w:p>
            <w:pPr>
              <w:tabs>
                <w:tab w:val="left" w:pos="210"/>
              </w:tabs>
              <w:topLinePunct w:val="0"/>
              <w:bidi w:val="0"/>
              <w:spacing w:line="360" w:lineRule="auto"/>
              <w:jc w:val="left"/>
              <w:rPr>
                <w:rFonts w:ascii="宋体" w:hAnsi="宋体" w:cs="宋体"/>
                <w:kern w:val="0"/>
                <w:sz w:val="24"/>
                <w:szCs w:val="24"/>
                <w:highlight w:val="none"/>
              </w:rPr>
            </w:pPr>
            <w:r>
              <w:rPr>
                <w:rFonts w:hint="eastAsia" w:ascii="宋体" w:hAnsi="宋体" w:cs="宋体"/>
                <w:kern w:val="0"/>
                <w:sz w:val="24"/>
                <w:szCs w:val="24"/>
                <w:highlight w:val="none"/>
              </w:rPr>
              <w:t>企业名称</w:t>
            </w:r>
          </w:p>
        </w:tc>
        <w:tc>
          <w:tcPr>
            <w:tcW w:w="6164" w:type="dxa"/>
            <w:gridSpan w:val="4"/>
            <w:vAlign w:val="center"/>
          </w:tcPr>
          <w:p>
            <w:pPr>
              <w:tabs>
                <w:tab w:val="left" w:pos="210"/>
              </w:tabs>
              <w:topLinePunct w:val="0"/>
              <w:bidi w:val="0"/>
              <w:spacing w:line="360" w:lineRule="auto"/>
              <w:jc w:val="left"/>
              <w:rPr>
                <w:rFonts w:ascii="宋体" w:hAns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119" w:type="dxa"/>
            <w:vMerge w:val="continue"/>
            <w:vAlign w:val="center"/>
          </w:tcPr>
          <w:p>
            <w:pPr>
              <w:tabs>
                <w:tab w:val="left" w:pos="210"/>
              </w:tabs>
              <w:topLinePunct w:val="0"/>
              <w:bidi w:val="0"/>
              <w:spacing w:line="360" w:lineRule="auto"/>
              <w:ind w:firstLine="480" w:firstLineChars="200"/>
              <w:jc w:val="center"/>
              <w:rPr>
                <w:rFonts w:ascii="宋体" w:hAnsi="宋体" w:cs="宋体"/>
                <w:kern w:val="0"/>
                <w:sz w:val="24"/>
                <w:szCs w:val="24"/>
                <w:highlight w:val="none"/>
              </w:rPr>
            </w:pPr>
          </w:p>
        </w:tc>
        <w:tc>
          <w:tcPr>
            <w:tcW w:w="2157" w:type="dxa"/>
            <w:vAlign w:val="center"/>
          </w:tcPr>
          <w:p>
            <w:pPr>
              <w:tabs>
                <w:tab w:val="left" w:pos="210"/>
              </w:tabs>
              <w:topLinePunct w:val="0"/>
              <w:bidi w:val="0"/>
              <w:spacing w:line="360" w:lineRule="auto"/>
              <w:jc w:val="left"/>
              <w:rPr>
                <w:rFonts w:ascii="宋体" w:hAnsi="宋体" w:cs="宋体"/>
                <w:kern w:val="0"/>
                <w:sz w:val="24"/>
                <w:szCs w:val="24"/>
                <w:highlight w:val="none"/>
              </w:rPr>
            </w:pPr>
            <w:r>
              <w:rPr>
                <w:rFonts w:hint="eastAsia" w:ascii="宋体" w:hAnsi="宋体" w:cs="宋体"/>
                <w:kern w:val="0"/>
                <w:sz w:val="24"/>
                <w:szCs w:val="24"/>
                <w:highlight w:val="none"/>
              </w:rPr>
              <w:t>法定地址</w:t>
            </w:r>
          </w:p>
        </w:tc>
        <w:tc>
          <w:tcPr>
            <w:tcW w:w="6164" w:type="dxa"/>
            <w:gridSpan w:val="4"/>
            <w:vAlign w:val="center"/>
          </w:tcPr>
          <w:p>
            <w:pPr>
              <w:tabs>
                <w:tab w:val="left" w:pos="210"/>
              </w:tabs>
              <w:topLinePunct w:val="0"/>
              <w:bidi w:val="0"/>
              <w:spacing w:line="360" w:lineRule="auto"/>
              <w:jc w:val="left"/>
              <w:rPr>
                <w:rFonts w:ascii="宋体" w:hAns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119" w:type="dxa"/>
            <w:vMerge w:val="continue"/>
            <w:vAlign w:val="center"/>
          </w:tcPr>
          <w:p>
            <w:pPr>
              <w:tabs>
                <w:tab w:val="left" w:pos="210"/>
              </w:tabs>
              <w:topLinePunct w:val="0"/>
              <w:bidi w:val="0"/>
              <w:spacing w:line="360" w:lineRule="auto"/>
              <w:ind w:firstLine="480" w:firstLineChars="200"/>
              <w:jc w:val="center"/>
              <w:rPr>
                <w:rFonts w:ascii="宋体" w:hAnsi="宋体" w:cs="宋体"/>
                <w:kern w:val="0"/>
                <w:sz w:val="24"/>
                <w:szCs w:val="24"/>
                <w:highlight w:val="none"/>
              </w:rPr>
            </w:pPr>
          </w:p>
        </w:tc>
        <w:tc>
          <w:tcPr>
            <w:tcW w:w="2157" w:type="dxa"/>
            <w:vAlign w:val="center"/>
          </w:tcPr>
          <w:p>
            <w:pPr>
              <w:tabs>
                <w:tab w:val="left" w:pos="210"/>
              </w:tabs>
              <w:topLinePunct w:val="0"/>
              <w:bidi w:val="0"/>
              <w:spacing w:line="360" w:lineRule="auto"/>
              <w:jc w:val="left"/>
              <w:rPr>
                <w:rFonts w:ascii="宋体" w:hAnsi="宋体" w:cs="宋体"/>
                <w:kern w:val="0"/>
                <w:sz w:val="24"/>
                <w:szCs w:val="24"/>
                <w:highlight w:val="none"/>
              </w:rPr>
            </w:pPr>
            <w:r>
              <w:rPr>
                <w:rFonts w:hint="eastAsia" w:ascii="宋体" w:hAnsi="宋体" w:cs="宋体"/>
                <w:kern w:val="0"/>
                <w:sz w:val="24"/>
                <w:szCs w:val="24"/>
                <w:highlight w:val="none"/>
              </w:rPr>
              <w:t>邮政编码</w:t>
            </w:r>
          </w:p>
        </w:tc>
        <w:tc>
          <w:tcPr>
            <w:tcW w:w="6164" w:type="dxa"/>
            <w:gridSpan w:val="4"/>
            <w:vAlign w:val="center"/>
          </w:tcPr>
          <w:p>
            <w:pPr>
              <w:tabs>
                <w:tab w:val="left" w:pos="210"/>
              </w:tabs>
              <w:topLinePunct w:val="0"/>
              <w:bidi w:val="0"/>
              <w:spacing w:line="360" w:lineRule="auto"/>
              <w:jc w:val="left"/>
              <w:rPr>
                <w:rFonts w:ascii="宋体" w:hAns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119" w:type="dxa"/>
            <w:vMerge w:val="continue"/>
            <w:vAlign w:val="center"/>
          </w:tcPr>
          <w:p>
            <w:pPr>
              <w:tabs>
                <w:tab w:val="left" w:pos="210"/>
              </w:tabs>
              <w:topLinePunct w:val="0"/>
              <w:bidi w:val="0"/>
              <w:spacing w:line="360" w:lineRule="auto"/>
              <w:ind w:firstLine="480" w:firstLineChars="200"/>
              <w:jc w:val="center"/>
              <w:rPr>
                <w:rFonts w:ascii="宋体" w:hAnsi="宋体" w:cs="宋体"/>
                <w:kern w:val="0"/>
                <w:sz w:val="24"/>
                <w:szCs w:val="24"/>
                <w:highlight w:val="none"/>
              </w:rPr>
            </w:pPr>
          </w:p>
        </w:tc>
        <w:tc>
          <w:tcPr>
            <w:tcW w:w="2157" w:type="dxa"/>
            <w:vAlign w:val="center"/>
          </w:tcPr>
          <w:p>
            <w:pPr>
              <w:tabs>
                <w:tab w:val="left" w:pos="210"/>
              </w:tabs>
              <w:topLinePunct w:val="0"/>
              <w:bidi w:val="0"/>
              <w:spacing w:line="360" w:lineRule="auto"/>
              <w:jc w:val="left"/>
              <w:rPr>
                <w:rFonts w:ascii="宋体" w:hAnsi="宋体" w:cs="宋体"/>
                <w:kern w:val="0"/>
                <w:sz w:val="24"/>
                <w:szCs w:val="24"/>
                <w:highlight w:val="none"/>
              </w:rPr>
            </w:pPr>
            <w:r>
              <w:rPr>
                <w:rFonts w:hint="eastAsia" w:ascii="宋体" w:hAnsi="宋体" w:cs="宋体"/>
                <w:kern w:val="0"/>
                <w:sz w:val="24"/>
                <w:szCs w:val="24"/>
                <w:highlight w:val="none"/>
              </w:rPr>
              <w:t>工商登记机关</w:t>
            </w:r>
          </w:p>
        </w:tc>
        <w:tc>
          <w:tcPr>
            <w:tcW w:w="6164" w:type="dxa"/>
            <w:gridSpan w:val="4"/>
            <w:vAlign w:val="center"/>
          </w:tcPr>
          <w:p>
            <w:pPr>
              <w:tabs>
                <w:tab w:val="left" w:pos="210"/>
              </w:tabs>
              <w:topLinePunct w:val="0"/>
              <w:bidi w:val="0"/>
              <w:spacing w:line="360" w:lineRule="auto"/>
              <w:jc w:val="left"/>
              <w:rPr>
                <w:rFonts w:ascii="宋体" w:hAns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1119" w:type="dxa"/>
            <w:vMerge w:val="continue"/>
            <w:vAlign w:val="center"/>
          </w:tcPr>
          <w:p>
            <w:pPr>
              <w:tabs>
                <w:tab w:val="left" w:pos="210"/>
              </w:tabs>
              <w:topLinePunct w:val="0"/>
              <w:bidi w:val="0"/>
              <w:spacing w:line="360" w:lineRule="auto"/>
              <w:ind w:firstLine="480" w:firstLineChars="200"/>
              <w:jc w:val="center"/>
              <w:rPr>
                <w:rFonts w:ascii="宋体" w:hAnsi="宋体" w:cs="宋体"/>
                <w:kern w:val="0"/>
                <w:sz w:val="24"/>
                <w:szCs w:val="24"/>
                <w:highlight w:val="none"/>
              </w:rPr>
            </w:pPr>
          </w:p>
        </w:tc>
        <w:tc>
          <w:tcPr>
            <w:tcW w:w="2157" w:type="dxa"/>
            <w:vAlign w:val="center"/>
          </w:tcPr>
          <w:p>
            <w:pPr>
              <w:tabs>
                <w:tab w:val="left" w:pos="210"/>
              </w:tabs>
              <w:topLinePunct w:val="0"/>
              <w:bidi w:val="0"/>
              <w:spacing w:line="360" w:lineRule="auto"/>
              <w:jc w:val="left"/>
              <w:rPr>
                <w:rFonts w:hint="default" w:ascii="宋体" w:hAnsi="宋体" w:eastAsia="宋体" w:cs="宋体"/>
                <w:kern w:val="0"/>
                <w:sz w:val="24"/>
                <w:szCs w:val="24"/>
                <w:highlight w:val="none"/>
                <w:lang w:val="en-US" w:eastAsia="zh-CN"/>
              </w:rPr>
            </w:pPr>
            <w:r>
              <w:rPr>
                <w:rFonts w:hint="eastAsia" w:ascii="宋体" w:hAnsi="宋体" w:cs="宋体"/>
                <w:kern w:val="0"/>
                <w:sz w:val="24"/>
                <w:szCs w:val="24"/>
                <w:highlight w:val="none"/>
                <w:lang w:val="en-US" w:eastAsia="zh-CN"/>
              </w:rPr>
              <w:t>统一社会信用代码</w:t>
            </w:r>
          </w:p>
        </w:tc>
        <w:tc>
          <w:tcPr>
            <w:tcW w:w="6164" w:type="dxa"/>
            <w:gridSpan w:val="4"/>
            <w:vAlign w:val="center"/>
          </w:tcPr>
          <w:p>
            <w:pPr>
              <w:tabs>
                <w:tab w:val="left" w:pos="210"/>
              </w:tabs>
              <w:topLinePunct w:val="0"/>
              <w:bidi w:val="0"/>
              <w:spacing w:line="360" w:lineRule="auto"/>
              <w:jc w:val="left"/>
              <w:rPr>
                <w:rFonts w:ascii="宋体" w:hAns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119" w:type="dxa"/>
            <w:vMerge w:val="restart"/>
            <w:vAlign w:val="center"/>
          </w:tcPr>
          <w:p>
            <w:pPr>
              <w:tabs>
                <w:tab w:val="left" w:pos="210"/>
              </w:tabs>
              <w:topLinePunct w:val="0"/>
              <w:bidi w:val="0"/>
              <w:spacing w:line="360" w:lineRule="auto"/>
              <w:jc w:val="center"/>
              <w:rPr>
                <w:rFonts w:ascii="宋体" w:hAnsi="宋体" w:cs="宋体"/>
                <w:kern w:val="0"/>
                <w:sz w:val="24"/>
                <w:szCs w:val="24"/>
                <w:highlight w:val="none"/>
              </w:rPr>
            </w:pPr>
            <w:r>
              <w:rPr>
                <w:rFonts w:hint="eastAsia" w:ascii="宋体" w:hAnsi="宋体" w:cs="宋体"/>
                <w:kern w:val="0"/>
                <w:sz w:val="24"/>
                <w:szCs w:val="24"/>
                <w:highlight w:val="none"/>
              </w:rPr>
              <w:t>法</w:t>
            </w:r>
          </w:p>
          <w:p>
            <w:pPr>
              <w:tabs>
                <w:tab w:val="left" w:pos="210"/>
              </w:tabs>
              <w:topLinePunct w:val="0"/>
              <w:bidi w:val="0"/>
              <w:spacing w:line="360" w:lineRule="auto"/>
              <w:jc w:val="center"/>
              <w:rPr>
                <w:rFonts w:ascii="宋体" w:hAnsi="宋体" w:cs="宋体"/>
                <w:kern w:val="0"/>
                <w:sz w:val="24"/>
                <w:szCs w:val="24"/>
                <w:highlight w:val="none"/>
              </w:rPr>
            </w:pPr>
            <w:r>
              <w:rPr>
                <w:rFonts w:hint="eastAsia" w:ascii="宋体" w:hAnsi="宋体" w:cs="宋体"/>
                <w:kern w:val="0"/>
                <w:sz w:val="24"/>
                <w:szCs w:val="24"/>
                <w:highlight w:val="none"/>
              </w:rPr>
              <w:t>定</w:t>
            </w:r>
          </w:p>
          <w:p>
            <w:pPr>
              <w:tabs>
                <w:tab w:val="left" w:pos="210"/>
              </w:tabs>
              <w:topLinePunct w:val="0"/>
              <w:bidi w:val="0"/>
              <w:spacing w:line="360" w:lineRule="auto"/>
              <w:jc w:val="center"/>
              <w:rPr>
                <w:rFonts w:ascii="宋体" w:hAnsi="宋体" w:cs="宋体"/>
                <w:kern w:val="0"/>
                <w:sz w:val="24"/>
                <w:szCs w:val="24"/>
                <w:highlight w:val="none"/>
              </w:rPr>
            </w:pPr>
            <w:r>
              <w:rPr>
                <w:rFonts w:hint="eastAsia" w:ascii="宋体" w:hAnsi="宋体" w:cs="宋体"/>
                <w:kern w:val="0"/>
                <w:sz w:val="24"/>
                <w:szCs w:val="24"/>
                <w:highlight w:val="none"/>
              </w:rPr>
              <w:t>代</w:t>
            </w:r>
          </w:p>
          <w:p>
            <w:pPr>
              <w:tabs>
                <w:tab w:val="left" w:pos="210"/>
              </w:tabs>
              <w:topLinePunct w:val="0"/>
              <w:bidi w:val="0"/>
              <w:spacing w:line="360" w:lineRule="auto"/>
              <w:jc w:val="center"/>
              <w:rPr>
                <w:rFonts w:ascii="宋体" w:hAnsi="宋体" w:cs="宋体"/>
                <w:kern w:val="0"/>
                <w:sz w:val="24"/>
                <w:szCs w:val="24"/>
                <w:highlight w:val="none"/>
              </w:rPr>
            </w:pPr>
            <w:r>
              <w:rPr>
                <w:rFonts w:hint="eastAsia" w:ascii="宋体" w:hAnsi="宋体" w:cs="宋体"/>
                <w:kern w:val="0"/>
                <w:sz w:val="24"/>
                <w:szCs w:val="24"/>
                <w:highlight w:val="none"/>
              </w:rPr>
              <w:t>表</w:t>
            </w:r>
          </w:p>
          <w:p>
            <w:pPr>
              <w:jc w:val="center"/>
              <w:rPr>
                <w:rFonts w:hint="eastAsia" w:ascii="宋体" w:hAnsi="宋体" w:eastAsia="宋体" w:cs="宋体"/>
                <w:sz w:val="24"/>
                <w:szCs w:val="24"/>
                <w:highlight w:val="none"/>
                <w:lang w:eastAsia="zh-CN"/>
              </w:rPr>
            </w:pPr>
            <w:r>
              <w:rPr>
                <w:rFonts w:hint="eastAsia" w:ascii="宋体" w:hAnsi="宋体" w:cs="宋体"/>
                <w:kern w:val="0"/>
                <w:sz w:val="24"/>
                <w:szCs w:val="24"/>
                <w:highlight w:val="none"/>
              </w:rPr>
              <w:t>人</w:t>
            </w:r>
          </w:p>
        </w:tc>
        <w:tc>
          <w:tcPr>
            <w:tcW w:w="2157" w:type="dxa"/>
            <w:vAlign w:val="center"/>
          </w:tcPr>
          <w:p>
            <w:pPr>
              <w:tabs>
                <w:tab w:val="left" w:pos="210"/>
              </w:tabs>
              <w:topLinePunct w:val="0"/>
              <w:bidi w:val="0"/>
              <w:spacing w:line="360" w:lineRule="auto"/>
              <w:jc w:val="left"/>
              <w:rPr>
                <w:rFonts w:ascii="宋体" w:hAnsi="宋体" w:cs="宋体"/>
                <w:kern w:val="0"/>
                <w:sz w:val="24"/>
                <w:szCs w:val="24"/>
                <w:highlight w:val="none"/>
              </w:rPr>
            </w:pPr>
            <w:r>
              <w:rPr>
                <w:rFonts w:hint="eastAsia" w:ascii="宋体" w:hAnsi="宋体" w:cs="宋体"/>
                <w:kern w:val="0"/>
                <w:sz w:val="24"/>
                <w:szCs w:val="24"/>
                <w:highlight w:val="none"/>
              </w:rPr>
              <w:t>姓名</w:t>
            </w:r>
          </w:p>
        </w:tc>
        <w:tc>
          <w:tcPr>
            <w:tcW w:w="1834" w:type="dxa"/>
            <w:gridSpan w:val="2"/>
            <w:vAlign w:val="center"/>
          </w:tcPr>
          <w:p>
            <w:pPr>
              <w:tabs>
                <w:tab w:val="left" w:pos="210"/>
              </w:tabs>
              <w:topLinePunct w:val="0"/>
              <w:bidi w:val="0"/>
              <w:spacing w:line="360" w:lineRule="auto"/>
              <w:ind w:firstLine="480" w:firstLineChars="200"/>
              <w:jc w:val="left"/>
              <w:rPr>
                <w:rFonts w:ascii="宋体" w:hAnsi="宋体" w:cs="宋体"/>
                <w:kern w:val="0"/>
                <w:sz w:val="24"/>
                <w:szCs w:val="24"/>
                <w:highlight w:val="none"/>
              </w:rPr>
            </w:pPr>
          </w:p>
        </w:tc>
        <w:tc>
          <w:tcPr>
            <w:tcW w:w="2163" w:type="dxa"/>
            <w:vAlign w:val="center"/>
          </w:tcPr>
          <w:p>
            <w:pPr>
              <w:tabs>
                <w:tab w:val="left" w:pos="210"/>
              </w:tabs>
              <w:topLinePunct w:val="0"/>
              <w:bidi w:val="0"/>
              <w:spacing w:line="360" w:lineRule="auto"/>
              <w:jc w:val="left"/>
              <w:rPr>
                <w:rFonts w:ascii="宋体" w:hAnsi="宋体" w:cs="宋体"/>
                <w:kern w:val="0"/>
                <w:sz w:val="24"/>
                <w:szCs w:val="24"/>
                <w:highlight w:val="none"/>
              </w:rPr>
            </w:pPr>
            <w:r>
              <w:rPr>
                <w:rFonts w:hint="eastAsia" w:ascii="宋体" w:hAnsi="宋体" w:cs="宋体"/>
                <w:kern w:val="0"/>
                <w:sz w:val="24"/>
                <w:szCs w:val="24"/>
                <w:highlight w:val="none"/>
              </w:rPr>
              <w:t>性别</w:t>
            </w:r>
          </w:p>
        </w:tc>
        <w:tc>
          <w:tcPr>
            <w:tcW w:w="2167" w:type="dxa"/>
            <w:vAlign w:val="center"/>
          </w:tcPr>
          <w:p>
            <w:pPr>
              <w:tabs>
                <w:tab w:val="left" w:pos="210"/>
              </w:tabs>
              <w:topLinePunct w:val="0"/>
              <w:bidi w:val="0"/>
              <w:spacing w:line="360" w:lineRule="auto"/>
              <w:ind w:firstLine="480" w:firstLineChars="200"/>
              <w:jc w:val="left"/>
              <w:rPr>
                <w:rFonts w:ascii="宋体" w:hAns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119" w:type="dxa"/>
            <w:vMerge w:val="continue"/>
            <w:vAlign w:val="center"/>
          </w:tcPr>
          <w:p>
            <w:pPr>
              <w:rPr>
                <w:rFonts w:hint="eastAsia" w:ascii="宋体" w:hAnsi="宋体" w:eastAsia="宋体" w:cs="宋体"/>
                <w:sz w:val="24"/>
                <w:szCs w:val="24"/>
                <w:highlight w:val="none"/>
              </w:rPr>
            </w:pPr>
          </w:p>
        </w:tc>
        <w:tc>
          <w:tcPr>
            <w:tcW w:w="2157" w:type="dxa"/>
            <w:vAlign w:val="center"/>
          </w:tcPr>
          <w:p>
            <w:pPr>
              <w:tabs>
                <w:tab w:val="left" w:pos="210"/>
              </w:tabs>
              <w:topLinePunct w:val="0"/>
              <w:bidi w:val="0"/>
              <w:spacing w:line="360" w:lineRule="auto"/>
              <w:jc w:val="left"/>
              <w:rPr>
                <w:rFonts w:ascii="宋体" w:hAnsi="宋体" w:cs="宋体"/>
                <w:kern w:val="0"/>
                <w:sz w:val="24"/>
                <w:szCs w:val="24"/>
                <w:highlight w:val="none"/>
              </w:rPr>
            </w:pPr>
            <w:r>
              <w:rPr>
                <w:rFonts w:hint="eastAsia" w:ascii="宋体" w:hAnsi="宋体" w:cs="宋体"/>
                <w:kern w:val="0"/>
                <w:sz w:val="24"/>
                <w:szCs w:val="24"/>
                <w:highlight w:val="none"/>
              </w:rPr>
              <w:t>职务</w:t>
            </w:r>
          </w:p>
        </w:tc>
        <w:tc>
          <w:tcPr>
            <w:tcW w:w="1834" w:type="dxa"/>
            <w:gridSpan w:val="2"/>
            <w:vAlign w:val="center"/>
          </w:tcPr>
          <w:p>
            <w:pPr>
              <w:tabs>
                <w:tab w:val="left" w:pos="210"/>
              </w:tabs>
              <w:topLinePunct w:val="0"/>
              <w:bidi w:val="0"/>
              <w:spacing w:line="360" w:lineRule="auto"/>
              <w:jc w:val="left"/>
              <w:rPr>
                <w:rFonts w:ascii="宋体" w:hAnsi="宋体" w:cs="宋体"/>
                <w:kern w:val="0"/>
                <w:sz w:val="24"/>
                <w:szCs w:val="24"/>
                <w:highlight w:val="none"/>
              </w:rPr>
            </w:pPr>
          </w:p>
        </w:tc>
        <w:tc>
          <w:tcPr>
            <w:tcW w:w="2163" w:type="dxa"/>
            <w:vAlign w:val="center"/>
          </w:tcPr>
          <w:p>
            <w:pPr>
              <w:tabs>
                <w:tab w:val="left" w:pos="210"/>
              </w:tabs>
              <w:topLinePunct w:val="0"/>
              <w:bidi w:val="0"/>
              <w:spacing w:line="360" w:lineRule="auto"/>
              <w:jc w:val="left"/>
              <w:rPr>
                <w:rFonts w:ascii="宋体" w:hAnsi="宋体" w:cs="宋体"/>
                <w:kern w:val="0"/>
                <w:sz w:val="24"/>
                <w:szCs w:val="24"/>
                <w:highlight w:val="none"/>
              </w:rPr>
            </w:pPr>
            <w:r>
              <w:rPr>
                <w:rFonts w:hint="eastAsia" w:ascii="宋体" w:hAnsi="宋体" w:cs="宋体"/>
                <w:kern w:val="0"/>
                <w:sz w:val="24"/>
                <w:szCs w:val="24"/>
                <w:highlight w:val="none"/>
              </w:rPr>
              <w:t>联系电话</w:t>
            </w:r>
          </w:p>
        </w:tc>
        <w:tc>
          <w:tcPr>
            <w:tcW w:w="2167" w:type="dxa"/>
            <w:vAlign w:val="center"/>
          </w:tcPr>
          <w:p>
            <w:pPr>
              <w:tabs>
                <w:tab w:val="left" w:pos="210"/>
              </w:tabs>
              <w:topLinePunct w:val="0"/>
              <w:bidi w:val="0"/>
              <w:spacing w:line="360" w:lineRule="auto"/>
              <w:ind w:firstLine="480" w:firstLineChars="200"/>
              <w:jc w:val="left"/>
              <w:rPr>
                <w:rFonts w:ascii="宋体" w:hAns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1119" w:type="dxa"/>
            <w:vMerge w:val="continue"/>
            <w:vAlign w:val="center"/>
          </w:tcPr>
          <w:p>
            <w:pPr>
              <w:rPr>
                <w:rFonts w:hint="eastAsia" w:ascii="宋体" w:hAnsi="宋体" w:eastAsia="宋体" w:cs="宋体"/>
                <w:sz w:val="24"/>
                <w:szCs w:val="24"/>
                <w:highlight w:val="none"/>
              </w:rPr>
            </w:pPr>
          </w:p>
        </w:tc>
        <w:tc>
          <w:tcPr>
            <w:tcW w:w="2157" w:type="dxa"/>
            <w:vAlign w:val="center"/>
          </w:tcPr>
          <w:p>
            <w:pPr>
              <w:tabs>
                <w:tab w:val="left" w:pos="210"/>
              </w:tabs>
              <w:topLinePunct w:val="0"/>
              <w:bidi w:val="0"/>
              <w:spacing w:line="360" w:lineRule="auto"/>
              <w:jc w:val="left"/>
              <w:rPr>
                <w:rFonts w:ascii="宋体" w:hAnsi="宋体" w:cs="宋体"/>
                <w:kern w:val="0"/>
                <w:sz w:val="24"/>
                <w:szCs w:val="24"/>
                <w:highlight w:val="none"/>
              </w:rPr>
            </w:pPr>
            <w:r>
              <w:rPr>
                <w:rFonts w:hint="eastAsia" w:ascii="宋体" w:hAnsi="宋体" w:cs="宋体"/>
                <w:kern w:val="0"/>
                <w:sz w:val="24"/>
                <w:szCs w:val="24"/>
                <w:highlight w:val="none"/>
              </w:rPr>
              <w:t>传真</w:t>
            </w:r>
          </w:p>
        </w:tc>
        <w:tc>
          <w:tcPr>
            <w:tcW w:w="6164" w:type="dxa"/>
            <w:gridSpan w:val="4"/>
            <w:vAlign w:val="center"/>
          </w:tcPr>
          <w:p>
            <w:pPr>
              <w:tabs>
                <w:tab w:val="left" w:pos="210"/>
              </w:tabs>
              <w:topLinePunct w:val="0"/>
              <w:bidi w:val="0"/>
              <w:spacing w:line="360" w:lineRule="auto"/>
              <w:jc w:val="left"/>
              <w:rPr>
                <w:rFonts w:ascii="宋体" w:hAns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7" w:hRule="atLeast"/>
          <w:jc w:val="center"/>
        </w:trPr>
        <w:tc>
          <w:tcPr>
            <w:tcW w:w="1119" w:type="dxa"/>
            <w:vMerge w:val="restart"/>
            <w:vAlign w:val="center"/>
          </w:tcPr>
          <w:p>
            <w:pPr>
              <w:tabs>
                <w:tab w:val="left" w:pos="210"/>
              </w:tabs>
              <w:topLinePunct w:val="0"/>
              <w:bidi w:val="0"/>
              <w:spacing w:line="360" w:lineRule="auto"/>
              <w:jc w:val="center"/>
              <w:rPr>
                <w:rFonts w:ascii="宋体" w:hAnsi="宋体" w:cs="宋体"/>
                <w:kern w:val="0"/>
                <w:sz w:val="24"/>
                <w:szCs w:val="24"/>
                <w:highlight w:val="none"/>
              </w:rPr>
            </w:pPr>
            <w:r>
              <w:rPr>
                <w:rFonts w:hint="eastAsia" w:ascii="宋体" w:hAnsi="宋体" w:cs="宋体"/>
                <w:kern w:val="0"/>
                <w:sz w:val="24"/>
                <w:szCs w:val="24"/>
                <w:highlight w:val="none"/>
              </w:rPr>
              <w:t>法</w:t>
            </w:r>
          </w:p>
          <w:p>
            <w:pPr>
              <w:tabs>
                <w:tab w:val="left" w:pos="210"/>
              </w:tabs>
              <w:topLinePunct w:val="0"/>
              <w:bidi w:val="0"/>
              <w:spacing w:line="360" w:lineRule="auto"/>
              <w:jc w:val="center"/>
              <w:rPr>
                <w:rFonts w:ascii="宋体" w:hAnsi="宋体" w:cs="宋体"/>
                <w:kern w:val="0"/>
                <w:sz w:val="24"/>
                <w:szCs w:val="24"/>
                <w:highlight w:val="none"/>
              </w:rPr>
            </w:pPr>
            <w:r>
              <w:rPr>
                <w:rFonts w:hint="eastAsia" w:ascii="宋体" w:hAnsi="宋体" w:cs="宋体"/>
                <w:kern w:val="0"/>
                <w:sz w:val="24"/>
                <w:szCs w:val="24"/>
                <w:highlight w:val="none"/>
              </w:rPr>
              <w:t>定</w:t>
            </w:r>
          </w:p>
          <w:p>
            <w:pPr>
              <w:tabs>
                <w:tab w:val="left" w:pos="210"/>
              </w:tabs>
              <w:topLinePunct w:val="0"/>
              <w:bidi w:val="0"/>
              <w:spacing w:line="360" w:lineRule="auto"/>
              <w:jc w:val="center"/>
              <w:rPr>
                <w:rFonts w:ascii="宋体" w:hAnsi="宋体" w:cs="宋体"/>
                <w:kern w:val="0"/>
                <w:sz w:val="24"/>
                <w:szCs w:val="24"/>
                <w:highlight w:val="none"/>
              </w:rPr>
            </w:pPr>
            <w:r>
              <w:rPr>
                <w:rFonts w:hint="eastAsia" w:ascii="宋体" w:hAnsi="宋体" w:cs="宋体"/>
                <w:kern w:val="0"/>
                <w:sz w:val="24"/>
                <w:szCs w:val="24"/>
                <w:highlight w:val="none"/>
              </w:rPr>
              <w:t>代</w:t>
            </w:r>
          </w:p>
          <w:p>
            <w:pPr>
              <w:tabs>
                <w:tab w:val="left" w:pos="210"/>
              </w:tabs>
              <w:topLinePunct w:val="0"/>
              <w:bidi w:val="0"/>
              <w:spacing w:line="360" w:lineRule="auto"/>
              <w:jc w:val="center"/>
              <w:rPr>
                <w:rFonts w:ascii="宋体" w:hAnsi="宋体" w:cs="宋体"/>
                <w:kern w:val="0"/>
                <w:sz w:val="24"/>
                <w:szCs w:val="24"/>
                <w:highlight w:val="none"/>
              </w:rPr>
            </w:pPr>
            <w:r>
              <w:rPr>
                <w:rFonts w:hint="eastAsia" w:ascii="宋体" w:hAnsi="宋体" w:cs="宋体"/>
                <w:kern w:val="0"/>
                <w:sz w:val="24"/>
                <w:szCs w:val="24"/>
                <w:highlight w:val="none"/>
              </w:rPr>
              <w:t>表</w:t>
            </w:r>
          </w:p>
          <w:p>
            <w:pPr>
              <w:tabs>
                <w:tab w:val="left" w:pos="210"/>
              </w:tabs>
              <w:topLinePunct w:val="0"/>
              <w:bidi w:val="0"/>
              <w:spacing w:line="360" w:lineRule="auto"/>
              <w:jc w:val="center"/>
              <w:rPr>
                <w:rFonts w:ascii="宋体" w:hAnsi="宋体" w:cs="宋体"/>
                <w:kern w:val="0"/>
                <w:sz w:val="24"/>
                <w:szCs w:val="24"/>
                <w:highlight w:val="none"/>
              </w:rPr>
            </w:pPr>
            <w:r>
              <w:rPr>
                <w:rFonts w:hint="eastAsia" w:ascii="宋体" w:hAnsi="宋体" w:cs="宋体"/>
                <w:kern w:val="0"/>
                <w:sz w:val="24"/>
                <w:szCs w:val="24"/>
                <w:highlight w:val="none"/>
              </w:rPr>
              <w:t>人</w:t>
            </w:r>
          </w:p>
          <w:p>
            <w:pPr>
              <w:tabs>
                <w:tab w:val="left" w:pos="210"/>
              </w:tabs>
              <w:topLinePunct w:val="0"/>
              <w:bidi w:val="0"/>
              <w:spacing w:line="360" w:lineRule="auto"/>
              <w:jc w:val="center"/>
              <w:rPr>
                <w:rFonts w:ascii="宋体" w:hAnsi="宋体" w:cs="宋体"/>
                <w:kern w:val="0"/>
                <w:sz w:val="24"/>
                <w:szCs w:val="24"/>
                <w:highlight w:val="none"/>
              </w:rPr>
            </w:pPr>
            <w:r>
              <w:rPr>
                <w:rFonts w:hint="eastAsia" w:ascii="宋体" w:hAnsi="宋体" w:cs="宋体"/>
                <w:kern w:val="0"/>
                <w:sz w:val="24"/>
                <w:szCs w:val="24"/>
                <w:highlight w:val="none"/>
              </w:rPr>
              <w:t>身</w:t>
            </w:r>
          </w:p>
          <w:p>
            <w:pPr>
              <w:tabs>
                <w:tab w:val="left" w:pos="210"/>
              </w:tabs>
              <w:topLinePunct w:val="0"/>
              <w:bidi w:val="0"/>
              <w:spacing w:line="360" w:lineRule="auto"/>
              <w:jc w:val="center"/>
              <w:rPr>
                <w:rFonts w:ascii="宋体" w:hAnsi="宋体" w:cs="宋体"/>
                <w:kern w:val="0"/>
                <w:sz w:val="24"/>
                <w:szCs w:val="24"/>
                <w:highlight w:val="none"/>
              </w:rPr>
            </w:pPr>
            <w:r>
              <w:rPr>
                <w:rFonts w:hint="eastAsia" w:ascii="宋体" w:hAnsi="宋体" w:cs="宋体"/>
                <w:kern w:val="0"/>
                <w:sz w:val="24"/>
                <w:szCs w:val="24"/>
                <w:highlight w:val="none"/>
              </w:rPr>
              <w:t>份</w:t>
            </w:r>
          </w:p>
          <w:p>
            <w:pPr>
              <w:jc w:val="center"/>
              <w:rPr>
                <w:rFonts w:hint="eastAsia" w:ascii="宋体" w:hAnsi="宋体" w:eastAsia="宋体" w:cs="宋体"/>
                <w:sz w:val="24"/>
                <w:szCs w:val="24"/>
                <w:highlight w:val="none"/>
              </w:rPr>
            </w:pPr>
            <w:r>
              <w:rPr>
                <w:rFonts w:hint="eastAsia" w:ascii="宋体" w:hAnsi="宋体" w:cs="宋体"/>
                <w:kern w:val="0"/>
                <w:sz w:val="24"/>
                <w:szCs w:val="24"/>
                <w:highlight w:val="none"/>
              </w:rPr>
              <w:t>证</w:t>
            </w:r>
          </w:p>
        </w:tc>
        <w:tc>
          <w:tcPr>
            <w:tcW w:w="3807" w:type="dxa"/>
            <w:gridSpan w:val="2"/>
            <w:vMerge w:val="restart"/>
            <w:vAlign w:val="center"/>
          </w:tcPr>
          <w:p>
            <w:pPr>
              <w:tabs>
                <w:tab w:val="left" w:pos="210"/>
              </w:tabs>
              <w:topLinePunct w:val="0"/>
              <w:bidi w:val="0"/>
              <w:spacing w:line="36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（复印件</w:t>
            </w:r>
            <w:r>
              <w:rPr>
                <w:rFonts w:hint="eastAsia" w:ascii="宋体" w:hAnsi="宋体" w:cs="宋体"/>
                <w:kern w:val="0"/>
                <w:sz w:val="24"/>
                <w:szCs w:val="24"/>
                <w:highlight w:val="none"/>
                <w:lang w:val="en-US" w:eastAsia="zh-CN"/>
              </w:rPr>
              <w:t>或扫描件</w:t>
            </w:r>
            <w:r>
              <w:rPr>
                <w:rFonts w:hint="eastAsia" w:ascii="宋体" w:hAnsi="宋体" w:cs="宋体"/>
                <w:kern w:val="0"/>
                <w:sz w:val="24"/>
                <w:szCs w:val="24"/>
                <w:highlight w:val="none"/>
              </w:rPr>
              <w:t>正反面）</w:t>
            </w:r>
          </w:p>
        </w:tc>
        <w:tc>
          <w:tcPr>
            <w:tcW w:w="4514" w:type="dxa"/>
            <w:gridSpan w:val="3"/>
            <w:vAlign w:val="center"/>
          </w:tcPr>
          <w:p>
            <w:pPr>
              <w:tabs>
                <w:tab w:val="left" w:pos="210"/>
              </w:tabs>
              <w:topLinePunct w:val="0"/>
              <w:bidi w:val="0"/>
              <w:spacing w:line="360" w:lineRule="auto"/>
              <w:ind w:firstLine="1200" w:firstLineChars="500"/>
              <w:jc w:val="left"/>
              <w:rPr>
                <w:rFonts w:ascii="宋体" w:hAnsi="宋体" w:cs="宋体"/>
                <w:kern w:val="0"/>
                <w:sz w:val="24"/>
                <w:szCs w:val="24"/>
                <w:highlight w:val="none"/>
              </w:rPr>
            </w:pPr>
            <w:r>
              <w:rPr>
                <w:rFonts w:hint="eastAsia" w:ascii="宋体" w:hAnsi="宋体" w:cs="宋体"/>
                <w:kern w:val="0"/>
                <w:sz w:val="24"/>
                <w:szCs w:val="24"/>
                <w:highlight w:val="none"/>
              </w:rPr>
              <w:t>法定代表人（签字</w:t>
            </w:r>
            <w:r>
              <w:rPr>
                <w:rFonts w:hint="eastAsia" w:ascii="宋体" w:hAnsi="宋体" w:cs="宋体"/>
                <w:kern w:val="0"/>
                <w:sz w:val="24"/>
                <w:szCs w:val="24"/>
                <w:highlight w:val="none"/>
                <w:lang w:val="en-US" w:eastAsia="zh-CN"/>
              </w:rPr>
              <w:t>或</w:t>
            </w:r>
            <w:r>
              <w:rPr>
                <w:rFonts w:hint="eastAsia" w:ascii="宋体" w:hAnsi="宋体" w:cs="宋体"/>
                <w:kern w:val="0"/>
                <w:sz w:val="24"/>
                <w:szCs w:val="24"/>
                <w:highlight w:val="none"/>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5" w:hRule="atLeast"/>
          <w:jc w:val="center"/>
        </w:trPr>
        <w:tc>
          <w:tcPr>
            <w:tcW w:w="1119" w:type="dxa"/>
            <w:vMerge w:val="continue"/>
            <w:vAlign w:val="center"/>
          </w:tcPr>
          <w:p>
            <w:pPr>
              <w:tabs>
                <w:tab w:val="left" w:pos="210"/>
              </w:tabs>
              <w:topLinePunct w:val="0"/>
              <w:bidi w:val="0"/>
              <w:spacing w:line="360" w:lineRule="auto"/>
              <w:ind w:firstLine="480" w:firstLineChars="200"/>
              <w:jc w:val="left"/>
              <w:rPr>
                <w:rFonts w:ascii="宋体" w:hAnsi="宋体" w:cs="宋体"/>
                <w:kern w:val="0"/>
                <w:sz w:val="24"/>
                <w:szCs w:val="24"/>
                <w:highlight w:val="none"/>
              </w:rPr>
            </w:pPr>
          </w:p>
        </w:tc>
        <w:tc>
          <w:tcPr>
            <w:tcW w:w="3807" w:type="dxa"/>
            <w:gridSpan w:val="2"/>
            <w:vMerge w:val="continue"/>
            <w:vAlign w:val="center"/>
          </w:tcPr>
          <w:p>
            <w:pPr>
              <w:tabs>
                <w:tab w:val="left" w:pos="210"/>
              </w:tabs>
              <w:topLinePunct w:val="0"/>
              <w:bidi w:val="0"/>
              <w:spacing w:line="360" w:lineRule="auto"/>
              <w:ind w:firstLine="480" w:firstLineChars="200"/>
              <w:jc w:val="left"/>
              <w:rPr>
                <w:rFonts w:ascii="宋体" w:hAnsi="宋体" w:cs="宋体"/>
                <w:kern w:val="0"/>
                <w:sz w:val="24"/>
                <w:szCs w:val="24"/>
                <w:highlight w:val="none"/>
              </w:rPr>
            </w:pPr>
          </w:p>
        </w:tc>
        <w:tc>
          <w:tcPr>
            <w:tcW w:w="4514" w:type="dxa"/>
            <w:gridSpan w:val="3"/>
            <w:vAlign w:val="bottom"/>
          </w:tcPr>
          <w:p>
            <w:pPr>
              <w:tabs>
                <w:tab w:val="left" w:pos="210"/>
              </w:tabs>
              <w:topLinePunct w:val="0"/>
              <w:bidi w:val="0"/>
              <w:spacing w:line="360" w:lineRule="auto"/>
              <w:ind w:firstLine="2880" w:firstLineChars="1200"/>
              <w:jc w:val="left"/>
              <w:rPr>
                <w:rFonts w:ascii="宋体" w:hAnsi="宋体" w:cs="宋体"/>
                <w:kern w:val="0"/>
                <w:sz w:val="24"/>
                <w:szCs w:val="24"/>
                <w:highlight w:val="none"/>
              </w:rPr>
            </w:pPr>
            <w:r>
              <w:rPr>
                <w:rFonts w:hint="eastAsia" w:ascii="宋体" w:hAnsi="宋体" w:cs="宋体"/>
                <w:kern w:val="0"/>
                <w:sz w:val="24"/>
                <w:szCs w:val="24"/>
                <w:highlight w:val="none"/>
              </w:rPr>
              <w:t>（</w:t>
            </w:r>
            <w:r>
              <w:rPr>
                <w:rFonts w:hint="eastAsia" w:ascii="宋体" w:hAnsi="宋体" w:cs="宋体"/>
                <w:kern w:val="0"/>
                <w:sz w:val="24"/>
                <w:szCs w:val="24"/>
                <w:highlight w:val="none"/>
                <w:lang w:val="en-US" w:eastAsia="zh-CN"/>
              </w:rPr>
              <w:t>盖</w:t>
            </w:r>
            <w:r>
              <w:rPr>
                <w:rFonts w:hint="eastAsia" w:ascii="宋体" w:hAnsi="宋体" w:cs="宋体"/>
                <w:kern w:val="0"/>
                <w:sz w:val="24"/>
                <w:szCs w:val="24"/>
                <w:highlight w:val="none"/>
              </w:rPr>
              <w:t>公章）</w:t>
            </w:r>
          </w:p>
          <w:p>
            <w:pPr>
              <w:tabs>
                <w:tab w:val="left" w:pos="210"/>
              </w:tabs>
              <w:topLinePunct w:val="0"/>
              <w:bidi w:val="0"/>
              <w:spacing w:line="360" w:lineRule="auto"/>
              <w:jc w:val="left"/>
              <w:rPr>
                <w:rFonts w:ascii="宋体" w:hAnsi="宋体" w:cs="宋体"/>
                <w:kern w:val="0"/>
                <w:sz w:val="24"/>
                <w:szCs w:val="24"/>
                <w:highlight w:val="none"/>
              </w:rPr>
            </w:pPr>
          </w:p>
          <w:p>
            <w:pPr>
              <w:topLinePunct w:val="0"/>
              <w:bidi w:val="0"/>
              <w:adjustRightInd w:val="0"/>
              <w:snapToGrid w:val="0"/>
              <w:spacing w:line="360" w:lineRule="auto"/>
              <w:ind w:firstLine="480" w:firstLineChars="200"/>
              <w:jc w:val="center"/>
              <w:rPr>
                <w:rFonts w:ascii="宋体" w:hAnsi="宋体" w:cs="宋体"/>
                <w:kern w:val="0"/>
                <w:sz w:val="24"/>
                <w:szCs w:val="24"/>
                <w:highlight w:val="none"/>
              </w:rPr>
            </w:pPr>
            <w:r>
              <w:rPr>
                <w:rFonts w:hint="eastAsia" w:ascii="宋体" w:hAnsi="宋体" w:cs="宋体"/>
                <w:sz w:val="24"/>
                <w:szCs w:val="24"/>
                <w:highlight w:val="none"/>
                <w:lang w:val="en-US" w:eastAsia="zh-CN"/>
              </w:rPr>
              <w:t xml:space="preserve">          </w:t>
            </w:r>
            <w:r>
              <w:rPr>
                <w:rFonts w:hint="eastAsia" w:ascii="宋体" w:hAnsi="宋体" w:cs="宋体"/>
                <w:sz w:val="24"/>
                <w:szCs w:val="24"/>
                <w:highlight w:val="none"/>
              </w:rPr>
              <w:t xml:space="preserve">年  </w:t>
            </w:r>
            <w:r>
              <w:rPr>
                <w:rFonts w:hint="eastAsia" w:ascii="宋体" w:hAnsi="宋体" w:cs="宋体"/>
                <w:sz w:val="24"/>
                <w:szCs w:val="24"/>
                <w:highlight w:val="none"/>
                <w:lang w:val="en-US" w:eastAsia="zh-CN"/>
              </w:rPr>
              <w:t xml:space="preserve">  </w:t>
            </w:r>
            <w:r>
              <w:rPr>
                <w:rFonts w:hint="eastAsia" w:ascii="宋体" w:hAnsi="宋体" w:cs="宋体"/>
                <w:sz w:val="24"/>
                <w:szCs w:val="24"/>
                <w:highlight w:val="none"/>
              </w:rPr>
              <w:t xml:space="preserve">月 </w:t>
            </w:r>
            <w:r>
              <w:rPr>
                <w:rFonts w:hint="eastAsia" w:ascii="宋体" w:hAnsi="宋体" w:cs="宋体"/>
                <w:sz w:val="24"/>
                <w:szCs w:val="24"/>
                <w:highlight w:val="none"/>
                <w:lang w:val="en-US" w:eastAsia="zh-CN"/>
              </w:rPr>
              <w:t xml:space="preserve">   </w:t>
            </w:r>
            <w:r>
              <w:rPr>
                <w:rFonts w:hint="eastAsia" w:ascii="宋体" w:hAnsi="宋体" w:cs="宋体"/>
                <w:sz w:val="24"/>
                <w:szCs w:val="24"/>
                <w:highlight w:val="none"/>
              </w:rPr>
              <w:t>日</w:t>
            </w:r>
          </w:p>
        </w:tc>
      </w:tr>
    </w:tbl>
    <w:p>
      <w:pPr>
        <w:rPr>
          <w:rFonts w:hint="default"/>
          <w:highlight w:val="none"/>
        </w:rPr>
        <w:sectPr>
          <w:pgSz w:w="11906" w:h="16838"/>
          <w:pgMar w:top="1440" w:right="1803" w:bottom="1440" w:left="1803" w:header="851" w:footer="992" w:gutter="0"/>
          <w:pgBorders>
            <w:top w:val="none" w:sz="0" w:space="0"/>
            <w:left w:val="none" w:sz="0" w:space="0"/>
            <w:bottom w:val="none" w:sz="0" w:space="0"/>
            <w:right w:val="none" w:sz="0" w:space="0"/>
          </w:pgBorders>
          <w:pgNumType w:fmt="decimal"/>
          <w:cols w:space="0" w:num="1"/>
          <w:rtlGutter w:val="0"/>
          <w:docGrid w:type="lines" w:linePitch="319" w:charSpace="0"/>
        </w:sectPr>
      </w:pPr>
    </w:p>
    <w:p>
      <w:pPr>
        <w:topLinePunct w:val="0"/>
        <w:bidi w:val="0"/>
        <w:spacing w:line="360" w:lineRule="auto"/>
        <w:jc w:val="center"/>
        <w:rPr>
          <w:rFonts w:hint="eastAsia" w:cs="Times New Roman"/>
          <w:b/>
          <w:bCs/>
          <w:sz w:val="28"/>
          <w:szCs w:val="32"/>
          <w:highlight w:val="none"/>
        </w:rPr>
      </w:pPr>
      <w:r>
        <w:rPr>
          <w:rFonts w:hint="eastAsia" w:cs="Times New Roman"/>
          <w:b/>
          <w:bCs/>
          <w:sz w:val="28"/>
          <w:szCs w:val="32"/>
          <w:highlight w:val="none"/>
          <w:lang w:val="en-US" w:eastAsia="zh-CN"/>
        </w:rPr>
        <w:t>二、</w:t>
      </w:r>
      <w:r>
        <w:rPr>
          <w:rFonts w:hint="eastAsia" w:cs="Times New Roman"/>
          <w:b/>
          <w:bCs/>
          <w:sz w:val="28"/>
          <w:szCs w:val="32"/>
          <w:highlight w:val="none"/>
        </w:rPr>
        <w:t>法定代表人授权书</w:t>
      </w:r>
    </w:p>
    <w:p>
      <w:pPr>
        <w:pStyle w:val="14"/>
        <w:topLinePunct w:val="0"/>
        <w:bidi w:val="0"/>
        <w:spacing w:line="360" w:lineRule="auto"/>
        <w:jc w:val="left"/>
        <w:rPr>
          <w:rFonts w:hAnsi="宋体" w:cs="宋体"/>
          <w:sz w:val="24"/>
          <w:szCs w:val="24"/>
          <w:highlight w:val="none"/>
        </w:rPr>
      </w:pPr>
      <w:r>
        <w:rPr>
          <w:rFonts w:hint="eastAsia" w:ascii="宋体" w:hAnsi="宋体" w:cs="宋体"/>
          <w:kern w:val="0"/>
          <w:sz w:val="24"/>
          <w:szCs w:val="24"/>
          <w:highlight w:val="none"/>
          <w:u w:val="single"/>
          <w:lang w:val="en-US" w:eastAsia="zh-CN"/>
        </w:rPr>
        <w:t xml:space="preserve">                        </w:t>
      </w:r>
      <w:r>
        <w:rPr>
          <w:rFonts w:hint="eastAsia" w:ascii="宋体" w:hAnsi="宋体" w:cs="宋体"/>
          <w:kern w:val="0"/>
          <w:sz w:val="24"/>
          <w:szCs w:val="24"/>
          <w:highlight w:val="none"/>
          <w:lang w:eastAsia="zh-CN"/>
        </w:rPr>
        <w:t>（</w:t>
      </w:r>
      <w:r>
        <w:rPr>
          <w:rFonts w:hint="eastAsia" w:ascii="宋体" w:hAnsi="宋体" w:cs="宋体"/>
          <w:kern w:val="0"/>
          <w:sz w:val="24"/>
          <w:szCs w:val="24"/>
          <w:highlight w:val="none"/>
          <w:lang w:val="en-US" w:eastAsia="zh-CN"/>
        </w:rPr>
        <w:t>采购人</w:t>
      </w:r>
      <w:r>
        <w:rPr>
          <w:rFonts w:hint="eastAsia" w:ascii="宋体" w:hAnsi="宋体" w:cs="宋体"/>
          <w:kern w:val="0"/>
          <w:sz w:val="24"/>
          <w:szCs w:val="24"/>
          <w:highlight w:val="none"/>
          <w:lang w:eastAsia="zh-CN"/>
        </w:rPr>
        <w:t>）</w:t>
      </w:r>
      <w:r>
        <w:rPr>
          <w:rFonts w:hint="eastAsia" w:hAnsi="宋体" w:cs="宋体"/>
          <w:sz w:val="24"/>
          <w:szCs w:val="24"/>
          <w:highlight w:val="none"/>
        </w:rPr>
        <w:t>：</w:t>
      </w:r>
    </w:p>
    <w:p>
      <w:pPr>
        <w:keepNext w:val="0"/>
        <w:keepLines w:val="0"/>
        <w:pageBreakBefore w:val="0"/>
        <w:widowControl w:val="0"/>
        <w:tabs>
          <w:tab w:val="left" w:pos="8820"/>
        </w:tabs>
        <w:kinsoku/>
        <w:wordWrap/>
        <w:overflowPunct/>
        <w:topLinePunct w:val="0"/>
        <w:autoSpaceDE/>
        <w:autoSpaceDN/>
        <w:bidi w:val="0"/>
        <w:adjustRightInd/>
        <w:snapToGrid/>
        <w:spacing w:line="360" w:lineRule="auto"/>
        <w:ind w:firstLine="480" w:firstLineChars="200"/>
        <w:textAlignment w:val="auto"/>
        <w:rPr>
          <w:rFonts w:ascii="宋体" w:hAnsi="宋体" w:cs="宋体"/>
          <w:sz w:val="24"/>
          <w:highlight w:val="none"/>
          <w:u w:val="single"/>
        </w:rPr>
      </w:pPr>
      <w:r>
        <w:rPr>
          <w:rFonts w:hint="eastAsia" w:ascii="宋体" w:hAnsi="宋体" w:cs="宋体"/>
          <w:sz w:val="24"/>
          <w:highlight w:val="none"/>
        </w:rPr>
        <w:t>本授权书声明：我</w:t>
      </w:r>
      <w:r>
        <w:rPr>
          <w:rFonts w:hint="eastAsia" w:ascii="宋体" w:hAnsi="宋体" w:cs="宋体"/>
          <w:sz w:val="24"/>
          <w:highlight w:val="none"/>
          <w:u w:val="single"/>
          <w:lang w:val="en-US" w:eastAsia="zh-CN"/>
        </w:rPr>
        <w:t xml:space="preserve">       </w:t>
      </w:r>
      <w:r>
        <w:rPr>
          <w:rFonts w:hint="eastAsia" w:ascii="宋体" w:hAnsi="宋体" w:cs="宋体"/>
          <w:sz w:val="24"/>
          <w:highlight w:val="none"/>
          <w:u w:val="none"/>
        </w:rPr>
        <w:t>（法定代表人姓名）</w:t>
      </w:r>
      <w:r>
        <w:rPr>
          <w:rFonts w:hint="eastAsia" w:ascii="宋体" w:hAnsi="宋体" w:cs="宋体"/>
          <w:sz w:val="24"/>
          <w:highlight w:val="none"/>
        </w:rPr>
        <w:t>系注册于</w:t>
      </w:r>
      <w:r>
        <w:rPr>
          <w:rFonts w:hint="eastAsia" w:ascii="宋体" w:hAnsi="宋体" w:cs="宋体"/>
          <w:sz w:val="24"/>
          <w:highlight w:val="none"/>
          <w:u w:val="single"/>
        </w:rPr>
        <w:t xml:space="preserve"> </w:t>
      </w:r>
      <w:r>
        <w:rPr>
          <w:rFonts w:hint="eastAsia" w:ascii="宋体" w:hAnsi="宋体" w:cs="宋体"/>
          <w:sz w:val="24"/>
          <w:highlight w:val="none"/>
          <w:u w:val="single"/>
          <w:lang w:val="en-US" w:eastAsia="zh-CN"/>
        </w:rPr>
        <w:t xml:space="preserve">      </w:t>
      </w:r>
      <w:r>
        <w:rPr>
          <w:rFonts w:hint="eastAsia" w:ascii="宋体" w:hAnsi="宋体" w:cs="宋体"/>
          <w:sz w:val="24"/>
          <w:highlight w:val="none"/>
          <w:u w:val="none"/>
          <w:lang w:val="en-US" w:eastAsia="zh-CN"/>
        </w:rPr>
        <w:t>（工商登记机关</w:t>
      </w:r>
      <w:r>
        <w:rPr>
          <w:rFonts w:hint="eastAsia" w:ascii="宋体" w:hAnsi="宋体" w:cs="宋体"/>
          <w:sz w:val="24"/>
          <w:highlight w:val="none"/>
          <w:u w:val="none"/>
        </w:rPr>
        <w:t>）</w:t>
      </w:r>
      <w:r>
        <w:rPr>
          <w:rFonts w:hint="eastAsia" w:ascii="宋体" w:hAnsi="宋体" w:cs="宋体"/>
          <w:sz w:val="24"/>
          <w:highlight w:val="none"/>
        </w:rPr>
        <w:t>的</w:t>
      </w:r>
      <w:r>
        <w:rPr>
          <w:rFonts w:hint="eastAsia" w:ascii="宋体" w:hAnsi="宋体" w:cs="宋体"/>
          <w:sz w:val="24"/>
          <w:highlight w:val="none"/>
          <w:lang w:val="en-US" w:eastAsia="zh-CN"/>
        </w:rPr>
        <w:t xml:space="preserve"> </w:t>
      </w:r>
      <w:r>
        <w:rPr>
          <w:rFonts w:hint="eastAsia" w:ascii="宋体" w:hAnsi="宋体" w:cs="宋体"/>
          <w:sz w:val="24"/>
          <w:highlight w:val="none"/>
          <w:u w:val="single"/>
          <w:lang w:val="en-US" w:eastAsia="zh-CN"/>
        </w:rPr>
        <w:t xml:space="preserve">       </w:t>
      </w:r>
      <w:r>
        <w:rPr>
          <w:rFonts w:hint="eastAsia" w:ascii="宋体" w:hAnsi="宋体" w:cs="宋体"/>
          <w:sz w:val="24"/>
          <w:highlight w:val="none"/>
          <w:u w:val="none"/>
        </w:rPr>
        <w:t>（</w:t>
      </w:r>
      <w:r>
        <w:rPr>
          <w:rFonts w:hint="eastAsia" w:ascii="宋体" w:hAnsi="宋体" w:cs="宋体"/>
          <w:sz w:val="24"/>
          <w:highlight w:val="none"/>
          <w:u w:val="none"/>
          <w:lang w:eastAsia="zh-CN"/>
        </w:rPr>
        <w:t>投标人</w:t>
      </w:r>
      <w:r>
        <w:rPr>
          <w:rFonts w:hint="eastAsia" w:ascii="宋体" w:hAnsi="宋体" w:cs="宋体"/>
          <w:sz w:val="24"/>
          <w:highlight w:val="none"/>
          <w:u w:val="none"/>
          <w:lang w:val="en-US" w:eastAsia="zh-CN"/>
        </w:rPr>
        <w:t>名</w:t>
      </w:r>
      <w:r>
        <w:rPr>
          <w:rFonts w:hint="eastAsia" w:ascii="宋体" w:hAnsi="宋体" w:cs="宋体"/>
          <w:sz w:val="24"/>
          <w:highlight w:val="none"/>
          <w:u w:val="none"/>
        </w:rPr>
        <w:t>称）</w:t>
      </w:r>
      <w:r>
        <w:rPr>
          <w:rFonts w:hint="eastAsia" w:ascii="宋体" w:hAnsi="宋体" w:cs="宋体"/>
          <w:sz w:val="24"/>
          <w:highlight w:val="none"/>
        </w:rPr>
        <w:t>的法定代表人，现代表公司授权</w:t>
      </w:r>
      <w:r>
        <w:rPr>
          <w:rFonts w:hint="eastAsia" w:ascii="宋体" w:hAnsi="宋体" w:cs="宋体"/>
          <w:sz w:val="24"/>
          <w:highlight w:val="none"/>
          <w:u w:val="single"/>
          <w:lang w:val="en-US" w:eastAsia="zh-CN"/>
        </w:rPr>
        <w:t xml:space="preserve">       </w:t>
      </w:r>
      <w:r>
        <w:rPr>
          <w:rFonts w:hint="eastAsia" w:ascii="宋体" w:hAnsi="宋体" w:cs="宋体"/>
          <w:sz w:val="24"/>
          <w:highlight w:val="none"/>
          <w:u w:val="none"/>
        </w:rPr>
        <w:t>（</w:t>
      </w:r>
      <w:r>
        <w:rPr>
          <w:rFonts w:hint="eastAsia" w:ascii="宋体" w:hAnsi="宋体" w:cs="宋体"/>
          <w:kern w:val="2"/>
          <w:sz w:val="24"/>
          <w:szCs w:val="24"/>
          <w:highlight w:val="none"/>
          <w:lang w:val="en-US" w:eastAsia="zh-CN" w:bidi="ar-SA"/>
        </w:rPr>
        <w:t>被授权人</w:t>
      </w:r>
      <w:r>
        <w:rPr>
          <w:rFonts w:hint="eastAsia" w:ascii="宋体" w:hAnsi="宋体" w:cs="宋体"/>
          <w:sz w:val="24"/>
          <w:highlight w:val="none"/>
          <w:u w:val="none"/>
        </w:rPr>
        <w:t>的姓名、职务）</w:t>
      </w:r>
      <w:r>
        <w:rPr>
          <w:rFonts w:hint="eastAsia" w:ascii="宋体" w:hAnsi="宋体" w:cs="宋体"/>
          <w:sz w:val="24"/>
          <w:highlight w:val="none"/>
        </w:rPr>
        <w:t>为我公司合法代理人，代表本公司参加</w:t>
      </w:r>
      <w:r>
        <w:rPr>
          <w:rFonts w:hint="eastAsia" w:ascii="宋体" w:hAnsi="宋体" w:cs="宋体"/>
          <w:sz w:val="24"/>
          <w:highlight w:val="none"/>
          <w:u w:val="single"/>
        </w:rPr>
        <w:t xml:space="preserve">  </w:t>
      </w:r>
      <w:r>
        <w:rPr>
          <w:rFonts w:hint="eastAsia" w:ascii="宋体" w:hAnsi="宋体" w:cs="宋体"/>
          <w:sz w:val="24"/>
          <w:highlight w:val="none"/>
          <w:u w:val="single"/>
          <w:lang w:val="en-US" w:eastAsia="zh-CN"/>
        </w:rPr>
        <w:t xml:space="preserve">        </w:t>
      </w:r>
      <w:r>
        <w:rPr>
          <w:rFonts w:hint="eastAsia" w:ascii="宋体" w:hAnsi="宋体" w:cs="宋体"/>
          <w:sz w:val="24"/>
          <w:highlight w:val="none"/>
          <w:u w:val="none"/>
        </w:rPr>
        <w:t>（</w:t>
      </w:r>
      <w:r>
        <w:rPr>
          <w:rFonts w:hint="eastAsia" w:ascii="宋体" w:hAnsi="宋体" w:cs="宋体"/>
          <w:sz w:val="24"/>
          <w:highlight w:val="none"/>
          <w:u w:val="none"/>
          <w:lang w:val="en-US" w:eastAsia="zh-CN"/>
        </w:rPr>
        <w:t>标项名称</w:t>
      </w:r>
      <w:r>
        <w:rPr>
          <w:rFonts w:hint="eastAsia" w:ascii="宋体" w:hAnsi="宋体" w:cs="宋体"/>
          <w:sz w:val="24"/>
          <w:highlight w:val="none"/>
          <w:u w:val="none"/>
        </w:rPr>
        <w:t>）</w:t>
      </w:r>
      <w:r>
        <w:rPr>
          <w:rFonts w:hint="eastAsia" w:ascii="宋体" w:hAnsi="宋体" w:cs="宋体"/>
          <w:sz w:val="24"/>
          <w:highlight w:val="none"/>
        </w:rPr>
        <w:t>的采购活动。以我方名义全权处理</w:t>
      </w:r>
      <w:r>
        <w:rPr>
          <w:rFonts w:hint="eastAsia" w:ascii="宋体" w:hAnsi="宋体" w:cs="宋体"/>
          <w:sz w:val="24"/>
          <w:highlight w:val="none"/>
          <w:lang w:val="en-US" w:eastAsia="zh-CN"/>
        </w:rPr>
        <w:t>与</w:t>
      </w:r>
      <w:r>
        <w:rPr>
          <w:rFonts w:hint="eastAsia" w:ascii="宋体" w:hAnsi="宋体" w:cs="宋体"/>
          <w:sz w:val="24"/>
          <w:highlight w:val="none"/>
        </w:rPr>
        <w:t>该项目有关</w:t>
      </w:r>
      <w:r>
        <w:rPr>
          <w:rFonts w:hint="eastAsia" w:ascii="宋体" w:hAnsi="宋体" w:cs="宋体"/>
          <w:sz w:val="24"/>
          <w:highlight w:val="none"/>
          <w:lang w:val="en-US" w:eastAsia="zh-CN"/>
        </w:rPr>
        <w:t>投标</w:t>
      </w:r>
      <w:r>
        <w:rPr>
          <w:rFonts w:hint="eastAsia" w:ascii="宋体" w:hAnsi="宋体" w:cs="宋体"/>
          <w:sz w:val="24"/>
          <w:highlight w:val="none"/>
        </w:rPr>
        <w:t>、签订合同以及执行合同等一切事宜。</w:t>
      </w:r>
    </w:p>
    <w:p>
      <w:pPr>
        <w:topLinePunct w:val="0"/>
        <w:bidi w:val="0"/>
        <w:spacing w:line="360" w:lineRule="auto"/>
        <w:ind w:firstLine="480" w:firstLineChars="200"/>
        <w:rPr>
          <w:rFonts w:hint="default" w:ascii="宋体" w:hAnsi="宋体" w:eastAsia="宋体" w:cs="宋体"/>
          <w:sz w:val="24"/>
          <w:szCs w:val="24"/>
          <w:highlight w:val="none"/>
          <w:lang w:val="en-US" w:eastAsia="zh-CN"/>
        </w:rPr>
      </w:pPr>
      <w:r>
        <w:rPr>
          <w:rFonts w:hint="eastAsia" w:ascii="宋体" w:hAnsi="宋体" w:cs="宋体"/>
          <w:sz w:val="24"/>
          <w:highlight w:val="none"/>
          <w:lang w:val="en-US" w:eastAsia="zh-CN"/>
        </w:rPr>
        <w:t>委托期限：</w:t>
      </w:r>
      <w:r>
        <w:rPr>
          <w:rFonts w:hint="eastAsia" w:ascii="宋体" w:hAnsi="宋体" w:cs="宋体"/>
          <w:sz w:val="24"/>
          <w:highlight w:val="none"/>
          <w:u w:val="single"/>
          <w:lang w:val="en-US" w:eastAsia="zh-CN"/>
        </w:rPr>
        <w:t xml:space="preserve">            </w:t>
      </w:r>
    </w:p>
    <w:p>
      <w:pPr>
        <w:pStyle w:val="14"/>
        <w:topLinePunct w:val="0"/>
        <w:bidi w:val="0"/>
        <w:spacing w:line="360" w:lineRule="auto"/>
        <w:ind w:firstLine="480" w:firstLineChars="200"/>
        <w:jc w:val="left"/>
        <w:rPr>
          <w:rFonts w:hAnsi="宋体" w:cs="宋体"/>
          <w:sz w:val="24"/>
          <w:szCs w:val="24"/>
          <w:highlight w:val="none"/>
        </w:rPr>
      </w:pPr>
      <w:r>
        <w:rPr>
          <w:rFonts w:hint="eastAsia" w:hAnsi="宋体" w:cs="宋体"/>
          <w:sz w:val="24"/>
          <w:szCs w:val="24"/>
          <w:highlight w:val="none"/>
          <w:lang w:eastAsia="zh-CN"/>
        </w:rPr>
        <w:t>投标人</w:t>
      </w:r>
      <w:r>
        <w:rPr>
          <w:rFonts w:hint="eastAsia" w:hAnsi="宋体" w:cs="宋体"/>
          <w:sz w:val="24"/>
          <w:szCs w:val="24"/>
          <w:highlight w:val="none"/>
          <w:lang w:val="en-US" w:eastAsia="zh-CN"/>
        </w:rPr>
        <w:t>全称</w:t>
      </w:r>
      <w:r>
        <w:rPr>
          <w:rFonts w:hint="eastAsia" w:hAnsi="宋体" w:cs="宋体"/>
          <w:sz w:val="24"/>
          <w:szCs w:val="24"/>
          <w:highlight w:val="none"/>
          <w:u w:val="none"/>
        </w:rPr>
        <w:t>：</w:t>
      </w:r>
      <w:r>
        <w:rPr>
          <w:rFonts w:hint="eastAsia" w:hAnsi="宋体" w:cs="宋体"/>
          <w:sz w:val="24"/>
          <w:szCs w:val="24"/>
          <w:highlight w:val="none"/>
          <w:u w:val="single"/>
        </w:rPr>
        <w:t xml:space="preserve">     </w:t>
      </w:r>
      <w:r>
        <w:rPr>
          <w:rFonts w:hint="eastAsia" w:hAnsi="宋体" w:cs="宋体"/>
          <w:sz w:val="24"/>
          <w:szCs w:val="24"/>
          <w:highlight w:val="none"/>
          <w:u w:val="single"/>
          <w:lang w:val="en-US" w:eastAsia="zh-CN"/>
        </w:rPr>
        <w:t xml:space="preserve">                     </w:t>
      </w:r>
      <w:r>
        <w:rPr>
          <w:rFonts w:hint="eastAsia" w:hAnsi="宋体" w:cs="宋体"/>
          <w:sz w:val="24"/>
          <w:szCs w:val="24"/>
          <w:highlight w:val="none"/>
          <w:u w:val="single"/>
        </w:rPr>
        <w:t xml:space="preserve">     </w:t>
      </w:r>
      <w:r>
        <w:rPr>
          <w:rFonts w:hint="eastAsia" w:hAnsi="宋体" w:cs="宋体"/>
          <w:sz w:val="24"/>
          <w:szCs w:val="24"/>
          <w:highlight w:val="none"/>
          <w:u w:val="single"/>
          <w:lang w:val="en-US" w:eastAsia="zh-CN"/>
        </w:rPr>
        <w:t xml:space="preserve">      </w:t>
      </w:r>
      <w:r>
        <w:rPr>
          <w:rFonts w:hint="eastAsia" w:hAnsi="宋体" w:cs="宋体"/>
          <w:sz w:val="24"/>
          <w:szCs w:val="24"/>
          <w:highlight w:val="none"/>
          <w:u w:val="single"/>
        </w:rPr>
        <w:t xml:space="preserve">        </w:t>
      </w:r>
      <w:r>
        <w:rPr>
          <w:rFonts w:hint="eastAsia" w:hAnsi="宋体" w:cs="宋体"/>
          <w:sz w:val="24"/>
          <w:szCs w:val="24"/>
          <w:highlight w:val="none"/>
        </w:rPr>
        <w:t>（</w:t>
      </w:r>
      <w:r>
        <w:rPr>
          <w:rFonts w:hint="eastAsia" w:hAnsi="宋体" w:cs="宋体"/>
          <w:sz w:val="24"/>
          <w:szCs w:val="24"/>
          <w:highlight w:val="none"/>
          <w:lang w:val="en-US" w:eastAsia="zh-CN"/>
        </w:rPr>
        <w:t>盖</w:t>
      </w:r>
      <w:r>
        <w:rPr>
          <w:rFonts w:hint="eastAsia" w:hAnsi="宋体" w:cs="宋体"/>
          <w:sz w:val="24"/>
          <w:szCs w:val="24"/>
          <w:highlight w:val="none"/>
        </w:rPr>
        <w:t>章）</w:t>
      </w:r>
    </w:p>
    <w:p>
      <w:pPr>
        <w:pStyle w:val="14"/>
        <w:topLinePunct w:val="0"/>
        <w:bidi w:val="0"/>
        <w:spacing w:line="360" w:lineRule="auto"/>
        <w:ind w:firstLine="480" w:firstLineChars="200"/>
        <w:jc w:val="left"/>
        <w:rPr>
          <w:rFonts w:hAnsi="宋体" w:cs="宋体"/>
          <w:sz w:val="24"/>
          <w:szCs w:val="24"/>
          <w:highlight w:val="none"/>
        </w:rPr>
      </w:pPr>
      <w:r>
        <w:rPr>
          <w:rFonts w:hint="eastAsia" w:hAnsi="宋体" w:cs="宋体"/>
          <w:sz w:val="24"/>
          <w:szCs w:val="24"/>
          <w:highlight w:val="none"/>
        </w:rPr>
        <w:t>法定代表人</w:t>
      </w:r>
      <w:r>
        <w:rPr>
          <w:rFonts w:hint="eastAsia" w:hAnsi="宋体" w:cs="宋体"/>
          <w:sz w:val="24"/>
          <w:szCs w:val="24"/>
          <w:highlight w:val="none"/>
          <w:u w:val="none"/>
        </w:rPr>
        <w:t>：</w:t>
      </w:r>
      <w:r>
        <w:rPr>
          <w:rFonts w:hint="eastAsia" w:hAnsi="宋体" w:cs="宋体"/>
          <w:sz w:val="24"/>
          <w:szCs w:val="24"/>
          <w:highlight w:val="none"/>
          <w:u w:val="single"/>
        </w:rPr>
        <w:t xml:space="preserve">        </w:t>
      </w:r>
      <w:r>
        <w:rPr>
          <w:rFonts w:hint="eastAsia" w:hAnsi="宋体" w:cs="宋体"/>
          <w:sz w:val="24"/>
          <w:szCs w:val="24"/>
          <w:highlight w:val="none"/>
          <w:u w:val="single"/>
          <w:lang w:val="en-US" w:eastAsia="zh-CN"/>
        </w:rPr>
        <w:t xml:space="preserve">                       </w:t>
      </w:r>
      <w:r>
        <w:rPr>
          <w:rFonts w:hint="eastAsia" w:hAnsi="宋体" w:cs="宋体"/>
          <w:sz w:val="24"/>
          <w:szCs w:val="24"/>
          <w:highlight w:val="none"/>
          <w:u w:val="single"/>
        </w:rPr>
        <w:t xml:space="preserve">        </w:t>
      </w:r>
      <w:r>
        <w:rPr>
          <w:rFonts w:hint="eastAsia" w:hAnsi="宋体" w:cs="宋体"/>
          <w:sz w:val="24"/>
          <w:szCs w:val="24"/>
          <w:highlight w:val="none"/>
        </w:rPr>
        <w:t>（签字</w:t>
      </w:r>
      <w:r>
        <w:rPr>
          <w:rFonts w:hint="eastAsia" w:hAnsi="宋体" w:cs="宋体"/>
          <w:sz w:val="24"/>
          <w:szCs w:val="24"/>
          <w:highlight w:val="none"/>
          <w:lang w:val="en-US" w:eastAsia="zh-CN"/>
        </w:rPr>
        <w:t>或</w:t>
      </w:r>
      <w:r>
        <w:rPr>
          <w:rFonts w:hint="eastAsia" w:hAnsi="宋体" w:cs="宋体"/>
          <w:sz w:val="24"/>
          <w:szCs w:val="24"/>
          <w:highlight w:val="none"/>
        </w:rPr>
        <w:t>盖章）</w:t>
      </w:r>
    </w:p>
    <w:p>
      <w:pPr>
        <w:pStyle w:val="14"/>
        <w:topLinePunct w:val="0"/>
        <w:bidi w:val="0"/>
        <w:spacing w:line="360" w:lineRule="auto"/>
        <w:ind w:firstLine="480" w:firstLineChars="200"/>
        <w:jc w:val="left"/>
        <w:rPr>
          <w:rFonts w:hint="eastAsia" w:hAnsi="宋体" w:cs="宋体"/>
          <w:sz w:val="24"/>
          <w:szCs w:val="24"/>
          <w:highlight w:val="none"/>
          <w:u w:val="single"/>
          <w:lang w:val="en-US" w:eastAsia="zh-CN"/>
        </w:rPr>
      </w:pPr>
      <w:r>
        <w:rPr>
          <w:rFonts w:hint="eastAsia" w:hAnsi="宋体" w:cs="宋体"/>
          <w:kern w:val="2"/>
          <w:sz w:val="24"/>
          <w:szCs w:val="24"/>
          <w:highlight w:val="none"/>
          <w:lang w:val="en-US" w:eastAsia="zh-CN" w:bidi="ar-SA"/>
        </w:rPr>
        <w:t>被授权人</w:t>
      </w:r>
      <w:r>
        <w:rPr>
          <w:rFonts w:hint="eastAsia" w:hAnsi="宋体" w:cs="宋体"/>
          <w:sz w:val="24"/>
          <w:szCs w:val="24"/>
          <w:highlight w:val="none"/>
        </w:rPr>
        <w:t>姓名</w:t>
      </w:r>
      <w:r>
        <w:rPr>
          <w:rFonts w:hint="eastAsia" w:hAnsi="宋体" w:cs="宋体"/>
          <w:sz w:val="24"/>
          <w:szCs w:val="24"/>
          <w:highlight w:val="none"/>
          <w:u w:val="none"/>
        </w:rPr>
        <w:t>：</w:t>
      </w:r>
      <w:r>
        <w:rPr>
          <w:rFonts w:hint="eastAsia" w:hAnsi="宋体" w:cs="宋体"/>
          <w:sz w:val="24"/>
          <w:szCs w:val="24"/>
          <w:highlight w:val="none"/>
          <w:u w:val="single"/>
        </w:rPr>
        <w:t xml:space="preserve">  </w:t>
      </w:r>
      <w:r>
        <w:rPr>
          <w:rFonts w:hint="eastAsia" w:hAnsi="宋体" w:cs="宋体"/>
          <w:sz w:val="24"/>
          <w:szCs w:val="24"/>
          <w:highlight w:val="none"/>
          <w:u w:val="single"/>
          <w:lang w:val="en-US" w:eastAsia="zh-CN"/>
        </w:rPr>
        <w:t xml:space="preserve"> </w:t>
      </w:r>
      <w:r>
        <w:rPr>
          <w:rFonts w:hint="eastAsia" w:hAnsi="宋体" w:cs="宋体"/>
          <w:sz w:val="24"/>
          <w:szCs w:val="24"/>
          <w:highlight w:val="none"/>
          <w:u w:val="single"/>
        </w:rPr>
        <w:t xml:space="preserve">    </w:t>
      </w:r>
      <w:r>
        <w:rPr>
          <w:rFonts w:hint="eastAsia" w:hAnsi="宋体" w:cs="宋体"/>
          <w:sz w:val="24"/>
          <w:szCs w:val="24"/>
          <w:highlight w:val="none"/>
          <w:u w:val="single"/>
          <w:lang w:val="en-US" w:eastAsia="zh-CN"/>
        </w:rPr>
        <w:t xml:space="preserve">     </w:t>
      </w:r>
      <w:r>
        <w:rPr>
          <w:rFonts w:hint="eastAsia" w:hAnsi="宋体" w:cs="宋体"/>
          <w:sz w:val="24"/>
          <w:szCs w:val="24"/>
          <w:highlight w:val="none"/>
          <w:u w:val="none"/>
          <w:lang w:eastAsia="zh-CN"/>
        </w:rPr>
        <w:t>（</w:t>
      </w:r>
      <w:r>
        <w:rPr>
          <w:rFonts w:hint="eastAsia" w:hAnsi="宋体" w:cs="宋体"/>
          <w:sz w:val="24"/>
          <w:szCs w:val="24"/>
          <w:highlight w:val="none"/>
          <w:u w:val="none"/>
          <w:lang w:val="en-US" w:eastAsia="zh-CN"/>
        </w:rPr>
        <w:t>签字</w:t>
      </w:r>
      <w:r>
        <w:rPr>
          <w:rFonts w:hint="eastAsia" w:hAnsi="宋体" w:cs="宋体"/>
          <w:sz w:val="24"/>
          <w:szCs w:val="24"/>
          <w:highlight w:val="none"/>
          <w:u w:val="none"/>
          <w:lang w:eastAsia="zh-CN"/>
        </w:rPr>
        <w:t>）</w:t>
      </w:r>
      <w:r>
        <w:rPr>
          <w:rFonts w:hint="eastAsia" w:hAnsi="宋体" w:cs="宋体"/>
          <w:sz w:val="24"/>
          <w:szCs w:val="24"/>
          <w:highlight w:val="none"/>
          <w:u w:val="none"/>
          <w:lang w:val="en-US" w:eastAsia="zh-CN"/>
        </w:rPr>
        <w:t xml:space="preserve"> </w:t>
      </w:r>
      <w:r>
        <w:rPr>
          <w:rFonts w:hint="eastAsia" w:hAnsi="宋体" w:cs="宋体"/>
          <w:sz w:val="24"/>
          <w:szCs w:val="24"/>
          <w:highlight w:val="none"/>
        </w:rPr>
        <w:t>性别</w:t>
      </w:r>
      <w:r>
        <w:rPr>
          <w:rFonts w:hint="eastAsia" w:hAnsi="宋体" w:cs="宋体"/>
          <w:sz w:val="24"/>
          <w:szCs w:val="24"/>
          <w:highlight w:val="none"/>
          <w:u w:val="none"/>
        </w:rPr>
        <w:t>：</w:t>
      </w:r>
      <w:r>
        <w:rPr>
          <w:rFonts w:hint="eastAsia" w:hAnsi="宋体" w:cs="宋体"/>
          <w:sz w:val="24"/>
          <w:szCs w:val="24"/>
          <w:highlight w:val="none"/>
          <w:u w:val="single"/>
        </w:rPr>
        <w:t xml:space="preserve">   </w:t>
      </w:r>
      <w:r>
        <w:rPr>
          <w:rFonts w:hint="eastAsia" w:hAnsi="宋体" w:cs="宋体"/>
          <w:sz w:val="24"/>
          <w:szCs w:val="24"/>
          <w:highlight w:val="none"/>
          <w:u w:val="single"/>
          <w:lang w:val="en-US" w:eastAsia="zh-CN"/>
        </w:rPr>
        <w:t xml:space="preserve"> </w:t>
      </w:r>
      <w:r>
        <w:rPr>
          <w:rFonts w:hint="eastAsia" w:hAnsi="宋体" w:cs="宋体"/>
          <w:sz w:val="24"/>
          <w:szCs w:val="24"/>
          <w:highlight w:val="none"/>
          <w:u w:val="single"/>
        </w:rPr>
        <w:t xml:space="preserve">   </w:t>
      </w:r>
      <w:r>
        <w:rPr>
          <w:rFonts w:hint="eastAsia" w:hAnsi="宋体" w:cs="宋体"/>
          <w:sz w:val="24"/>
          <w:szCs w:val="24"/>
          <w:highlight w:val="none"/>
          <w:u w:val="none"/>
        </w:rPr>
        <w:t xml:space="preserve">  </w:t>
      </w:r>
      <w:r>
        <w:rPr>
          <w:rFonts w:hint="eastAsia" w:hAnsi="宋体" w:cs="宋体"/>
          <w:sz w:val="24"/>
          <w:szCs w:val="24"/>
          <w:highlight w:val="none"/>
        </w:rPr>
        <w:t>职务：</w:t>
      </w:r>
      <w:r>
        <w:rPr>
          <w:rFonts w:hint="eastAsia" w:hAnsi="宋体" w:cs="宋体"/>
          <w:sz w:val="24"/>
          <w:szCs w:val="24"/>
          <w:highlight w:val="none"/>
          <w:u w:val="single"/>
          <w:lang w:val="en-US" w:eastAsia="zh-CN"/>
        </w:rPr>
        <w:t xml:space="preserve">        </w:t>
      </w:r>
    </w:p>
    <w:p>
      <w:pPr>
        <w:pStyle w:val="14"/>
        <w:topLinePunct w:val="0"/>
        <w:bidi w:val="0"/>
        <w:spacing w:line="360" w:lineRule="auto"/>
        <w:ind w:firstLine="480" w:firstLineChars="200"/>
        <w:jc w:val="left"/>
        <w:rPr>
          <w:rFonts w:hAnsi="宋体" w:cs="宋体"/>
          <w:sz w:val="24"/>
          <w:szCs w:val="24"/>
          <w:highlight w:val="none"/>
        </w:rPr>
      </w:pPr>
      <w:r>
        <w:rPr>
          <w:rFonts w:hint="eastAsia" w:hAnsi="宋体" w:cs="宋体"/>
          <w:kern w:val="2"/>
          <w:sz w:val="24"/>
          <w:szCs w:val="24"/>
          <w:highlight w:val="none"/>
          <w:lang w:val="en-US" w:eastAsia="zh-CN" w:bidi="ar-SA"/>
        </w:rPr>
        <w:t>被授权人</w:t>
      </w:r>
      <w:r>
        <w:rPr>
          <w:rFonts w:hint="eastAsia" w:hAnsi="宋体" w:cs="宋体"/>
          <w:sz w:val="24"/>
          <w:szCs w:val="24"/>
          <w:highlight w:val="none"/>
        </w:rPr>
        <w:t>身份证号码</w:t>
      </w:r>
      <w:r>
        <w:rPr>
          <w:rFonts w:hint="eastAsia" w:hAnsi="宋体" w:cs="宋体"/>
          <w:sz w:val="24"/>
          <w:szCs w:val="24"/>
          <w:highlight w:val="none"/>
          <w:u w:val="none"/>
        </w:rPr>
        <w:t>：</w:t>
      </w:r>
      <w:r>
        <w:rPr>
          <w:rFonts w:hint="eastAsia" w:hAnsi="宋体" w:cs="宋体"/>
          <w:sz w:val="24"/>
          <w:szCs w:val="24"/>
          <w:highlight w:val="none"/>
          <w:u w:val="single"/>
        </w:rPr>
        <w:t xml:space="preserve">              </w:t>
      </w:r>
      <w:r>
        <w:rPr>
          <w:rFonts w:hint="eastAsia" w:hAnsi="宋体" w:cs="宋体"/>
          <w:sz w:val="24"/>
          <w:szCs w:val="24"/>
          <w:highlight w:val="none"/>
          <w:u w:val="single"/>
          <w:lang w:val="en-US" w:eastAsia="zh-CN"/>
        </w:rPr>
        <w:t xml:space="preserve">              </w:t>
      </w:r>
      <w:r>
        <w:rPr>
          <w:rFonts w:hint="eastAsia" w:hAnsi="宋体" w:cs="宋体"/>
          <w:sz w:val="24"/>
          <w:szCs w:val="24"/>
          <w:highlight w:val="none"/>
          <w:u w:val="single"/>
        </w:rPr>
        <w:t xml:space="preserve">  </w:t>
      </w:r>
      <w:r>
        <w:rPr>
          <w:rFonts w:hint="eastAsia" w:hAnsi="宋体" w:cs="宋体"/>
          <w:sz w:val="24"/>
          <w:szCs w:val="24"/>
          <w:highlight w:val="none"/>
          <w:u w:val="single"/>
          <w:lang w:val="en-US" w:eastAsia="zh-CN"/>
        </w:rPr>
        <w:t xml:space="preserve"> </w:t>
      </w:r>
      <w:r>
        <w:rPr>
          <w:rFonts w:hint="eastAsia" w:hAnsi="宋体" w:cs="宋体"/>
          <w:sz w:val="24"/>
          <w:szCs w:val="24"/>
          <w:highlight w:val="none"/>
          <w:u w:val="single"/>
        </w:rPr>
        <w:t xml:space="preserve">     </w:t>
      </w:r>
      <w:r>
        <w:rPr>
          <w:rFonts w:hint="eastAsia" w:hAnsi="宋体" w:cs="宋体"/>
          <w:sz w:val="24"/>
          <w:szCs w:val="24"/>
          <w:highlight w:val="none"/>
          <w:u w:val="single"/>
          <w:lang w:val="en-US" w:eastAsia="zh-CN"/>
        </w:rPr>
        <w:t xml:space="preserve"> </w:t>
      </w:r>
      <w:r>
        <w:rPr>
          <w:rFonts w:hint="eastAsia" w:hAnsi="宋体" w:cs="宋体"/>
          <w:sz w:val="24"/>
          <w:szCs w:val="24"/>
          <w:highlight w:val="none"/>
          <w:u w:val="single"/>
        </w:rPr>
        <w:t xml:space="preserve">       </w:t>
      </w:r>
    </w:p>
    <w:p>
      <w:pPr>
        <w:pStyle w:val="14"/>
        <w:topLinePunct w:val="0"/>
        <w:bidi w:val="0"/>
        <w:spacing w:line="360" w:lineRule="auto"/>
        <w:ind w:firstLine="480" w:firstLineChars="200"/>
        <w:jc w:val="left"/>
        <w:rPr>
          <w:rFonts w:hAnsi="宋体" w:cs="宋体"/>
          <w:sz w:val="24"/>
          <w:szCs w:val="24"/>
          <w:highlight w:val="none"/>
          <w:u w:val="single"/>
        </w:rPr>
      </w:pPr>
      <w:r>
        <w:rPr>
          <w:rFonts w:hint="eastAsia" w:hAnsi="宋体" w:cs="宋体"/>
          <w:sz w:val="24"/>
          <w:szCs w:val="24"/>
          <w:highlight w:val="none"/>
        </w:rPr>
        <w:t>联系地址</w:t>
      </w:r>
      <w:r>
        <w:rPr>
          <w:rFonts w:hint="eastAsia" w:hAnsi="宋体" w:cs="宋体"/>
          <w:sz w:val="24"/>
          <w:szCs w:val="24"/>
          <w:highlight w:val="none"/>
          <w:u w:val="none"/>
        </w:rPr>
        <w:t>：</w:t>
      </w:r>
      <w:r>
        <w:rPr>
          <w:rFonts w:hint="eastAsia" w:hAnsi="宋体" w:cs="宋体"/>
          <w:sz w:val="24"/>
          <w:szCs w:val="24"/>
          <w:highlight w:val="none"/>
          <w:u w:val="single"/>
        </w:rPr>
        <w:t xml:space="preserve">           </w:t>
      </w:r>
      <w:r>
        <w:rPr>
          <w:rFonts w:hint="eastAsia" w:hAnsi="宋体" w:cs="宋体"/>
          <w:sz w:val="24"/>
          <w:szCs w:val="24"/>
          <w:highlight w:val="none"/>
          <w:u w:val="single"/>
          <w:lang w:val="en-US" w:eastAsia="zh-CN"/>
        </w:rPr>
        <w:t xml:space="preserve">                                       </w:t>
      </w:r>
      <w:r>
        <w:rPr>
          <w:rFonts w:hint="eastAsia" w:hAnsi="宋体" w:cs="宋体"/>
          <w:sz w:val="24"/>
          <w:szCs w:val="24"/>
          <w:highlight w:val="none"/>
          <w:u w:val="single"/>
        </w:rPr>
        <w:t xml:space="preserve">    </w:t>
      </w:r>
    </w:p>
    <w:p>
      <w:pPr>
        <w:pStyle w:val="14"/>
        <w:topLinePunct w:val="0"/>
        <w:bidi w:val="0"/>
        <w:spacing w:line="360" w:lineRule="auto"/>
        <w:ind w:firstLine="480" w:firstLineChars="200"/>
        <w:jc w:val="left"/>
        <w:rPr>
          <w:rFonts w:hint="eastAsia" w:hAnsi="宋体" w:cs="宋体"/>
          <w:sz w:val="24"/>
          <w:szCs w:val="24"/>
          <w:highlight w:val="none"/>
          <w:u w:val="single"/>
          <w:lang w:val="en-US" w:eastAsia="zh-CN"/>
        </w:rPr>
      </w:pPr>
      <w:r>
        <w:rPr>
          <w:rFonts w:hint="eastAsia" w:hAnsi="宋体" w:cs="宋体"/>
          <w:sz w:val="24"/>
          <w:szCs w:val="24"/>
          <w:highlight w:val="none"/>
        </w:rPr>
        <w:t>联系电话：</w:t>
      </w:r>
      <w:r>
        <w:rPr>
          <w:rFonts w:hint="eastAsia" w:hAnsi="宋体" w:cs="宋体"/>
          <w:sz w:val="24"/>
          <w:szCs w:val="24"/>
          <w:highlight w:val="none"/>
          <w:u w:val="single"/>
          <w:lang w:val="en-US" w:eastAsia="zh-CN"/>
        </w:rPr>
        <w:t xml:space="preserve">                                                      </w:t>
      </w:r>
    </w:p>
    <w:p>
      <w:pPr>
        <w:pStyle w:val="14"/>
        <w:topLinePunct w:val="0"/>
        <w:bidi w:val="0"/>
        <w:spacing w:line="360" w:lineRule="auto"/>
        <w:ind w:firstLine="480" w:firstLineChars="200"/>
        <w:jc w:val="left"/>
        <w:rPr>
          <w:rFonts w:hint="default" w:hAnsi="宋体" w:cs="宋体"/>
          <w:sz w:val="24"/>
          <w:szCs w:val="24"/>
          <w:highlight w:val="none"/>
          <w:u w:val="single"/>
          <w:lang w:val="en-US" w:eastAsia="zh-CN"/>
        </w:rPr>
      </w:pPr>
      <w:r>
        <w:rPr>
          <w:rFonts w:hint="eastAsia" w:hAnsi="宋体" w:cs="宋体"/>
          <w:sz w:val="24"/>
          <w:szCs w:val="24"/>
          <w:highlight w:val="none"/>
          <w:u w:val="none"/>
          <w:lang w:val="en-US" w:eastAsia="zh-CN"/>
        </w:rPr>
        <w:t>授权日期：</w:t>
      </w:r>
      <w:r>
        <w:rPr>
          <w:rFonts w:hint="eastAsia" w:hAnsi="宋体" w:cs="宋体"/>
          <w:sz w:val="24"/>
          <w:szCs w:val="24"/>
          <w:highlight w:val="none"/>
          <w:u w:val="single"/>
          <w:lang w:val="en-US" w:eastAsia="zh-CN"/>
        </w:rPr>
        <w:t xml:space="preserve">                                                      </w:t>
      </w:r>
    </w:p>
    <w:p>
      <w:pPr>
        <w:pStyle w:val="14"/>
        <w:topLinePunct w:val="0"/>
        <w:bidi w:val="0"/>
        <w:spacing w:line="360" w:lineRule="auto"/>
        <w:ind w:firstLine="480" w:firstLineChars="200"/>
        <w:jc w:val="left"/>
        <w:rPr>
          <w:rFonts w:hint="eastAsia" w:hAnsi="宋体" w:cs="宋体"/>
          <w:sz w:val="24"/>
          <w:szCs w:val="24"/>
          <w:highlight w:val="none"/>
        </w:rPr>
      </w:pPr>
    </w:p>
    <w:tbl>
      <w:tblPr>
        <w:tblStyle w:val="26"/>
        <w:tblW w:w="91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641"/>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7" w:hRule="atLeast"/>
          <w:jc w:val="center"/>
        </w:trPr>
        <w:tc>
          <w:tcPr>
            <w:tcW w:w="4641" w:type="dxa"/>
            <w:shd w:val="clear" w:color="auto" w:fill="auto"/>
            <w:vAlign w:val="center"/>
          </w:tcPr>
          <w:p>
            <w:pPr>
              <w:pStyle w:val="14"/>
              <w:topLinePunct w:val="0"/>
              <w:bidi w:val="0"/>
              <w:spacing w:line="360" w:lineRule="auto"/>
              <w:jc w:val="center"/>
              <w:rPr>
                <w:rFonts w:hint="eastAsia" w:hAnsi="宋体" w:cs="宋体"/>
                <w:sz w:val="24"/>
                <w:szCs w:val="24"/>
                <w:highlight w:val="none"/>
                <w:shd w:val="clear" w:color="auto" w:fill="auto"/>
                <w:lang w:val="en-US" w:eastAsia="zh-CN"/>
              </w:rPr>
            </w:pPr>
            <w:r>
              <w:rPr>
                <w:rFonts w:hint="eastAsia" w:hAnsi="宋体" w:cs="宋体"/>
                <w:sz w:val="24"/>
                <w:szCs w:val="24"/>
                <w:highlight w:val="none"/>
                <w:shd w:val="clear" w:color="auto" w:fill="auto"/>
              </w:rPr>
              <w:t>法定代表人身份证</w:t>
            </w:r>
            <w:r>
              <w:rPr>
                <w:rFonts w:hint="eastAsia" w:hAnsi="宋体" w:cs="宋体"/>
                <w:sz w:val="24"/>
                <w:szCs w:val="24"/>
                <w:highlight w:val="none"/>
                <w:shd w:val="clear" w:color="auto" w:fill="auto"/>
                <w:lang w:val="en-US" w:eastAsia="zh-CN"/>
              </w:rPr>
              <w:t>正反面</w:t>
            </w:r>
          </w:p>
          <w:p>
            <w:pPr>
              <w:pStyle w:val="14"/>
              <w:topLinePunct w:val="0"/>
              <w:bidi w:val="0"/>
              <w:spacing w:line="360" w:lineRule="auto"/>
              <w:jc w:val="center"/>
              <w:rPr>
                <w:rFonts w:hint="default" w:hAnsi="宋体" w:eastAsia="宋体" w:cs="宋体"/>
                <w:sz w:val="24"/>
                <w:szCs w:val="24"/>
                <w:highlight w:val="none"/>
                <w:shd w:val="clear" w:color="auto" w:fill="auto"/>
                <w:lang w:val="en-US" w:eastAsia="zh-CN"/>
              </w:rPr>
            </w:pPr>
            <w:r>
              <w:rPr>
                <w:rFonts w:hint="eastAsia" w:hAnsi="宋体" w:cs="宋体"/>
                <w:sz w:val="24"/>
                <w:szCs w:val="24"/>
                <w:highlight w:val="none"/>
                <w:shd w:val="clear" w:color="auto" w:fill="auto"/>
              </w:rPr>
              <w:t>复印件</w:t>
            </w:r>
            <w:r>
              <w:rPr>
                <w:rFonts w:hint="eastAsia" w:hAnsi="宋体" w:cs="宋体"/>
                <w:sz w:val="24"/>
                <w:szCs w:val="24"/>
                <w:highlight w:val="none"/>
                <w:shd w:val="clear" w:color="auto" w:fill="auto"/>
                <w:lang w:val="en-US" w:eastAsia="zh-CN"/>
              </w:rPr>
              <w:t>或扫描件</w:t>
            </w:r>
          </w:p>
          <w:p>
            <w:pPr>
              <w:pStyle w:val="14"/>
              <w:topLinePunct w:val="0"/>
              <w:bidi w:val="0"/>
              <w:spacing w:line="360" w:lineRule="auto"/>
              <w:jc w:val="center"/>
              <w:rPr>
                <w:rFonts w:hAnsi="宋体" w:cs="宋体"/>
                <w:sz w:val="24"/>
                <w:szCs w:val="24"/>
                <w:highlight w:val="none"/>
                <w:shd w:val="clear" w:color="auto" w:fill="auto"/>
              </w:rPr>
            </w:pPr>
          </w:p>
        </w:tc>
        <w:tc>
          <w:tcPr>
            <w:tcW w:w="4517" w:type="dxa"/>
            <w:shd w:val="clear" w:color="auto" w:fill="auto"/>
            <w:vAlign w:val="center"/>
          </w:tcPr>
          <w:p>
            <w:pPr>
              <w:pStyle w:val="14"/>
              <w:topLinePunct w:val="0"/>
              <w:bidi w:val="0"/>
              <w:spacing w:line="360" w:lineRule="auto"/>
              <w:jc w:val="center"/>
              <w:rPr>
                <w:rFonts w:hint="eastAsia" w:hAnsi="宋体" w:cs="宋体"/>
                <w:sz w:val="24"/>
                <w:szCs w:val="24"/>
                <w:highlight w:val="none"/>
                <w:shd w:val="clear" w:color="auto" w:fill="auto"/>
              </w:rPr>
            </w:pPr>
          </w:p>
          <w:p>
            <w:pPr>
              <w:pStyle w:val="14"/>
              <w:topLinePunct w:val="0"/>
              <w:bidi w:val="0"/>
              <w:spacing w:line="360" w:lineRule="auto"/>
              <w:jc w:val="center"/>
              <w:rPr>
                <w:rFonts w:hint="eastAsia" w:hAnsi="宋体" w:cs="宋体"/>
                <w:sz w:val="24"/>
                <w:szCs w:val="24"/>
                <w:highlight w:val="none"/>
                <w:shd w:val="clear" w:color="auto" w:fill="auto"/>
                <w:lang w:val="en-US" w:eastAsia="zh-CN"/>
              </w:rPr>
            </w:pPr>
            <w:r>
              <w:rPr>
                <w:rFonts w:hint="eastAsia" w:hAnsi="宋体" w:cs="宋体"/>
                <w:kern w:val="2"/>
                <w:sz w:val="24"/>
                <w:szCs w:val="24"/>
                <w:highlight w:val="none"/>
                <w:lang w:val="en-US" w:eastAsia="zh-CN" w:bidi="ar-SA"/>
              </w:rPr>
              <w:t>被授权人</w:t>
            </w:r>
            <w:r>
              <w:rPr>
                <w:rFonts w:hint="eastAsia" w:hAnsi="宋体" w:cs="宋体"/>
                <w:sz w:val="24"/>
                <w:szCs w:val="24"/>
                <w:highlight w:val="none"/>
                <w:shd w:val="clear" w:color="auto" w:fill="auto"/>
              </w:rPr>
              <w:t>身份证</w:t>
            </w:r>
            <w:r>
              <w:rPr>
                <w:rFonts w:hint="eastAsia" w:hAnsi="宋体" w:cs="宋体"/>
                <w:sz w:val="24"/>
                <w:szCs w:val="24"/>
                <w:highlight w:val="none"/>
                <w:shd w:val="clear" w:color="auto" w:fill="auto"/>
                <w:lang w:val="en-US" w:eastAsia="zh-CN"/>
              </w:rPr>
              <w:t>正反面</w:t>
            </w:r>
          </w:p>
          <w:p>
            <w:pPr>
              <w:pStyle w:val="14"/>
              <w:topLinePunct w:val="0"/>
              <w:bidi w:val="0"/>
              <w:spacing w:line="360" w:lineRule="auto"/>
              <w:jc w:val="center"/>
              <w:rPr>
                <w:rFonts w:hint="default" w:hAnsi="宋体" w:eastAsia="宋体" w:cs="宋体"/>
                <w:sz w:val="24"/>
                <w:szCs w:val="24"/>
                <w:highlight w:val="none"/>
                <w:shd w:val="clear" w:color="auto" w:fill="auto"/>
                <w:lang w:val="en-US" w:eastAsia="zh-CN"/>
              </w:rPr>
            </w:pPr>
            <w:r>
              <w:rPr>
                <w:rFonts w:hint="eastAsia" w:hAnsi="宋体" w:cs="宋体"/>
                <w:sz w:val="24"/>
                <w:szCs w:val="24"/>
                <w:highlight w:val="none"/>
                <w:shd w:val="clear" w:color="auto" w:fill="auto"/>
              </w:rPr>
              <w:t>复印件</w:t>
            </w:r>
            <w:r>
              <w:rPr>
                <w:rFonts w:hint="eastAsia" w:hAnsi="宋体" w:cs="宋体"/>
                <w:sz w:val="24"/>
                <w:szCs w:val="24"/>
                <w:highlight w:val="none"/>
                <w:shd w:val="clear" w:color="auto" w:fill="auto"/>
                <w:lang w:val="en-US" w:eastAsia="zh-CN"/>
              </w:rPr>
              <w:t>或扫描件</w:t>
            </w:r>
          </w:p>
          <w:p>
            <w:pPr>
              <w:pStyle w:val="14"/>
              <w:topLinePunct w:val="0"/>
              <w:bidi w:val="0"/>
              <w:spacing w:line="360" w:lineRule="auto"/>
              <w:jc w:val="center"/>
              <w:rPr>
                <w:rFonts w:hAnsi="宋体" w:cs="宋体"/>
                <w:sz w:val="24"/>
                <w:szCs w:val="24"/>
                <w:highlight w:val="none"/>
                <w:shd w:val="clear" w:color="auto" w:fill="auto"/>
              </w:rPr>
            </w:pPr>
          </w:p>
          <w:p>
            <w:pPr>
              <w:pStyle w:val="14"/>
              <w:topLinePunct w:val="0"/>
              <w:bidi w:val="0"/>
              <w:spacing w:line="360" w:lineRule="auto"/>
              <w:ind w:firstLine="480" w:firstLineChars="200"/>
              <w:jc w:val="center"/>
              <w:rPr>
                <w:rFonts w:hAnsi="宋体" w:cs="宋体"/>
                <w:sz w:val="24"/>
                <w:szCs w:val="24"/>
                <w:highlight w:val="none"/>
                <w:shd w:val="clear" w:color="auto" w:fill="auto"/>
              </w:rPr>
            </w:pPr>
          </w:p>
        </w:tc>
      </w:tr>
    </w:tbl>
    <w:p>
      <w:pPr>
        <w:pStyle w:val="14"/>
        <w:topLinePunct w:val="0"/>
        <w:bidi w:val="0"/>
        <w:spacing w:line="360" w:lineRule="auto"/>
        <w:ind w:firstLine="480" w:firstLineChars="200"/>
        <w:jc w:val="left"/>
        <w:rPr>
          <w:rFonts w:hAnsi="宋体" w:cs="宋体"/>
          <w:sz w:val="24"/>
          <w:szCs w:val="24"/>
          <w:highlight w:val="none"/>
        </w:rPr>
      </w:pPr>
    </w:p>
    <w:p>
      <w:pPr>
        <w:pStyle w:val="5"/>
        <w:pageBreakBefore/>
        <w:topLinePunct w:val="0"/>
        <w:bidi w:val="0"/>
        <w:spacing w:line="360" w:lineRule="auto"/>
        <w:jc w:val="center"/>
        <w:rPr>
          <w:rFonts w:ascii="宋体" w:hAnsi="宋体" w:cs="宋体"/>
          <w:highlight w:val="none"/>
        </w:rPr>
      </w:pPr>
      <w:r>
        <w:rPr>
          <w:rFonts w:hint="eastAsia" w:ascii="宋体" w:hAnsi="宋体" w:cs="宋体"/>
          <w:highlight w:val="none"/>
          <w:lang w:eastAsia="zh-CN"/>
        </w:rPr>
        <w:t>三、</w:t>
      </w:r>
      <w:r>
        <w:rPr>
          <w:rFonts w:hint="eastAsia" w:ascii="宋体" w:hAnsi="宋体" w:cs="宋体"/>
          <w:highlight w:val="none"/>
          <w:lang w:val="en-US" w:eastAsia="zh-CN"/>
        </w:rPr>
        <w:t>投标</w:t>
      </w:r>
      <w:r>
        <w:rPr>
          <w:rFonts w:hint="eastAsia" w:ascii="宋体" w:hAnsi="宋体" w:cs="宋体"/>
          <w:highlight w:val="none"/>
        </w:rPr>
        <w:t>函</w:t>
      </w:r>
      <w:bookmarkEnd w:id="126"/>
      <w:bookmarkEnd w:id="127"/>
      <w:bookmarkEnd w:id="128"/>
    </w:p>
    <w:p>
      <w:pPr>
        <w:pageBreakBefore w:val="0"/>
        <w:widowControl w:val="0"/>
        <w:kinsoku/>
        <w:wordWrap/>
        <w:overflowPunct/>
        <w:topLinePunct w:val="0"/>
        <w:autoSpaceDE/>
        <w:autoSpaceDN/>
        <w:bidi w:val="0"/>
        <w:adjustRightInd/>
        <w:snapToGrid/>
        <w:spacing w:line="324" w:lineRule="auto"/>
        <w:textAlignment w:val="auto"/>
        <w:rPr>
          <w:rFonts w:hint="eastAsia" w:ascii="宋体" w:hAnsi="宋体" w:cs="仿宋"/>
          <w:sz w:val="24"/>
          <w:highlight w:val="none"/>
        </w:rPr>
      </w:pPr>
      <w:r>
        <w:rPr>
          <w:rFonts w:hint="eastAsia" w:ascii="宋体" w:hAnsi="宋体" w:cs="仿宋"/>
          <w:sz w:val="24"/>
          <w:highlight w:val="none"/>
        </w:rPr>
        <w:t>致：</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（采购人）</w:t>
      </w:r>
    </w:p>
    <w:p>
      <w:pPr>
        <w:pStyle w:val="57"/>
        <w:pageBreakBefore w:val="0"/>
        <w:widowControl w:val="0"/>
        <w:kinsoku/>
        <w:wordWrap/>
        <w:overflowPunct/>
        <w:topLinePunct w:val="0"/>
        <w:autoSpaceDE/>
        <w:autoSpaceDN/>
        <w:bidi w:val="0"/>
        <w:adjustRightInd/>
        <w:snapToGrid/>
        <w:spacing w:line="324" w:lineRule="auto"/>
        <w:ind w:firstLine="480"/>
        <w:textAlignment w:val="auto"/>
        <w:rPr>
          <w:rFonts w:hint="eastAsia" w:ascii="宋体" w:hAnsi="宋体" w:cs="仿宋"/>
          <w:b/>
          <w:sz w:val="24"/>
          <w:szCs w:val="24"/>
          <w:highlight w:val="none"/>
        </w:rPr>
      </w:pPr>
      <w:r>
        <w:rPr>
          <w:rFonts w:hint="eastAsia" w:ascii="宋体" w:hAnsi="宋体" w:cs="仿宋"/>
          <w:sz w:val="24"/>
          <w:szCs w:val="24"/>
          <w:highlight w:val="none"/>
        </w:rPr>
        <w:t>根据贵方为</w:t>
      </w:r>
      <w:r>
        <w:rPr>
          <w:rFonts w:hint="eastAsia" w:ascii="宋体" w:hAnsi="宋体" w:cs="仿宋"/>
          <w:sz w:val="24"/>
          <w:szCs w:val="24"/>
          <w:highlight w:val="none"/>
          <w:u w:val="single"/>
        </w:rPr>
        <w:t xml:space="preserve">  </w:t>
      </w:r>
      <w:r>
        <w:rPr>
          <w:rFonts w:hint="eastAsia" w:ascii="宋体" w:hAnsi="宋体" w:cs="仿宋"/>
          <w:sz w:val="24"/>
          <w:szCs w:val="24"/>
          <w:highlight w:val="none"/>
          <w:u w:val="single"/>
          <w:lang w:val="en-US" w:eastAsia="zh-CN"/>
        </w:rPr>
        <w:t xml:space="preserve">  </w:t>
      </w:r>
      <w:r>
        <w:rPr>
          <w:rFonts w:hint="eastAsia" w:ascii="宋体" w:hAnsi="宋体" w:cs="仿宋"/>
          <w:sz w:val="24"/>
          <w:szCs w:val="24"/>
          <w:highlight w:val="none"/>
          <w:u w:val="single"/>
        </w:rPr>
        <w:t xml:space="preserve"> </w:t>
      </w:r>
      <w:r>
        <w:rPr>
          <w:rFonts w:hint="eastAsia" w:ascii="宋体" w:hAnsi="宋体" w:cs="仿宋"/>
          <w:sz w:val="24"/>
          <w:szCs w:val="24"/>
          <w:highlight w:val="none"/>
          <w:u w:val="single"/>
          <w:lang w:val="en-US" w:eastAsia="zh-CN"/>
        </w:rPr>
        <w:t xml:space="preserve">    </w:t>
      </w:r>
      <w:r>
        <w:rPr>
          <w:rFonts w:hint="eastAsia" w:ascii="宋体" w:hAnsi="宋体" w:cs="仿宋"/>
          <w:sz w:val="24"/>
          <w:szCs w:val="24"/>
          <w:highlight w:val="none"/>
          <w:u w:val="none"/>
        </w:rPr>
        <w:t>（</w:t>
      </w:r>
      <w:r>
        <w:rPr>
          <w:rFonts w:hint="eastAsia" w:ascii="宋体" w:hAnsi="宋体" w:cs="宋体"/>
          <w:sz w:val="24"/>
          <w:highlight w:val="none"/>
          <w:u w:val="none"/>
          <w:lang w:val="en-US" w:eastAsia="zh-CN"/>
        </w:rPr>
        <w:t>标项</w:t>
      </w:r>
      <w:r>
        <w:rPr>
          <w:rFonts w:hint="eastAsia" w:ascii="宋体" w:hAnsi="宋体" w:cs="仿宋"/>
          <w:sz w:val="24"/>
          <w:szCs w:val="24"/>
          <w:highlight w:val="none"/>
          <w:u w:val="none"/>
          <w:lang w:val="en-US" w:eastAsia="zh-CN"/>
        </w:rPr>
        <w:t>名称</w:t>
      </w:r>
      <w:r>
        <w:rPr>
          <w:rFonts w:hint="eastAsia" w:ascii="宋体" w:hAnsi="宋体" w:cs="仿宋"/>
          <w:sz w:val="24"/>
          <w:szCs w:val="24"/>
          <w:highlight w:val="none"/>
          <w:u w:val="none"/>
        </w:rPr>
        <w:t>）</w:t>
      </w:r>
      <w:r>
        <w:rPr>
          <w:rFonts w:hint="eastAsia" w:ascii="宋体" w:hAnsi="宋体" w:cs="仿宋"/>
          <w:sz w:val="24"/>
          <w:szCs w:val="24"/>
          <w:highlight w:val="none"/>
        </w:rPr>
        <w:t>的</w:t>
      </w:r>
      <w:r>
        <w:rPr>
          <w:rFonts w:hint="eastAsia" w:ascii="宋体" w:hAnsi="宋体" w:cs="仿宋"/>
          <w:sz w:val="24"/>
          <w:szCs w:val="24"/>
          <w:highlight w:val="none"/>
          <w:lang w:eastAsia="zh-CN"/>
        </w:rPr>
        <w:t>招标文件</w:t>
      </w:r>
      <w:r>
        <w:rPr>
          <w:rFonts w:hint="eastAsia" w:ascii="宋体" w:hAnsi="宋体" w:cs="仿宋"/>
          <w:sz w:val="24"/>
          <w:szCs w:val="24"/>
          <w:highlight w:val="none"/>
        </w:rPr>
        <w:t>，正式授权</w:t>
      </w:r>
      <w:r>
        <w:rPr>
          <w:rFonts w:hint="eastAsia" w:ascii="宋体" w:hAnsi="宋体" w:cs="仿宋"/>
          <w:sz w:val="24"/>
          <w:szCs w:val="24"/>
          <w:highlight w:val="none"/>
          <w:u w:val="single"/>
        </w:rPr>
        <w:t xml:space="preserve">     </w:t>
      </w:r>
      <w:r>
        <w:rPr>
          <w:rFonts w:hint="eastAsia" w:ascii="宋体" w:hAnsi="宋体" w:cs="仿宋"/>
          <w:sz w:val="24"/>
          <w:szCs w:val="24"/>
          <w:highlight w:val="none"/>
          <w:u w:val="single"/>
          <w:lang w:val="en-US" w:eastAsia="zh-CN"/>
        </w:rPr>
        <w:t xml:space="preserve">   </w:t>
      </w:r>
      <w:r>
        <w:rPr>
          <w:rFonts w:hint="eastAsia" w:ascii="宋体" w:hAnsi="宋体" w:cs="仿宋"/>
          <w:sz w:val="24"/>
          <w:szCs w:val="24"/>
          <w:highlight w:val="none"/>
          <w:u w:val="single"/>
        </w:rPr>
        <w:t xml:space="preserve">  </w:t>
      </w:r>
      <w:r>
        <w:rPr>
          <w:rFonts w:hint="eastAsia" w:ascii="宋体" w:hAnsi="宋体" w:cs="仿宋"/>
          <w:sz w:val="24"/>
          <w:szCs w:val="24"/>
          <w:highlight w:val="none"/>
          <w:u w:val="single"/>
          <w:lang w:eastAsia="zh-CN"/>
        </w:rPr>
        <w:t>（</w:t>
      </w:r>
      <w:r>
        <w:rPr>
          <w:rFonts w:hint="eastAsia" w:ascii="宋体" w:hAnsi="宋体" w:cs="仿宋"/>
          <w:sz w:val="24"/>
          <w:szCs w:val="24"/>
          <w:highlight w:val="none"/>
        </w:rPr>
        <w:t>姓名、职务</w:t>
      </w:r>
      <w:r>
        <w:rPr>
          <w:rFonts w:hint="eastAsia" w:ascii="宋体" w:hAnsi="宋体" w:cs="仿宋"/>
          <w:sz w:val="24"/>
          <w:szCs w:val="24"/>
          <w:highlight w:val="none"/>
          <w:lang w:eastAsia="zh-CN"/>
        </w:rPr>
        <w:t>）</w:t>
      </w:r>
      <w:r>
        <w:rPr>
          <w:rFonts w:hint="eastAsia" w:ascii="宋体" w:hAnsi="宋体" w:cs="仿宋"/>
          <w:sz w:val="24"/>
          <w:szCs w:val="24"/>
          <w:highlight w:val="none"/>
        </w:rPr>
        <w:t>代表</w:t>
      </w:r>
      <w:r>
        <w:rPr>
          <w:rFonts w:hint="eastAsia" w:ascii="宋体" w:hAnsi="宋体" w:cs="仿宋"/>
          <w:sz w:val="24"/>
          <w:szCs w:val="24"/>
          <w:highlight w:val="none"/>
          <w:u w:val="single"/>
        </w:rPr>
        <w:t xml:space="preserve">      </w:t>
      </w:r>
      <w:r>
        <w:rPr>
          <w:rFonts w:hint="eastAsia" w:ascii="宋体" w:hAnsi="宋体" w:cs="仿宋"/>
          <w:sz w:val="24"/>
          <w:szCs w:val="24"/>
          <w:highlight w:val="none"/>
          <w:u w:val="single"/>
          <w:lang w:val="en-US" w:eastAsia="zh-CN"/>
        </w:rPr>
        <w:t xml:space="preserve"> </w:t>
      </w:r>
      <w:r>
        <w:rPr>
          <w:rFonts w:hint="eastAsia" w:ascii="宋体" w:hAnsi="宋体" w:cs="仿宋"/>
          <w:sz w:val="24"/>
          <w:szCs w:val="24"/>
          <w:highlight w:val="none"/>
          <w:u w:val="single"/>
        </w:rPr>
        <w:t xml:space="preserve">  </w:t>
      </w:r>
      <w:r>
        <w:rPr>
          <w:rFonts w:hint="eastAsia" w:ascii="宋体" w:hAnsi="宋体" w:cs="仿宋"/>
          <w:sz w:val="24"/>
          <w:szCs w:val="24"/>
          <w:highlight w:val="none"/>
          <w:u w:val="single"/>
          <w:lang w:val="en-US" w:eastAsia="zh-CN"/>
        </w:rPr>
        <w:t xml:space="preserve"> </w:t>
      </w:r>
      <w:r>
        <w:rPr>
          <w:rFonts w:hint="eastAsia" w:ascii="宋体" w:hAnsi="宋体" w:cs="仿宋"/>
          <w:sz w:val="24"/>
          <w:szCs w:val="24"/>
          <w:highlight w:val="none"/>
          <w:u w:val="single"/>
        </w:rPr>
        <w:t xml:space="preserve">  </w:t>
      </w:r>
      <w:r>
        <w:rPr>
          <w:rFonts w:hint="eastAsia" w:ascii="宋体" w:hAnsi="宋体" w:cs="仿宋"/>
          <w:sz w:val="24"/>
          <w:szCs w:val="24"/>
          <w:highlight w:val="none"/>
          <w:u w:val="single"/>
          <w:lang w:eastAsia="zh-CN"/>
        </w:rPr>
        <w:t>（</w:t>
      </w:r>
      <w:r>
        <w:rPr>
          <w:rFonts w:hint="eastAsia" w:ascii="宋体" w:hAnsi="宋体" w:cs="仿宋"/>
          <w:sz w:val="24"/>
          <w:szCs w:val="24"/>
          <w:highlight w:val="none"/>
          <w:lang w:eastAsia="zh-CN"/>
        </w:rPr>
        <w:t>投标人</w:t>
      </w:r>
      <w:r>
        <w:rPr>
          <w:rFonts w:hint="eastAsia" w:ascii="宋体" w:hAnsi="宋体" w:cs="仿宋"/>
          <w:sz w:val="24"/>
          <w:szCs w:val="24"/>
          <w:highlight w:val="none"/>
        </w:rPr>
        <w:t>名称</w:t>
      </w:r>
      <w:r>
        <w:rPr>
          <w:rFonts w:hint="eastAsia" w:ascii="宋体" w:hAnsi="宋体" w:cs="仿宋"/>
          <w:sz w:val="24"/>
          <w:szCs w:val="24"/>
          <w:highlight w:val="none"/>
          <w:lang w:eastAsia="zh-CN"/>
        </w:rPr>
        <w:t>）</w:t>
      </w:r>
      <w:r>
        <w:rPr>
          <w:rFonts w:hint="eastAsia" w:ascii="宋体" w:hAnsi="宋体" w:cs="仿宋"/>
          <w:sz w:val="24"/>
          <w:szCs w:val="24"/>
          <w:highlight w:val="none"/>
        </w:rPr>
        <w:t>提交</w:t>
      </w:r>
      <w:r>
        <w:rPr>
          <w:rFonts w:hint="eastAsia" w:ascii="宋体" w:hAnsi="宋体" w:cs="仿宋"/>
          <w:sz w:val="24"/>
          <w:szCs w:val="24"/>
          <w:highlight w:val="none"/>
          <w:lang w:val="en-US" w:eastAsia="zh-CN"/>
        </w:rPr>
        <w:t>投标文件</w:t>
      </w:r>
      <w:r>
        <w:rPr>
          <w:rFonts w:hint="eastAsia" w:ascii="宋体" w:hAnsi="宋体" w:cs="仿宋"/>
          <w:sz w:val="24"/>
          <w:szCs w:val="24"/>
          <w:highlight w:val="none"/>
        </w:rPr>
        <w:t>正本</w:t>
      </w:r>
      <w:r>
        <w:rPr>
          <w:rFonts w:hint="eastAsia" w:ascii="宋体" w:hAnsi="宋体" w:cs="仿宋"/>
          <w:sz w:val="24"/>
          <w:szCs w:val="24"/>
          <w:highlight w:val="none"/>
          <w:u w:val="single"/>
          <w:lang w:val="en-US" w:eastAsia="zh-CN"/>
        </w:rPr>
        <w:t xml:space="preserve">     </w:t>
      </w:r>
      <w:r>
        <w:rPr>
          <w:rFonts w:hint="eastAsia" w:ascii="宋体" w:hAnsi="宋体" w:cs="仿宋"/>
          <w:sz w:val="24"/>
          <w:szCs w:val="24"/>
          <w:highlight w:val="none"/>
        </w:rPr>
        <w:t>份、副本</w:t>
      </w:r>
      <w:r>
        <w:rPr>
          <w:rFonts w:hint="eastAsia" w:ascii="宋体" w:hAnsi="宋体" w:cs="仿宋"/>
          <w:sz w:val="24"/>
          <w:szCs w:val="24"/>
          <w:highlight w:val="none"/>
          <w:u w:val="single"/>
          <w:lang w:val="en-US" w:eastAsia="zh-CN"/>
        </w:rPr>
        <w:t xml:space="preserve">     </w:t>
      </w:r>
      <w:r>
        <w:rPr>
          <w:rFonts w:hint="eastAsia" w:ascii="宋体" w:hAnsi="宋体" w:cs="仿宋"/>
          <w:sz w:val="24"/>
          <w:szCs w:val="24"/>
          <w:highlight w:val="none"/>
        </w:rPr>
        <w:t>份、电子U盘</w:t>
      </w:r>
      <w:r>
        <w:rPr>
          <w:rFonts w:hint="eastAsia" w:ascii="宋体" w:hAnsi="宋体" w:cs="仿宋"/>
          <w:sz w:val="24"/>
          <w:szCs w:val="24"/>
          <w:highlight w:val="none"/>
          <w:u w:val="single"/>
        </w:rPr>
        <w:t xml:space="preserve">    </w:t>
      </w:r>
      <w:r>
        <w:rPr>
          <w:rFonts w:hint="eastAsia" w:ascii="宋体" w:hAnsi="宋体" w:cs="仿宋"/>
          <w:sz w:val="24"/>
          <w:szCs w:val="24"/>
          <w:highlight w:val="none"/>
        </w:rPr>
        <w:t>份。</w:t>
      </w:r>
    </w:p>
    <w:p>
      <w:pPr>
        <w:pageBreakBefore w:val="0"/>
        <w:widowControl w:val="0"/>
        <w:kinsoku/>
        <w:wordWrap/>
        <w:overflowPunct/>
        <w:topLinePunct w:val="0"/>
        <w:autoSpaceDE/>
        <w:autoSpaceDN/>
        <w:bidi w:val="0"/>
        <w:adjustRightInd/>
        <w:snapToGrid/>
        <w:spacing w:line="324" w:lineRule="auto"/>
        <w:ind w:firstLine="480"/>
        <w:textAlignment w:val="auto"/>
        <w:rPr>
          <w:rFonts w:hint="eastAsia" w:ascii="宋体" w:hAnsi="宋体" w:cs="仿宋"/>
          <w:sz w:val="24"/>
          <w:highlight w:val="none"/>
        </w:rPr>
      </w:pPr>
      <w:r>
        <w:rPr>
          <w:rFonts w:hint="eastAsia" w:ascii="宋体" w:hAnsi="宋体" w:cs="仿宋"/>
          <w:sz w:val="24"/>
          <w:highlight w:val="none"/>
        </w:rPr>
        <w:t>(1</w:t>
      </w:r>
      <w:r>
        <w:rPr>
          <w:rFonts w:hint="eastAsia" w:ascii="宋体" w:hAnsi="宋体" w:cs="仿宋"/>
          <w:sz w:val="24"/>
          <w:highlight w:val="none"/>
          <w:lang w:eastAsia="zh-CN"/>
        </w:rPr>
        <w:t>)</w:t>
      </w:r>
      <w:r>
        <w:rPr>
          <w:rFonts w:hint="eastAsia" w:ascii="宋体" w:hAnsi="宋体" w:cs="仿宋"/>
          <w:sz w:val="24"/>
          <w:highlight w:val="none"/>
          <w:lang w:val="en-US" w:eastAsia="zh-CN"/>
        </w:rPr>
        <w:t>投标</w:t>
      </w:r>
      <w:r>
        <w:rPr>
          <w:rFonts w:hint="eastAsia" w:ascii="宋体" w:hAnsi="宋体" w:cs="仿宋"/>
          <w:sz w:val="24"/>
          <w:highlight w:val="none"/>
        </w:rPr>
        <w:t>函；</w:t>
      </w:r>
    </w:p>
    <w:p>
      <w:pPr>
        <w:pageBreakBefore w:val="0"/>
        <w:widowControl w:val="0"/>
        <w:kinsoku/>
        <w:wordWrap/>
        <w:overflowPunct/>
        <w:topLinePunct w:val="0"/>
        <w:autoSpaceDE/>
        <w:autoSpaceDN/>
        <w:bidi w:val="0"/>
        <w:adjustRightInd/>
        <w:snapToGrid/>
        <w:spacing w:line="324" w:lineRule="auto"/>
        <w:ind w:firstLine="480"/>
        <w:textAlignment w:val="auto"/>
        <w:rPr>
          <w:rFonts w:hint="eastAsia" w:ascii="宋体" w:hAnsi="宋体" w:eastAsia="宋体" w:cs="仿宋"/>
          <w:sz w:val="24"/>
          <w:highlight w:val="none"/>
          <w:lang w:val="en-US" w:eastAsia="zh-CN"/>
        </w:rPr>
      </w:pPr>
      <w:r>
        <w:rPr>
          <w:rFonts w:hint="eastAsia" w:ascii="宋体" w:hAnsi="宋体" w:cs="仿宋"/>
          <w:sz w:val="24"/>
          <w:highlight w:val="none"/>
        </w:rPr>
        <w:t>(2</w:t>
      </w:r>
      <w:r>
        <w:rPr>
          <w:rFonts w:hint="eastAsia" w:ascii="宋体" w:hAnsi="宋体" w:cs="仿宋"/>
          <w:sz w:val="24"/>
          <w:highlight w:val="none"/>
          <w:lang w:eastAsia="zh-CN"/>
        </w:rPr>
        <w:t>)</w:t>
      </w:r>
      <w:r>
        <w:rPr>
          <w:rFonts w:hint="eastAsia" w:ascii="宋体" w:hAnsi="宋体" w:cs="仿宋"/>
          <w:sz w:val="24"/>
          <w:highlight w:val="none"/>
          <w:lang w:val="en-US" w:eastAsia="zh-CN"/>
        </w:rPr>
        <w:t>开</w:t>
      </w:r>
      <w:r>
        <w:rPr>
          <w:rFonts w:hint="eastAsia" w:ascii="宋体" w:hAnsi="宋体" w:eastAsia="宋体" w:cs="仿宋"/>
          <w:sz w:val="24"/>
          <w:highlight w:val="none"/>
          <w:lang w:val="en-US" w:eastAsia="zh-CN"/>
        </w:rPr>
        <w:t>标一览表；</w:t>
      </w:r>
    </w:p>
    <w:p>
      <w:pPr>
        <w:pageBreakBefore w:val="0"/>
        <w:widowControl w:val="0"/>
        <w:kinsoku/>
        <w:wordWrap/>
        <w:overflowPunct/>
        <w:topLinePunct w:val="0"/>
        <w:autoSpaceDE/>
        <w:autoSpaceDN/>
        <w:bidi w:val="0"/>
        <w:adjustRightInd/>
        <w:snapToGrid/>
        <w:spacing w:line="324" w:lineRule="auto"/>
        <w:ind w:firstLine="480"/>
        <w:textAlignment w:val="auto"/>
        <w:rPr>
          <w:rFonts w:hint="eastAsia" w:ascii="宋体" w:hAnsi="宋体" w:eastAsia="宋体" w:cs="仿宋"/>
          <w:sz w:val="24"/>
          <w:highlight w:val="none"/>
          <w:lang w:val="en-US" w:eastAsia="zh-CN"/>
        </w:rPr>
      </w:pPr>
      <w:r>
        <w:rPr>
          <w:rFonts w:hint="eastAsia" w:ascii="宋体" w:hAnsi="宋体" w:eastAsia="宋体" w:cs="仿宋"/>
          <w:sz w:val="24"/>
          <w:highlight w:val="none"/>
          <w:lang w:val="en-US" w:eastAsia="zh-CN"/>
        </w:rPr>
        <w:t>(3</w:t>
      </w:r>
      <w:r>
        <w:rPr>
          <w:rFonts w:hint="eastAsia" w:ascii="宋体" w:hAnsi="宋体" w:cs="仿宋"/>
          <w:sz w:val="24"/>
          <w:highlight w:val="none"/>
          <w:lang w:val="en-US" w:eastAsia="zh-CN"/>
        </w:rPr>
        <w:t>)</w:t>
      </w:r>
      <w:r>
        <w:rPr>
          <w:rFonts w:hint="eastAsia" w:ascii="宋体" w:hAnsi="宋体" w:eastAsia="宋体" w:cs="仿宋"/>
          <w:sz w:val="24"/>
          <w:highlight w:val="none"/>
          <w:lang w:val="en-US" w:eastAsia="zh-CN"/>
        </w:rPr>
        <w:t>按投标人须知要求提供的全部文件和招标文件要求的投标文件；</w:t>
      </w:r>
    </w:p>
    <w:p>
      <w:pPr>
        <w:pageBreakBefore w:val="0"/>
        <w:widowControl w:val="0"/>
        <w:kinsoku/>
        <w:wordWrap/>
        <w:overflowPunct/>
        <w:topLinePunct w:val="0"/>
        <w:autoSpaceDE/>
        <w:autoSpaceDN/>
        <w:bidi w:val="0"/>
        <w:adjustRightInd/>
        <w:snapToGrid/>
        <w:spacing w:line="324" w:lineRule="auto"/>
        <w:ind w:firstLine="480"/>
        <w:textAlignment w:val="auto"/>
        <w:rPr>
          <w:rFonts w:hint="eastAsia" w:ascii="宋体" w:hAnsi="宋体" w:eastAsia="宋体" w:cs="仿宋"/>
          <w:sz w:val="24"/>
          <w:highlight w:val="none"/>
          <w:lang w:val="en-US" w:eastAsia="zh-CN"/>
        </w:rPr>
      </w:pPr>
      <w:r>
        <w:rPr>
          <w:rFonts w:hint="eastAsia" w:ascii="宋体" w:hAnsi="宋体" w:eastAsia="宋体" w:cs="仿宋"/>
          <w:sz w:val="24"/>
          <w:highlight w:val="none"/>
          <w:lang w:val="en-US" w:eastAsia="zh-CN"/>
        </w:rPr>
        <w:t>(4</w:t>
      </w:r>
      <w:r>
        <w:rPr>
          <w:rFonts w:hint="eastAsia" w:ascii="宋体" w:hAnsi="宋体" w:cs="仿宋"/>
          <w:sz w:val="24"/>
          <w:highlight w:val="none"/>
          <w:lang w:val="en-US" w:eastAsia="zh-CN"/>
        </w:rPr>
        <w:t>)</w:t>
      </w:r>
      <w:r>
        <w:rPr>
          <w:rFonts w:hint="eastAsia" w:ascii="宋体" w:hAnsi="宋体" w:eastAsia="宋体" w:cs="仿宋"/>
          <w:sz w:val="24"/>
          <w:highlight w:val="none"/>
          <w:lang w:val="en-US" w:eastAsia="zh-CN"/>
        </w:rPr>
        <w:t>投标人资格证明文件；</w:t>
      </w:r>
    </w:p>
    <w:p>
      <w:pPr>
        <w:pageBreakBefore w:val="0"/>
        <w:widowControl w:val="0"/>
        <w:kinsoku/>
        <w:wordWrap/>
        <w:overflowPunct/>
        <w:topLinePunct w:val="0"/>
        <w:autoSpaceDE/>
        <w:autoSpaceDN/>
        <w:bidi w:val="0"/>
        <w:adjustRightInd/>
        <w:snapToGrid/>
        <w:spacing w:line="324" w:lineRule="auto"/>
        <w:ind w:firstLine="480"/>
        <w:textAlignment w:val="auto"/>
        <w:rPr>
          <w:rFonts w:hint="eastAsia" w:ascii="宋体" w:hAnsi="宋体" w:cs="仿宋"/>
          <w:sz w:val="24"/>
          <w:highlight w:val="none"/>
          <w:lang w:val="en-US" w:eastAsia="zh-CN"/>
        </w:rPr>
      </w:pPr>
      <w:r>
        <w:rPr>
          <w:rFonts w:hint="eastAsia" w:ascii="宋体" w:hAnsi="宋体" w:eastAsia="宋体" w:cs="仿宋"/>
          <w:sz w:val="24"/>
          <w:highlight w:val="none"/>
          <w:lang w:val="en-US" w:eastAsia="zh-CN"/>
        </w:rPr>
        <w:t>(5</w:t>
      </w:r>
      <w:r>
        <w:rPr>
          <w:rFonts w:hint="eastAsia" w:ascii="宋体" w:hAnsi="宋体" w:cs="仿宋"/>
          <w:sz w:val="24"/>
          <w:highlight w:val="none"/>
          <w:lang w:val="en-US" w:eastAsia="zh-CN"/>
        </w:rPr>
        <w:t>)</w:t>
      </w:r>
      <w:r>
        <w:rPr>
          <w:rFonts w:hint="eastAsia" w:ascii="宋体" w:hAnsi="宋体" w:eastAsia="宋体" w:cs="仿宋"/>
          <w:sz w:val="24"/>
          <w:highlight w:val="none"/>
          <w:lang w:val="en-US" w:eastAsia="zh-CN"/>
        </w:rPr>
        <w:t>我公司</w:t>
      </w:r>
      <w:r>
        <w:rPr>
          <w:rFonts w:hint="eastAsia" w:ascii="宋体" w:hAnsi="宋体" w:cs="仿宋"/>
          <w:sz w:val="24"/>
          <w:highlight w:val="none"/>
        </w:rPr>
        <w:t>已</w:t>
      </w:r>
      <w:r>
        <w:rPr>
          <w:rFonts w:hint="eastAsia" w:ascii="宋体" w:hAnsi="宋体" w:cs="仿宋"/>
          <w:sz w:val="24"/>
          <w:highlight w:val="none"/>
          <w:lang w:val="en-US" w:eastAsia="zh-CN"/>
        </w:rPr>
        <w:t>缴</w:t>
      </w:r>
      <w:r>
        <w:rPr>
          <w:rFonts w:hint="eastAsia" w:ascii="宋体" w:hAnsi="宋体" w:cs="仿宋"/>
          <w:sz w:val="24"/>
          <w:highlight w:val="none"/>
        </w:rPr>
        <w:t>纳</w:t>
      </w:r>
      <w:r>
        <w:rPr>
          <w:rFonts w:hint="eastAsia" w:ascii="宋体" w:hAnsi="宋体" w:cs="仿宋"/>
          <w:sz w:val="24"/>
          <w:highlight w:val="none"/>
          <w:lang w:eastAsia="zh-CN"/>
        </w:rPr>
        <w:t>投标保证金</w:t>
      </w:r>
      <w:r>
        <w:rPr>
          <w:rFonts w:hint="eastAsia" w:ascii="宋体" w:hAnsi="宋体" w:cs="仿宋"/>
          <w:sz w:val="24"/>
          <w:highlight w:val="none"/>
        </w:rPr>
        <w:t>，</w:t>
      </w:r>
      <w:r>
        <w:rPr>
          <w:rFonts w:hint="eastAsia" w:ascii="宋体" w:hAnsi="宋体" w:cs="仿宋"/>
          <w:sz w:val="24"/>
          <w:highlight w:val="none"/>
          <w:lang w:val="en-US" w:eastAsia="zh-CN"/>
        </w:rPr>
        <w:t>缴纳形式为以下第</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none"/>
          <w:lang w:val="en-US" w:eastAsia="zh-CN"/>
        </w:rPr>
        <w:t>种</w:t>
      </w:r>
      <w:r>
        <w:rPr>
          <w:rFonts w:hint="eastAsia" w:ascii="宋体" w:hAnsi="宋体" w:cs="仿宋"/>
          <w:sz w:val="24"/>
          <w:highlight w:val="none"/>
          <w:lang w:val="en-US" w:eastAsia="zh-CN"/>
        </w:rPr>
        <w:t>：</w:t>
      </w:r>
    </w:p>
    <w:p>
      <w:pPr>
        <w:spacing w:line="460" w:lineRule="exact"/>
        <w:ind w:firstLine="480"/>
        <w:rPr>
          <w:rFonts w:hint="eastAsia" w:ascii="宋体" w:hAnsi="宋体" w:cs="仿宋"/>
          <w:sz w:val="24"/>
          <w:highlight w:val="none"/>
          <w:lang w:eastAsia="zh-CN"/>
        </w:rPr>
      </w:pPr>
      <w:r>
        <w:rPr>
          <w:rFonts w:hint="eastAsia" w:ascii="宋体" w:hAnsi="宋体" w:eastAsia="宋体" w:cs="宋体"/>
          <w:sz w:val="24"/>
          <w:highlight w:val="none"/>
        </w:rPr>
        <w:t>①</w:t>
      </w:r>
      <w:r>
        <w:rPr>
          <w:rFonts w:hint="eastAsia" w:ascii="宋体" w:hAnsi="宋体" w:eastAsia="宋体" w:cs="宋体"/>
          <w:sz w:val="24"/>
          <w:highlight w:val="none"/>
          <w:lang w:val="en-US" w:eastAsia="zh-CN"/>
        </w:rPr>
        <w:t>以银行转账形式，</w:t>
      </w:r>
      <w:r>
        <w:rPr>
          <w:rFonts w:hint="eastAsia" w:ascii="宋体" w:hAnsi="宋体" w:cs="仿宋"/>
          <w:sz w:val="24"/>
          <w:highlight w:val="none"/>
        </w:rPr>
        <w:t>金额为</w:t>
      </w:r>
      <w:r>
        <w:rPr>
          <w:rFonts w:hint="eastAsia" w:ascii="宋体" w:hAnsi="宋体" w:cs="仿宋"/>
          <w:sz w:val="24"/>
          <w:highlight w:val="none"/>
          <w:u w:val="single"/>
        </w:rPr>
        <w:t xml:space="preserve">                  </w:t>
      </w:r>
      <w:r>
        <w:rPr>
          <w:rFonts w:hint="eastAsia" w:ascii="宋体" w:hAnsi="宋体" w:cs="仿宋"/>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宋体" w:hAnsi="宋体" w:eastAsia="宋体" w:cs="仿宋"/>
          <w:sz w:val="24"/>
          <w:highlight w:val="none"/>
          <w:lang w:val="en-US" w:eastAsia="zh-CN"/>
        </w:rPr>
      </w:pPr>
      <w:r>
        <w:rPr>
          <w:rFonts w:hint="eastAsia" w:ascii="宋体" w:hAnsi="宋体" w:eastAsia="宋体" w:cs="宋体"/>
          <w:sz w:val="24"/>
          <w:highlight w:val="none"/>
        </w:rPr>
        <w:t>②</w:t>
      </w:r>
      <w:r>
        <w:rPr>
          <w:rFonts w:hint="eastAsia" w:ascii="宋体" w:hAnsi="宋体" w:cs="宋体"/>
          <w:sz w:val="24"/>
          <w:highlight w:val="none"/>
          <w:lang w:val="en-US" w:eastAsia="zh-CN"/>
        </w:rPr>
        <w:t>以保函形式，且保函原件已提交至代理机构备案。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仿宋"/>
          <w:sz w:val="24"/>
          <w:highlight w:val="none"/>
        </w:rPr>
      </w:pPr>
      <w:r>
        <w:rPr>
          <w:rFonts w:hint="eastAsia" w:ascii="宋体" w:hAnsi="宋体" w:cs="仿宋"/>
          <w:sz w:val="24"/>
          <w:highlight w:val="none"/>
        </w:rPr>
        <w:t>据此函，签字代表宣布同意如下：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仿宋"/>
          <w:sz w:val="24"/>
          <w:highlight w:val="none"/>
        </w:rPr>
      </w:pPr>
      <w:r>
        <w:rPr>
          <w:rFonts w:hint="eastAsia" w:ascii="宋体" w:hAnsi="宋体" w:cs="宋体"/>
          <w:kern w:val="1"/>
          <w:sz w:val="24"/>
          <w:highlight w:val="none"/>
          <w:lang w:val="en-US" w:eastAsia="zh-CN"/>
        </w:rPr>
        <w:t>1、</w:t>
      </w:r>
      <w:r>
        <w:rPr>
          <w:rFonts w:hint="eastAsia" w:ascii="宋体" w:hAnsi="宋体" w:eastAsia="宋体" w:cs="宋体"/>
          <w:kern w:val="1"/>
          <w:sz w:val="24"/>
          <w:highlight w:val="none"/>
        </w:rPr>
        <w:t>我方根据</w:t>
      </w:r>
      <w:r>
        <w:rPr>
          <w:rFonts w:hint="eastAsia" w:ascii="宋体" w:hAnsi="宋体" w:cs="宋体"/>
          <w:kern w:val="1"/>
          <w:sz w:val="24"/>
          <w:highlight w:val="none"/>
          <w:lang w:eastAsia="zh-CN"/>
        </w:rPr>
        <w:t>招标文件</w:t>
      </w:r>
      <w:r>
        <w:rPr>
          <w:rFonts w:hint="eastAsia" w:ascii="宋体" w:hAnsi="宋体" w:eastAsia="宋体" w:cs="宋体"/>
          <w:kern w:val="1"/>
          <w:sz w:val="24"/>
          <w:highlight w:val="none"/>
        </w:rPr>
        <w:t>的规定，严格履行合同的责任和义务</w:t>
      </w:r>
      <w:r>
        <w:rPr>
          <w:rFonts w:hint="eastAsia" w:ascii="宋体" w:hAnsi="宋体" w:cs="宋体"/>
          <w:kern w:val="1"/>
          <w:sz w:val="24"/>
          <w:highlight w:val="none"/>
          <w:lang w:eastAsia="zh-CN"/>
        </w:rPr>
        <w:t>，</w:t>
      </w:r>
      <w:r>
        <w:rPr>
          <w:rFonts w:hint="eastAsia" w:ascii="宋体" w:hAnsi="宋体" w:eastAsia="宋体" w:cs="宋体"/>
          <w:kern w:val="1"/>
          <w:sz w:val="24"/>
          <w:highlight w:val="none"/>
        </w:rPr>
        <w:t>并保证于采购</w:t>
      </w:r>
      <w:r>
        <w:rPr>
          <w:rFonts w:hint="eastAsia" w:ascii="宋体" w:hAnsi="宋体" w:cs="宋体"/>
          <w:kern w:val="1"/>
          <w:sz w:val="24"/>
          <w:highlight w:val="none"/>
          <w:lang w:eastAsia="zh-CN"/>
        </w:rPr>
        <w:t>人</w:t>
      </w:r>
      <w:r>
        <w:rPr>
          <w:rFonts w:hint="eastAsia" w:ascii="宋体" w:hAnsi="宋体" w:eastAsia="宋体" w:cs="宋体"/>
          <w:kern w:val="1"/>
          <w:sz w:val="24"/>
          <w:highlight w:val="none"/>
        </w:rPr>
        <w:t>要求的日期内提供优质服务</w:t>
      </w:r>
      <w:r>
        <w:rPr>
          <w:rFonts w:hint="eastAsia" w:ascii="宋体" w:hAnsi="宋体" w:cs="仿宋"/>
          <w:sz w:val="24"/>
          <w:highlight w:val="none"/>
        </w:rPr>
        <w:t>；</w:t>
      </w:r>
    </w:p>
    <w:p>
      <w:pPr>
        <w:pageBreakBefore w:val="0"/>
        <w:widowControl w:val="0"/>
        <w:numPr>
          <w:ilvl w:val="0"/>
          <w:numId w:val="0"/>
        </w:numPr>
        <w:kinsoku/>
        <w:wordWrap/>
        <w:overflowPunct/>
        <w:topLinePunct w:val="0"/>
        <w:autoSpaceDE/>
        <w:autoSpaceDN/>
        <w:bidi w:val="0"/>
        <w:adjustRightInd/>
        <w:snapToGrid/>
        <w:spacing w:line="324" w:lineRule="auto"/>
        <w:ind w:firstLine="480" w:firstLineChars="200"/>
        <w:textAlignment w:val="auto"/>
        <w:rPr>
          <w:rFonts w:hint="eastAsia" w:ascii="宋体" w:hAnsi="宋体" w:cs="仿宋"/>
          <w:sz w:val="24"/>
          <w:highlight w:val="none"/>
        </w:rPr>
      </w:pPr>
      <w:r>
        <w:rPr>
          <w:rFonts w:hint="eastAsia" w:ascii="宋体" w:hAnsi="宋体" w:cs="仿宋"/>
          <w:sz w:val="24"/>
          <w:highlight w:val="none"/>
          <w:lang w:val="en-US" w:eastAsia="zh-CN"/>
        </w:rPr>
        <w:t>2、</w:t>
      </w:r>
      <w:r>
        <w:rPr>
          <w:rFonts w:hint="eastAsia" w:ascii="宋体" w:hAnsi="宋体" w:cs="仿宋"/>
          <w:sz w:val="24"/>
          <w:highlight w:val="none"/>
          <w:lang w:eastAsia="zh-CN"/>
        </w:rPr>
        <w:t>投标人</w:t>
      </w:r>
      <w:r>
        <w:rPr>
          <w:rFonts w:hint="eastAsia" w:ascii="宋体" w:hAnsi="宋体" w:cs="仿宋"/>
          <w:sz w:val="24"/>
          <w:highlight w:val="none"/>
        </w:rPr>
        <w:t>已详细审查全部</w:t>
      </w:r>
      <w:r>
        <w:rPr>
          <w:rFonts w:hint="eastAsia" w:ascii="宋体" w:hAnsi="宋体" w:cs="仿宋"/>
          <w:sz w:val="24"/>
          <w:highlight w:val="none"/>
          <w:lang w:eastAsia="zh-CN"/>
        </w:rPr>
        <w:t>招标文件</w:t>
      </w:r>
      <w:r>
        <w:rPr>
          <w:rFonts w:hint="eastAsia" w:ascii="宋体" w:hAnsi="宋体" w:cs="仿宋"/>
          <w:sz w:val="24"/>
          <w:highlight w:val="none"/>
        </w:rPr>
        <w:t>，包括</w:t>
      </w:r>
      <w:r>
        <w:rPr>
          <w:rFonts w:hint="eastAsia" w:ascii="宋体" w:hAnsi="宋体" w:cs="宋体"/>
          <w:kern w:val="1"/>
          <w:sz w:val="24"/>
          <w:highlight w:val="none"/>
          <w:lang w:eastAsia="zh-CN"/>
        </w:rPr>
        <w:t>招标文件</w:t>
      </w:r>
      <w:r>
        <w:rPr>
          <w:rFonts w:hint="eastAsia" w:ascii="宋体" w:hAnsi="宋体" w:cs="仿宋"/>
          <w:sz w:val="24"/>
          <w:highlight w:val="none"/>
        </w:rPr>
        <w:t>修改文件（如有）以及全部参考资料和有关附件。我们完全理解并同意放弃对这方面有不明及误解的权利；</w:t>
      </w:r>
    </w:p>
    <w:p>
      <w:pPr>
        <w:spacing w:line="460" w:lineRule="exact"/>
        <w:ind w:firstLine="480"/>
        <w:rPr>
          <w:rFonts w:hint="default" w:ascii="宋体" w:hAnsi="宋体" w:cs="仿宋"/>
          <w:sz w:val="24"/>
          <w:highlight w:val="none"/>
          <w:lang w:val="en-US" w:eastAsia="zh-CN"/>
        </w:rPr>
      </w:pPr>
      <w:r>
        <w:rPr>
          <w:rFonts w:hint="eastAsia" w:ascii="宋体" w:hAnsi="宋体" w:cs="仿宋"/>
          <w:sz w:val="24"/>
          <w:highlight w:val="none"/>
          <w:lang w:val="en-US" w:eastAsia="zh-CN"/>
        </w:rPr>
        <w:t>3、投标有效期：</w:t>
      </w:r>
      <w:r>
        <w:rPr>
          <w:rFonts w:hint="eastAsia" w:ascii="宋体" w:hAnsi="宋体" w:cs="仿宋"/>
          <w:sz w:val="24"/>
          <w:highlight w:val="none"/>
        </w:rPr>
        <w:t>自递交</w:t>
      </w:r>
      <w:r>
        <w:rPr>
          <w:rFonts w:hint="eastAsia" w:ascii="宋体" w:hAnsi="宋体" w:cs="仿宋"/>
          <w:sz w:val="24"/>
          <w:highlight w:val="none"/>
          <w:lang w:val="en-US" w:eastAsia="zh-CN"/>
        </w:rPr>
        <w:t>投标</w:t>
      </w:r>
      <w:r>
        <w:rPr>
          <w:rFonts w:hint="eastAsia" w:ascii="宋体" w:hAnsi="宋体" w:cs="仿宋"/>
          <w:sz w:val="24"/>
          <w:highlight w:val="none"/>
        </w:rPr>
        <w:t>文件截止之日起</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日历</w:t>
      </w:r>
      <w:r>
        <w:rPr>
          <w:rFonts w:hint="eastAsia" w:ascii="宋体" w:hAnsi="宋体" w:cs="仿宋"/>
          <w:sz w:val="24"/>
          <w:highlight w:val="none"/>
          <w:lang w:val="en-US" w:eastAsia="zh-CN"/>
        </w:rPr>
        <w:t>天；</w:t>
      </w:r>
    </w:p>
    <w:p>
      <w:pPr>
        <w:pageBreakBefore w:val="0"/>
        <w:widowControl w:val="0"/>
        <w:kinsoku/>
        <w:wordWrap/>
        <w:overflowPunct/>
        <w:topLinePunct w:val="0"/>
        <w:autoSpaceDE/>
        <w:autoSpaceDN/>
        <w:bidi w:val="0"/>
        <w:adjustRightInd/>
        <w:snapToGrid/>
        <w:spacing w:line="324" w:lineRule="auto"/>
        <w:ind w:firstLine="480" w:firstLineChars="200"/>
        <w:textAlignment w:val="auto"/>
        <w:rPr>
          <w:rFonts w:hint="eastAsia" w:ascii="宋体" w:hAnsi="宋体" w:cs="仿宋"/>
          <w:sz w:val="24"/>
          <w:highlight w:val="none"/>
        </w:rPr>
      </w:pPr>
      <w:r>
        <w:rPr>
          <w:rFonts w:hint="eastAsia" w:ascii="宋体" w:hAnsi="宋体" w:cs="仿宋"/>
          <w:sz w:val="24"/>
          <w:highlight w:val="none"/>
          <w:lang w:val="en-US" w:eastAsia="zh-CN"/>
        </w:rPr>
        <w:t>4、</w:t>
      </w:r>
      <w:r>
        <w:rPr>
          <w:rFonts w:hint="eastAsia" w:ascii="宋体" w:hAnsi="宋体" w:cs="仿宋"/>
          <w:sz w:val="24"/>
          <w:highlight w:val="none"/>
          <w:lang w:eastAsia="zh-CN"/>
        </w:rPr>
        <w:t>投标人</w:t>
      </w:r>
      <w:r>
        <w:rPr>
          <w:rFonts w:hint="eastAsia" w:ascii="宋体" w:hAnsi="宋体" w:cs="仿宋"/>
          <w:sz w:val="24"/>
          <w:highlight w:val="none"/>
        </w:rPr>
        <w:t>同意提供按照贵方可能要求的与其报价有关的一切数据或资料。</w:t>
      </w:r>
    </w:p>
    <w:p>
      <w:pPr>
        <w:pageBreakBefore w:val="0"/>
        <w:widowControl w:val="0"/>
        <w:kinsoku/>
        <w:wordWrap/>
        <w:overflowPunct/>
        <w:topLinePunct w:val="0"/>
        <w:autoSpaceDE/>
        <w:autoSpaceDN/>
        <w:bidi w:val="0"/>
        <w:adjustRightInd/>
        <w:snapToGrid/>
        <w:spacing w:line="324" w:lineRule="auto"/>
        <w:ind w:firstLine="480" w:firstLineChars="200"/>
        <w:textAlignment w:val="auto"/>
        <w:rPr>
          <w:highlight w:val="none"/>
        </w:rPr>
      </w:pPr>
      <w:r>
        <w:rPr>
          <w:rFonts w:hint="eastAsia" w:ascii="宋体" w:hAnsi="宋体" w:cs="仿宋"/>
          <w:sz w:val="24"/>
          <w:highlight w:val="none"/>
          <w:lang w:val="en-US" w:eastAsia="zh-CN"/>
        </w:rPr>
        <w:t>5</w:t>
      </w:r>
      <w:r>
        <w:rPr>
          <w:rFonts w:hint="eastAsia" w:ascii="宋体" w:hAnsi="宋体" w:cs="仿宋"/>
          <w:sz w:val="24"/>
          <w:highlight w:val="none"/>
        </w:rPr>
        <w:t>、与本</w:t>
      </w:r>
      <w:r>
        <w:rPr>
          <w:rFonts w:hint="eastAsia" w:ascii="宋体" w:hAnsi="宋体" w:cs="仿宋"/>
          <w:sz w:val="24"/>
          <w:highlight w:val="none"/>
          <w:lang w:val="en-US" w:eastAsia="zh-CN"/>
        </w:rPr>
        <w:t>投标</w:t>
      </w:r>
      <w:r>
        <w:rPr>
          <w:rFonts w:hint="eastAsia" w:ascii="宋体" w:hAnsi="宋体" w:cs="仿宋"/>
          <w:sz w:val="24"/>
          <w:highlight w:val="none"/>
        </w:rPr>
        <w:t>有关的一切正式</w:t>
      </w:r>
      <w:r>
        <w:rPr>
          <w:rFonts w:hint="eastAsia" w:ascii="宋体" w:hAnsi="宋体" w:cs="仿宋"/>
          <w:sz w:val="24"/>
          <w:highlight w:val="none"/>
          <w:lang w:eastAsia="zh-CN"/>
        </w:rPr>
        <w:t>往来通信请寄</w:t>
      </w:r>
      <w:r>
        <w:rPr>
          <w:rFonts w:hint="eastAsia" w:ascii="宋体" w:hAnsi="宋体" w:cs="仿宋"/>
          <w:sz w:val="24"/>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s="仿宋"/>
          <w:sz w:val="24"/>
          <w:highlight w:val="none"/>
        </w:rPr>
      </w:pPr>
      <w:r>
        <w:rPr>
          <w:rFonts w:hint="eastAsia" w:ascii="宋体" w:hAnsi="宋体" w:cs="仿宋"/>
          <w:sz w:val="24"/>
          <w:highlight w:val="none"/>
        </w:rPr>
        <w:t>地址：</w:t>
      </w:r>
      <w:r>
        <w:rPr>
          <w:rFonts w:hint="eastAsia" w:ascii="宋体" w:hAnsi="宋体" w:cs="仿宋"/>
          <w:sz w:val="24"/>
          <w:highlight w:val="none"/>
          <w:u w:val="single"/>
        </w:rPr>
        <w:t xml:space="preserve">                       </w:t>
      </w:r>
      <w:r>
        <w:rPr>
          <w:rFonts w:hint="eastAsia" w:ascii="宋体" w:hAnsi="宋体" w:cs="仿宋"/>
          <w:sz w:val="24"/>
          <w:highlight w:val="none"/>
        </w:rPr>
        <w:t xml:space="preserve"> 邮编：</w:t>
      </w:r>
      <w:r>
        <w:rPr>
          <w:rFonts w:hint="eastAsia" w:ascii="宋体" w:hAnsi="宋体" w:cs="仿宋"/>
          <w:sz w:val="24"/>
          <w:highlight w:val="none"/>
          <w:u w:val="single"/>
        </w:rPr>
        <w:t xml:space="preserve">                         </w:t>
      </w:r>
      <w:r>
        <w:rPr>
          <w:rFonts w:hint="eastAsia" w:ascii="宋体" w:hAnsi="宋体" w:cs="仿宋"/>
          <w:color w:val="FFFFFF"/>
          <w:sz w:val="24"/>
          <w:highlight w:val="none"/>
          <w:u w:val="single"/>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s="仿宋"/>
          <w:color w:val="FFFFFF"/>
          <w:sz w:val="24"/>
          <w:highlight w:val="none"/>
          <w:u w:val="single"/>
        </w:rPr>
      </w:pPr>
      <w:r>
        <w:rPr>
          <w:rFonts w:hint="eastAsia" w:ascii="宋体" w:hAnsi="宋体" w:cs="仿宋"/>
          <w:sz w:val="24"/>
          <w:highlight w:val="none"/>
        </w:rPr>
        <w:t>电话：</w:t>
      </w:r>
      <w:r>
        <w:rPr>
          <w:rFonts w:hint="eastAsia" w:ascii="宋体" w:hAnsi="宋体" w:cs="仿宋"/>
          <w:sz w:val="24"/>
          <w:highlight w:val="none"/>
          <w:u w:val="single"/>
        </w:rPr>
        <w:t xml:space="preserve">                       </w:t>
      </w:r>
      <w:r>
        <w:rPr>
          <w:rFonts w:hint="eastAsia" w:ascii="宋体" w:hAnsi="宋体" w:cs="仿宋"/>
          <w:sz w:val="24"/>
          <w:highlight w:val="none"/>
        </w:rPr>
        <w:t xml:space="preserve"> 传真：</w:t>
      </w:r>
      <w:r>
        <w:rPr>
          <w:rFonts w:hint="eastAsia" w:ascii="宋体" w:hAnsi="宋体" w:cs="仿宋"/>
          <w:sz w:val="24"/>
          <w:highlight w:val="none"/>
          <w:u w:val="single"/>
        </w:rPr>
        <w:t xml:space="preserve">                         </w:t>
      </w:r>
      <w:r>
        <w:rPr>
          <w:rFonts w:hint="eastAsia" w:ascii="宋体" w:hAnsi="宋体" w:cs="仿宋"/>
          <w:color w:val="FFFFFF"/>
          <w:sz w:val="24"/>
          <w:highlight w:val="none"/>
          <w:u w:val="single"/>
        </w:rPr>
        <w:t>.</w:t>
      </w:r>
    </w:p>
    <w:p>
      <w:pPr>
        <w:pStyle w:val="18"/>
        <w:rPr>
          <w:rFonts w:hint="eastAsia" w:ascii="宋体" w:hAnsi="宋体" w:cs="仿宋"/>
          <w:color w:val="FFFFFF"/>
          <w:sz w:val="24"/>
          <w:highlight w:val="none"/>
          <w:u w:val="single"/>
        </w:rPr>
      </w:pPr>
    </w:p>
    <w:p>
      <w:pPr>
        <w:pStyle w:val="18"/>
        <w:rPr>
          <w:rFonts w:hint="eastAsia" w:ascii="宋体" w:hAnsi="宋体" w:cs="仿宋"/>
          <w:color w:val="FFFFFF"/>
          <w:sz w:val="24"/>
          <w:highlight w:val="none"/>
          <w:u w:val="single"/>
        </w:rPr>
      </w:pPr>
    </w:p>
    <w:p>
      <w:pPr>
        <w:keepNext w:val="0"/>
        <w:keepLines w:val="0"/>
        <w:pageBreakBefore w:val="0"/>
        <w:widowControl w:val="0"/>
        <w:kinsoku/>
        <w:wordWrap/>
        <w:overflowPunct/>
        <w:topLinePunct w:val="0"/>
        <w:autoSpaceDE/>
        <w:autoSpaceDN/>
        <w:bidi w:val="0"/>
        <w:adjustRightInd/>
        <w:snapToGrid/>
        <w:spacing w:line="500" w:lineRule="exact"/>
        <w:ind w:left="479" w:leftChars="228" w:firstLine="0" w:firstLineChars="0"/>
        <w:textAlignment w:val="auto"/>
        <w:rPr>
          <w:rFonts w:hint="eastAsia" w:ascii="宋体" w:hAnsi="宋体" w:cs="仿宋"/>
          <w:sz w:val="24"/>
          <w:highlight w:val="none"/>
        </w:rPr>
      </w:pPr>
      <w:r>
        <w:rPr>
          <w:rFonts w:hint="eastAsia" w:ascii="宋体" w:hAnsi="宋体" w:cs="仿宋"/>
          <w:sz w:val="24"/>
          <w:highlight w:val="none"/>
          <w:lang w:eastAsia="zh-CN"/>
        </w:rPr>
        <w:t>投标人全</w:t>
      </w:r>
      <w:r>
        <w:rPr>
          <w:rFonts w:hint="eastAsia" w:ascii="宋体" w:hAnsi="宋体" w:cs="仿宋"/>
          <w:sz w:val="24"/>
          <w:highlight w:val="none"/>
        </w:rPr>
        <w:t>称：</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bookmarkStart w:id="129" w:name="OLE_LINK49"/>
      <w:r>
        <w:rPr>
          <w:rFonts w:hint="eastAsia" w:ascii="宋体" w:hAnsi="宋体" w:cs="仿宋"/>
          <w:sz w:val="24"/>
          <w:highlight w:val="none"/>
        </w:rPr>
        <w:t>（盖章）</w:t>
      </w:r>
      <w:bookmarkEnd w:id="129"/>
      <w:r>
        <w:rPr>
          <w:rFonts w:hint="eastAsia" w:ascii="宋体" w:hAnsi="宋体" w:cs="仿宋"/>
          <w:color w:val="FFFFFF"/>
          <w:sz w:val="24"/>
          <w:highlight w:val="none"/>
          <w:u w:val="singl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left="479" w:leftChars="228" w:firstLine="0" w:firstLineChars="0"/>
        <w:textAlignment w:val="auto"/>
        <w:outlineLvl w:val="9"/>
        <w:rPr>
          <w:rFonts w:hint="eastAsia" w:ascii="宋体" w:hAnsi="宋体" w:cs="仿宋"/>
          <w:sz w:val="24"/>
          <w:highlight w:val="none"/>
        </w:rPr>
      </w:pPr>
      <w:r>
        <w:rPr>
          <w:rFonts w:hint="eastAsia" w:ascii="宋体" w:hAnsi="宋体" w:cs="仿宋"/>
          <w:sz w:val="24"/>
          <w:highlight w:val="none"/>
          <w:lang w:eastAsia="zh-CN"/>
        </w:rPr>
        <w:t>法定代表人或</w:t>
      </w:r>
      <w:r>
        <w:rPr>
          <w:rFonts w:hint="eastAsia" w:ascii="宋体" w:hAnsi="宋体" w:cs="仿宋"/>
          <w:sz w:val="24"/>
          <w:highlight w:val="none"/>
          <w:lang w:val="en-US" w:eastAsia="zh-CN"/>
        </w:rPr>
        <w:t>被授权人</w:t>
      </w:r>
      <w:r>
        <w:rPr>
          <w:rFonts w:hint="eastAsia" w:ascii="宋体" w:hAnsi="宋体" w:cs="仿宋"/>
          <w:sz w:val="24"/>
          <w:highlight w:val="none"/>
          <w:lang w:eastAsia="zh-CN"/>
        </w:rPr>
        <w:t>：</w:t>
      </w:r>
      <w:r>
        <w:rPr>
          <w:rFonts w:hint="eastAsia" w:ascii="宋体" w:hAnsi="宋体"/>
          <w:b/>
          <w:highlight w:val="none"/>
          <w:u w:val="single"/>
        </w:rPr>
        <w:t xml:space="preserve">    </w:t>
      </w:r>
      <w:r>
        <w:rPr>
          <w:rFonts w:hint="eastAsia" w:ascii="宋体" w:hAnsi="宋体"/>
          <w:b/>
          <w:highlight w:val="none"/>
          <w:u w:val="single"/>
          <w:lang w:val="en-US" w:eastAsia="zh-CN"/>
        </w:rPr>
        <w:t xml:space="preserve">      </w:t>
      </w:r>
      <w:r>
        <w:rPr>
          <w:rFonts w:hint="eastAsia" w:ascii="宋体" w:hAnsi="宋体"/>
          <w:b/>
          <w:highlight w:val="none"/>
          <w:u w:val="single"/>
        </w:rPr>
        <w:t xml:space="preserve">  </w:t>
      </w:r>
      <w:r>
        <w:rPr>
          <w:rFonts w:hint="eastAsia" w:ascii="宋体" w:hAnsi="宋体"/>
          <w:b w:val="0"/>
          <w:bCs/>
          <w:sz w:val="24"/>
          <w:szCs w:val="24"/>
          <w:highlight w:val="none"/>
          <w:u w:val="single"/>
        </w:rPr>
        <w:t xml:space="preserve"> </w:t>
      </w:r>
      <w:r>
        <w:rPr>
          <w:rFonts w:hint="eastAsia" w:ascii="宋体" w:hAnsi="宋体"/>
          <w:b w:val="0"/>
          <w:bCs/>
          <w:sz w:val="24"/>
          <w:szCs w:val="24"/>
          <w:highlight w:val="none"/>
          <w:u w:val="single"/>
          <w:lang w:val="en-US" w:eastAsia="zh-CN"/>
        </w:rPr>
        <w:t xml:space="preserve">      </w:t>
      </w:r>
      <w:r>
        <w:rPr>
          <w:rFonts w:hint="eastAsia" w:ascii="宋体" w:hAnsi="宋体"/>
          <w:b w:val="0"/>
          <w:bCs/>
          <w:sz w:val="24"/>
          <w:szCs w:val="24"/>
          <w:highlight w:val="none"/>
          <w:u w:val="single"/>
        </w:rPr>
        <w:t xml:space="preserve">  </w:t>
      </w:r>
      <w:r>
        <w:rPr>
          <w:rFonts w:hint="eastAsia" w:ascii="宋体" w:hAnsi="宋体"/>
          <w:b w:val="0"/>
          <w:bCs/>
          <w:sz w:val="24"/>
          <w:szCs w:val="24"/>
          <w:highlight w:val="none"/>
          <w:u w:val="single"/>
          <w:lang w:val="en-US" w:eastAsia="zh-CN"/>
        </w:rPr>
        <w:t xml:space="preserve">     </w:t>
      </w:r>
      <w:r>
        <w:rPr>
          <w:rFonts w:hint="eastAsia" w:ascii="宋体" w:hAnsi="宋体"/>
          <w:b w:val="0"/>
          <w:bCs/>
          <w:sz w:val="24"/>
          <w:szCs w:val="24"/>
          <w:highlight w:val="none"/>
          <w:u w:val="single"/>
        </w:rPr>
        <w:t xml:space="preserve">  </w:t>
      </w:r>
      <w:r>
        <w:rPr>
          <w:rFonts w:hint="eastAsia" w:ascii="宋体" w:hAnsi="宋体"/>
          <w:b w:val="0"/>
          <w:bCs/>
          <w:sz w:val="24"/>
          <w:szCs w:val="24"/>
          <w:highlight w:val="none"/>
          <w:u w:val="none"/>
        </w:rPr>
        <w:t>（签字或盖章）</w:t>
      </w:r>
      <w:r>
        <w:rPr>
          <w:rFonts w:hint="eastAsia" w:ascii="宋体" w:hAnsi="宋体" w:cs="仿宋"/>
          <w:sz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479" w:leftChars="228" w:firstLine="0" w:firstLineChars="0"/>
        <w:textAlignment w:val="auto"/>
        <w:rPr>
          <w:rFonts w:ascii="宋体" w:hAnsi="宋体" w:cs="宋体"/>
          <w:sz w:val="36"/>
          <w:szCs w:val="36"/>
          <w:highlight w:val="none"/>
          <w:u w:val="single"/>
        </w:rPr>
      </w:pPr>
      <w:r>
        <w:rPr>
          <w:rFonts w:hint="eastAsia" w:ascii="宋体" w:hAnsi="宋体" w:cs="仿宋"/>
          <w:sz w:val="24"/>
          <w:highlight w:val="none"/>
        </w:rPr>
        <w:t xml:space="preserve">日期： </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日</w:t>
      </w:r>
    </w:p>
    <w:p>
      <w:pPr>
        <w:pStyle w:val="5"/>
        <w:pageBreakBefore w:val="0"/>
        <w:widowControl w:val="0"/>
        <w:kinsoku/>
        <w:wordWrap/>
        <w:overflowPunct/>
        <w:topLinePunct w:val="0"/>
        <w:autoSpaceDE/>
        <w:autoSpaceDN/>
        <w:bidi w:val="0"/>
        <w:adjustRightInd/>
        <w:snapToGrid/>
        <w:spacing w:line="324" w:lineRule="auto"/>
        <w:textAlignment w:val="auto"/>
        <w:rPr>
          <w:rFonts w:ascii="宋体" w:hAnsi="宋体" w:cs="宋体"/>
          <w:highlight w:val="none"/>
        </w:rPr>
        <w:sectPr>
          <w:footerReference r:id="rId6" w:type="default"/>
          <w:pgSz w:w="11906" w:h="16838"/>
          <w:pgMar w:top="1440" w:right="1803" w:bottom="1440" w:left="1803" w:header="851" w:footer="992" w:gutter="0"/>
          <w:pgBorders>
            <w:top w:val="none" w:sz="0" w:space="0"/>
            <w:left w:val="none" w:sz="0" w:space="0"/>
            <w:bottom w:val="none" w:sz="0" w:space="0"/>
            <w:right w:val="none" w:sz="0" w:space="0"/>
          </w:pgBorders>
          <w:pgNumType w:fmt="decimal"/>
          <w:cols w:space="0" w:num="1"/>
          <w:rtlGutter w:val="0"/>
          <w:docGrid w:type="lines" w:linePitch="319" w:charSpace="0"/>
        </w:sectPr>
      </w:pPr>
    </w:p>
    <w:p>
      <w:pPr>
        <w:pStyle w:val="5"/>
        <w:topLinePunct w:val="0"/>
        <w:bidi w:val="0"/>
        <w:spacing w:line="360" w:lineRule="auto"/>
        <w:jc w:val="center"/>
        <w:rPr>
          <w:rFonts w:ascii="宋体" w:hAnsi="宋体" w:cs="宋体"/>
          <w:highlight w:val="none"/>
        </w:rPr>
      </w:pPr>
      <w:bookmarkStart w:id="130" w:name="_Toc25695"/>
      <w:bookmarkStart w:id="131" w:name="_Toc13065134"/>
      <w:bookmarkStart w:id="132" w:name="_Toc31150"/>
      <w:r>
        <w:rPr>
          <w:rFonts w:hint="eastAsia" w:ascii="宋体" w:hAnsi="宋体" w:cs="宋体"/>
          <w:highlight w:val="none"/>
          <w:lang w:eastAsia="zh-CN"/>
        </w:rPr>
        <w:t>四、</w:t>
      </w:r>
      <w:r>
        <w:rPr>
          <w:rFonts w:hint="eastAsia" w:ascii="宋体" w:hAnsi="宋体" w:cs="宋体"/>
          <w:highlight w:val="none"/>
          <w:lang w:val="en-US" w:eastAsia="zh-CN"/>
        </w:rPr>
        <w:t>开标</w:t>
      </w:r>
      <w:r>
        <w:rPr>
          <w:rFonts w:hint="eastAsia" w:ascii="宋体" w:hAnsi="宋体" w:cs="宋体"/>
          <w:highlight w:val="none"/>
        </w:rPr>
        <w:t>一览表</w:t>
      </w:r>
      <w:bookmarkEnd w:id="130"/>
      <w:bookmarkEnd w:id="131"/>
      <w:bookmarkEnd w:id="132"/>
    </w:p>
    <w:p>
      <w:pPr>
        <w:pStyle w:val="9"/>
        <w:topLinePunct w:val="0"/>
        <w:bidi w:val="0"/>
        <w:spacing w:line="360" w:lineRule="auto"/>
        <w:ind w:firstLine="0"/>
        <w:rPr>
          <w:rFonts w:hint="eastAsia" w:ascii="宋体" w:hAnsi="宋体" w:cs="宋体"/>
          <w:sz w:val="24"/>
          <w:highlight w:val="none"/>
          <w:lang w:val="en-US" w:eastAsia="zh-CN"/>
        </w:rPr>
      </w:pPr>
      <w:r>
        <w:rPr>
          <w:rFonts w:hint="eastAsia" w:ascii="宋体" w:hAnsi="宋体" w:cs="宋体"/>
          <w:sz w:val="24"/>
          <w:highlight w:val="none"/>
          <w:lang w:val="en-US" w:eastAsia="zh-CN"/>
        </w:rPr>
        <w:t>标项</w:t>
      </w:r>
      <w:r>
        <w:rPr>
          <w:rFonts w:hint="eastAsia" w:ascii="宋体" w:hAnsi="宋体" w:cs="宋体"/>
          <w:sz w:val="24"/>
          <w:highlight w:val="none"/>
        </w:rPr>
        <w:t>名称</w:t>
      </w:r>
      <w:r>
        <w:rPr>
          <w:rFonts w:hint="eastAsia" w:ascii="宋体" w:hAnsi="宋体" w:cs="宋体"/>
          <w:sz w:val="24"/>
          <w:highlight w:val="none"/>
          <w:u w:val="none"/>
        </w:rPr>
        <w:t>：</w:t>
      </w:r>
      <w:r>
        <w:rPr>
          <w:rFonts w:hint="eastAsia" w:ascii="宋体" w:hAnsi="宋体" w:cs="宋体"/>
          <w:sz w:val="24"/>
          <w:highlight w:val="none"/>
          <w:u w:val="single"/>
          <w:lang w:val="en-US" w:eastAsia="zh-CN"/>
        </w:rPr>
        <w:t xml:space="preserve">                      </w:t>
      </w:r>
      <w:r>
        <w:rPr>
          <w:rFonts w:hint="eastAsia" w:ascii="宋体" w:hAnsi="宋体" w:cs="宋体"/>
          <w:sz w:val="24"/>
          <w:highlight w:val="none"/>
          <w:u w:val="single"/>
        </w:rPr>
        <w:t xml:space="preserve"> </w:t>
      </w:r>
    </w:p>
    <w:p>
      <w:pPr>
        <w:pStyle w:val="9"/>
        <w:topLinePunct w:val="0"/>
        <w:bidi w:val="0"/>
        <w:spacing w:line="360" w:lineRule="auto"/>
        <w:ind w:firstLine="0"/>
        <w:rPr>
          <w:rFonts w:hint="eastAsia" w:ascii="宋体" w:hAnsi="宋体" w:cs="宋体"/>
          <w:sz w:val="24"/>
          <w:highlight w:val="none"/>
          <w:u w:val="single"/>
          <w:lang w:val="en-US" w:eastAsia="zh-CN"/>
        </w:rPr>
      </w:pPr>
      <w:r>
        <w:rPr>
          <w:rFonts w:hint="eastAsia" w:ascii="宋体" w:hAnsi="宋体" w:cs="宋体"/>
          <w:sz w:val="24"/>
          <w:highlight w:val="none"/>
          <w:u w:val="none"/>
          <w:lang w:val="en-US" w:eastAsia="zh-CN"/>
        </w:rPr>
        <w:t>标项</w:t>
      </w:r>
      <w:r>
        <w:rPr>
          <w:rFonts w:hint="eastAsia" w:ascii="宋体" w:hAnsi="宋体" w:cs="宋体"/>
          <w:sz w:val="24"/>
          <w:highlight w:val="none"/>
          <w:lang w:val="en-US" w:eastAsia="zh-CN"/>
        </w:rPr>
        <w:t>编号</w:t>
      </w:r>
      <w:r>
        <w:rPr>
          <w:rFonts w:hint="eastAsia" w:ascii="宋体" w:hAnsi="宋体" w:cs="宋体"/>
          <w:sz w:val="24"/>
          <w:highlight w:val="none"/>
        </w:rPr>
        <w:t>：</w:t>
      </w:r>
      <w:r>
        <w:rPr>
          <w:rFonts w:hint="eastAsia" w:ascii="宋体" w:hAnsi="宋体" w:cs="宋体"/>
          <w:sz w:val="24"/>
          <w:highlight w:val="none"/>
          <w:u w:val="single"/>
        </w:rPr>
        <w:t xml:space="preserve">  </w:t>
      </w:r>
      <w:r>
        <w:rPr>
          <w:rFonts w:hint="eastAsia" w:ascii="宋体" w:hAnsi="宋体" w:cs="宋体"/>
          <w:sz w:val="24"/>
          <w:highlight w:val="none"/>
          <w:u w:val="single"/>
          <w:lang w:val="en-US" w:eastAsia="zh-CN"/>
        </w:rPr>
        <w:t xml:space="preserve">                     </w:t>
      </w:r>
    </w:p>
    <w:tbl>
      <w:tblPr>
        <w:tblStyle w:val="26"/>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57"/>
        <w:gridCol w:w="3805"/>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7" w:hRule="atLeast"/>
          <w:jc w:val="center"/>
        </w:trPr>
        <w:tc>
          <w:tcPr>
            <w:tcW w:w="3857" w:type="dxa"/>
            <w:tcBorders>
              <w:tl2br w:val="single" w:color="auto" w:sz="4" w:space="0"/>
            </w:tcBorders>
          </w:tcPr>
          <w:p>
            <w:pPr>
              <w:kinsoku w:val="0"/>
              <w:topLinePunct w:val="0"/>
              <w:bidi w:val="0"/>
              <w:spacing w:line="360" w:lineRule="auto"/>
              <w:ind w:firstLine="2400" w:firstLineChars="1000"/>
              <w:jc w:val="left"/>
              <w:rPr>
                <w:rFonts w:hint="eastAsia" w:ascii="宋体" w:hAnsi="宋体" w:eastAsia="宋体" w:cs="宋体"/>
                <w:sz w:val="24"/>
                <w:szCs w:val="24"/>
                <w:highlight w:val="none"/>
                <w:lang w:eastAsia="zh-CN"/>
              </w:rPr>
            </w:pPr>
            <w:r>
              <w:rPr>
                <w:rFonts w:hint="eastAsia" w:ascii="宋体" w:hAnsi="宋体" w:cs="宋体"/>
                <w:sz w:val="24"/>
                <w:szCs w:val="24"/>
                <w:highlight w:val="none"/>
              </w:rPr>
              <w:t>报价</w:t>
            </w:r>
            <w:r>
              <w:rPr>
                <w:rFonts w:hint="eastAsia" w:ascii="宋体" w:hAnsi="宋体" w:cs="宋体"/>
                <w:sz w:val="24"/>
                <w:szCs w:val="24"/>
                <w:highlight w:val="none"/>
                <w:lang w:eastAsia="zh-CN"/>
              </w:rPr>
              <w:t>内容</w:t>
            </w:r>
          </w:p>
          <w:p>
            <w:pPr>
              <w:kinsoku w:val="0"/>
              <w:topLinePunct w:val="0"/>
              <w:bidi w:val="0"/>
              <w:spacing w:line="360" w:lineRule="auto"/>
              <w:jc w:val="left"/>
              <w:rPr>
                <w:rFonts w:hint="eastAsia" w:ascii="宋体" w:hAnsi="宋体" w:eastAsia="宋体" w:cs="宋体"/>
                <w:sz w:val="24"/>
                <w:szCs w:val="24"/>
                <w:highlight w:val="none"/>
                <w:lang w:eastAsia="zh-CN"/>
              </w:rPr>
            </w:pPr>
            <w:r>
              <w:rPr>
                <w:rFonts w:hint="eastAsia" w:ascii="宋体" w:hAnsi="宋体" w:cs="宋体"/>
                <w:sz w:val="24"/>
                <w:szCs w:val="24"/>
                <w:highlight w:val="none"/>
                <w:lang w:val="en-US" w:eastAsia="zh-CN"/>
              </w:rPr>
              <w:t>项目名称</w:t>
            </w:r>
          </w:p>
        </w:tc>
        <w:tc>
          <w:tcPr>
            <w:tcW w:w="3805" w:type="dxa"/>
            <w:vAlign w:val="center"/>
          </w:tcPr>
          <w:p>
            <w:pPr>
              <w:kinsoku w:val="0"/>
              <w:topLinePunct w:val="0"/>
              <w:bidi w:val="0"/>
              <w:spacing w:line="360" w:lineRule="auto"/>
              <w:jc w:val="center"/>
              <w:rPr>
                <w:rFonts w:hint="eastAsia" w:ascii="宋体" w:hAnsi="宋体" w:cs="宋体"/>
                <w:sz w:val="24"/>
                <w:szCs w:val="24"/>
                <w:highlight w:val="none"/>
                <w:lang w:eastAsia="zh-CN"/>
              </w:rPr>
            </w:pPr>
            <w:r>
              <w:rPr>
                <w:rFonts w:hint="eastAsia" w:ascii="宋体" w:hAnsi="宋体" w:cs="宋体"/>
                <w:sz w:val="24"/>
                <w:szCs w:val="24"/>
                <w:highlight w:val="none"/>
                <w:lang w:eastAsia="zh-CN"/>
              </w:rPr>
              <w:t>投标</w:t>
            </w:r>
            <w:r>
              <w:rPr>
                <w:rFonts w:hint="eastAsia" w:ascii="宋体" w:hAnsi="宋体" w:cs="宋体"/>
                <w:sz w:val="24"/>
                <w:szCs w:val="24"/>
                <w:highlight w:val="none"/>
              </w:rPr>
              <w:t>总报价（</w:t>
            </w:r>
            <w:r>
              <w:rPr>
                <w:rFonts w:hint="eastAsia" w:ascii="宋体" w:hAnsi="宋体" w:cs="宋体"/>
                <w:sz w:val="24"/>
                <w:szCs w:val="24"/>
                <w:highlight w:val="none"/>
                <w:lang w:val="en-US" w:eastAsia="zh-CN"/>
              </w:rPr>
              <w:t>人民币：</w:t>
            </w:r>
            <w:r>
              <w:rPr>
                <w:rFonts w:hint="eastAsia" w:ascii="宋体" w:hAnsi="宋体" w:cs="宋体"/>
                <w:sz w:val="24"/>
                <w:szCs w:val="24"/>
                <w:highlight w:val="none"/>
              </w:rPr>
              <w:t>元）</w:t>
            </w:r>
          </w:p>
        </w:tc>
        <w:tc>
          <w:tcPr>
            <w:tcW w:w="1536" w:type="dxa"/>
            <w:vAlign w:val="center"/>
          </w:tcPr>
          <w:p>
            <w:pPr>
              <w:kinsoku w:val="0"/>
              <w:topLinePunct w:val="0"/>
              <w:bidi w:val="0"/>
              <w:spacing w:line="360" w:lineRule="auto"/>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jc w:val="center"/>
        </w:trPr>
        <w:tc>
          <w:tcPr>
            <w:tcW w:w="3857" w:type="dxa"/>
            <w:vAlign w:val="center"/>
          </w:tcPr>
          <w:p>
            <w:pPr>
              <w:pStyle w:val="9"/>
              <w:topLinePunct w:val="0"/>
              <w:bidi w:val="0"/>
              <w:spacing w:line="360" w:lineRule="auto"/>
              <w:ind w:firstLine="0"/>
              <w:jc w:val="left"/>
              <w:rPr>
                <w:rFonts w:hint="eastAsia" w:eastAsia="宋体"/>
                <w:sz w:val="24"/>
                <w:szCs w:val="24"/>
                <w:highlight w:val="none"/>
                <w:lang w:eastAsia="zh-CN"/>
              </w:rPr>
            </w:pPr>
            <w:r>
              <w:rPr>
                <w:rFonts w:hint="eastAsia" w:ascii="宋体" w:hAnsi="宋体" w:cs="宋体"/>
                <w:kern w:val="2"/>
                <w:sz w:val="24"/>
                <w:szCs w:val="24"/>
                <w:highlight w:val="none"/>
                <w:lang w:val="en-US" w:eastAsia="zh-CN" w:bidi="ar-SA"/>
              </w:rPr>
              <w:t>国家羊乳制品</w:t>
            </w:r>
            <w:r>
              <w:rPr>
                <w:rFonts w:hint="eastAsia" w:ascii="宋体" w:hAnsi="宋体" w:eastAsia="宋体" w:cs="宋体"/>
                <w:kern w:val="2"/>
                <w:sz w:val="24"/>
                <w:szCs w:val="24"/>
                <w:highlight w:val="none"/>
                <w:lang w:val="en-US" w:eastAsia="zh-CN" w:bidi="ar-SA"/>
              </w:rPr>
              <w:t>质量监督检验中心（陕西）实验室能力提升建设项目（第2包：实验室信息管理系统升级）</w:t>
            </w:r>
          </w:p>
        </w:tc>
        <w:tc>
          <w:tcPr>
            <w:tcW w:w="3805" w:type="dxa"/>
            <w:vAlign w:val="center"/>
          </w:tcPr>
          <w:p>
            <w:pPr>
              <w:kinsoku w:val="0"/>
              <w:topLinePunct w:val="0"/>
              <w:bidi w:val="0"/>
              <w:spacing w:line="360" w:lineRule="auto"/>
              <w:jc w:val="left"/>
              <w:rPr>
                <w:rFonts w:ascii="宋体" w:hAnsi="宋体" w:cs="宋体"/>
                <w:sz w:val="24"/>
                <w:szCs w:val="24"/>
                <w:highlight w:val="none"/>
              </w:rPr>
            </w:pPr>
            <w:r>
              <w:rPr>
                <w:rFonts w:hint="eastAsia" w:ascii="宋体" w:hAnsi="宋体" w:cs="宋体"/>
                <w:sz w:val="24"/>
                <w:szCs w:val="24"/>
                <w:highlight w:val="none"/>
              </w:rPr>
              <w:t>大写</w:t>
            </w:r>
            <w:r>
              <w:rPr>
                <w:rFonts w:hint="eastAsia" w:ascii="宋体" w:hAnsi="宋体" w:cs="宋体"/>
                <w:sz w:val="24"/>
                <w:szCs w:val="24"/>
                <w:highlight w:val="none"/>
                <w:lang w:eastAsia="zh-CN"/>
              </w:rPr>
              <w:t>：</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rPr>
              <w:t xml:space="preserve">   </w:t>
            </w:r>
          </w:p>
          <w:p>
            <w:pPr>
              <w:kinsoku w:val="0"/>
              <w:topLinePunct w:val="0"/>
              <w:bidi w:val="0"/>
              <w:spacing w:line="360" w:lineRule="auto"/>
              <w:jc w:val="left"/>
              <w:rPr>
                <w:rFonts w:hint="eastAsia" w:ascii="宋体" w:hAnsi="宋体" w:cs="宋体"/>
                <w:sz w:val="24"/>
                <w:szCs w:val="24"/>
                <w:highlight w:val="none"/>
              </w:rPr>
            </w:pPr>
            <w:r>
              <w:rPr>
                <w:rFonts w:hint="eastAsia" w:ascii="宋体" w:hAnsi="宋体" w:cs="宋体"/>
                <w:sz w:val="24"/>
                <w:szCs w:val="24"/>
                <w:highlight w:val="none"/>
              </w:rPr>
              <w:t>小写</w:t>
            </w:r>
            <w:r>
              <w:rPr>
                <w:rFonts w:hint="eastAsia" w:ascii="宋体" w:hAnsi="宋体" w:cs="宋体"/>
                <w:sz w:val="24"/>
                <w:szCs w:val="24"/>
                <w:highlight w:val="none"/>
                <w:lang w:eastAsia="zh-CN"/>
              </w:rPr>
              <w:t>：</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none"/>
              </w:rPr>
              <w:t xml:space="preserve"> </w:t>
            </w:r>
          </w:p>
        </w:tc>
        <w:tc>
          <w:tcPr>
            <w:tcW w:w="1536" w:type="dxa"/>
            <w:vAlign w:val="center"/>
          </w:tcPr>
          <w:p>
            <w:pPr>
              <w:kinsoku w:val="0"/>
              <w:topLinePunct w:val="0"/>
              <w:bidi w:val="0"/>
              <w:spacing w:line="360" w:lineRule="auto"/>
              <w:jc w:val="left"/>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9198" w:type="dxa"/>
            <w:gridSpan w:val="3"/>
            <w:vAlign w:val="center"/>
          </w:tcPr>
          <w:p>
            <w:pPr>
              <w:numPr>
                <w:ilvl w:val="0"/>
                <w:numId w:val="0"/>
              </w:numPr>
              <w:kinsoku w:val="0"/>
              <w:topLinePunct w:val="0"/>
              <w:bidi w:val="0"/>
              <w:spacing w:line="360" w:lineRule="auto"/>
              <w:jc w:val="left"/>
              <w:rPr>
                <w:rFonts w:hint="eastAsia" w:ascii="宋体" w:hAnsi="宋体" w:eastAsia="宋体" w:cs="宋体"/>
                <w:sz w:val="24"/>
                <w:szCs w:val="24"/>
                <w:highlight w:val="none"/>
              </w:rPr>
            </w:pPr>
            <w:r>
              <w:rPr>
                <w:rFonts w:hint="eastAsia" w:cs="Times New Roman"/>
                <w:sz w:val="24"/>
                <w:szCs w:val="24"/>
                <w:highlight w:val="none"/>
              </w:rPr>
              <w:t>备注：</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val="zh-CN"/>
              </w:rPr>
              <w:t>表</w:t>
            </w:r>
            <w:r>
              <w:rPr>
                <w:rFonts w:hint="eastAsia" w:ascii="宋体" w:hAnsi="宋体" w:eastAsia="宋体" w:cs="宋体"/>
                <w:sz w:val="24"/>
                <w:szCs w:val="24"/>
                <w:highlight w:val="none"/>
              </w:rPr>
              <w:t>内报价内容以元为单位，精确到小数点后两位</w:t>
            </w:r>
            <w:r>
              <w:rPr>
                <w:rFonts w:hint="eastAsia" w:ascii="宋体" w:hAnsi="宋体" w:eastAsia="宋体" w:cs="宋体"/>
                <w:sz w:val="24"/>
                <w:szCs w:val="24"/>
                <w:highlight w:val="none"/>
                <w:lang w:eastAsia="zh-CN"/>
              </w:rPr>
              <w:t>（四舍五入）</w:t>
            </w:r>
            <w:r>
              <w:rPr>
                <w:rFonts w:hint="eastAsia" w:ascii="宋体" w:hAnsi="宋体" w:eastAsia="宋体" w:cs="宋体"/>
                <w:sz w:val="24"/>
                <w:szCs w:val="24"/>
                <w:highlight w:val="none"/>
              </w:rPr>
              <w:t>；</w:t>
            </w:r>
          </w:p>
          <w:p>
            <w:pPr>
              <w:numPr>
                <w:ilvl w:val="0"/>
                <w:numId w:val="0"/>
              </w:numPr>
              <w:kinsoku w:val="0"/>
              <w:topLinePunct w:val="0"/>
              <w:bidi w:val="0"/>
              <w:spacing w:line="360" w:lineRule="auto"/>
              <w:ind w:firstLine="720" w:firstLineChars="300"/>
              <w:jc w:val="left"/>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2.投</w:t>
            </w:r>
            <w:r>
              <w:rPr>
                <w:rFonts w:hint="eastAsia" w:ascii="宋体" w:hAnsi="宋体" w:eastAsia="宋体" w:cs="宋体"/>
                <w:sz w:val="24"/>
                <w:szCs w:val="24"/>
                <w:highlight w:val="none"/>
                <w:lang w:val="en-US" w:eastAsia="zh-CN"/>
              </w:rPr>
              <w:t>标总</w:t>
            </w:r>
            <w:r>
              <w:rPr>
                <w:rFonts w:hint="eastAsia" w:ascii="宋体" w:hAnsi="宋体" w:eastAsia="宋体" w:cs="宋体"/>
                <w:sz w:val="24"/>
                <w:szCs w:val="24"/>
                <w:highlight w:val="none"/>
                <w:lang w:val="zh-CN" w:eastAsia="zh-CN"/>
              </w:rPr>
              <w:t>报价为</w:t>
            </w:r>
            <w:r>
              <w:rPr>
                <w:rFonts w:hint="eastAsia" w:ascii="宋体" w:hAnsi="宋体" w:eastAsia="宋体" w:cs="宋体"/>
                <w:sz w:val="24"/>
                <w:szCs w:val="24"/>
                <w:highlight w:val="none"/>
                <w:lang w:val="en-US" w:eastAsia="zh-CN"/>
              </w:rPr>
              <w:t>本次服务的</w:t>
            </w:r>
            <w:r>
              <w:rPr>
                <w:rFonts w:hint="eastAsia" w:ascii="宋体" w:hAnsi="宋体" w:eastAsia="宋体" w:cs="宋体"/>
                <w:sz w:val="24"/>
                <w:szCs w:val="24"/>
                <w:highlight w:val="none"/>
                <w:lang w:val="zh-CN" w:eastAsia="zh-CN"/>
              </w:rPr>
              <w:t>所有费用，不做调整；</w:t>
            </w:r>
          </w:p>
        </w:tc>
      </w:tr>
    </w:tbl>
    <w:p>
      <w:pPr>
        <w:kinsoku w:val="0"/>
        <w:topLinePunct w:val="0"/>
        <w:bidi w:val="0"/>
        <w:spacing w:line="360" w:lineRule="auto"/>
        <w:jc w:val="left"/>
        <w:rPr>
          <w:rFonts w:ascii="宋体" w:hAnsi="宋体" w:cs="宋体"/>
          <w:sz w:val="24"/>
          <w:highlight w:val="none"/>
        </w:rPr>
      </w:pPr>
    </w:p>
    <w:p>
      <w:pPr>
        <w:keepNext w:val="0"/>
        <w:keepLines w:val="0"/>
        <w:pageBreakBefore w:val="0"/>
        <w:widowControl w:val="0"/>
        <w:kinsoku/>
        <w:wordWrap/>
        <w:overflowPunct/>
        <w:topLinePunct w:val="0"/>
        <w:autoSpaceDE/>
        <w:autoSpaceDN/>
        <w:bidi w:val="0"/>
        <w:adjustRightInd/>
        <w:snapToGrid/>
        <w:spacing w:line="800" w:lineRule="exact"/>
        <w:ind w:right="-161"/>
        <w:textAlignment w:val="auto"/>
        <w:rPr>
          <w:rFonts w:hint="eastAsia" w:ascii="宋体" w:hAnsi="宋体" w:cs="仿宋"/>
          <w:sz w:val="24"/>
          <w:highlight w:val="none"/>
          <w:u w:val="single"/>
          <w:lang w:eastAsia="zh-CN"/>
        </w:rPr>
      </w:pPr>
      <w:r>
        <w:rPr>
          <w:rFonts w:hint="eastAsia" w:ascii="宋体" w:hAnsi="宋体"/>
          <w:sz w:val="24"/>
          <w:highlight w:val="none"/>
        </w:rPr>
        <w:t xml:space="preserve"> </w:t>
      </w:r>
      <w:r>
        <w:rPr>
          <w:rFonts w:hint="eastAsia" w:ascii="宋体" w:hAnsi="宋体"/>
          <w:sz w:val="24"/>
          <w:highlight w:val="none"/>
          <w:lang w:val="en-US" w:eastAsia="zh-CN"/>
        </w:rPr>
        <w:t xml:space="preserve">               </w:t>
      </w:r>
      <w:r>
        <w:rPr>
          <w:rFonts w:hint="eastAsia" w:ascii="宋体" w:hAnsi="宋体" w:cs="仿宋"/>
          <w:sz w:val="24"/>
          <w:highlight w:val="none"/>
          <w:lang w:eastAsia="zh-CN"/>
        </w:rPr>
        <w:t>投标人</w:t>
      </w:r>
      <w:r>
        <w:rPr>
          <w:rFonts w:hint="eastAsia" w:ascii="宋体" w:hAnsi="宋体" w:cs="仿宋"/>
          <w:sz w:val="24"/>
          <w:highlight w:val="none"/>
          <w:lang w:val="en-US" w:eastAsia="zh-CN"/>
        </w:rPr>
        <w:t>全称</w:t>
      </w:r>
      <w:r>
        <w:rPr>
          <w:rFonts w:hint="eastAsia" w:ascii="宋体" w:hAnsi="宋体" w:cs="仿宋"/>
          <w:sz w:val="24"/>
          <w:highlight w:val="none"/>
        </w:rPr>
        <w:t>：</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none"/>
        </w:rPr>
        <w:t>（盖章</w:t>
      </w:r>
      <w:r>
        <w:rPr>
          <w:rFonts w:hint="eastAsia" w:ascii="宋体" w:hAnsi="宋体" w:cs="仿宋"/>
          <w:sz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800" w:lineRule="exact"/>
        <w:ind w:right="-161" w:firstLine="1920" w:firstLineChars="800"/>
        <w:textAlignment w:val="auto"/>
        <w:rPr>
          <w:rFonts w:hint="eastAsia"/>
          <w:highlight w:val="none"/>
        </w:rPr>
      </w:pPr>
      <w:r>
        <w:rPr>
          <w:rFonts w:hint="eastAsia" w:ascii="宋体" w:hAnsi="宋体" w:cs="仿宋"/>
          <w:sz w:val="24"/>
          <w:highlight w:val="none"/>
          <w:lang w:eastAsia="zh-CN"/>
        </w:rPr>
        <w:t>法定代表人或</w:t>
      </w:r>
      <w:r>
        <w:rPr>
          <w:rFonts w:hint="eastAsia" w:ascii="宋体" w:hAnsi="宋体" w:cs="仿宋"/>
          <w:sz w:val="24"/>
          <w:highlight w:val="none"/>
          <w:lang w:val="en-US" w:eastAsia="zh-CN"/>
        </w:rPr>
        <w:t>被授权人</w:t>
      </w:r>
      <w:r>
        <w:rPr>
          <w:rFonts w:hint="eastAsia" w:ascii="宋体" w:hAnsi="宋体" w:cs="仿宋"/>
          <w:sz w:val="24"/>
          <w:highlight w:val="none"/>
          <w:lang w:eastAsia="zh-CN"/>
        </w:rPr>
        <w:t>：</w:t>
      </w:r>
      <w:r>
        <w:rPr>
          <w:rFonts w:hint="eastAsia" w:ascii="宋体" w:hAnsi="宋体"/>
          <w:b/>
          <w:sz w:val="32"/>
          <w:szCs w:val="32"/>
          <w:highlight w:val="none"/>
        </w:rPr>
        <w:t xml:space="preserve"> </w:t>
      </w:r>
      <w:r>
        <w:rPr>
          <w:rFonts w:hint="eastAsia" w:ascii="宋体" w:hAnsi="宋体"/>
          <w:b/>
          <w:highlight w:val="none"/>
          <w:u w:val="single"/>
        </w:rPr>
        <w:t xml:space="preserve">     </w:t>
      </w:r>
      <w:r>
        <w:rPr>
          <w:rFonts w:hint="eastAsia" w:ascii="宋体" w:hAnsi="宋体"/>
          <w:b/>
          <w:highlight w:val="none"/>
          <w:u w:val="single"/>
          <w:lang w:val="en-US" w:eastAsia="zh-CN"/>
        </w:rPr>
        <w:t xml:space="preserve">    </w:t>
      </w:r>
      <w:r>
        <w:rPr>
          <w:rFonts w:hint="eastAsia" w:ascii="宋体" w:hAnsi="宋体"/>
          <w:b/>
          <w:highlight w:val="none"/>
          <w:u w:val="single"/>
        </w:rPr>
        <w:t xml:space="preserve"> </w:t>
      </w:r>
      <w:r>
        <w:rPr>
          <w:rFonts w:hint="eastAsia" w:ascii="宋体" w:hAnsi="宋体"/>
          <w:b w:val="0"/>
          <w:bCs/>
          <w:sz w:val="24"/>
          <w:szCs w:val="24"/>
          <w:highlight w:val="none"/>
          <w:u w:val="single"/>
        </w:rPr>
        <w:t xml:space="preserve">   </w:t>
      </w:r>
      <w:r>
        <w:rPr>
          <w:rFonts w:hint="eastAsia" w:ascii="宋体" w:hAnsi="宋体"/>
          <w:b w:val="0"/>
          <w:bCs/>
          <w:sz w:val="24"/>
          <w:szCs w:val="24"/>
          <w:highlight w:val="none"/>
          <w:u w:val="single"/>
          <w:lang w:val="en-US" w:eastAsia="zh-CN"/>
        </w:rPr>
        <w:t xml:space="preserve">  </w:t>
      </w:r>
      <w:r>
        <w:rPr>
          <w:rFonts w:hint="eastAsia" w:ascii="宋体" w:hAnsi="宋体"/>
          <w:b w:val="0"/>
          <w:bCs/>
          <w:sz w:val="24"/>
          <w:szCs w:val="24"/>
          <w:highlight w:val="none"/>
          <w:u w:val="single"/>
        </w:rPr>
        <w:t xml:space="preserve">  </w:t>
      </w:r>
      <w:r>
        <w:rPr>
          <w:rFonts w:hint="eastAsia" w:ascii="宋体" w:hAnsi="宋体"/>
          <w:b w:val="0"/>
          <w:bCs/>
          <w:sz w:val="24"/>
          <w:szCs w:val="24"/>
          <w:highlight w:val="none"/>
          <w:u w:val="none"/>
        </w:rPr>
        <w:t>（签字或盖章）</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宋体" w:hAnsi="宋体" w:cs="仿宋"/>
          <w:sz w:val="24"/>
          <w:highlight w:val="none"/>
        </w:rPr>
      </w:pPr>
      <w:r>
        <w:rPr>
          <w:rFonts w:hint="eastAsia" w:ascii="宋体" w:hAnsi="宋体" w:cs="仿宋"/>
          <w:sz w:val="24"/>
          <w:highlight w:val="none"/>
        </w:rPr>
        <w:t xml:space="preserve">                日      期： </w:t>
      </w:r>
      <w:r>
        <w:rPr>
          <w:rFonts w:hint="eastAsia" w:ascii="宋体" w:hAnsi="宋体" w:cs="仿宋"/>
          <w:sz w:val="24"/>
          <w:highlight w:val="none"/>
          <w:u w:val="single"/>
        </w:rPr>
        <w:t xml:space="preserve">       </w:t>
      </w:r>
      <w:r>
        <w:rPr>
          <w:rFonts w:hint="eastAsia" w:ascii="宋体" w:hAnsi="宋体" w:eastAsia="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eastAsia="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eastAsia="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日</w:t>
      </w:r>
    </w:p>
    <w:p>
      <w:pPr>
        <w:kinsoku w:val="0"/>
        <w:topLinePunct w:val="0"/>
        <w:bidi w:val="0"/>
        <w:spacing w:line="360" w:lineRule="auto"/>
        <w:jc w:val="left"/>
        <w:rPr>
          <w:rFonts w:ascii="宋体" w:hAnsi="宋体" w:cs="宋体"/>
          <w:sz w:val="24"/>
          <w:highlight w:val="none"/>
        </w:rPr>
      </w:pPr>
    </w:p>
    <w:p>
      <w:pPr>
        <w:pStyle w:val="14"/>
        <w:topLinePunct w:val="0"/>
        <w:bidi w:val="0"/>
        <w:spacing w:line="360" w:lineRule="auto"/>
        <w:ind w:firstLine="643" w:firstLineChars="200"/>
        <w:jc w:val="center"/>
        <w:rPr>
          <w:rFonts w:hAnsi="宋体" w:cs="宋体"/>
          <w:b/>
          <w:sz w:val="32"/>
          <w:highlight w:val="none"/>
        </w:rPr>
      </w:pPr>
      <w:r>
        <w:rPr>
          <w:rFonts w:hint="eastAsia" w:hAnsi="宋体" w:cs="宋体"/>
          <w:b/>
          <w:sz w:val="32"/>
          <w:highlight w:val="none"/>
        </w:rPr>
        <w:br w:type="page"/>
      </w:r>
    </w:p>
    <w:p>
      <w:pPr>
        <w:pStyle w:val="18"/>
        <w:rPr>
          <w:rFonts w:hint="eastAsia" w:ascii="宋体" w:hAnsi="宋体" w:cs="仿宋"/>
          <w:b/>
          <w:bCs/>
          <w:sz w:val="28"/>
          <w:szCs w:val="28"/>
          <w:lang w:eastAsia="zh-CN"/>
        </w:rPr>
      </w:pPr>
      <w:bookmarkStart w:id="133" w:name="_Toc18426"/>
      <w:bookmarkStart w:id="134" w:name="_Toc32169"/>
      <w:bookmarkStart w:id="135" w:name="_Toc13065138"/>
      <w:bookmarkStart w:id="136" w:name="_Toc14564"/>
      <w:bookmarkStart w:id="137" w:name="_Toc1188"/>
      <w:bookmarkStart w:id="138" w:name="_Toc15679"/>
      <w:bookmarkStart w:id="139" w:name="_Toc28174"/>
      <w:bookmarkStart w:id="140" w:name="_Toc11309"/>
      <w:bookmarkStart w:id="141" w:name="_Toc13065137"/>
    </w:p>
    <w:p>
      <w:pPr>
        <w:pStyle w:val="18"/>
        <w:rPr>
          <w:rFonts w:hint="default" w:ascii="宋体" w:hAnsi="宋体" w:cs="仿宋"/>
          <w:b/>
          <w:bCs/>
          <w:sz w:val="28"/>
          <w:szCs w:val="28"/>
          <w:lang w:val="en-US" w:eastAsia="zh-CN"/>
        </w:rPr>
      </w:pPr>
      <w:r>
        <w:rPr>
          <w:rFonts w:hint="eastAsia" w:ascii="宋体" w:hAnsi="宋体" w:cs="仿宋"/>
          <w:b/>
          <w:bCs/>
          <w:sz w:val="28"/>
          <w:szCs w:val="28"/>
          <w:lang w:eastAsia="zh-CN"/>
        </w:rPr>
        <w:t>附件</w:t>
      </w:r>
      <w:r>
        <w:rPr>
          <w:rFonts w:hint="eastAsia" w:ascii="宋体" w:hAnsi="宋体" w:cs="仿宋"/>
          <w:b/>
          <w:bCs/>
          <w:sz w:val="28"/>
          <w:szCs w:val="28"/>
          <w:lang w:val="en-US" w:eastAsia="zh-CN"/>
        </w:rPr>
        <w:t>1</w:t>
      </w:r>
      <w:r>
        <w:rPr>
          <w:rFonts w:hint="eastAsia" w:ascii="宋体" w:hAnsi="宋体" w:cs="仿宋"/>
          <w:b/>
          <w:bCs/>
          <w:sz w:val="28"/>
          <w:szCs w:val="28"/>
          <w:lang w:eastAsia="zh-CN"/>
        </w:rPr>
        <w:t>：</w:t>
      </w:r>
    </w:p>
    <w:p>
      <w:pPr>
        <w:pStyle w:val="18"/>
        <w:rPr>
          <w:rFonts w:hint="eastAsia" w:ascii="宋体" w:hAnsi="宋体" w:cs="仿宋"/>
          <w:sz w:val="28"/>
          <w:szCs w:val="28"/>
          <w:lang w:eastAsia="zh-CN"/>
        </w:rPr>
      </w:pPr>
    </w:p>
    <w:p>
      <w:pPr>
        <w:pStyle w:val="18"/>
        <w:jc w:val="center"/>
        <w:rPr>
          <w:rFonts w:hint="eastAsia" w:ascii="宋体" w:hAnsi="宋体" w:cs="仿宋"/>
          <w:b/>
          <w:bCs/>
          <w:sz w:val="28"/>
          <w:szCs w:val="28"/>
          <w:lang w:eastAsia="zh-CN"/>
        </w:rPr>
      </w:pPr>
      <w:r>
        <w:rPr>
          <w:rFonts w:hint="eastAsia" w:ascii="宋体" w:hAnsi="宋体" w:cs="仿宋"/>
          <w:b/>
          <w:bCs/>
          <w:sz w:val="28"/>
          <w:szCs w:val="28"/>
          <w:lang w:eastAsia="zh-CN"/>
        </w:rPr>
        <w:t>分项报价表</w:t>
      </w:r>
    </w:p>
    <w:p>
      <w:pPr>
        <w:widowControl/>
        <w:wordWrap w:val="0"/>
        <w:spacing w:line="360" w:lineRule="auto"/>
        <w:jc w:val="left"/>
        <w:rPr>
          <w:rFonts w:ascii="宋体" w:hAnsi="宋体" w:cs="宋体"/>
          <w:sz w:val="24"/>
          <w:u w:val="single"/>
        </w:rPr>
      </w:pPr>
      <w:r>
        <w:rPr>
          <w:rFonts w:hint="eastAsia" w:ascii="宋体" w:hAnsi="宋体" w:cs="宋体"/>
          <w:sz w:val="24"/>
          <w:lang w:val="en-US" w:eastAsia="zh-CN"/>
        </w:rPr>
        <w:t>标项</w:t>
      </w:r>
      <w:r>
        <w:rPr>
          <w:rFonts w:hint="eastAsia" w:ascii="宋体" w:hAnsi="宋体" w:cs="宋体"/>
          <w:sz w:val="24"/>
        </w:rPr>
        <w:t>名称：</w:t>
      </w:r>
      <w:r>
        <w:rPr>
          <w:rFonts w:hint="eastAsia" w:ascii="宋体" w:hAnsi="宋体" w:cs="宋体"/>
          <w:sz w:val="24"/>
          <w:u w:val="single"/>
        </w:rPr>
        <w:t xml:space="preserve">                       </w:t>
      </w:r>
    </w:p>
    <w:p>
      <w:pPr>
        <w:pStyle w:val="9"/>
        <w:spacing w:line="360" w:lineRule="auto"/>
        <w:ind w:firstLine="0"/>
        <w:rPr>
          <w:rFonts w:ascii="宋体" w:hAnsi="宋体" w:cs="宋体"/>
          <w:sz w:val="24"/>
          <w:u w:val="single"/>
        </w:rPr>
      </w:pPr>
      <w:r>
        <w:rPr>
          <w:rFonts w:hint="eastAsia" w:ascii="宋体" w:hAnsi="宋体" w:cs="宋体"/>
          <w:sz w:val="24"/>
          <w:lang w:val="en-US" w:eastAsia="zh-CN"/>
        </w:rPr>
        <w:t>标项</w:t>
      </w:r>
      <w:r>
        <w:rPr>
          <w:rFonts w:hint="eastAsia" w:ascii="宋体" w:hAnsi="宋体" w:cs="宋体"/>
          <w:sz w:val="24"/>
        </w:rPr>
        <w:t>编号：</w:t>
      </w:r>
      <w:r>
        <w:rPr>
          <w:rFonts w:hint="eastAsia" w:ascii="宋体" w:hAnsi="宋体" w:cs="宋体"/>
          <w:sz w:val="24"/>
          <w:u w:val="single"/>
        </w:rPr>
        <w:t xml:space="preserve">                       </w:t>
      </w:r>
    </w:p>
    <w:p>
      <w:pPr>
        <w:kinsoku w:val="0"/>
        <w:spacing w:line="360" w:lineRule="auto"/>
        <w:ind w:firstLine="6480" w:firstLineChars="2700"/>
        <w:jc w:val="left"/>
        <w:rPr>
          <w:rFonts w:ascii="宋体" w:hAnsi="宋体" w:cs="宋体"/>
          <w:sz w:val="24"/>
          <w:u w:val="single"/>
        </w:rPr>
      </w:pPr>
      <w:r>
        <w:rPr>
          <w:rFonts w:hint="eastAsia" w:ascii="宋体" w:hAnsi="宋体" w:cs="宋体"/>
          <w:sz w:val="24"/>
        </w:rPr>
        <w:t>单    位：</w:t>
      </w:r>
      <w:r>
        <w:rPr>
          <w:rFonts w:hint="eastAsia" w:ascii="宋体" w:hAnsi="宋体" w:cs="宋体"/>
          <w:sz w:val="24"/>
          <w:szCs w:val="24"/>
        </w:rPr>
        <w:t>元</w:t>
      </w:r>
    </w:p>
    <w:tbl>
      <w:tblPr>
        <w:tblStyle w:val="26"/>
        <w:tblpPr w:leftFromText="180" w:rightFromText="180" w:vertAnchor="text" w:horzAnchor="page" w:tblpX="1534" w:tblpY="373"/>
        <w:tblOverlap w:val="never"/>
        <w:tblW w:w="9730" w:type="dxa"/>
        <w:tblInd w:w="0" w:type="dxa"/>
        <w:tblLayout w:type="fixed"/>
        <w:tblCellMar>
          <w:top w:w="0" w:type="dxa"/>
          <w:left w:w="28" w:type="dxa"/>
          <w:bottom w:w="0" w:type="dxa"/>
          <w:right w:w="28" w:type="dxa"/>
        </w:tblCellMar>
      </w:tblPr>
      <w:tblGrid>
        <w:gridCol w:w="815"/>
        <w:gridCol w:w="1500"/>
        <w:gridCol w:w="1733"/>
        <w:gridCol w:w="1634"/>
        <w:gridCol w:w="1458"/>
        <w:gridCol w:w="1112"/>
        <w:gridCol w:w="1478"/>
      </w:tblGrid>
      <w:tr>
        <w:trPr>
          <w:trHeight w:val="1814" w:hRule="atLeast"/>
        </w:trPr>
        <w:tc>
          <w:tcPr>
            <w:tcW w:w="815" w:type="dxa"/>
            <w:tcBorders>
              <w:top w:val="single" w:color="auto" w:sz="6" w:space="0"/>
              <w:left w:val="single" w:color="auto" w:sz="4" w:space="0"/>
              <w:bottom w:val="single" w:color="auto" w:sz="6" w:space="0"/>
            </w:tcBorders>
            <w:vAlign w:val="center"/>
          </w:tcPr>
          <w:p>
            <w:pPr>
              <w:spacing w:after="120" w:line="360" w:lineRule="auto"/>
              <w:jc w:val="center"/>
              <w:rPr>
                <w:rFonts w:ascii="宋体" w:hAnsi="宋体"/>
                <w:sz w:val="24"/>
                <w:szCs w:val="24"/>
              </w:rPr>
            </w:pPr>
            <w:r>
              <w:rPr>
                <w:rFonts w:hint="eastAsia" w:ascii="宋体" w:hAnsi="宋体"/>
                <w:sz w:val="24"/>
                <w:szCs w:val="24"/>
              </w:rPr>
              <w:t>序号</w:t>
            </w:r>
          </w:p>
        </w:tc>
        <w:tc>
          <w:tcPr>
            <w:tcW w:w="1500" w:type="dxa"/>
            <w:tcBorders>
              <w:top w:val="single" w:color="auto" w:sz="6" w:space="0"/>
              <w:left w:val="single" w:color="auto" w:sz="6" w:space="0"/>
              <w:bottom w:val="single" w:color="auto" w:sz="6" w:space="0"/>
              <w:right w:val="single" w:color="auto" w:sz="4" w:space="0"/>
            </w:tcBorders>
            <w:vAlign w:val="center"/>
          </w:tcPr>
          <w:p>
            <w:pPr>
              <w:spacing w:after="120" w:line="360" w:lineRule="auto"/>
              <w:jc w:val="center"/>
              <w:rPr>
                <w:rFonts w:ascii="宋体" w:hAnsi="宋体"/>
                <w:sz w:val="24"/>
                <w:szCs w:val="24"/>
              </w:rPr>
            </w:pPr>
            <w:r>
              <w:rPr>
                <w:rFonts w:hint="eastAsia" w:ascii="宋体" w:hAnsi="宋体"/>
                <w:sz w:val="24"/>
                <w:szCs w:val="24"/>
              </w:rPr>
              <w:t>名称</w:t>
            </w:r>
          </w:p>
        </w:tc>
        <w:tc>
          <w:tcPr>
            <w:tcW w:w="1733" w:type="dxa"/>
            <w:tcBorders>
              <w:top w:val="single" w:color="auto" w:sz="6" w:space="0"/>
              <w:left w:val="single" w:color="auto" w:sz="4" w:space="0"/>
              <w:bottom w:val="single" w:color="auto" w:sz="6" w:space="0"/>
              <w:right w:val="single" w:color="auto" w:sz="6" w:space="0"/>
            </w:tcBorders>
            <w:vAlign w:val="center"/>
          </w:tcPr>
          <w:p>
            <w:pPr>
              <w:spacing w:after="120" w:line="360" w:lineRule="auto"/>
              <w:jc w:val="center"/>
              <w:rPr>
                <w:rFonts w:ascii="宋体" w:hAnsi="宋体"/>
                <w:sz w:val="24"/>
                <w:szCs w:val="24"/>
              </w:rPr>
            </w:pPr>
            <w:r>
              <w:rPr>
                <w:rFonts w:hint="eastAsia" w:ascii="宋体" w:hAnsi="宋体"/>
                <w:sz w:val="24"/>
                <w:szCs w:val="24"/>
              </w:rPr>
              <w:t>品牌/型号</w:t>
            </w:r>
          </w:p>
        </w:tc>
        <w:tc>
          <w:tcPr>
            <w:tcW w:w="1634" w:type="dxa"/>
            <w:tcBorders>
              <w:top w:val="single" w:color="auto" w:sz="6" w:space="0"/>
              <w:left w:val="single" w:color="auto" w:sz="6" w:space="0"/>
              <w:bottom w:val="single" w:color="auto" w:sz="6" w:space="0"/>
              <w:right w:val="single" w:color="auto" w:sz="6" w:space="0"/>
            </w:tcBorders>
            <w:vAlign w:val="center"/>
          </w:tcPr>
          <w:p>
            <w:pPr>
              <w:spacing w:after="120" w:line="360" w:lineRule="auto"/>
              <w:jc w:val="center"/>
              <w:rPr>
                <w:rFonts w:ascii="宋体" w:hAnsi="宋体"/>
                <w:sz w:val="24"/>
                <w:szCs w:val="24"/>
              </w:rPr>
            </w:pPr>
            <w:r>
              <w:rPr>
                <w:rFonts w:hint="eastAsia" w:ascii="宋体" w:hAnsi="宋体"/>
                <w:sz w:val="24"/>
                <w:szCs w:val="24"/>
              </w:rPr>
              <w:t>单位</w:t>
            </w:r>
          </w:p>
        </w:tc>
        <w:tc>
          <w:tcPr>
            <w:tcW w:w="1458" w:type="dxa"/>
            <w:tcBorders>
              <w:top w:val="single" w:color="auto" w:sz="6" w:space="0"/>
              <w:left w:val="single" w:color="auto" w:sz="6" w:space="0"/>
              <w:bottom w:val="single" w:color="auto" w:sz="6" w:space="0"/>
              <w:right w:val="single" w:color="auto" w:sz="6" w:space="0"/>
            </w:tcBorders>
            <w:vAlign w:val="center"/>
          </w:tcPr>
          <w:p>
            <w:pPr>
              <w:spacing w:after="120" w:line="360" w:lineRule="auto"/>
              <w:jc w:val="center"/>
              <w:rPr>
                <w:rFonts w:ascii="宋体" w:hAnsi="宋体"/>
                <w:sz w:val="24"/>
                <w:szCs w:val="24"/>
              </w:rPr>
            </w:pPr>
            <w:r>
              <w:rPr>
                <w:rFonts w:hint="eastAsia" w:ascii="宋体" w:hAnsi="宋体"/>
                <w:sz w:val="24"/>
                <w:szCs w:val="24"/>
              </w:rPr>
              <w:t>数量</w:t>
            </w:r>
          </w:p>
        </w:tc>
        <w:tc>
          <w:tcPr>
            <w:tcW w:w="1112" w:type="dxa"/>
            <w:tcBorders>
              <w:top w:val="single" w:color="auto" w:sz="6" w:space="0"/>
              <w:left w:val="single" w:color="auto" w:sz="6" w:space="0"/>
              <w:bottom w:val="single" w:color="auto" w:sz="6" w:space="0"/>
              <w:right w:val="single" w:color="auto" w:sz="6" w:space="0"/>
            </w:tcBorders>
            <w:vAlign w:val="center"/>
          </w:tcPr>
          <w:p>
            <w:pPr>
              <w:spacing w:after="120" w:line="360" w:lineRule="auto"/>
              <w:jc w:val="center"/>
              <w:rPr>
                <w:rFonts w:ascii="宋体" w:hAnsi="宋体"/>
                <w:sz w:val="24"/>
                <w:szCs w:val="24"/>
              </w:rPr>
            </w:pPr>
            <w:r>
              <w:rPr>
                <w:rFonts w:hint="eastAsia" w:ascii="宋体" w:hAnsi="宋体"/>
                <w:sz w:val="24"/>
                <w:szCs w:val="24"/>
              </w:rPr>
              <w:t>单价</w:t>
            </w:r>
          </w:p>
          <w:p>
            <w:pPr>
              <w:spacing w:after="120" w:line="360" w:lineRule="auto"/>
              <w:jc w:val="center"/>
              <w:rPr>
                <w:rFonts w:ascii="宋体" w:hAnsi="宋体"/>
                <w:sz w:val="24"/>
                <w:szCs w:val="24"/>
              </w:rPr>
            </w:pPr>
            <w:r>
              <w:rPr>
                <w:rFonts w:hint="eastAsia" w:ascii="宋体" w:hAnsi="宋体"/>
                <w:sz w:val="24"/>
                <w:szCs w:val="24"/>
              </w:rPr>
              <w:t>（元）</w:t>
            </w:r>
          </w:p>
        </w:tc>
        <w:tc>
          <w:tcPr>
            <w:tcW w:w="1478" w:type="dxa"/>
            <w:tcBorders>
              <w:top w:val="single" w:color="auto" w:sz="6" w:space="0"/>
              <w:left w:val="single" w:color="auto" w:sz="6" w:space="0"/>
              <w:bottom w:val="single" w:color="auto" w:sz="6" w:space="0"/>
              <w:right w:val="single" w:color="auto" w:sz="6" w:space="0"/>
            </w:tcBorders>
            <w:vAlign w:val="center"/>
          </w:tcPr>
          <w:p>
            <w:pPr>
              <w:spacing w:after="120" w:line="360" w:lineRule="auto"/>
              <w:jc w:val="center"/>
              <w:rPr>
                <w:rFonts w:ascii="宋体" w:hAnsi="宋体"/>
                <w:sz w:val="24"/>
                <w:szCs w:val="24"/>
              </w:rPr>
            </w:pPr>
            <w:r>
              <w:rPr>
                <w:rFonts w:hint="eastAsia" w:ascii="宋体" w:hAnsi="宋体"/>
                <w:sz w:val="24"/>
                <w:szCs w:val="24"/>
              </w:rPr>
              <w:t>总价</w:t>
            </w:r>
          </w:p>
          <w:p>
            <w:pPr>
              <w:spacing w:after="120" w:line="360" w:lineRule="auto"/>
              <w:jc w:val="center"/>
              <w:rPr>
                <w:rFonts w:ascii="宋体" w:hAnsi="宋体"/>
                <w:sz w:val="24"/>
                <w:szCs w:val="24"/>
              </w:rPr>
            </w:pPr>
            <w:r>
              <w:rPr>
                <w:rFonts w:hint="eastAsia" w:ascii="宋体" w:hAnsi="宋体"/>
                <w:sz w:val="24"/>
                <w:szCs w:val="24"/>
              </w:rPr>
              <w:t>（元）</w:t>
            </w:r>
          </w:p>
        </w:tc>
      </w:tr>
      <w:tr>
        <w:tblPrEx>
          <w:tblCellMar>
            <w:top w:w="0" w:type="dxa"/>
            <w:left w:w="28" w:type="dxa"/>
            <w:bottom w:w="0" w:type="dxa"/>
            <w:right w:w="28" w:type="dxa"/>
          </w:tblCellMar>
        </w:tblPrEx>
        <w:trPr>
          <w:trHeight w:val="891" w:hRule="atLeast"/>
        </w:trPr>
        <w:tc>
          <w:tcPr>
            <w:tcW w:w="815" w:type="dxa"/>
            <w:tcBorders>
              <w:top w:val="single" w:color="auto" w:sz="6" w:space="0"/>
              <w:left w:val="single" w:color="auto" w:sz="4" w:space="0"/>
              <w:bottom w:val="single" w:color="auto" w:sz="4" w:space="0"/>
            </w:tcBorders>
            <w:vAlign w:val="center"/>
          </w:tcPr>
          <w:p>
            <w:pPr>
              <w:spacing w:before="319" w:beforeLines="100" w:line="360" w:lineRule="auto"/>
              <w:jc w:val="center"/>
              <w:rPr>
                <w:rFonts w:ascii="宋体" w:hAnsi="宋体"/>
                <w:sz w:val="24"/>
                <w:szCs w:val="24"/>
              </w:rPr>
            </w:pPr>
            <w:r>
              <w:rPr>
                <w:rFonts w:hint="eastAsia" w:ascii="宋体" w:hAnsi="宋体"/>
                <w:sz w:val="24"/>
                <w:szCs w:val="24"/>
              </w:rPr>
              <w:t>1</w:t>
            </w:r>
          </w:p>
        </w:tc>
        <w:tc>
          <w:tcPr>
            <w:tcW w:w="1500" w:type="dxa"/>
            <w:tcBorders>
              <w:top w:val="single" w:color="auto" w:sz="6" w:space="0"/>
              <w:left w:val="single" w:color="auto" w:sz="6" w:space="0"/>
              <w:bottom w:val="single" w:color="auto" w:sz="4" w:space="0"/>
              <w:right w:val="single" w:color="auto" w:sz="4" w:space="0"/>
            </w:tcBorders>
            <w:vAlign w:val="center"/>
          </w:tcPr>
          <w:p>
            <w:pPr>
              <w:spacing w:before="159" w:beforeLines="50" w:line="360" w:lineRule="auto"/>
              <w:jc w:val="center"/>
              <w:rPr>
                <w:rFonts w:ascii="宋体" w:hAnsi="宋体"/>
                <w:sz w:val="24"/>
                <w:szCs w:val="24"/>
              </w:rPr>
            </w:pPr>
          </w:p>
        </w:tc>
        <w:tc>
          <w:tcPr>
            <w:tcW w:w="1733" w:type="dxa"/>
            <w:tcBorders>
              <w:top w:val="single" w:color="auto" w:sz="6" w:space="0"/>
              <w:left w:val="single" w:color="auto" w:sz="4" w:space="0"/>
              <w:bottom w:val="single" w:color="auto" w:sz="4" w:space="0"/>
              <w:right w:val="single" w:color="auto" w:sz="6" w:space="0"/>
            </w:tcBorders>
            <w:vAlign w:val="center"/>
          </w:tcPr>
          <w:p>
            <w:pPr>
              <w:spacing w:before="159" w:beforeLines="50" w:line="360" w:lineRule="auto"/>
              <w:jc w:val="center"/>
              <w:rPr>
                <w:rFonts w:ascii="宋体" w:hAnsi="宋体"/>
                <w:sz w:val="24"/>
                <w:szCs w:val="24"/>
              </w:rPr>
            </w:pPr>
          </w:p>
        </w:tc>
        <w:tc>
          <w:tcPr>
            <w:tcW w:w="1634" w:type="dxa"/>
            <w:tcBorders>
              <w:top w:val="single" w:color="auto" w:sz="6" w:space="0"/>
              <w:left w:val="single" w:color="auto" w:sz="6" w:space="0"/>
              <w:bottom w:val="single" w:color="auto" w:sz="4" w:space="0"/>
              <w:right w:val="single" w:color="auto" w:sz="6" w:space="0"/>
            </w:tcBorders>
            <w:vAlign w:val="center"/>
          </w:tcPr>
          <w:p>
            <w:pPr>
              <w:spacing w:before="159" w:beforeLines="50" w:line="360" w:lineRule="auto"/>
              <w:jc w:val="center"/>
              <w:rPr>
                <w:rFonts w:ascii="宋体" w:hAnsi="宋体"/>
                <w:sz w:val="24"/>
                <w:szCs w:val="24"/>
              </w:rPr>
            </w:pPr>
          </w:p>
        </w:tc>
        <w:tc>
          <w:tcPr>
            <w:tcW w:w="1458" w:type="dxa"/>
            <w:tcBorders>
              <w:top w:val="single" w:color="auto" w:sz="6" w:space="0"/>
              <w:left w:val="single" w:color="auto" w:sz="6" w:space="0"/>
              <w:bottom w:val="single" w:color="auto" w:sz="4" w:space="0"/>
              <w:right w:val="single" w:color="auto" w:sz="6" w:space="0"/>
            </w:tcBorders>
            <w:vAlign w:val="center"/>
          </w:tcPr>
          <w:p>
            <w:pPr>
              <w:spacing w:before="159" w:beforeLines="50" w:line="360" w:lineRule="auto"/>
              <w:jc w:val="center"/>
              <w:rPr>
                <w:rFonts w:ascii="宋体" w:hAnsi="宋体"/>
                <w:sz w:val="24"/>
                <w:szCs w:val="24"/>
              </w:rPr>
            </w:pPr>
          </w:p>
        </w:tc>
        <w:tc>
          <w:tcPr>
            <w:tcW w:w="1112" w:type="dxa"/>
            <w:tcBorders>
              <w:top w:val="single" w:color="auto" w:sz="6" w:space="0"/>
              <w:left w:val="single" w:color="auto" w:sz="6" w:space="0"/>
              <w:bottom w:val="single" w:color="auto" w:sz="4" w:space="0"/>
              <w:right w:val="single" w:color="auto" w:sz="6" w:space="0"/>
            </w:tcBorders>
            <w:vAlign w:val="center"/>
          </w:tcPr>
          <w:p>
            <w:pPr>
              <w:spacing w:before="159" w:beforeLines="50" w:line="360" w:lineRule="auto"/>
              <w:jc w:val="center"/>
              <w:rPr>
                <w:rFonts w:ascii="宋体" w:hAnsi="宋体"/>
                <w:sz w:val="24"/>
                <w:szCs w:val="24"/>
              </w:rPr>
            </w:pPr>
          </w:p>
        </w:tc>
        <w:tc>
          <w:tcPr>
            <w:tcW w:w="1478" w:type="dxa"/>
            <w:tcBorders>
              <w:top w:val="single" w:color="auto" w:sz="6" w:space="0"/>
              <w:left w:val="single" w:color="auto" w:sz="6" w:space="0"/>
              <w:bottom w:val="single" w:color="auto" w:sz="4" w:space="0"/>
              <w:right w:val="single" w:color="auto" w:sz="6" w:space="0"/>
            </w:tcBorders>
            <w:vAlign w:val="center"/>
          </w:tcPr>
          <w:p>
            <w:pPr>
              <w:spacing w:before="159" w:beforeLines="50" w:line="360" w:lineRule="auto"/>
              <w:jc w:val="center"/>
              <w:rPr>
                <w:rFonts w:ascii="宋体" w:hAnsi="宋体"/>
                <w:sz w:val="24"/>
                <w:szCs w:val="24"/>
              </w:rPr>
            </w:pPr>
          </w:p>
        </w:tc>
      </w:tr>
      <w:tr>
        <w:tblPrEx>
          <w:tblCellMar>
            <w:top w:w="0" w:type="dxa"/>
            <w:left w:w="28" w:type="dxa"/>
            <w:bottom w:w="0" w:type="dxa"/>
            <w:right w:w="28" w:type="dxa"/>
          </w:tblCellMar>
        </w:tblPrEx>
        <w:trPr>
          <w:trHeight w:val="872" w:hRule="atLeast"/>
        </w:trPr>
        <w:tc>
          <w:tcPr>
            <w:tcW w:w="815" w:type="dxa"/>
            <w:tcBorders>
              <w:top w:val="single" w:color="auto" w:sz="4" w:space="0"/>
              <w:left w:val="single" w:color="auto" w:sz="4" w:space="0"/>
              <w:bottom w:val="single" w:color="auto" w:sz="6" w:space="0"/>
            </w:tcBorders>
            <w:vAlign w:val="center"/>
          </w:tcPr>
          <w:p>
            <w:pPr>
              <w:spacing w:before="319" w:beforeLines="100" w:line="360" w:lineRule="auto"/>
              <w:jc w:val="center"/>
              <w:rPr>
                <w:rFonts w:ascii="宋体" w:hAnsi="宋体"/>
                <w:sz w:val="24"/>
                <w:szCs w:val="24"/>
              </w:rPr>
            </w:pPr>
            <w:r>
              <w:rPr>
                <w:rFonts w:hint="eastAsia" w:ascii="宋体" w:hAnsi="宋体"/>
                <w:sz w:val="24"/>
                <w:szCs w:val="24"/>
              </w:rPr>
              <w:t>2</w:t>
            </w:r>
          </w:p>
        </w:tc>
        <w:tc>
          <w:tcPr>
            <w:tcW w:w="1500" w:type="dxa"/>
            <w:tcBorders>
              <w:top w:val="single" w:color="auto" w:sz="4" w:space="0"/>
              <w:left w:val="single" w:color="auto" w:sz="6" w:space="0"/>
              <w:bottom w:val="single" w:color="auto" w:sz="6" w:space="0"/>
              <w:right w:val="single" w:color="auto" w:sz="4" w:space="0"/>
            </w:tcBorders>
            <w:vAlign w:val="center"/>
          </w:tcPr>
          <w:p>
            <w:pPr>
              <w:spacing w:before="159" w:beforeLines="50" w:line="360" w:lineRule="auto"/>
              <w:jc w:val="center"/>
              <w:rPr>
                <w:rFonts w:ascii="宋体" w:hAnsi="宋体"/>
                <w:sz w:val="24"/>
                <w:szCs w:val="24"/>
              </w:rPr>
            </w:pPr>
          </w:p>
        </w:tc>
        <w:tc>
          <w:tcPr>
            <w:tcW w:w="1733" w:type="dxa"/>
            <w:tcBorders>
              <w:top w:val="single" w:color="auto" w:sz="4" w:space="0"/>
              <w:left w:val="single" w:color="auto" w:sz="4" w:space="0"/>
              <w:bottom w:val="single" w:color="auto" w:sz="6" w:space="0"/>
              <w:right w:val="single" w:color="auto" w:sz="6" w:space="0"/>
            </w:tcBorders>
            <w:vAlign w:val="center"/>
          </w:tcPr>
          <w:p>
            <w:pPr>
              <w:spacing w:before="159" w:beforeLines="50" w:line="360" w:lineRule="auto"/>
              <w:jc w:val="center"/>
              <w:rPr>
                <w:rFonts w:ascii="宋体" w:hAnsi="宋体"/>
                <w:sz w:val="24"/>
                <w:szCs w:val="24"/>
              </w:rPr>
            </w:pPr>
          </w:p>
        </w:tc>
        <w:tc>
          <w:tcPr>
            <w:tcW w:w="1634" w:type="dxa"/>
            <w:tcBorders>
              <w:top w:val="single" w:color="auto" w:sz="4" w:space="0"/>
              <w:left w:val="single" w:color="auto" w:sz="6" w:space="0"/>
              <w:bottom w:val="single" w:color="auto" w:sz="6" w:space="0"/>
              <w:right w:val="single" w:color="auto" w:sz="6" w:space="0"/>
            </w:tcBorders>
            <w:vAlign w:val="center"/>
          </w:tcPr>
          <w:p>
            <w:pPr>
              <w:spacing w:before="159" w:beforeLines="50" w:line="360" w:lineRule="auto"/>
              <w:jc w:val="center"/>
              <w:rPr>
                <w:rFonts w:ascii="宋体" w:hAnsi="宋体"/>
                <w:sz w:val="24"/>
                <w:szCs w:val="24"/>
              </w:rPr>
            </w:pPr>
          </w:p>
        </w:tc>
        <w:tc>
          <w:tcPr>
            <w:tcW w:w="1458" w:type="dxa"/>
            <w:tcBorders>
              <w:top w:val="single" w:color="auto" w:sz="4" w:space="0"/>
              <w:left w:val="single" w:color="auto" w:sz="6" w:space="0"/>
              <w:bottom w:val="single" w:color="auto" w:sz="6" w:space="0"/>
              <w:right w:val="single" w:color="auto" w:sz="6" w:space="0"/>
            </w:tcBorders>
            <w:vAlign w:val="center"/>
          </w:tcPr>
          <w:p>
            <w:pPr>
              <w:spacing w:before="159" w:beforeLines="50" w:line="360" w:lineRule="auto"/>
              <w:jc w:val="center"/>
              <w:rPr>
                <w:rFonts w:ascii="宋体" w:hAnsi="宋体"/>
                <w:sz w:val="24"/>
                <w:szCs w:val="24"/>
              </w:rPr>
            </w:pPr>
          </w:p>
        </w:tc>
        <w:tc>
          <w:tcPr>
            <w:tcW w:w="1112" w:type="dxa"/>
            <w:tcBorders>
              <w:top w:val="single" w:color="auto" w:sz="4" w:space="0"/>
              <w:left w:val="single" w:color="auto" w:sz="6" w:space="0"/>
              <w:bottom w:val="single" w:color="auto" w:sz="6" w:space="0"/>
              <w:right w:val="single" w:color="auto" w:sz="6" w:space="0"/>
            </w:tcBorders>
            <w:vAlign w:val="center"/>
          </w:tcPr>
          <w:p>
            <w:pPr>
              <w:spacing w:before="159" w:beforeLines="50" w:line="360" w:lineRule="auto"/>
              <w:jc w:val="center"/>
              <w:rPr>
                <w:rFonts w:ascii="宋体" w:hAnsi="宋体"/>
                <w:sz w:val="24"/>
                <w:szCs w:val="24"/>
              </w:rPr>
            </w:pPr>
          </w:p>
        </w:tc>
        <w:tc>
          <w:tcPr>
            <w:tcW w:w="1478" w:type="dxa"/>
            <w:tcBorders>
              <w:top w:val="single" w:color="auto" w:sz="4" w:space="0"/>
              <w:left w:val="single" w:color="auto" w:sz="6" w:space="0"/>
              <w:bottom w:val="single" w:color="auto" w:sz="6" w:space="0"/>
              <w:right w:val="single" w:color="auto" w:sz="6" w:space="0"/>
            </w:tcBorders>
            <w:vAlign w:val="center"/>
          </w:tcPr>
          <w:p>
            <w:pPr>
              <w:spacing w:before="159" w:beforeLines="50" w:line="360" w:lineRule="auto"/>
              <w:jc w:val="center"/>
              <w:rPr>
                <w:rFonts w:ascii="宋体" w:hAnsi="宋体"/>
                <w:sz w:val="24"/>
                <w:szCs w:val="24"/>
              </w:rPr>
            </w:pPr>
          </w:p>
        </w:tc>
      </w:tr>
      <w:tr>
        <w:tblPrEx>
          <w:tblCellMar>
            <w:top w:w="0" w:type="dxa"/>
            <w:left w:w="28" w:type="dxa"/>
            <w:bottom w:w="0" w:type="dxa"/>
            <w:right w:w="28" w:type="dxa"/>
          </w:tblCellMar>
        </w:tblPrEx>
        <w:trPr>
          <w:trHeight w:val="919" w:hRule="atLeast"/>
        </w:trPr>
        <w:tc>
          <w:tcPr>
            <w:tcW w:w="815" w:type="dxa"/>
            <w:tcBorders>
              <w:top w:val="single" w:color="auto" w:sz="4" w:space="0"/>
              <w:left w:val="single" w:color="auto" w:sz="4" w:space="0"/>
              <w:bottom w:val="single" w:color="auto" w:sz="6" w:space="0"/>
            </w:tcBorders>
            <w:vAlign w:val="center"/>
          </w:tcPr>
          <w:p>
            <w:pPr>
              <w:spacing w:before="159" w:beforeLines="50" w:line="360" w:lineRule="auto"/>
              <w:jc w:val="center"/>
              <w:rPr>
                <w:rFonts w:ascii="宋体" w:hAnsi="宋体"/>
                <w:sz w:val="24"/>
                <w:szCs w:val="24"/>
              </w:rPr>
            </w:pPr>
            <w:r>
              <w:rPr>
                <w:rFonts w:hint="eastAsia" w:ascii="宋体" w:hAnsi="宋体"/>
                <w:sz w:val="24"/>
                <w:szCs w:val="24"/>
              </w:rPr>
              <w:t>总价</w:t>
            </w:r>
          </w:p>
        </w:tc>
        <w:tc>
          <w:tcPr>
            <w:tcW w:w="8915" w:type="dxa"/>
            <w:gridSpan w:val="6"/>
            <w:tcBorders>
              <w:top w:val="single" w:color="auto" w:sz="4" w:space="0"/>
              <w:left w:val="single" w:color="auto" w:sz="6" w:space="0"/>
              <w:bottom w:val="single" w:color="auto" w:sz="6" w:space="0"/>
              <w:right w:val="single" w:color="auto" w:sz="6" w:space="0"/>
            </w:tcBorders>
            <w:vAlign w:val="center"/>
          </w:tcPr>
          <w:p>
            <w:pPr>
              <w:spacing w:before="159" w:beforeLines="50" w:line="360" w:lineRule="auto"/>
              <w:jc w:val="left"/>
              <w:rPr>
                <w:rFonts w:ascii="宋体" w:hAnsi="宋体"/>
                <w:sz w:val="24"/>
                <w:szCs w:val="24"/>
              </w:rPr>
            </w:pPr>
            <w:r>
              <w:rPr>
                <w:rFonts w:hint="eastAsia" w:ascii="宋体" w:hAnsi="宋体"/>
                <w:sz w:val="24"/>
                <w:szCs w:val="24"/>
              </w:rPr>
              <w:t xml:space="preserve"> 人民币大写：</w:t>
            </w:r>
            <w:r>
              <w:rPr>
                <w:rFonts w:hint="eastAsia" w:ascii="宋体" w:hAnsi="宋体"/>
                <w:sz w:val="24"/>
                <w:szCs w:val="24"/>
                <w:u w:val="single"/>
              </w:rPr>
              <w:t xml:space="preserve">                   </w:t>
            </w:r>
            <w:r>
              <w:rPr>
                <w:rFonts w:hint="eastAsia" w:ascii="宋体" w:hAnsi="宋体"/>
                <w:sz w:val="24"/>
                <w:szCs w:val="24"/>
              </w:rPr>
              <w:t xml:space="preserve">小写： </w:t>
            </w:r>
            <w:r>
              <w:rPr>
                <w:rFonts w:hint="eastAsia" w:ascii="宋体" w:hAnsi="宋体"/>
                <w:sz w:val="24"/>
                <w:szCs w:val="24"/>
                <w:u w:val="single"/>
              </w:rPr>
              <w:t xml:space="preserve">                </w:t>
            </w:r>
            <w:r>
              <w:rPr>
                <w:rFonts w:hint="eastAsia" w:ascii="宋体" w:hAnsi="宋体"/>
                <w:sz w:val="24"/>
                <w:szCs w:val="24"/>
              </w:rPr>
              <w:t>元</w:t>
            </w:r>
          </w:p>
        </w:tc>
      </w:tr>
      <w:tr>
        <w:tblPrEx>
          <w:tblCellMar>
            <w:top w:w="0" w:type="dxa"/>
            <w:left w:w="28" w:type="dxa"/>
            <w:bottom w:w="0" w:type="dxa"/>
            <w:right w:w="28" w:type="dxa"/>
          </w:tblCellMar>
        </w:tblPrEx>
        <w:trPr>
          <w:trHeight w:val="807" w:hRule="atLeast"/>
        </w:trPr>
        <w:tc>
          <w:tcPr>
            <w:tcW w:w="9730" w:type="dxa"/>
            <w:gridSpan w:val="7"/>
            <w:tcBorders>
              <w:top w:val="single" w:color="auto" w:sz="4" w:space="0"/>
              <w:left w:val="single" w:color="auto" w:sz="6" w:space="0"/>
              <w:bottom w:val="single" w:color="auto" w:sz="6" w:space="0"/>
              <w:right w:val="single" w:color="auto" w:sz="6" w:space="0"/>
            </w:tcBorders>
            <w:vAlign w:val="center"/>
          </w:tcPr>
          <w:p>
            <w:pPr>
              <w:spacing w:before="159" w:beforeLines="50" w:line="360" w:lineRule="auto"/>
              <w:rPr>
                <w:rFonts w:hint="eastAsia" w:ascii="宋体" w:hAnsi="宋体" w:eastAsia="宋体" w:cs="宋体"/>
              </w:rPr>
            </w:pPr>
            <w:r>
              <w:rPr>
                <w:rFonts w:hint="eastAsia"/>
              </w:rPr>
              <w:t>备注</w:t>
            </w:r>
            <w:r>
              <w:rPr>
                <w:rFonts w:hint="eastAsia" w:ascii="宋体" w:hAnsi="宋体" w:eastAsia="宋体" w:cs="宋体"/>
              </w:rPr>
              <w:t>：1、保留小数点后两位。</w:t>
            </w:r>
          </w:p>
          <w:p>
            <w:pPr>
              <w:spacing w:before="159" w:beforeLines="50" w:line="360" w:lineRule="auto"/>
              <w:ind w:firstLine="630" w:firstLineChars="300"/>
              <w:rPr>
                <w:rFonts w:hint="eastAsia" w:ascii="宋体" w:hAnsi="宋体" w:eastAsia="宋体" w:cs="宋体"/>
                <w:lang w:val="zh-CN"/>
              </w:rPr>
            </w:pPr>
            <w:r>
              <w:rPr>
                <w:rFonts w:hint="eastAsia" w:ascii="宋体" w:hAnsi="宋体" w:eastAsia="宋体" w:cs="宋体"/>
                <w:lang w:val="en-US" w:eastAsia="zh-CN"/>
              </w:rPr>
              <w:t>2、</w:t>
            </w:r>
            <w:r>
              <w:rPr>
                <w:rFonts w:hint="eastAsia" w:ascii="宋体" w:hAnsi="宋体" w:eastAsia="宋体" w:cs="宋体"/>
                <w:lang w:val="zh-CN"/>
              </w:rPr>
              <w:t>投标报价为本次</w:t>
            </w:r>
            <w:r>
              <w:rPr>
                <w:rFonts w:hint="eastAsia" w:ascii="宋体" w:hAnsi="宋体" w:eastAsia="宋体" w:cs="宋体"/>
              </w:rPr>
              <w:t>服务</w:t>
            </w:r>
            <w:r>
              <w:rPr>
                <w:rFonts w:hint="eastAsia" w:ascii="宋体" w:hAnsi="宋体" w:eastAsia="宋体" w:cs="宋体"/>
                <w:lang w:val="zh-CN"/>
              </w:rPr>
              <w:t>的所有费用（</w:t>
            </w:r>
            <w:r>
              <w:rPr>
                <w:rFonts w:hint="eastAsia" w:ascii="宋体" w:hAnsi="宋体" w:eastAsia="宋体" w:cs="宋体"/>
              </w:rPr>
              <w:t>包括系统开发费、安装调试费、税</w:t>
            </w:r>
            <w:r>
              <w:rPr>
                <w:rFonts w:hint="eastAsia" w:ascii="宋体" w:hAnsi="宋体" w:eastAsia="宋体" w:cs="宋体"/>
                <w:lang w:val="zh-CN"/>
              </w:rPr>
              <w:t>费、</w:t>
            </w:r>
            <w:r>
              <w:rPr>
                <w:rFonts w:hint="eastAsia" w:ascii="宋体" w:hAnsi="宋体" w:eastAsia="宋体" w:cs="宋体"/>
              </w:rPr>
              <w:t>运杂费</w:t>
            </w:r>
            <w:r>
              <w:rPr>
                <w:rFonts w:hint="eastAsia" w:ascii="宋体" w:hAnsi="宋体" w:eastAsia="宋体" w:cs="宋体"/>
                <w:lang w:val="zh-CN"/>
              </w:rPr>
              <w:t>等），不做调整。</w:t>
            </w:r>
          </w:p>
          <w:p>
            <w:pPr>
              <w:spacing w:before="159" w:beforeLines="50" w:line="360" w:lineRule="auto"/>
              <w:ind w:firstLine="630" w:firstLineChars="300"/>
            </w:pPr>
            <w:r>
              <w:rPr>
                <w:rFonts w:hint="eastAsia" w:ascii="宋体" w:hAnsi="宋体" w:eastAsia="宋体" w:cs="宋体"/>
                <w:lang w:val="en-US" w:eastAsia="zh-CN"/>
              </w:rPr>
              <w:t>3、此表可自行扩展。</w:t>
            </w:r>
          </w:p>
        </w:tc>
      </w:tr>
    </w:tbl>
    <w:p>
      <w:pPr>
        <w:spacing w:line="800" w:lineRule="exact"/>
        <w:ind w:right="-161"/>
        <w:rPr>
          <w:rFonts w:hint="eastAsia" w:ascii="宋体" w:hAnsi="宋体"/>
          <w:sz w:val="24"/>
        </w:rPr>
      </w:pPr>
      <w:r>
        <w:rPr>
          <w:rFonts w:hint="eastAsia" w:ascii="宋体" w:hAnsi="宋体"/>
          <w:sz w:val="24"/>
        </w:rPr>
        <w:t xml:space="preserve">               </w:t>
      </w:r>
    </w:p>
    <w:p>
      <w:pPr>
        <w:pStyle w:val="18"/>
        <w:rPr>
          <w:rFonts w:hint="eastAsia" w:ascii="宋体" w:hAnsi="宋体" w:cs="仿宋"/>
          <w:sz w:val="28"/>
          <w:szCs w:val="28"/>
        </w:rPr>
      </w:pPr>
    </w:p>
    <w:p>
      <w:pPr>
        <w:pStyle w:val="3"/>
        <w:spacing w:line="460" w:lineRule="exact"/>
        <w:ind w:firstLine="2160" w:firstLineChars="900"/>
        <w:rPr>
          <w:rFonts w:hint="eastAsia" w:ascii="宋体" w:hAnsi="宋体" w:eastAsia="宋体" w:cs="宋体"/>
          <w:sz w:val="24"/>
          <w:u w:val="single"/>
        </w:rPr>
      </w:pPr>
      <w:r>
        <w:rPr>
          <w:rFonts w:hint="eastAsia" w:ascii="宋体" w:hAnsi="宋体" w:cs="仿宋"/>
          <w:sz w:val="24"/>
          <w:highlight w:val="none"/>
          <w:lang w:eastAsia="zh-CN"/>
        </w:rPr>
        <w:t>投标人</w:t>
      </w:r>
      <w:r>
        <w:rPr>
          <w:rFonts w:hint="eastAsia" w:ascii="宋体" w:hAnsi="宋体" w:cs="仿宋"/>
          <w:sz w:val="24"/>
          <w:highlight w:val="none"/>
          <w:lang w:val="en-US" w:eastAsia="zh-CN"/>
        </w:rPr>
        <w:t>全称</w:t>
      </w:r>
      <w:r>
        <w:rPr>
          <w:rFonts w:hint="eastAsia" w:ascii="宋体" w:hAnsi="宋体" w:eastAsia="宋体" w:cs="宋体"/>
          <w:sz w:val="24"/>
        </w:rPr>
        <w:t>：</w:t>
      </w:r>
      <w:r>
        <w:rPr>
          <w:rFonts w:hint="eastAsia" w:ascii="宋体" w:hAnsi="宋体" w:eastAsia="宋体" w:cs="宋体"/>
          <w:sz w:val="24"/>
          <w:u w:val="single"/>
        </w:rPr>
        <w:t xml:space="preserve">                              </w:t>
      </w:r>
      <w:r>
        <w:rPr>
          <w:rFonts w:hint="eastAsia" w:ascii="宋体" w:hAnsi="宋体" w:eastAsia="宋体" w:cs="宋体"/>
          <w:sz w:val="24"/>
          <w:u w:val="none"/>
        </w:rPr>
        <w:t>（盖章）</w:t>
      </w:r>
    </w:p>
    <w:p>
      <w:pPr>
        <w:spacing w:line="360" w:lineRule="auto"/>
        <w:ind w:firstLine="1200"/>
        <w:rPr>
          <w:rFonts w:hint="eastAsia" w:ascii="宋体" w:hAnsi="宋体" w:eastAsia="宋体" w:cs="宋体"/>
          <w:kern w:val="1"/>
          <w:sz w:val="24"/>
          <w:szCs w:val="36"/>
          <w:highlight w:val="none"/>
        </w:rPr>
      </w:pPr>
    </w:p>
    <w:p>
      <w:pPr>
        <w:spacing w:line="360" w:lineRule="auto"/>
        <w:ind w:firstLine="2160"/>
        <w:rPr>
          <w:rFonts w:hint="eastAsia" w:ascii="宋体" w:hAnsi="宋体" w:eastAsia="宋体" w:cs="宋体"/>
          <w:kern w:val="1"/>
          <w:sz w:val="24"/>
          <w:szCs w:val="36"/>
          <w:highlight w:val="none"/>
        </w:rPr>
      </w:pPr>
      <w:r>
        <w:rPr>
          <w:rFonts w:hint="eastAsia" w:ascii="宋体" w:hAnsi="宋体" w:eastAsia="宋体" w:cs="宋体"/>
          <w:kern w:val="1"/>
          <w:sz w:val="24"/>
          <w:szCs w:val="36"/>
          <w:highlight w:val="none"/>
        </w:rPr>
        <w:t>法定代表人</w:t>
      </w:r>
    </w:p>
    <w:p>
      <w:pPr>
        <w:spacing w:line="360" w:lineRule="auto"/>
        <w:ind w:firstLine="2160"/>
        <w:rPr>
          <w:rFonts w:hint="eastAsia" w:ascii="宋体" w:hAnsi="宋体" w:eastAsia="宋体" w:cs="宋体"/>
          <w:kern w:val="1"/>
          <w:sz w:val="24"/>
          <w:u w:val="single"/>
        </w:rPr>
      </w:pPr>
      <w:r>
        <w:rPr>
          <w:rFonts w:hint="eastAsia" w:ascii="宋体" w:hAnsi="宋体" w:eastAsia="宋体" w:cs="宋体"/>
          <w:kern w:val="1"/>
          <w:sz w:val="24"/>
          <w:szCs w:val="36"/>
          <w:highlight w:val="none"/>
        </w:rPr>
        <w:t>或</w:t>
      </w:r>
      <w:r>
        <w:rPr>
          <w:rFonts w:hint="eastAsia" w:ascii="宋体" w:hAnsi="宋体" w:cs="宋体"/>
          <w:sz w:val="24"/>
          <w:highlight w:val="none"/>
          <w:lang w:val="en-US" w:eastAsia="zh-CN"/>
        </w:rPr>
        <w:t>被授权人</w:t>
      </w:r>
      <w:r>
        <w:rPr>
          <w:rFonts w:hint="eastAsia" w:ascii="宋体" w:hAnsi="宋体" w:eastAsia="宋体" w:cs="宋体"/>
          <w:kern w:val="1"/>
          <w:sz w:val="24"/>
          <w:szCs w:val="36"/>
          <w:highlight w:val="none"/>
        </w:rPr>
        <w:t>：</w:t>
      </w:r>
      <w:r>
        <w:rPr>
          <w:rFonts w:hint="eastAsia" w:ascii="宋体" w:hAnsi="宋体" w:eastAsia="宋体" w:cs="宋体"/>
          <w:i/>
          <w:iCs/>
          <w:kern w:val="1"/>
          <w:sz w:val="24"/>
          <w:szCs w:val="36"/>
          <w:highlight w:val="none"/>
          <w:u w:val="single"/>
        </w:rPr>
        <w:t xml:space="preserve">  </w:t>
      </w:r>
      <w:r>
        <w:rPr>
          <w:rFonts w:hint="eastAsia" w:ascii="宋体" w:hAnsi="宋体" w:eastAsia="宋体" w:cs="宋体"/>
          <w:i/>
          <w:iCs/>
          <w:kern w:val="1"/>
          <w:sz w:val="24"/>
          <w:szCs w:val="36"/>
          <w:u w:val="single"/>
        </w:rPr>
        <w:t xml:space="preserve">                          </w:t>
      </w:r>
      <w:r>
        <w:rPr>
          <w:rFonts w:hint="eastAsia" w:ascii="宋体" w:hAnsi="宋体" w:eastAsia="宋体" w:cs="宋体"/>
          <w:kern w:val="1"/>
          <w:sz w:val="24"/>
          <w:u w:val="none"/>
        </w:rPr>
        <w:t>（签字或盖章）</w:t>
      </w:r>
    </w:p>
    <w:p>
      <w:pPr>
        <w:pStyle w:val="3"/>
        <w:rPr>
          <w:rFonts w:hint="eastAsia" w:ascii="宋体" w:hAnsi="宋体" w:eastAsia="宋体" w:cs="宋体"/>
          <w:kern w:val="1"/>
          <w:sz w:val="24"/>
          <w:u w:val="single"/>
        </w:rPr>
      </w:pPr>
    </w:p>
    <w:p>
      <w:pPr>
        <w:rPr>
          <w:rFonts w:hint="eastAsia"/>
        </w:rPr>
      </w:pPr>
    </w:p>
    <w:p>
      <w:pPr>
        <w:pStyle w:val="18"/>
        <w:ind w:firstLine="2160" w:firstLineChars="900"/>
        <w:rPr>
          <w:rFonts w:hint="eastAsia" w:ascii="宋体" w:hAnsi="宋体" w:eastAsia="宋体" w:cs="宋体"/>
          <w:sz w:val="24"/>
        </w:rPr>
        <w:sectPr>
          <w:footerReference r:id="rId7" w:type="default"/>
          <w:pgSz w:w="11906" w:h="16838"/>
          <w:pgMar w:top="1440" w:right="1803" w:bottom="1440" w:left="1803" w:header="851" w:footer="879" w:gutter="0"/>
          <w:pgBorders>
            <w:top w:val="none" w:sz="0" w:space="0"/>
            <w:left w:val="none" w:sz="0" w:space="0"/>
            <w:bottom w:val="none" w:sz="0" w:space="0"/>
            <w:right w:val="none" w:sz="0" w:space="0"/>
          </w:pgBorders>
          <w:pgNumType w:fmt="decimal"/>
          <w:cols w:space="0" w:num="1"/>
          <w:rtlGutter w:val="0"/>
          <w:docGrid w:type="lines" w:linePitch="319" w:charSpace="0"/>
        </w:sectPr>
      </w:pPr>
      <w:r>
        <w:rPr>
          <w:rFonts w:hint="eastAsia" w:ascii="宋体" w:hAnsi="宋体" w:eastAsia="宋体" w:cs="宋体"/>
          <w:sz w:val="24"/>
        </w:rPr>
        <w:t>日       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b/>
        </w:rPr>
        <w:t xml:space="preserve"> </w:t>
      </w:r>
      <w:r>
        <w:rPr>
          <w:rFonts w:hint="eastAsia" w:ascii="宋体" w:hAnsi="宋体" w:eastAsia="宋体" w:cs="宋体"/>
          <w:sz w:val="24"/>
        </w:rPr>
        <w:t>日</w:t>
      </w:r>
    </w:p>
    <w:p>
      <w:pPr>
        <w:pStyle w:val="18"/>
        <w:rPr>
          <w:rFonts w:hint="eastAsia" w:ascii="宋体" w:hAnsi="宋体" w:eastAsia="宋体" w:cs="宋体"/>
          <w:sz w:val="24"/>
        </w:rPr>
      </w:pPr>
      <w:r>
        <w:rPr>
          <w:rFonts w:hint="eastAsia" w:ascii="宋体" w:hAnsi="宋体" w:cs="仿宋"/>
          <w:b/>
          <w:bCs/>
          <w:sz w:val="28"/>
          <w:szCs w:val="28"/>
          <w:lang w:eastAsia="zh-CN"/>
        </w:rPr>
        <w:t>附件</w:t>
      </w:r>
      <w:r>
        <w:rPr>
          <w:rFonts w:hint="eastAsia" w:ascii="宋体" w:hAnsi="宋体" w:cs="仿宋"/>
          <w:b/>
          <w:bCs/>
          <w:sz w:val="28"/>
          <w:szCs w:val="28"/>
          <w:lang w:val="en-US" w:eastAsia="zh-CN"/>
        </w:rPr>
        <w:t>2</w:t>
      </w:r>
      <w:r>
        <w:rPr>
          <w:rFonts w:hint="eastAsia" w:ascii="宋体" w:hAnsi="宋体" w:cs="仿宋"/>
          <w:b/>
          <w:bCs/>
          <w:sz w:val="28"/>
          <w:szCs w:val="28"/>
          <w:lang w:eastAsia="zh-CN"/>
        </w:rPr>
        <w:t>：</w:t>
      </w:r>
    </w:p>
    <w:p>
      <w:pPr>
        <w:pStyle w:val="110"/>
        <w:keepNext w:val="0"/>
        <w:keepLines w:val="0"/>
        <w:pageBreakBefore w:val="0"/>
        <w:widowControl/>
        <w:kinsoku/>
        <w:wordWrap/>
        <w:overflowPunct/>
        <w:topLinePunct w:val="0"/>
        <w:autoSpaceDE/>
        <w:autoSpaceDN/>
        <w:bidi w:val="0"/>
        <w:adjustRightInd/>
        <w:snapToGrid/>
        <w:spacing w:line="500" w:lineRule="exact"/>
        <w:ind w:firstLine="200" w:firstLineChars="71"/>
        <w:jc w:val="center"/>
        <w:textAlignment w:val="auto"/>
        <w:rPr>
          <w:rFonts w:hint="eastAsia" w:ascii="宋体" w:hAnsi="宋体" w:cs="宋体"/>
          <w:bCs/>
          <w:sz w:val="24"/>
          <w:szCs w:val="24"/>
          <w:highlight w:val="none"/>
        </w:rPr>
      </w:pPr>
      <w:r>
        <w:rPr>
          <w:rFonts w:hint="eastAsia" w:ascii="宋体" w:hAnsi="宋体" w:cs="宋体"/>
          <w:b/>
          <w:sz w:val="28"/>
          <w:szCs w:val="28"/>
          <w:highlight w:val="none"/>
        </w:rPr>
        <w:t>节能环保、环境标志产品明细表</w:t>
      </w:r>
      <w:r>
        <w:rPr>
          <w:rFonts w:hint="eastAsia" w:ascii="宋体" w:hAnsi="宋体" w:cs="宋体"/>
          <w:b/>
          <w:sz w:val="24"/>
          <w:szCs w:val="24"/>
          <w:highlight w:val="none"/>
        </w:rPr>
        <w:t xml:space="preserve"> </w:t>
      </w:r>
      <w:r>
        <w:rPr>
          <w:rFonts w:hint="eastAsia" w:ascii="宋体" w:hAnsi="宋体" w:cs="宋体"/>
          <w:bCs/>
          <w:sz w:val="28"/>
          <w:szCs w:val="28"/>
          <w:highlight w:val="none"/>
        </w:rPr>
        <w:t>（格式，若有）</w:t>
      </w:r>
    </w:p>
    <w:p>
      <w:pPr>
        <w:widowControl/>
        <w:wordWrap w:val="0"/>
        <w:topLinePunct w:val="0"/>
        <w:bidi w:val="0"/>
        <w:spacing w:line="360" w:lineRule="auto"/>
        <w:jc w:val="left"/>
        <w:rPr>
          <w:rFonts w:ascii="宋体" w:hAnsi="宋体" w:cs="宋体"/>
          <w:sz w:val="24"/>
          <w:highlight w:val="none"/>
          <w:u w:val="single"/>
        </w:rPr>
      </w:pPr>
      <w:r>
        <w:rPr>
          <w:rFonts w:hint="eastAsia" w:ascii="宋体" w:hAnsi="宋体" w:cs="宋体"/>
          <w:sz w:val="24"/>
          <w:highlight w:val="none"/>
          <w:lang w:val="en-US" w:eastAsia="zh-CN"/>
        </w:rPr>
        <w:t>标项名称</w:t>
      </w:r>
      <w:r>
        <w:rPr>
          <w:rFonts w:hint="eastAsia" w:ascii="宋体" w:hAnsi="宋体" w:cs="宋体"/>
          <w:sz w:val="24"/>
          <w:highlight w:val="none"/>
          <w:u w:val="none"/>
        </w:rPr>
        <w:t>：</w:t>
      </w:r>
      <w:r>
        <w:rPr>
          <w:rFonts w:hint="eastAsia" w:ascii="宋体" w:hAnsi="宋体" w:cs="宋体"/>
          <w:sz w:val="24"/>
          <w:highlight w:val="none"/>
          <w:u w:val="single"/>
          <w:lang w:val="en-US" w:eastAsia="zh-CN"/>
        </w:rPr>
        <w:t xml:space="preserve">                      </w:t>
      </w:r>
      <w:r>
        <w:rPr>
          <w:rFonts w:hint="eastAsia" w:ascii="宋体" w:hAnsi="宋体" w:cs="宋体"/>
          <w:sz w:val="24"/>
          <w:highlight w:val="none"/>
          <w:u w:val="single"/>
        </w:rPr>
        <w:t xml:space="preserve"> </w:t>
      </w:r>
    </w:p>
    <w:p>
      <w:pPr>
        <w:pStyle w:val="9"/>
        <w:topLinePunct w:val="0"/>
        <w:bidi w:val="0"/>
        <w:spacing w:line="360" w:lineRule="auto"/>
        <w:ind w:firstLine="0"/>
        <w:rPr>
          <w:highlight w:val="none"/>
        </w:rPr>
      </w:pPr>
      <w:r>
        <w:rPr>
          <w:rFonts w:hint="eastAsia" w:ascii="宋体" w:hAnsi="宋体" w:cs="宋体"/>
          <w:sz w:val="24"/>
          <w:highlight w:val="none"/>
          <w:lang w:val="en-US" w:eastAsia="zh-CN"/>
        </w:rPr>
        <w:t>标项编号</w:t>
      </w:r>
      <w:r>
        <w:rPr>
          <w:rFonts w:hint="eastAsia" w:ascii="宋体" w:hAnsi="宋体" w:cs="宋体"/>
          <w:sz w:val="24"/>
          <w:highlight w:val="none"/>
        </w:rPr>
        <w:t>：</w:t>
      </w:r>
      <w:r>
        <w:rPr>
          <w:rFonts w:hint="eastAsia" w:ascii="宋体" w:hAnsi="宋体" w:cs="宋体"/>
          <w:sz w:val="24"/>
          <w:highlight w:val="none"/>
          <w:u w:val="single"/>
        </w:rPr>
        <w:t xml:space="preserve">  </w:t>
      </w:r>
      <w:r>
        <w:rPr>
          <w:rFonts w:hint="eastAsia" w:ascii="宋体" w:hAnsi="宋体" w:cs="宋体"/>
          <w:sz w:val="24"/>
          <w:highlight w:val="none"/>
          <w:u w:val="single"/>
          <w:lang w:val="en-US" w:eastAsia="zh-CN"/>
        </w:rPr>
        <w:t xml:space="preserve">                     </w:t>
      </w:r>
    </w:p>
    <w:tbl>
      <w:tblPr>
        <w:tblStyle w:val="26"/>
        <w:tblW w:w="14135" w:type="dxa"/>
        <w:jc w:val="center"/>
        <w:tblLayout w:type="fixed"/>
        <w:tblCellMar>
          <w:top w:w="0" w:type="dxa"/>
          <w:left w:w="108" w:type="dxa"/>
          <w:bottom w:w="0" w:type="dxa"/>
          <w:right w:w="108" w:type="dxa"/>
        </w:tblCellMar>
      </w:tblPr>
      <w:tblGrid>
        <w:gridCol w:w="1569"/>
        <w:gridCol w:w="1569"/>
        <w:gridCol w:w="1569"/>
        <w:gridCol w:w="1569"/>
        <w:gridCol w:w="1082"/>
        <w:gridCol w:w="2396"/>
        <w:gridCol w:w="1233"/>
        <w:gridCol w:w="1569"/>
        <w:gridCol w:w="1579"/>
      </w:tblGrid>
      <w:tr>
        <w:tblPrEx>
          <w:tblCellMar>
            <w:top w:w="0" w:type="dxa"/>
            <w:left w:w="108" w:type="dxa"/>
            <w:bottom w:w="0" w:type="dxa"/>
            <w:right w:w="108" w:type="dxa"/>
          </w:tblCellMar>
        </w:tblPrEx>
        <w:trPr>
          <w:trHeight w:val="911" w:hRule="atLeast"/>
          <w:jc w:val="center"/>
        </w:trPr>
        <w:tc>
          <w:tcPr>
            <w:tcW w:w="156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line="520" w:lineRule="exact"/>
              <w:jc w:val="center"/>
              <w:rPr>
                <w:rFonts w:hint="eastAsia" w:ascii="宋体" w:hAnsi="宋体" w:cs="宋体"/>
                <w:b w:val="0"/>
                <w:bCs/>
                <w:color w:val="auto"/>
                <w:sz w:val="24"/>
              </w:rPr>
            </w:pPr>
            <w:r>
              <w:rPr>
                <w:rFonts w:hint="eastAsia" w:ascii="宋体" w:hAnsi="宋体" w:cs="宋体"/>
                <w:b w:val="0"/>
                <w:bCs/>
                <w:color w:val="auto"/>
                <w:sz w:val="24"/>
              </w:rPr>
              <w:t>序号</w:t>
            </w:r>
          </w:p>
        </w:tc>
        <w:tc>
          <w:tcPr>
            <w:tcW w:w="156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宋体" w:hAnsi="宋体" w:cs="宋体"/>
                <w:b w:val="0"/>
                <w:bCs/>
                <w:color w:val="auto"/>
                <w:sz w:val="24"/>
              </w:rPr>
            </w:pPr>
            <w:r>
              <w:rPr>
                <w:rFonts w:hint="eastAsia" w:ascii="宋体" w:hAnsi="宋体" w:cs="宋体"/>
                <w:b w:val="0"/>
                <w:bCs/>
                <w:color w:val="auto"/>
                <w:sz w:val="24"/>
              </w:rPr>
              <w:t>产品</w:t>
            </w: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宋体" w:hAnsi="宋体" w:cs="宋体"/>
                <w:b w:val="0"/>
                <w:bCs/>
                <w:color w:val="auto"/>
                <w:sz w:val="24"/>
              </w:rPr>
            </w:pPr>
            <w:r>
              <w:rPr>
                <w:rFonts w:hint="eastAsia" w:ascii="宋体" w:hAnsi="宋体" w:cs="宋体"/>
                <w:b w:val="0"/>
                <w:bCs/>
                <w:color w:val="auto"/>
                <w:sz w:val="24"/>
              </w:rPr>
              <w:t>名称</w:t>
            </w:r>
          </w:p>
        </w:tc>
        <w:tc>
          <w:tcPr>
            <w:tcW w:w="1569"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宋体" w:hAnsi="宋体" w:cs="宋体"/>
                <w:b w:val="0"/>
                <w:bCs/>
                <w:color w:val="auto"/>
                <w:sz w:val="24"/>
              </w:rPr>
            </w:pPr>
            <w:r>
              <w:rPr>
                <w:rFonts w:hint="eastAsia" w:ascii="宋体" w:hAnsi="宋体" w:cs="宋体"/>
                <w:b w:val="0"/>
                <w:bCs/>
                <w:color w:val="auto"/>
                <w:sz w:val="24"/>
              </w:rPr>
              <w:t>制造</w:t>
            </w: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宋体" w:hAnsi="宋体" w:cs="宋体"/>
                <w:b w:val="0"/>
                <w:bCs/>
                <w:color w:val="auto"/>
                <w:sz w:val="24"/>
              </w:rPr>
            </w:pPr>
            <w:r>
              <w:rPr>
                <w:rFonts w:hint="eastAsia" w:ascii="宋体" w:hAnsi="宋体" w:cs="宋体"/>
                <w:b w:val="0"/>
                <w:bCs/>
                <w:color w:val="auto"/>
                <w:sz w:val="24"/>
              </w:rPr>
              <w:t>厂家</w:t>
            </w:r>
          </w:p>
        </w:tc>
        <w:tc>
          <w:tcPr>
            <w:tcW w:w="1569"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宋体" w:hAnsi="宋体" w:cs="宋体"/>
                <w:b w:val="0"/>
                <w:bCs/>
                <w:color w:val="auto"/>
                <w:sz w:val="24"/>
              </w:rPr>
            </w:pPr>
            <w:r>
              <w:rPr>
                <w:rFonts w:hint="eastAsia" w:ascii="宋体" w:hAnsi="宋体" w:cs="宋体"/>
                <w:b w:val="0"/>
                <w:bCs/>
                <w:color w:val="auto"/>
                <w:sz w:val="24"/>
              </w:rPr>
              <w:t>规格</w:t>
            </w: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宋体" w:hAnsi="宋体" w:cs="宋体"/>
                <w:b w:val="0"/>
                <w:bCs/>
                <w:color w:val="auto"/>
                <w:sz w:val="24"/>
              </w:rPr>
            </w:pPr>
            <w:r>
              <w:rPr>
                <w:rFonts w:hint="eastAsia" w:ascii="宋体" w:hAnsi="宋体" w:cs="宋体"/>
                <w:b w:val="0"/>
                <w:bCs/>
                <w:color w:val="auto"/>
                <w:sz w:val="24"/>
              </w:rPr>
              <w:t>型号</w:t>
            </w:r>
          </w:p>
        </w:tc>
        <w:tc>
          <w:tcPr>
            <w:tcW w:w="108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宋体" w:hAnsi="宋体" w:cs="宋体"/>
                <w:b w:val="0"/>
                <w:bCs/>
                <w:color w:val="auto"/>
                <w:sz w:val="24"/>
              </w:rPr>
            </w:pPr>
            <w:r>
              <w:rPr>
                <w:rFonts w:hint="eastAsia" w:ascii="宋体" w:hAnsi="宋体" w:cs="宋体"/>
                <w:b w:val="0"/>
                <w:bCs/>
                <w:color w:val="auto"/>
                <w:sz w:val="24"/>
              </w:rPr>
              <w:t>类别</w:t>
            </w:r>
          </w:p>
        </w:tc>
        <w:tc>
          <w:tcPr>
            <w:tcW w:w="239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宋体" w:hAnsi="宋体" w:cs="宋体"/>
                <w:b w:val="0"/>
                <w:bCs/>
                <w:color w:val="auto"/>
                <w:sz w:val="24"/>
              </w:rPr>
            </w:pPr>
            <w:r>
              <w:rPr>
                <w:rFonts w:hint="eastAsia" w:ascii="宋体" w:hAnsi="宋体" w:cs="宋体"/>
                <w:b w:val="0"/>
                <w:bCs/>
                <w:color w:val="auto"/>
                <w:sz w:val="24"/>
              </w:rPr>
              <w:t>认证证书</w:t>
            </w: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宋体" w:hAnsi="宋体" w:cs="宋体"/>
                <w:b w:val="0"/>
                <w:bCs/>
                <w:color w:val="auto"/>
                <w:sz w:val="24"/>
              </w:rPr>
            </w:pPr>
            <w:r>
              <w:rPr>
                <w:rFonts w:hint="eastAsia" w:ascii="宋体" w:hAnsi="宋体" w:cs="宋体"/>
                <w:b w:val="0"/>
                <w:bCs/>
                <w:color w:val="auto"/>
                <w:sz w:val="24"/>
              </w:rPr>
              <w:t>编号</w:t>
            </w:r>
          </w:p>
        </w:tc>
        <w:tc>
          <w:tcPr>
            <w:tcW w:w="123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宋体" w:hAnsi="宋体" w:cs="宋体"/>
                <w:b w:val="0"/>
                <w:bCs/>
                <w:color w:val="auto"/>
                <w:sz w:val="24"/>
              </w:rPr>
            </w:pPr>
            <w:r>
              <w:rPr>
                <w:rFonts w:hint="eastAsia" w:ascii="宋体" w:hAnsi="宋体" w:cs="宋体"/>
                <w:b w:val="0"/>
                <w:bCs/>
                <w:color w:val="auto"/>
                <w:sz w:val="24"/>
              </w:rPr>
              <w:t>数量</w:t>
            </w:r>
          </w:p>
        </w:tc>
        <w:tc>
          <w:tcPr>
            <w:tcW w:w="156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宋体" w:hAnsi="宋体" w:cs="宋体"/>
                <w:b w:val="0"/>
                <w:bCs/>
                <w:color w:val="auto"/>
                <w:sz w:val="24"/>
              </w:rPr>
            </w:pPr>
            <w:r>
              <w:rPr>
                <w:rFonts w:hint="eastAsia" w:ascii="宋体" w:hAnsi="宋体" w:cs="宋体"/>
                <w:b w:val="0"/>
                <w:bCs/>
                <w:color w:val="auto"/>
                <w:sz w:val="24"/>
              </w:rPr>
              <w:t>单价（元）</w:t>
            </w:r>
          </w:p>
        </w:tc>
        <w:tc>
          <w:tcPr>
            <w:tcW w:w="157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宋体" w:hAnsi="宋体" w:cs="宋体"/>
                <w:b w:val="0"/>
                <w:bCs/>
                <w:color w:val="auto"/>
                <w:sz w:val="24"/>
              </w:rPr>
            </w:pPr>
            <w:r>
              <w:rPr>
                <w:rFonts w:hint="eastAsia" w:ascii="宋体" w:hAnsi="宋体" w:cs="宋体"/>
                <w:b w:val="0"/>
                <w:bCs/>
                <w:color w:val="auto"/>
                <w:sz w:val="24"/>
              </w:rPr>
              <w:t>总价（元）</w:t>
            </w:r>
          </w:p>
        </w:tc>
      </w:tr>
      <w:tr>
        <w:tblPrEx>
          <w:tblCellMar>
            <w:top w:w="0" w:type="dxa"/>
            <w:left w:w="108" w:type="dxa"/>
            <w:bottom w:w="0" w:type="dxa"/>
            <w:right w:w="108" w:type="dxa"/>
          </w:tblCellMar>
        </w:tblPrEx>
        <w:trPr>
          <w:trHeight w:val="594" w:hRule="atLeast"/>
          <w:jc w:val="center"/>
        </w:trPr>
        <w:tc>
          <w:tcPr>
            <w:tcW w:w="1569"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80" w:lineRule="exact"/>
              <w:textAlignment w:val="auto"/>
              <w:rPr>
                <w:rFonts w:hint="eastAsia" w:ascii="宋体" w:hAnsi="宋体" w:cs="宋体"/>
                <w:b w:val="0"/>
                <w:bCs/>
                <w:color w:val="auto"/>
                <w:sz w:val="24"/>
              </w:rPr>
            </w:pPr>
          </w:p>
        </w:tc>
        <w:tc>
          <w:tcPr>
            <w:tcW w:w="1569"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80" w:lineRule="exact"/>
              <w:textAlignment w:val="auto"/>
              <w:rPr>
                <w:rFonts w:hint="eastAsia" w:ascii="宋体" w:hAnsi="宋体" w:cs="宋体"/>
                <w:b w:val="0"/>
                <w:bCs/>
                <w:color w:val="auto"/>
                <w:sz w:val="24"/>
              </w:rPr>
            </w:pPr>
          </w:p>
        </w:tc>
        <w:tc>
          <w:tcPr>
            <w:tcW w:w="1569" w:type="dxa"/>
            <w:tcBorders>
              <w:top w:val="single" w:color="auto" w:sz="6" w:space="0"/>
              <w:left w:val="single" w:color="auto" w:sz="6"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80" w:lineRule="exact"/>
              <w:textAlignment w:val="auto"/>
              <w:rPr>
                <w:rFonts w:hint="eastAsia" w:ascii="宋体" w:hAnsi="宋体" w:cs="宋体"/>
                <w:b w:val="0"/>
                <w:bCs/>
                <w:color w:val="auto"/>
                <w:sz w:val="24"/>
              </w:rPr>
            </w:pPr>
          </w:p>
        </w:tc>
        <w:tc>
          <w:tcPr>
            <w:tcW w:w="1569" w:type="dxa"/>
            <w:tcBorders>
              <w:top w:val="single" w:color="auto" w:sz="6" w:space="0"/>
              <w:left w:val="single" w:color="auto" w:sz="4"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80" w:lineRule="exact"/>
              <w:textAlignment w:val="auto"/>
              <w:rPr>
                <w:rFonts w:hint="eastAsia" w:ascii="宋体" w:hAnsi="宋体" w:cs="宋体"/>
                <w:b w:val="0"/>
                <w:bCs/>
                <w:color w:val="auto"/>
                <w:sz w:val="24"/>
              </w:rPr>
            </w:pPr>
          </w:p>
        </w:tc>
        <w:tc>
          <w:tcPr>
            <w:tcW w:w="1082"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80" w:lineRule="exact"/>
              <w:textAlignment w:val="auto"/>
              <w:rPr>
                <w:rFonts w:hint="eastAsia" w:ascii="宋体" w:hAnsi="宋体" w:cs="宋体"/>
                <w:b w:val="0"/>
                <w:bCs/>
                <w:color w:val="auto"/>
                <w:sz w:val="24"/>
              </w:rPr>
            </w:pPr>
          </w:p>
        </w:tc>
        <w:tc>
          <w:tcPr>
            <w:tcW w:w="2396"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80" w:lineRule="exact"/>
              <w:textAlignment w:val="auto"/>
              <w:rPr>
                <w:rFonts w:hint="eastAsia" w:ascii="宋体" w:hAnsi="宋体" w:cs="宋体"/>
                <w:b w:val="0"/>
                <w:bCs/>
                <w:color w:val="auto"/>
                <w:sz w:val="24"/>
              </w:rPr>
            </w:pPr>
          </w:p>
        </w:tc>
        <w:tc>
          <w:tcPr>
            <w:tcW w:w="1233"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80" w:lineRule="exact"/>
              <w:textAlignment w:val="auto"/>
              <w:rPr>
                <w:rFonts w:hint="eastAsia" w:ascii="宋体" w:hAnsi="宋体" w:cs="宋体"/>
                <w:b w:val="0"/>
                <w:bCs/>
                <w:color w:val="auto"/>
                <w:sz w:val="24"/>
              </w:rPr>
            </w:pPr>
          </w:p>
        </w:tc>
        <w:tc>
          <w:tcPr>
            <w:tcW w:w="1569"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80" w:lineRule="exact"/>
              <w:textAlignment w:val="auto"/>
              <w:rPr>
                <w:rFonts w:hint="eastAsia" w:ascii="宋体" w:hAnsi="宋体" w:cs="宋体"/>
                <w:b w:val="0"/>
                <w:bCs/>
                <w:color w:val="auto"/>
                <w:sz w:val="24"/>
              </w:rPr>
            </w:pPr>
          </w:p>
        </w:tc>
        <w:tc>
          <w:tcPr>
            <w:tcW w:w="1579"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80" w:lineRule="exact"/>
              <w:textAlignment w:val="auto"/>
              <w:rPr>
                <w:rFonts w:hint="eastAsia" w:ascii="宋体" w:hAnsi="宋体" w:cs="宋体"/>
                <w:b w:val="0"/>
                <w:bCs/>
                <w:color w:val="auto"/>
                <w:sz w:val="24"/>
              </w:rPr>
            </w:pPr>
          </w:p>
        </w:tc>
      </w:tr>
      <w:tr>
        <w:tblPrEx>
          <w:tblCellMar>
            <w:top w:w="0" w:type="dxa"/>
            <w:left w:w="108" w:type="dxa"/>
            <w:bottom w:w="0" w:type="dxa"/>
            <w:right w:w="108" w:type="dxa"/>
          </w:tblCellMar>
        </w:tblPrEx>
        <w:trPr>
          <w:trHeight w:val="644" w:hRule="atLeast"/>
          <w:jc w:val="center"/>
        </w:trPr>
        <w:tc>
          <w:tcPr>
            <w:tcW w:w="1569"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80" w:lineRule="exact"/>
              <w:textAlignment w:val="auto"/>
              <w:rPr>
                <w:rFonts w:hint="eastAsia" w:ascii="宋体" w:hAnsi="宋体" w:cs="宋体"/>
                <w:b w:val="0"/>
                <w:bCs/>
                <w:color w:val="auto"/>
                <w:sz w:val="24"/>
              </w:rPr>
            </w:pPr>
          </w:p>
        </w:tc>
        <w:tc>
          <w:tcPr>
            <w:tcW w:w="1569"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80" w:lineRule="exact"/>
              <w:textAlignment w:val="auto"/>
              <w:rPr>
                <w:rFonts w:hint="eastAsia" w:ascii="宋体" w:hAnsi="宋体" w:cs="宋体"/>
                <w:b w:val="0"/>
                <w:bCs/>
                <w:color w:val="auto"/>
                <w:sz w:val="24"/>
              </w:rPr>
            </w:pPr>
          </w:p>
        </w:tc>
        <w:tc>
          <w:tcPr>
            <w:tcW w:w="1569" w:type="dxa"/>
            <w:tcBorders>
              <w:top w:val="single" w:color="auto" w:sz="6" w:space="0"/>
              <w:left w:val="single" w:color="auto" w:sz="6"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80" w:lineRule="exact"/>
              <w:textAlignment w:val="auto"/>
              <w:rPr>
                <w:rFonts w:hint="eastAsia" w:ascii="宋体" w:hAnsi="宋体" w:cs="宋体"/>
                <w:b w:val="0"/>
                <w:bCs/>
                <w:color w:val="auto"/>
                <w:sz w:val="24"/>
              </w:rPr>
            </w:pPr>
          </w:p>
        </w:tc>
        <w:tc>
          <w:tcPr>
            <w:tcW w:w="1569" w:type="dxa"/>
            <w:tcBorders>
              <w:top w:val="single" w:color="auto" w:sz="6" w:space="0"/>
              <w:left w:val="single" w:color="auto" w:sz="4"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80" w:lineRule="exact"/>
              <w:textAlignment w:val="auto"/>
              <w:rPr>
                <w:rFonts w:hint="eastAsia" w:ascii="宋体" w:hAnsi="宋体" w:cs="宋体"/>
                <w:b w:val="0"/>
                <w:bCs/>
                <w:color w:val="auto"/>
                <w:sz w:val="24"/>
              </w:rPr>
            </w:pPr>
          </w:p>
        </w:tc>
        <w:tc>
          <w:tcPr>
            <w:tcW w:w="1082"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80" w:lineRule="exact"/>
              <w:textAlignment w:val="auto"/>
              <w:rPr>
                <w:rFonts w:hint="eastAsia" w:ascii="宋体" w:hAnsi="宋体" w:cs="宋体"/>
                <w:b w:val="0"/>
                <w:bCs/>
                <w:color w:val="auto"/>
                <w:sz w:val="24"/>
              </w:rPr>
            </w:pPr>
          </w:p>
        </w:tc>
        <w:tc>
          <w:tcPr>
            <w:tcW w:w="2396"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80" w:lineRule="exact"/>
              <w:textAlignment w:val="auto"/>
              <w:rPr>
                <w:rFonts w:hint="eastAsia" w:ascii="宋体" w:hAnsi="宋体" w:cs="宋体"/>
                <w:b w:val="0"/>
                <w:bCs/>
                <w:color w:val="auto"/>
                <w:sz w:val="24"/>
              </w:rPr>
            </w:pPr>
          </w:p>
        </w:tc>
        <w:tc>
          <w:tcPr>
            <w:tcW w:w="1233"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80" w:lineRule="exact"/>
              <w:textAlignment w:val="auto"/>
              <w:rPr>
                <w:rFonts w:hint="eastAsia" w:ascii="宋体" w:hAnsi="宋体" w:cs="宋体"/>
                <w:b w:val="0"/>
                <w:bCs/>
                <w:color w:val="auto"/>
                <w:sz w:val="24"/>
              </w:rPr>
            </w:pPr>
          </w:p>
        </w:tc>
        <w:tc>
          <w:tcPr>
            <w:tcW w:w="1569"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80" w:lineRule="exact"/>
              <w:textAlignment w:val="auto"/>
              <w:rPr>
                <w:rFonts w:hint="eastAsia" w:ascii="宋体" w:hAnsi="宋体" w:cs="宋体"/>
                <w:b w:val="0"/>
                <w:bCs/>
                <w:color w:val="auto"/>
                <w:sz w:val="24"/>
              </w:rPr>
            </w:pPr>
          </w:p>
        </w:tc>
        <w:tc>
          <w:tcPr>
            <w:tcW w:w="1579"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80" w:lineRule="exact"/>
              <w:textAlignment w:val="auto"/>
              <w:rPr>
                <w:rFonts w:hint="eastAsia" w:ascii="宋体" w:hAnsi="宋体" w:cs="宋体"/>
                <w:b w:val="0"/>
                <w:bCs/>
                <w:color w:val="auto"/>
                <w:sz w:val="24"/>
              </w:rPr>
            </w:pPr>
          </w:p>
        </w:tc>
      </w:tr>
      <w:tr>
        <w:tblPrEx>
          <w:tblCellMar>
            <w:top w:w="0" w:type="dxa"/>
            <w:left w:w="108" w:type="dxa"/>
            <w:bottom w:w="0" w:type="dxa"/>
            <w:right w:w="108" w:type="dxa"/>
          </w:tblCellMar>
        </w:tblPrEx>
        <w:trPr>
          <w:trHeight w:val="709" w:hRule="atLeast"/>
          <w:jc w:val="center"/>
        </w:trPr>
        <w:tc>
          <w:tcPr>
            <w:tcW w:w="1569"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80" w:lineRule="exact"/>
              <w:textAlignment w:val="auto"/>
              <w:rPr>
                <w:rFonts w:hint="eastAsia" w:ascii="宋体" w:hAnsi="宋体" w:cs="宋体"/>
                <w:b w:val="0"/>
                <w:bCs/>
                <w:color w:val="auto"/>
                <w:sz w:val="24"/>
              </w:rPr>
            </w:pPr>
          </w:p>
        </w:tc>
        <w:tc>
          <w:tcPr>
            <w:tcW w:w="1569"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80" w:lineRule="exact"/>
              <w:textAlignment w:val="auto"/>
              <w:rPr>
                <w:rFonts w:hint="eastAsia" w:ascii="宋体" w:hAnsi="宋体" w:cs="宋体"/>
                <w:b w:val="0"/>
                <w:bCs/>
                <w:color w:val="auto"/>
                <w:sz w:val="24"/>
              </w:rPr>
            </w:pPr>
          </w:p>
        </w:tc>
        <w:tc>
          <w:tcPr>
            <w:tcW w:w="1569" w:type="dxa"/>
            <w:tcBorders>
              <w:top w:val="single" w:color="auto" w:sz="6" w:space="0"/>
              <w:left w:val="single" w:color="auto" w:sz="6"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80" w:lineRule="exact"/>
              <w:textAlignment w:val="auto"/>
              <w:rPr>
                <w:rFonts w:hint="eastAsia" w:ascii="宋体" w:hAnsi="宋体" w:cs="宋体"/>
                <w:b w:val="0"/>
                <w:bCs/>
                <w:color w:val="auto"/>
                <w:sz w:val="24"/>
              </w:rPr>
            </w:pPr>
          </w:p>
        </w:tc>
        <w:tc>
          <w:tcPr>
            <w:tcW w:w="1569" w:type="dxa"/>
            <w:tcBorders>
              <w:top w:val="single" w:color="auto" w:sz="6" w:space="0"/>
              <w:left w:val="single" w:color="auto" w:sz="4"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80" w:lineRule="exact"/>
              <w:textAlignment w:val="auto"/>
              <w:rPr>
                <w:rFonts w:hint="eastAsia" w:ascii="宋体" w:hAnsi="宋体" w:cs="宋体"/>
                <w:b w:val="0"/>
                <w:bCs/>
                <w:color w:val="auto"/>
                <w:sz w:val="24"/>
              </w:rPr>
            </w:pPr>
          </w:p>
        </w:tc>
        <w:tc>
          <w:tcPr>
            <w:tcW w:w="1082"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80" w:lineRule="exact"/>
              <w:textAlignment w:val="auto"/>
              <w:rPr>
                <w:rFonts w:hint="eastAsia" w:ascii="宋体" w:hAnsi="宋体" w:cs="宋体"/>
                <w:b w:val="0"/>
                <w:bCs/>
                <w:color w:val="auto"/>
                <w:sz w:val="24"/>
              </w:rPr>
            </w:pPr>
          </w:p>
        </w:tc>
        <w:tc>
          <w:tcPr>
            <w:tcW w:w="2396"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80" w:lineRule="exact"/>
              <w:textAlignment w:val="auto"/>
              <w:rPr>
                <w:rFonts w:hint="eastAsia" w:ascii="宋体" w:hAnsi="宋体" w:cs="宋体"/>
                <w:b w:val="0"/>
                <w:bCs/>
                <w:color w:val="auto"/>
                <w:sz w:val="24"/>
              </w:rPr>
            </w:pPr>
          </w:p>
        </w:tc>
        <w:tc>
          <w:tcPr>
            <w:tcW w:w="1233"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80" w:lineRule="exact"/>
              <w:textAlignment w:val="auto"/>
              <w:rPr>
                <w:rFonts w:hint="eastAsia" w:ascii="宋体" w:hAnsi="宋体" w:cs="宋体"/>
                <w:b w:val="0"/>
                <w:bCs/>
                <w:color w:val="auto"/>
                <w:sz w:val="24"/>
              </w:rPr>
            </w:pPr>
          </w:p>
        </w:tc>
        <w:tc>
          <w:tcPr>
            <w:tcW w:w="1569"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80" w:lineRule="exact"/>
              <w:textAlignment w:val="auto"/>
              <w:rPr>
                <w:rFonts w:hint="eastAsia" w:ascii="宋体" w:hAnsi="宋体" w:cs="宋体"/>
                <w:b w:val="0"/>
                <w:bCs/>
                <w:color w:val="auto"/>
                <w:sz w:val="24"/>
              </w:rPr>
            </w:pPr>
          </w:p>
        </w:tc>
        <w:tc>
          <w:tcPr>
            <w:tcW w:w="1579"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80" w:lineRule="exact"/>
              <w:textAlignment w:val="auto"/>
              <w:rPr>
                <w:rFonts w:hint="eastAsia" w:ascii="宋体" w:hAnsi="宋体" w:cs="宋体"/>
                <w:b w:val="0"/>
                <w:bCs/>
                <w:color w:val="auto"/>
                <w:sz w:val="24"/>
              </w:rPr>
            </w:pPr>
          </w:p>
        </w:tc>
      </w:tr>
      <w:tr>
        <w:tblPrEx>
          <w:tblCellMar>
            <w:top w:w="0" w:type="dxa"/>
            <w:left w:w="108" w:type="dxa"/>
            <w:bottom w:w="0" w:type="dxa"/>
            <w:right w:w="108" w:type="dxa"/>
          </w:tblCellMar>
        </w:tblPrEx>
        <w:trPr>
          <w:trHeight w:val="614" w:hRule="atLeast"/>
          <w:jc w:val="center"/>
        </w:trPr>
        <w:tc>
          <w:tcPr>
            <w:tcW w:w="3138" w:type="dxa"/>
            <w:gridSpan w:val="2"/>
            <w:tcBorders>
              <w:top w:val="single" w:color="auto" w:sz="6" w:space="0"/>
              <w:left w:val="single" w:color="auto" w:sz="6"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80" w:lineRule="exact"/>
              <w:jc w:val="center"/>
              <w:textAlignment w:val="auto"/>
              <w:rPr>
                <w:rFonts w:hint="eastAsia" w:ascii="宋体" w:hAnsi="宋体" w:cs="宋体"/>
                <w:b w:val="0"/>
                <w:bCs/>
                <w:color w:val="auto"/>
                <w:sz w:val="24"/>
              </w:rPr>
            </w:pPr>
            <w:r>
              <w:rPr>
                <w:rFonts w:hint="eastAsia" w:ascii="宋体" w:hAnsi="宋体" w:cs="宋体"/>
                <w:b w:val="0"/>
                <w:bCs/>
                <w:color w:val="auto"/>
                <w:sz w:val="24"/>
              </w:rPr>
              <w:t>合计（元）</w:t>
            </w:r>
          </w:p>
        </w:tc>
        <w:tc>
          <w:tcPr>
            <w:tcW w:w="10997" w:type="dxa"/>
            <w:gridSpan w:val="7"/>
            <w:tcBorders>
              <w:top w:val="single" w:color="auto" w:sz="6" w:space="0"/>
              <w:left w:val="single" w:color="auto" w:sz="4"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80" w:lineRule="exact"/>
              <w:jc w:val="center"/>
              <w:textAlignment w:val="auto"/>
              <w:rPr>
                <w:rFonts w:hint="eastAsia" w:ascii="宋体" w:hAnsi="宋体" w:cs="宋体"/>
                <w:b w:val="0"/>
                <w:bCs/>
                <w:color w:val="auto"/>
                <w:sz w:val="24"/>
              </w:rPr>
            </w:pPr>
          </w:p>
        </w:tc>
      </w:tr>
    </w:tbl>
    <w:p>
      <w:pPr>
        <w:pStyle w:val="110"/>
        <w:spacing w:line="520" w:lineRule="exact"/>
        <w:ind w:firstLine="170" w:firstLineChars="71"/>
        <w:rPr>
          <w:rFonts w:hint="eastAsia" w:ascii="宋体" w:hAnsi="宋体" w:cs="仿宋"/>
          <w:sz w:val="24"/>
          <w:lang w:eastAsia="zh-CN"/>
        </w:rPr>
      </w:pPr>
      <w:r>
        <w:rPr>
          <w:rFonts w:hint="eastAsia" w:ascii="宋体" w:hAnsi="宋体" w:cs="宋体"/>
          <w:color w:val="auto"/>
          <w:sz w:val="24"/>
          <w:lang w:val="zh-CN"/>
        </w:rPr>
        <w:t>注：如投标产品为节能环保、环境标志产品，须按格式逐项填写，并附相关证明，否则评审时不予计分，没有请填“无”。</w:t>
      </w:r>
    </w:p>
    <w:p>
      <w:pPr>
        <w:keepNext w:val="0"/>
        <w:keepLines w:val="0"/>
        <w:pageBreakBefore w:val="0"/>
        <w:widowControl w:val="0"/>
        <w:kinsoku/>
        <w:wordWrap/>
        <w:overflowPunct/>
        <w:topLinePunct w:val="0"/>
        <w:autoSpaceDE/>
        <w:autoSpaceDN/>
        <w:bidi w:val="0"/>
        <w:adjustRightInd/>
        <w:snapToGrid/>
        <w:spacing w:line="400" w:lineRule="exact"/>
        <w:ind w:right="-161" w:firstLine="6480" w:firstLineChars="2700"/>
        <w:textAlignment w:val="auto"/>
        <w:rPr>
          <w:rFonts w:hint="eastAsia" w:ascii="宋体" w:hAnsi="宋体" w:cs="仿宋"/>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right="-161" w:firstLine="7920" w:firstLineChars="3300"/>
        <w:textAlignment w:val="auto"/>
        <w:rPr>
          <w:rFonts w:hint="eastAsia" w:ascii="宋体" w:hAnsi="宋体" w:cs="仿宋"/>
          <w:sz w:val="24"/>
          <w:szCs w:val="24"/>
          <w:u w:val="none"/>
          <w:lang w:eastAsia="zh-CN"/>
        </w:rPr>
      </w:pPr>
      <w:r>
        <w:rPr>
          <w:rFonts w:hint="eastAsia" w:ascii="宋体" w:hAnsi="宋体" w:cs="仿宋"/>
          <w:sz w:val="24"/>
          <w:szCs w:val="24"/>
          <w:lang w:eastAsia="zh-CN"/>
        </w:rPr>
        <w:t>投标人</w:t>
      </w:r>
      <w:r>
        <w:rPr>
          <w:rFonts w:hint="eastAsia" w:ascii="宋体" w:hAnsi="宋体" w:cs="仿宋"/>
          <w:sz w:val="24"/>
          <w:szCs w:val="24"/>
          <w:lang w:val="en-US" w:eastAsia="zh-CN"/>
        </w:rPr>
        <w:t>全称</w:t>
      </w:r>
      <w:r>
        <w:rPr>
          <w:rFonts w:hint="eastAsia" w:ascii="宋体" w:hAnsi="宋体" w:cs="仿宋"/>
          <w:sz w:val="24"/>
          <w:szCs w:val="24"/>
        </w:rPr>
        <w:t>：</w:t>
      </w:r>
      <w:r>
        <w:rPr>
          <w:rFonts w:hint="eastAsia" w:ascii="宋体" w:hAnsi="宋体" w:cs="仿宋"/>
          <w:sz w:val="24"/>
          <w:szCs w:val="24"/>
          <w:u w:val="single"/>
        </w:rPr>
        <w:t xml:space="preserve">                     </w:t>
      </w:r>
      <w:r>
        <w:rPr>
          <w:rFonts w:hint="eastAsia" w:ascii="宋体" w:hAnsi="宋体" w:cs="仿宋"/>
          <w:sz w:val="24"/>
          <w:szCs w:val="24"/>
          <w:u w:val="single"/>
          <w:lang w:val="en-US" w:eastAsia="zh-CN"/>
        </w:rPr>
        <w:t xml:space="preserve">            </w:t>
      </w:r>
      <w:r>
        <w:rPr>
          <w:rFonts w:hint="eastAsia" w:ascii="宋体" w:hAnsi="宋体" w:cs="仿宋"/>
          <w:sz w:val="24"/>
          <w:szCs w:val="24"/>
          <w:u w:val="none"/>
        </w:rPr>
        <w:t>（盖章</w:t>
      </w:r>
      <w:r>
        <w:rPr>
          <w:rFonts w:hint="eastAsia" w:ascii="宋体" w:hAnsi="宋体" w:cs="仿宋"/>
          <w:sz w:val="24"/>
          <w:szCs w:val="24"/>
          <w:u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7920" w:firstLineChars="3300"/>
        <w:textAlignment w:val="auto"/>
        <w:outlineLvl w:val="9"/>
        <w:rPr>
          <w:rFonts w:hint="eastAsia"/>
          <w:sz w:val="24"/>
          <w:szCs w:val="24"/>
        </w:rPr>
      </w:pPr>
      <w:r>
        <w:rPr>
          <w:rFonts w:hint="eastAsia" w:ascii="宋体" w:hAnsi="宋体" w:cs="仿宋"/>
          <w:sz w:val="24"/>
          <w:szCs w:val="24"/>
          <w:lang w:eastAsia="zh-CN"/>
        </w:rPr>
        <w:t>法定代表人或</w:t>
      </w:r>
      <w:r>
        <w:rPr>
          <w:rFonts w:hint="eastAsia" w:ascii="宋体" w:hAnsi="宋体" w:cs="仿宋"/>
          <w:sz w:val="24"/>
          <w:szCs w:val="24"/>
          <w:lang w:val="en-US" w:eastAsia="zh-CN"/>
        </w:rPr>
        <w:t>被授权人</w:t>
      </w:r>
      <w:r>
        <w:rPr>
          <w:rFonts w:hint="eastAsia" w:ascii="宋体" w:hAnsi="宋体" w:cs="仿宋"/>
          <w:sz w:val="24"/>
          <w:szCs w:val="24"/>
          <w:lang w:eastAsia="zh-CN"/>
        </w:rPr>
        <w:t>：</w:t>
      </w:r>
      <w:r>
        <w:rPr>
          <w:rFonts w:hint="eastAsia" w:ascii="宋体" w:hAnsi="宋体"/>
          <w:b/>
          <w:sz w:val="24"/>
          <w:szCs w:val="24"/>
        </w:rPr>
        <w:t xml:space="preserve"> </w:t>
      </w:r>
      <w:r>
        <w:rPr>
          <w:rFonts w:hint="eastAsia" w:ascii="宋体" w:hAnsi="宋体"/>
          <w:b/>
          <w:sz w:val="24"/>
          <w:szCs w:val="24"/>
          <w:u w:val="single"/>
        </w:rPr>
        <w:t xml:space="preserve">      </w:t>
      </w:r>
      <w:r>
        <w:rPr>
          <w:rFonts w:hint="eastAsia" w:ascii="宋体" w:hAnsi="宋体"/>
          <w:b w:val="0"/>
          <w:bCs/>
          <w:sz w:val="24"/>
          <w:szCs w:val="24"/>
          <w:u w:val="single"/>
        </w:rPr>
        <w:t xml:space="preserve">  </w:t>
      </w:r>
      <w:r>
        <w:rPr>
          <w:rFonts w:hint="eastAsia" w:ascii="宋体" w:hAnsi="宋体"/>
          <w:b w:val="0"/>
          <w:bCs/>
          <w:sz w:val="24"/>
          <w:szCs w:val="24"/>
          <w:u w:val="single"/>
          <w:lang w:val="en-US" w:eastAsia="zh-CN"/>
        </w:rPr>
        <w:t xml:space="preserve">  </w:t>
      </w:r>
      <w:r>
        <w:rPr>
          <w:rFonts w:hint="eastAsia" w:ascii="宋体" w:hAnsi="宋体"/>
          <w:b w:val="0"/>
          <w:bCs/>
          <w:sz w:val="24"/>
          <w:szCs w:val="24"/>
          <w:u w:val="single"/>
        </w:rPr>
        <w:t xml:space="preserve"> </w:t>
      </w:r>
      <w:r>
        <w:rPr>
          <w:rFonts w:hint="eastAsia" w:ascii="宋体" w:hAnsi="宋体"/>
          <w:b w:val="0"/>
          <w:bCs/>
          <w:sz w:val="24"/>
          <w:szCs w:val="24"/>
          <w:u w:val="single"/>
          <w:lang w:val="en-US" w:eastAsia="zh-CN"/>
        </w:rPr>
        <w:t xml:space="preserve">   </w:t>
      </w:r>
      <w:r>
        <w:rPr>
          <w:rFonts w:hint="eastAsia" w:ascii="宋体" w:hAnsi="宋体"/>
          <w:b w:val="0"/>
          <w:bCs/>
          <w:sz w:val="24"/>
          <w:szCs w:val="24"/>
          <w:u w:val="single"/>
        </w:rPr>
        <w:t xml:space="preserve">  </w:t>
      </w:r>
      <w:r>
        <w:rPr>
          <w:rFonts w:hint="eastAsia" w:ascii="宋体" w:hAnsi="宋体"/>
          <w:b w:val="0"/>
          <w:bCs/>
          <w:sz w:val="24"/>
          <w:szCs w:val="24"/>
          <w:u w:val="none"/>
        </w:rPr>
        <w:t>（签字或盖章）</w:t>
      </w:r>
    </w:p>
    <w:p>
      <w:pPr>
        <w:pStyle w:val="18"/>
        <w:ind w:firstLine="2160" w:firstLineChars="900"/>
        <w:rPr>
          <w:rFonts w:hint="eastAsia" w:ascii="宋体" w:hAnsi="宋体" w:eastAsia="宋体" w:cs="宋体"/>
          <w:sz w:val="24"/>
          <w:lang w:val="en-US" w:eastAsia="zh-CN"/>
        </w:rPr>
      </w:pPr>
      <w:r>
        <w:rPr>
          <w:rFonts w:hint="eastAsia" w:ascii="宋体" w:hAnsi="宋体" w:cs="仿宋"/>
          <w:sz w:val="24"/>
          <w:szCs w:val="24"/>
        </w:rPr>
        <w:t xml:space="preserve">              </w:t>
      </w:r>
      <w:r>
        <w:rPr>
          <w:rFonts w:hint="eastAsia" w:ascii="宋体" w:hAnsi="宋体" w:cs="仿宋"/>
          <w:sz w:val="24"/>
          <w:szCs w:val="24"/>
          <w:lang w:val="en-US" w:eastAsia="zh-CN"/>
        </w:rPr>
        <w:t xml:space="preserve">                                  </w:t>
      </w:r>
      <w:r>
        <w:rPr>
          <w:rFonts w:hint="eastAsia" w:ascii="宋体" w:hAnsi="宋体" w:cs="仿宋"/>
          <w:sz w:val="24"/>
          <w:szCs w:val="24"/>
        </w:rPr>
        <w:t xml:space="preserve">日      期： </w:t>
      </w:r>
      <w:r>
        <w:rPr>
          <w:rFonts w:hint="eastAsia" w:ascii="宋体" w:hAnsi="宋体" w:cs="仿宋"/>
          <w:sz w:val="24"/>
          <w:szCs w:val="24"/>
          <w:u w:val="single"/>
        </w:rPr>
        <w:t xml:space="preserve">      </w:t>
      </w:r>
      <w:r>
        <w:rPr>
          <w:rFonts w:hint="eastAsia" w:ascii="宋体" w:hAnsi="宋体" w:eastAsia="宋体" w:cs="仿宋"/>
          <w:sz w:val="24"/>
          <w:szCs w:val="24"/>
          <w:u w:val="single"/>
          <w:lang w:val="en-US" w:eastAsia="zh-CN"/>
        </w:rPr>
        <w:t xml:space="preserve"> </w:t>
      </w:r>
      <w:r>
        <w:rPr>
          <w:rFonts w:hint="eastAsia" w:ascii="宋体" w:hAnsi="宋体" w:cs="仿宋"/>
          <w:sz w:val="24"/>
          <w:szCs w:val="24"/>
          <w:u w:val="single"/>
        </w:rPr>
        <w:t xml:space="preserve">    </w:t>
      </w:r>
      <w:r>
        <w:rPr>
          <w:rFonts w:hint="eastAsia" w:ascii="宋体" w:hAnsi="宋体" w:cs="仿宋"/>
          <w:sz w:val="24"/>
          <w:szCs w:val="24"/>
        </w:rPr>
        <w:t>年</w:t>
      </w:r>
      <w:r>
        <w:rPr>
          <w:rFonts w:hint="eastAsia" w:ascii="宋体" w:hAnsi="宋体" w:cs="仿宋"/>
          <w:sz w:val="24"/>
          <w:szCs w:val="24"/>
          <w:u w:val="single"/>
        </w:rPr>
        <w:t xml:space="preserve">      </w:t>
      </w:r>
      <w:r>
        <w:rPr>
          <w:rFonts w:hint="eastAsia" w:ascii="宋体" w:hAnsi="宋体" w:eastAsia="宋体" w:cs="仿宋"/>
          <w:sz w:val="24"/>
          <w:szCs w:val="24"/>
          <w:u w:val="single"/>
          <w:lang w:val="en-US" w:eastAsia="zh-CN"/>
        </w:rPr>
        <w:t xml:space="preserve"> </w:t>
      </w:r>
      <w:r>
        <w:rPr>
          <w:rFonts w:hint="eastAsia" w:ascii="宋体" w:hAnsi="宋体" w:cs="仿宋"/>
          <w:sz w:val="24"/>
          <w:szCs w:val="24"/>
          <w:u w:val="single"/>
        </w:rPr>
        <w:t xml:space="preserve">   </w:t>
      </w:r>
      <w:r>
        <w:rPr>
          <w:rFonts w:hint="eastAsia" w:ascii="宋体" w:hAnsi="宋体" w:cs="仿宋"/>
          <w:sz w:val="24"/>
          <w:szCs w:val="24"/>
        </w:rPr>
        <w:t>月</w:t>
      </w:r>
      <w:r>
        <w:rPr>
          <w:rFonts w:hint="eastAsia" w:ascii="宋体" w:hAnsi="宋体" w:cs="仿宋"/>
          <w:sz w:val="24"/>
          <w:szCs w:val="24"/>
          <w:u w:val="single"/>
        </w:rPr>
        <w:t xml:space="preserve">   </w:t>
      </w:r>
      <w:r>
        <w:rPr>
          <w:rFonts w:hint="eastAsia" w:ascii="宋体" w:hAnsi="宋体" w:eastAsia="宋体" w:cs="仿宋"/>
          <w:sz w:val="24"/>
          <w:szCs w:val="24"/>
          <w:u w:val="single"/>
          <w:lang w:val="en-US" w:eastAsia="zh-CN"/>
        </w:rPr>
        <w:t xml:space="preserve"> </w:t>
      </w:r>
      <w:r>
        <w:rPr>
          <w:rFonts w:hint="eastAsia" w:ascii="宋体" w:hAnsi="宋体" w:cs="仿宋"/>
          <w:sz w:val="24"/>
          <w:szCs w:val="24"/>
          <w:u w:val="single"/>
        </w:rPr>
        <w:t xml:space="preserve">       </w:t>
      </w:r>
      <w:r>
        <w:rPr>
          <w:rFonts w:hint="eastAsia" w:ascii="宋体" w:hAnsi="宋体" w:cs="仿宋"/>
          <w:sz w:val="24"/>
          <w:szCs w:val="24"/>
        </w:rPr>
        <w:t>日</w:t>
      </w:r>
    </w:p>
    <w:p>
      <w:pPr>
        <w:pStyle w:val="5"/>
        <w:numPr>
          <w:ilvl w:val="0"/>
          <w:numId w:val="0"/>
        </w:numPr>
        <w:topLinePunct w:val="0"/>
        <w:bidi w:val="0"/>
        <w:spacing w:line="360" w:lineRule="auto"/>
        <w:jc w:val="both"/>
        <w:rPr>
          <w:rFonts w:hint="eastAsia" w:ascii="宋体" w:hAnsi="宋体" w:cs="宋体"/>
          <w:highlight w:val="none"/>
          <w:lang w:val="en-US" w:eastAsia="zh-CN"/>
        </w:rPr>
        <w:sectPr>
          <w:pgSz w:w="16838" w:h="11906" w:orient="landscape"/>
          <w:pgMar w:top="1803" w:right="1440" w:bottom="1803" w:left="1440" w:header="851" w:footer="879" w:gutter="0"/>
          <w:pgBorders>
            <w:top w:val="none" w:sz="0" w:space="0"/>
            <w:left w:val="none" w:sz="0" w:space="0"/>
            <w:bottom w:val="none" w:sz="0" w:space="0"/>
            <w:right w:val="none" w:sz="0" w:space="0"/>
          </w:pgBorders>
          <w:pgNumType w:fmt="decimal"/>
          <w:cols w:space="0" w:num="1"/>
          <w:rtlGutter w:val="0"/>
          <w:docGrid w:type="lines" w:linePitch="319" w:charSpace="0"/>
        </w:sectPr>
      </w:pPr>
    </w:p>
    <w:p>
      <w:pPr>
        <w:pStyle w:val="5"/>
        <w:numPr>
          <w:ilvl w:val="0"/>
          <w:numId w:val="0"/>
        </w:numPr>
        <w:topLinePunct w:val="0"/>
        <w:bidi w:val="0"/>
        <w:spacing w:line="360" w:lineRule="auto"/>
        <w:jc w:val="both"/>
        <w:rPr>
          <w:rFonts w:hint="default" w:ascii="宋体" w:hAnsi="宋体" w:eastAsia="宋体" w:cs="宋体"/>
          <w:highlight w:val="none"/>
          <w:lang w:val="en-US" w:eastAsia="zh-CN"/>
        </w:rPr>
      </w:pPr>
      <w:r>
        <w:rPr>
          <w:rFonts w:hint="eastAsia" w:ascii="宋体" w:hAnsi="宋体" w:cs="宋体"/>
          <w:highlight w:val="none"/>
          <w:lang w:val="en-US" w:eastAsia="zh-CN"/>
        </w:rPr>
        <w:t>附件3：</w:t>
      </w:r>
    </w:p>
    <w:p>
      <w:pPr>
        <w:pStyle w:val="5"/>
        <w:numPr>
          <w:ilvl w:val="0"/>
          <w:numId w:val="0"/>
        </w:numPr>
        <w:topLinePunct w:val="0"/>
        <w:bidi w:val="0"/>
        <w:spacing w:line="360" w:lineRule="auto"/>
        <w:jc w:val="center"/>
        <w:rPr>
          <w:rFonts w:hint="default" w:ascii="宋体" w:hAnsi="宋体" w:eastAsia="宋体" w:cs="宋体"/>
          <w:highlight w:val="none"/>
          <w:lang w:val="en-US" w:eastAsia="zh-CN"/>
        </w:rPr>
      </w:pPr>
      <w:r>
        <w:rPr>
          <w:rFonts w:hint="eastAsia" w:ascii="宋体" w:hAnsi="宋体" w:cs="宋体"/>
          <w:highlight w:val="none"/>
          <w:lang w:val="en-US" w:eastAsia="zh-CN"/>
        </w:rPr>
        <w:t>技术响应偏差表</w:t>
      </w:r>
    </w:p>
    <w:p>
      <w:pPr>
        <w:widowControl/>
        <w:wordWrap w:val="0"/>
        <w:topLinePunct w:val="0"/>
        <w:bidi w:val="0"/>
        <w:spacing w:line="360" w:lineRule="auto"/>
        <w:jc w:val="left"/>
        <w:rPr>
          <w:rFonts w:ascii="宋体" w:hAnsi="宋体" w:cs="宋体"/>
          <w:sz w:val="24"/>
          <w:highlight w:val="none"/>
          <w:u w:val="single"/>
        </w:rPr>
      </w:pPr>
      <w:r>
        <w:rPr>
          <w:rFonts w:hint="eastAsia" w:ascii="宋体" w:hAnsi="宋体" w:cs="宋体"/>
          <w:sz w:val="24"/>
          <w:highlight w:val="none"/>
          <w:lang w:val="en-US" w:eastAsia="zh-CN"/>
        </w:rPr>
        <w:t>标项名称</w:t>
      </w:r>
      <w:r>
        <w:rPr>
          <w:rFonts w:hint="eastAsia" w:ascii="宋体" w:hAnsi="宋体" w:cs="宋体"/>
          <w:sz w:val="24"/>
          <w:highlight w:val="none"/>
          <w:u w:val="none"/>
        </w:rPr>
        <w:t>：</w:t>
      </w:r>
      <w:r>
        <w:rPr>
          <w:rFonts w:hint="eastAsia" w:ascii="宋体" w:hAnsi="宋体" w:cs="宋体"/>
          <w:sz w:val="24"/>
          <w:highlight w:val="none"/>
          <w:u w:val="single"/>
          <w:lang w:val="en-US" w:eastAsia="zh-CN"/>
        </w:rPr>
        <w:t xml:space="preserve">                      </w:t>
      </w:r>
      <w:r>
        <w:rPr>
          <w:rFonts w:hint="eastAsia" w:ascii="宋体" w:hAnsi="宋体" w:cs="宋体"/>
          <w:sz w:val="24"/>
          <w:highlight w:val="none"/>
          <w:u w:val="single"/>
        </w:rPr>
        <w:t xml:space="preserve"> </w:t>
      </w:r>
    </w:p>
    <w:p>
      <w:pPr>
        <w:pStyle w:val="9"/>
        <w:topLinePunct w:val="0"/>
        <w:bidi w:val="0"/>
        <w:spacing w:line="360" w:lineRule="auto"/>
        <w:ind w:firstLine="0"/>
        <w:rPr>
          <w:highlight w:val="none"/>
        </w:rPr>
      </w:pPr>
      <w:r>
        <w:rPr>
          <w:rFonts w:hint="eastAsia" w:ascii="宋体" w:hAnsi="宋体" w:cs="宋体"/>
          <w:sz w:val="24"/>
          <w:highlight w:val="none"/>
          <w:lang w:val="en-US" w:eastAsia="zh-CN"/>
        </w:rPr>
        <w:t>标项编号</w:t>
      </w:r>
      <w:r>
        <w:rPr>
          <w:rFonts w:hint="eastAsia" w:ascii="宋体" w:hAnsi="宋体" w:cs="宋体"/>
          <w:sz w:val="24"/>
          <w:highlight w:val="none"/>
        </w:rPr>
        <w:t>：</w:t>
      </w:r>
      <w:r>
        <w:rPr>
          <w:rFonts w:hint="eastAsia" w:ascii="宋体" w:hAnsi="宋体" w:cs="宋体"/>
          <w:sz w:val="24"/>
          <w:highlight w:val="none"/>
          <w:u w:val="single"/>
        </w:rPr>
        <w:t xml:space="preserve">  </w:t>
      </w:r>
      <w:r>
        <w:rPr>
          <w:rFonts w:hint="eastAsia" w:ascii="宋体" w:hAnsi="宋体" w:cs="宋体"/>
          <w:sz w:val="24"/>
          <w:highlight w:val="none"/>
          <w:u w:val="single"/>
          <w:lang w:val="en-US" w:eastAsia="zh-CN"/>
        </w:rPr>
        <w:t xml:space="preserve">                     </w:t>
      </w:r>
    </w:p>
    <w:tbl>
      <w:tblPr>
        <w:tblStyle w:val="26"/>
        <w:tblW w:w="90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2"/>
        <w:gridCol w:w="2406"/>
        <w:gridCol w:w="2182"/>
        <w:gridCol w:w="1647"/>
        <w:gridCol w:w="1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142" w:type="dxa"/>
            <w:vAlign w:val="center"/>
          </w:tcPr>
          <w:p>
            <w:pPr>
              <w:pStyle w:val="14"/>
              <w:topLinePunct w:val="0"/>
              <w:bidi w:val="0"/>
              <w:spacing w:line="360" w:lineRule="auto"/>
              <w:jc w:val="center"/>
              <w:rPr>
                <w:rFonts w:hAnsi="宋体" w:cs="宋体"/>
                <w:sz w:val="24"/>
                <w:szCs w:val="24"/>
                <w:highlight w:val="none"/>
              </w:rPr>
            </w:pPr>
            <w:r>
              <w:rPr>
                <w:rFonts w:hint="eastAsia" w:hAnsi="宋体" w:cs="宋体"/>
                <w:sz w:val="24"/>
                <w:szCs w:val="24"/>
                <w:highlight w:val="none"/>
              </w:rPr>
              <w:t>序号</w:t>
            </w:r>
          </w:p>
        </w:tc>
        <w:tc>
          <w:tcPr>
            <w:tcW w:w="2406" w:type="dxa"/>
            <w:vAlign w:val="center"/>
          </w:tcPr>
          <w:p>
            <w:pPr>
              <w:pStyle w:val="14"/>
              <w:topLinePunct w:val="0"/>
              <w:bidi w:val="0"/>
              <w:spacing w:line="360" w:lineRule="auto"/>
              <w:jc w:val="center"/>
              <w:rPr>
                <w:rFonts w:hAnsi="宋体" w:cs="宋体"/>
                <w:sz w:val="24"/>
                <w:szCs w:val="24"/>
                <w:highlight w:val="none"/>
              </w:rPr>
            </w:pPr>
            <w:r>
              <w:rPr>
                <w:rFonts w:hint="eastAsia" w:hAnsi="宋体" w:cs="宋体"/>
                <w:sz w:val="24"/>
                <w:szCs w:val="24"/>
                <w:highlight w:val="none"/>
                <w:lang w:val="en-US" w:eastAsia="zh-CN"/>
              </w:rPr>
              <w:t>招标文件</w:t>
            </w:r>
            <w:r>
              <w:rPr>
                <w:rFonts w:hint="eastAsia" w:hAnsi="宋体" w:cs="宋体"/>
                <w:sz w:val="24"/>
                <w:szCs w:val="24"/>
                <w:highlight w:val="none"/>
              </w:rPr>
              <w:t>要求内容</w:t>
            </w:r>
          </w:p>
        </w:tc>
        <w:tc>
          <w:tcPr>
            <w:tcW w:w="2182" w:type="dxa"/>
            <w:vAlign w:val="center"/>
          </w:tcPr>
          <w:p>
            <w:pPr>
              <w:pStyle w:val="14"/>
              <w:topLinePunct w:val="0"/>
              <w:bidi w:val="0"/>
              <w:spacing w:line="360" w:lineRule="auto"/>
              <w:jc w:val="center"/>
              <w:rPr>
                <w:rFonts w:hAnsi="宋体" w:cs="宋体"/>
                <w:sz w:val="24"/>
                <w:szCs w:val="24"/>
                <w:highlight w:val="none"/>
              </w:rPr>
            </w:pPr>
            <w:r>
              <w:rPr>
                <w:rFonts w:hint="eastAsia" w:hAnsi="宋体" w:cs="宋体"/>
                <w:sz w:val="24"/>
                <w:szCs w:val="24"/>
                <w:highlight w:val="none"/>
                <w:lang w:eastAsia="zh-CN"/>
              </w:rPr>
              <w:t>投标</w:t>
            </w:r>
            <w:r>
              <w:rPr>
                <w:rFonts w:hint="eastAsia" w:hAnsi="宋体" w:cs="宋体"/>
                <w:sz w:val="24"/>
                <w:szCs w:val="24"/>
                <w:highlight w:val="none"/>
              </w:rPr>
              <w:t>文件响应内容</w:t>
            </w:r>
          </w:p>
        </w:tc>
        <w:tc>
          <w:tcPr>
            <w:tcW w:w="1647" w:type="dxa"/>
            <w:vAlign w:val="center"/>
          </w:tcPr>
          <w:p>
            <w:pPr>
              <w:pStyle w:val="14"/>
              <w:topLinePunct w:val="0"/>
              <w:bidi w:val="0"/>
              <w:spacing w:line="360" w:lineRule="auto"/>
              <w:jc w:val="center"/>
              <w:rPr>
                <w:rFonts w:hint="eastAsia" w:hAnsi="宋体" w:cs="宋体"/>
                <w:sz w:val="24"/>
                <w:szCs w:val="24"/>
                <w:highlight w:val="none"/>
                <w:lang w:eastAsia="zh-CN"/>
              </w:rPr>
            </w:pPr>
            <w:r>
              <w:rPr>
                <w:rFonts w:hint="eastAsia" w:ascii="宋体" w:hAnsi="宋体" w:eastAsia="宋体" w:cs="宋体"/>
                <w:sz w:val="24"/>
                <w:szCs w:val="24"/>
                <w:highlight w:val="none"/>
              </w:rPr>
              <w:t>偏离</w:t>
            </w:r>
            <w:r>
              <w:rPr>
                <w:rFonts w:hint="eastAsia" w:hAnsi="宋体" w:cs="宋体"/>
                <w:sz w:val="24"/>
                <w:szCs w:val="24"/>
                <w:highlight w:val="none"/>
                <w:lang w:val="en-US" w:eastAsia="zh-CN"/>
              </w:rPr>
              <w:t>情况</w:t>
            </w:r>
          </w:p>
        </w:tc>
        <w:tc>
          <w:tcPr>
            <w:tcW w:w="1647" w:type="dxa"/>
            <w:vAlign w:val="center"/>
          </w:tcPr>
          <w:p>
            <w:pPr>
              <w:pStyle w:val="14"/>
              <w:topLinePunct w:val="0"/>
              <w:bidi w:val="0"/>
              <w:spacing w:line="360" w:lineRule="auto"/>
              <w:jc w:val="center"/>
              <w:rPr>
                <w:rFonts w:hint="default" w:ascii="宋体" w:hAnsi="宋体" w:eastAsia="宋体" w:cs="宋体"/>
                <w:sz w:val="24"/>
                <w:szCs w:val="24"/>
                <w:highlight w:val="none"/>
                <w:lang w:val="en-US" w:eastAsia="zh-CN"/>
              </w:rPr>
            </w:pPr>
            <w:r>
              <w:rPr>
                <w:rFonts w:hint="eastAsia" w:hAnsi="宋体" w:cs="宋体"/>
                <w:sz w:val="24"/>
                <w:szCs w:val="24"/>
                <w:highlight w:val="none"/>
                <w:lang w:val="en-US" w:eastAsia="zh-CN"/>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142" w:type="dxa"/>
          </w:tcPr>
          <w:p>
            <w:pPr>
              <w:pStyle w:val="14"/>
              <w:topLinePunct w:val="0"/>
              <w:bidi w:val="0"/>
              <w:spacing w:line="360" w:lineRule="auto"/>
              <w:ind w:firstLine="480" w:firstLineChars="200"/>
              <w:jc w:val="left"/>
              <w:rPr>
                <w:rFonts w:hAnsi="宋体" w:cs="宋体"/>
                <w:sz w:val="24"/>
                <w:szCs w:val="24"/>
                <w:highlight w:val="none"/>
              </w:rPr>
            </w:pPr>
          </w:p>
        </w:tc>
        <w:tc>
          <w:tcPr>
            <w:tcW w:w="2406" w:type="dxa"/>
            <w:vAlign w:val="center"/>
          </w:tcPr>
          <w:p>
            <w:pPr>
              <w:pStyle w:val="14"/>
              <w:topLinePunct w:val="0"/>
              <w:bidi w:val="0"/>
              <w:spacing w:line="360" w:lineRule="auto"/>
              <w:ind w:firstLine="480" w:firstLineChars="200"/>
              <w:jc w:val="left"/>
              <w:rPr>
                <w:rFonts w:hAnsi="宋体" w:cs="宋体"/>
                <w:sz w:val="24"/>
                <w:szCs w:val="24"/>
                <w:highlight w:val="none"/>
              </w:rPr>
            </w:pPr>
          </w:p>
        </w:tc>
        <w:tc>
          <w:tcPr>
            <w:tcW w:w="2182" w:type="dxa"/>
            <w:vAlign w:val="center"/>
          </w:tcPr>
          <w:p>
            <w:pPr>
              <w:pStyle w:val="14"/>
              <w:topLinePunct w:val="0"/>
              <w:bidi w:val="0"/>
              <w:spacing w:line="360" w:lineRule="auto"/>
              <w:ind w:firstLine="480" w:firstLineChars="200"/>
              <w:jc w:val="left"/>
              <w:rPr>
                <w:rFonts w:hAnsi="宋体" w:cs="宋体"/>
                <w:sz w:val="24"/>
                <w:szCs w:val="24"/>
                <w:highlight w:val="none"/>
              </w:rPr>
            </w:pPr>
          </w:p>
        </w:tc>
        <w:tc>
          <w:tcPr>
            <w:tcW w:w="1647" w:type="dxa"/>
            <w:vAlign w:val="center"/>
          </w:tcPr>
          <w:p>
            <w:pPr>
              <w:pStyle w:val="14"/>
              <w:topLinePunct w:val="0"/>
              <w:bidi w:val="0"/>
              <w:spacing w:line="360" w:lineRule="auto"/>
              <w:ind w:firstLine="480" w:firstLineChars="200"/>
              <w:jc w:val="left"/>
              <w:rPr>
                <w:rFonts w:hAnsi="宋体" w:cs="宋体"/>
                <w:sz w:val="24"/>
                <w:szCs w:val="24"/>
                <w:highlight w:val="none"/>
              </w:rPr>
            </w:pPr>
          </w:p>
        </w:tc>
        <w:tc>
          <w:tcPr>
            <w:tcW w:w="1647" w:type="dxa"/>
            <w:vAlign w:val="center"/>
          </w:tcPr>
          <w:p>
            <w:pPr>
              <w:pStyle w:val="14"/>
              <w:topLinePunct w:val="0"/>
              <w:bidi w:val="0"/>
              <w:spacing w:line="360" w:lineRule="auto"/>
              <w:ind w:firstLine="480" w:firstLineChars="200"/>
              <w:jc w:val="left"/>
              <w:rPr>
                <w:rFonts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142" w:type="dxa"/>
          </w:tcPr>
          <w:p>
            <w:pPr>
              <w:pStyle w:val="14"/>
              <w:topLinePunct w:val="0"/>
              <w:bidi w:val="0"/>
              <w:spacing w:line="360" w:lineRule="auto"/>
              <w:ind w:firstLine="480" w:firstLineChars="200"/>
              <w:jc w:val="left"/>
              <w:rPr>
                <w:rFonts w:hAnsi="宋体" w:cs="宋体"/>
                <w:sz w:val="24"/>
                <w:szCs w:val="24"/>
                <w:highlight w:val="none"/>
              </w:rPr>
            </w:pPr>
          </w:p>
        </w:tc>
        <w:tc>
          <w:tcPr>
            <w:tcW w:w="2406" w:type="dxa"/>
          </w:tcPr>
          <w:p>
            <w:pPr>
              <w:pStyle w:val="14"/>
              <w:topLinePunct w:val="0"/>
              <w:bidi w:val="0"/>
              <w:spacing w:line="360" w:lineRule="auto"/>
              <w:ind w:firstLine="480" w:firstLineChars="200"/>
              <w:jc w:val="left"/>
              <w:rPr>
                <w:rFonts w:hAnsi="宋体" w:cs="宋体"/>
                <w:sz w:val="24"/>
                <w:szCs w:val="24"/>
                <w:highlight w:val="none"/>
              </w:rPr>
            </w:pPr>
          </w:p>
        </w:tc>
        <w:tc>
          <w:tcPr>
            <w:tcW w:w="2182" w:type="dxa"/>
          </w:tcPr>
          <w:p>
            <w:pPr>
              <w:pStyle w:val="14"/>
              <w:topLinePunct w:val="0"/>
              <w:bidi w:val="0"/>
              <w:spacing w:line="360" w:lineRule="auto"/>
              <w:ind w:firstLine="480" w:firstLineChars="200"/>
              <w:jc w:val="left"/>
              <w:rPr>
                <w:rFonts w:hAnsi="宋体" w:cs="宋体"/>
                <w:sz w:val="24"/>
                <w:szCs w:val="24"/>
                <w:highlight w:val="none"/>
              </w:rPr>
            </w:pPr>
          </w:p>
        </w:tc>
        <w:tc>
          <w:tcPr>
            <w:tcW w:w="1647" w:type="dxa"/>
          </w:tcPr>
          <w:p>
            <w:pPr>
              <w:pStyle w:val="14"/>
              <w:topLinePunct w:val="0"/>
              <w:bidi w:val="0"/>
              <w:spacing w:line="360" w:lineRule="auto"/>
              <w:ind w:firstLine="480" w:firstLineChars="200"/>
              <w:jc w:val="left"/>
              <w:rPr>
                <w:rFonts w:hAnsi="宋体" w:cs="宋体"/>
                <w:sz w:val="24"/>
                <w:szCs w:val="24"/>
                <w:highlight w:val="none"/>
              </w:rPr>
            </w:pPr>
          </w:p>
        </w:tc>
        <w:tc>
          <w:tcPr>
            <w:tcW w:w="1647" w:type="dxa"/>
          </w:tcPr>
          <w:p>
            <w:pPr>
              <w:pStyle w:val="14"/>
              <w:topLinePunct w:val="0"/>
              <w:bidi w:val="0"/>
              <w:spacing w:line="360" w:lineRule="auto"/>
              <w:ind w:firstLine="480" w:firstLineChars="200"/>
              <w:jc w:val="left"/>
              <w:rPr>
                <w:rFonts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142" w:type="dxa"/>
          </w:tcPr>
          <w:p>
            <w:pPr>
              <w:pStyle w:val="14"/>
              <w:topLinePunct w:val="0"/>
              <w:bidi w:val="0"/>
              <w:spacing w:line="360" w:lineRule="auto"/>
              <w:ind w:firstLine="480" w:firstLineChars="200"/>
              <w:jc w:val="left"/>
              <w:rPr>
                <w:rFonts w:hAnsi="宋体" w:cs="宋体"/>
                <w:sz w:val="24"/>
                <w:szCs w:val="24"/>
                <w:highlight w:val="none"/>
              </w:rPr>
            </w:pPr>
          </w:p>
        </w:tc>
        <w:tc>
          <w:tcPr>
            <w:tcW w:w="2406" w:type="dxa"/>
          </w:tcPr>
          <w:p>
            <w:pPr>
              <w:pStyle w:val="14"/>
              <w:topLinePunct w:val="0"/>
              <w:bidi w:val="0"/>
              <w:spacing w:line="360" w:lineRule="auto"/>
              <w:ind w:firstLine="480" w:firstLineChars="200"/>
              <w:jc w:val="left"/>
              <w:rPr>
                <w:rFonts w:hAnsi="宋体" w:cs="宋体"/>
                <w:sz w:val="24"/>
                <w:szCs w:val="24"/>
                <w:highlight w:val="none"/>
              </w:rPr>
            </w:pPr>
          </w:p>
        </w:tc>
        <w:tc>
          <w:tcPr>
            <w:tcW w:w="2182" w:type="dxa"/>
          </w:tcPr>
          <w:p>
            <w:pPr>
              <w:pStyle w:val="14"/>
              <w:topLinePunct w:val="0"/>
              <w:bidi w:val="0"/>
              <w:spacing w:line="360" w:lineRule="auto"/>
              <w:ind w:firstLine="480" w:firstLineChars="200"/>
              <w:jc w:val="left"/>
              <w:rPr>
                <w:rFonts w:hAnsi="宋体" w:cs="宋体"/>
                <w:sz w:val="24"/>
                <w:szCs w:val="24"/>
                <w:highlight w:val="none"/>
              </w:rPr>
            </w:pPr>
          </w:p>
        </w:tc>
        <w:tc>
          <w:tcPr>
            <w:tcW w:w="1647" w:type="dxa"/>
          </w:tcPr>
          <w:p>
            <w:pPr>
              <w:pStyle w:val="14"/>
              <w:topLinePunct w:val="0"/>
              <w:bidi w:val="0"/>
              <w:spacing w:line="360" w:lineRule="auto"/>
              <w:ind w:firstLine="480" w:firstLineChars="200"/>
              <w:jc w:val="left"/>
              <w:rPr>
                <w:rFonts w:hAnsi="宋体" w:cs="宋体"/>
                <w:sz w:val="24"/>
                <w:szCs w:val="24"/>
                <w:highlight w:val="none"/>
              </w:rPr>
            </w:pPr>
          </w:p>
        </w:tc>
        <w:tc>
          <w:tcPr>
            <w:tcW w:w="1647" w:type="dxa"/>
          </w:tcPr>
          <w:p>
            <w:pPr>
              <w:pStyle w:val="14"/>
              <w:topLinePunct w:val="0"/>
              <w:bidi w:val="0"/>
              <w:spacing w:line="360" w:lineRule="auto"/>
              <w:ind w:firstLine="480" w:firstLineChars="200"/>
              <w:jc w:val="left"/>
              <w:rPr>
                <w:rFonts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142" w:type="dxa"/>
          </w:tcPr>
          <w:p>
            <w:pPr>
              <w:pStyle w:val="14"/>
              <w:topLinePunct w:val="0"/>
              <w:bidi w:val="0"/>
              <w:spacing w:line="360" w:lineRule="auto"/>
              <w:ind w:firstLine="480" w:firstLineChars="200"/>
              <w:jc w:val="left"/>
              <w:rPr>
                <w:rFonts w:hAnsi="宋体" w:cs="宋体"/>
                <w:sz w:val="24"/>
                <w:szCs w:val="24"/>
                <w:highlight w:val="none"/>
              </w:rPr>
            </w:pPr>
          </w:p>
        </w:tc>
        <w:tc>
          <w:tcPr>
            <w:tcW w:w="2406" w:type="dxa"/>
          </w:tcPr>
          <w:p>
            <w:pPr>
              <w:pStyle w:val="14"/>
              <w:topLinePunct w:val="0"/>
              <w:bidi w:val="0"/>
              <w:spacing w:line="360" w:lineRule="auto"/>
              <w:ind w:firstLine="480" w:firstLineChars="200"/>
              <w:jc w:val="left"/>
              <w:rPr>
                <w:rFonts w:hAnsi="宋体" w:cs="宋体"/>
                <w:sz w:val="24"/>
                <w:szCs w:val="24"/>
                <w:highlight w:val="none"/>
              </w:rPr>
            </w:pPr>
          </w:p>
        </w:tc>
        <w:tc>
          <w:tcPr>
            <w:tcW w:w="2182" w:type="dxa"/>
          </w:tcPr>
          <w:p>
            <w:pPr>
              <w:pStyle w:val="14"/>
              <w:topLinePunct w:val="0"/>
              <w:bidi w:val="0"/>
              <w:spacing w:line="360" w:lineRule="auto"/>
              <w:ind w:firstLine="480" w:firstLineChars="200"/>
              <w:jc w:val="left"/>
              <w:rPr>
                <w:rFonts w:hAnsi="宋体" w:cs="宋体"/>
                <w:sz w:val="24"/>
                <w:szCs w:val="24"/>
                <w:highlight w:val="none"/>
              </w:rPr>
            </w:pPr>
          </w:p>
        </w:tc>
        <w:tc>
          <w:tcPr>
            <w:tcW w:w="1647" w:type="dxa"/>
          </w:tcPr>
          <w:p>
            <w:pPr>
              <w:pStyle w:val="14"/>
              <w:topLinePunct w:val="0"/>
              <w:bidi w:val="0"/>
              <w:spacing w:line="360" w:lineRule="auto"/>
              <w:ind w:firstLine="480" w:firstLineChars="200"/>
              <w:jc w:val="left"/>
              <w:rPr>
                <w:rFonts w:hAnsi="宋体" w:cs="宋体"/>
                <w:sz w:val="24"/>
                <w:szCs w:val="24"/>
                <w:highlight w:val="none"/>
              </w:rPr>
            </w:pPr>
          </w:p>
        </w:tc>
        <w:tc>
          <w:tcPr>
            <w:tcW w:w="1647" w:type="dxa"/>
          </w:tcPr>
          <w:p>
            <w:pPr>
              <w:pStyle w:val="14"/>
              <w:topLinePunct w:val="0"/>
              <w:bidi w:val="0"/>
              <w:spacing w:line="360" w:lineRule="auto"/>
              <w:ind w:firstLine="480" w:firstLineChars="200"/>
              <w:jc w:val="left"/>
              <w:rPr>
                <w:rFonts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142" w:type="dxa"/>
          </w:tcPr>
          <w:p>
            <w:pPr>
              <w:pStyle w:val="14"/>
              <w:topLinePunct w:val="0"/>
              <w:bidi w:val="0"/>
              <w:spacing w:line="360" w:lineRule="auto"/>
              <w:ind w:firstLine="480" w:firstLineChars="200"/>
              <w:jc w:val="left"/>
              <w:rPr>
                <w:rFonts w:hAnsi="宋体" w:cs="宋体"/>
                <w:sz w:val="24"/>
                <w:szCs w:val="24"/>
                <w:highlight w:val="none"/>
              </w:rPr>
            </w:pPr>
          </w:p>
        </w:tc>
        <w:tc>
          <w:tcPr>
            <w:tcW w:w="2406" w:type="dxa"/>
          </w:tcPr>
          <w:p>
            <w:pPr>
              <w:pStyle w:val="14"/>
              <w:topLinePunct w:val="0"/>
              <w:bidi w:val="0"/>
              <w:spacing w:line="360" w:lineRule="auto"/>
              <w:ind w:firstLine="480" w:firstLineChars="200"/>
              <w:jc w:val="left"/>
              <w:rPr>
                <w:rFonts w:hAnsi="宋体" w:cs="宋体"/>
                <w:sz w:val="24"/>
                <w:szCs w:val="24"/>
                <w:highlight w:val="none"/>
              </w:rPr>
            </w:pPr>
          </w:p>
        </w:tc>
        <w:tc>
          <w:tcPr>
            <w:tcW w:w="2182" w:type="dxa"/>
          </w:tcPr>
          <w:p>
            <w:pPr>
              <w:pStyle w:val="14"/>
              <w:topLinePunct w:val="0"/>
              <w:bidi w:val="0"/>
              <w:spacing w:line="360" w:lineRule="auto"/>
              <w:ind w:firstLine="480" w:firstLineChars="200"/>
              <w:jc w:val="left"/>
              <w:rPr>
                <w:rFonts w:hAnsi="宋体" w:cs="宋体"/>
                <w:sz w:val="24"/>
                <w:szCs w:val="24"/>
                <w:highlight w:val="none"/>
              </w:rPr>
            </w:pPr>
          </w:p>
        </w:tc>
        <w:tc>
          <w:tcPr>
            <w:tcW w:w="1647" w:type="dxa"/>
          </w:tcPr>
          <w:p>
            <w:pPr>
              <w:pStyle w:val="14"/>
              <w:topLinePunct w:val="0"/>
              <w:bidi w:val="0"/>
              <w:spacing w:line="360" w:lineRule="auto"/>
              <w:ind w:firstLine="480" w:firstLineChars="200"/>
              <w:jc w:val="left"/>
              <w:rPr>
                <w:rFonts w:hAnsi="宋体" w:cs="宋体"/>
                <w:sz w:val="24"/>
                <w:szCs w:val="24"/>
                <w:highlight w:val="none"/>
              </w:rPr>
            </w:pPr>
          </w:p>
        </w:tc>
        <w:tc>
          <w:tcPr>
            <w:tcW w:w="1647" w:type="dxa"/>
          </w:tcPr>
          <w:p>
            <w:pPr>
              <w:pStyle w:val="14"/>
              <w:topLinePunct w:val="0"/>
              <w:bidi w:val="0"/>
              <w:spacing w:line="360" w:lineRule="auto"/>
              <w:ind w:firstLine="480" w:firstLineChars="200"/>
              <w:jc w:val="left"/>
              <w:rPr>
                <w:rFonts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142" w:type="dxa"/>
          </w:tcPr>
          <w:p>
            <w:pPr>
              <w:pStyle w:val="14"/>
              <w:topLinePunct w:val="0"/>
              <w:bidi w:val="0"/>
              <w:spacing w:line="360" w:lineRule="auto"/>
              <w:ind w:firstLine="480" w:firstLineChars="200"/>
              <w:jc w:val="left"/>
              <w:rPr>
                <w:rFonts w:hAnsi="宋体" w:cs="宋体"/>
                <w:sz w:val="24"/>
                <w:szCs w:val="24"/>
                <w:highlight w:val="none"/>
              </w:rPr>
            </w:pPr>
          </w:p>
        </w:tc>
        <w:tc>
          <w:tcPr>
            <w:tcW w:w="2406" w:type="dxa"/>
          </w:tcPr>
          <w:p>
            <w:pPr>
              <w:pStyle w:val="14"/>
              <w:topLinePunct w:val="0"/>
              <w:bidi w:val="0"/>
              <w:spacing w:line="360" w:lineRule="auto"/>
              <w:ind w:firstLine="480" w:firstLineChars="200"/>
              <w:jc w:val="left"/>
              <w:rPr>
                <w:rFonts w:hAnsi="宋体" w:cs="宋体"/>
                <w:sz w:val="24"/>
                <w:szCs w:val="24"/>
                <w:highlight w:val="none"/>
              </w:rPr>
            </w:pPr>
          </w:p>
        </w:tc>
        <w:tc>
          <w:tcPr>
            <w:tcW w:w="2182" w:type="dxa"/>
          </w:tcPr>
          <w:p>
            <w:pPr>
              <w:pStyle w:val="14"/>
              <w:topLinePunct w:val="0"/>
              <w:bidi w:val="0"/>
              <w:spacing w:line="360" w:lineRule="auto"/>
              <w:ind w:firstLine="480" w:firstLineChars="200"/>
              <w:jc w:val="left"/>
              <w:rPr>
                <w:rFonts w:hAnsi="宋体" w:cs="宋体"/>
                <w:sz w:val="24"/>
                <w:szCs w:val="24"/>
                <w:highlight w:val="none"/>
              </w:rPr>
            </w:pPr>
          </w:p>
        </w:tc>
        <w:tc>
          <w:tcPr>
            <w:tcW w:w="1647" w:type="dxa"/>
          </w:tcPr>
          <w:p>
            <w:pPr>
              <w:pStyle w:val="14"/>
              <w:topLinePunct w:val="0"/>
              <w:bidi w:val="0"/>
              <w:spacing w:line="360" w:lineRule="auto"/>
              <w:ind w:firstLine="480" w:firstLineChars="200"/>
              <w:jc w:val="left"/>
              <w:rPr>
                <w:rFonts w:hAnsi="宋体" w:cs="宋体"/>
                <w:sz w:val="24"/>
                <w:szCs w:val="24"/>
                <w:highlight w:val="none"/>
              </w:rPr>
            </w:pPr>
          </w:p>
        </w:tc>
        <w:tc>
          <w:tcPr>
            <w:tcW w:w="1647" w:type="dxa"/>
          </w:tcPr>
          <w:p>
            <w:pPr>
              <w:pStyle w:val="14"/>
              <w:topLinePunct w:val="0"/>
              <w:bidi w:val="0"/>
              <w:spacing w:line="360" w:lineRule="auto"/>
              <w:ind w:firstLine="480" w:firstLineChars="200"/>
              <w:jc w:val="left"/>
              <w:rPr>
                <w:rFonts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142" w:type="dxa"/>
          </w:tcPr>
          <w:p>
            <w:pPr>
              <w:pStyle w:val="14"/>
              <w:topLinePunct w:val="0"/>
              <w:bidi w:val="0"/>
              <w:spacing w:line="360" w:lineRule="auto"/>
              <w:ind w:firstLine="480" w:firstLineChars="200"/>
              <w:jc w:val="left"/>
              <w:rPr>
                <w:rFonts w:hAnsi="宋体" w:cs="宋体"/>
                <w:sz w:val="24"/>
                <w:szCs w:val="24"/>
                <w:highlight w:val="none"/>
              </w:rPr>
            </w:pPr>
          </w:p>
        </w:tc>
        <w:tc>
          <w:tcPr>
            <w:tcW w:w="2406" w:type="dxa"/>
          </w:tcPr>
          <w:p>
            <w:pPr>
              <w:pStyle w:val="14"/>
              <w:topLinePunct w:val="0"/>
              <w:bidi w:val="0"/>
              <w:spacing w:line="360" w:lineRule="auto"/>
              <w:ind w:firstLine="480" w:firstLineChars="200"/>
              <w:jc w:val="left"/>
              <w:rPr>
                <w:rFonts w:hAnsi="宋体" w:cs="宋体"/>
                <w:sz w:val="24"/>
                <w:szCs w:val="24"/>
                <w:highlight w:val="none"/>
              </w:rPr>
            </w:pPr>
          </w:p>
        </w:tc>
        <w:tc>
          <w:tcPr>
            <w:tcW w:w="2182" w:type="dxa"/>
          </w:tcPr>
          <w:p>
            <w:pPr>
              <w:pStyle w:val="14"/>
              <w:topLinePunct w:val="0"/>
              <w:bidi w:val="0"/>
              <w:spacing w:line="360" w:lineRule="auto"/>
              <w:ind w:firstLine="480" w:firstLineChars="200"/>
              <w:jc w:val="left"/>
              <w:rPr>
                <w:rFonts w:hAnsi="宋体" w:cs="宋体"/>
                <w:sz w:val="24"/>
                <w:szCs w:val="24"/>
                <w:highlight w:val="none"/>
              </w:rPr>
            </w:pPr>
          </w:p>
        </w:tc>
        <w:tc>
          <w:tcPr>
            <w:tcW w:w="1647" w:type="dxa"/>
          </w:tcPr>
          <w:p>
            <w:pPr>
              <w:pStyle w:val="14"/>
              <w:topLinePunct w:val="0"/>
              <w:bidi w:val="0"/>
              <w:spacing w:line="360" w:lineRule="auto"/>
              <w:ind w:firstLine="480" w:firstLineChars="200"/>
              <w:jc w:val="left"/>
              <w:rPr>
                <w:rFonts w:hAnsi="宋体" w:cs="宋体"/>
                <w:sz w:val="24"/>
                <w:szCs w:val="24"/>
                <w:highlight w:val="none"/>
              </w:rPr>
            </w:pPr>
          </w:p>
        </w:tc>
        <w:tc>
          <w:tcPr>
            <w:tcW w:w="1647" w:type="dxa"/>
          </w:tcPr>
          <w:p>
            <w:pPr>
              <w:pStyle w:val="14"/>
              <w:topLinePunct w:val="0"/>
              <w:bidi w:val="0"/>
              <w:spacing w:line="360" w:lineRule="auto"/>
              <w:ind w:firstLine="480" w:firstLineChars="200"/>
              <w:jc w:val="left"/>
              <w:rPr>
                <w:rFonts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142" w:type="dxa"/>
          </w:tcPr>
          <w:p>
            <w:pPr>
              <w:pStyle w:val="14"/>
              <w:topLinePunct w:val="0"/>
              <w:bidi w:val="0"/>
              <w:spacing w:line="360" w:lineRule="auto"/>
              <w:ind w:firstLine="480" w:firstLineChars="200"/>
              <w:jc w:val="left"/>
              <w:rPr>
                <w:rFonts w:hAnsi="宋体" w:cs="宋体"/>
                <w:sz w:val="24"/>
                <w:szCs w:val="24"/>
                <w:highlight w:val="none"/>
              </w:rPr>
            </w:pPr>
          </w:p>
        </w:tc>
        <w:tc>
          <w:tcPr>
            <w:tcW w:w="2406" w:type="dxa"/>
          </w:tcPr>
          <w:p>
            <w:pPr>
              <w:pStyle w:val="14"/>
              <w:topLinePunct w:val="0"/>
              <w:bidi w:val="0"/>
              <w:spacing w:line="360" w:lineRule="auto"/>
              <w:ind w:firstLine="480" w:firstLineChars="200"/>
              <w:jc w:val="left"/>
              <w:rPr>
                <w:rFonts w:hAnsi="宋体" w:cs="宋体"/>
                <w:sz w:val="24"/>
                <w:szCs w:val="24"/>
                <w:highlight w:val="none"/>
              </w:rPr>
            </w:pPr>
          </w:p>
        </w:tc>
        <w:tc>
          <w:tcPr>
            <w:tcW w:w="2182" w:type="dxa"/>
          </w:tcPr>
          <w:p>
            <w:pPr>
              <w:pStyle w:val="14"/>
              <w:topLinePunct w:val="0"/>
              <w:bidi w:val="0"/>
              <w:spacing w:line="360" w:lineRule="auto"/>
              <w:ind w:firstLine="480" w:firstLineChars="200"/>
              <w:jc w:val="left"/>
              <w:rPr>
                <w:rFonts w:hAnsi="宋体" w:cs="宋体"/>
                <w:sz w:val="24"/>
                <w:szCs w:val="24"/>
                <w:highlight w:val="none"/>
              </w:rPr>
            </w:pPr>
          </w:p>
        </w:tc>
        <w:tc>
          <w:tcPr>
            <w:tcW w:w="1647" w:type="dxa"/>
          </w:tcPr>
          <w:p>
            <w:pPr>
              <w:pStyle w:val="14"/>
              <w:topLinePunct w:val="0"/>
              <w:bidi w:val="0"/>
              <w:spacing w:line="360" w:lineRule="auto"/>
              <w:ind w:firstLine="480" w:firstLineChars="200"/>
              <w:jc w:val="left"/>
              <w:rPr>
                <w:rFonts w:hAnsi="宋体" w:cs="宋体"/>
                <w:sz w:val="24"/>
                <w:szCs w:val="24"/>
                <w:highlight w:val="none"/>
              </w:rPr>
            </w:pPr>
          </w:p>
        </w:tc>
        <w:tc>
          <w:tcPr>
            <w:tcW w:w="1647" w:type="dxa"/>
          </w:tcPr>
          <w:p>
            <w:pPr>
              <w:pStyle w:val="14"/>
              <w:topLinePunct w:val="0"/>
              <w:bidi w:val="0"/>
              <w:spacing w:line="360" w:lineRule="auto"/>
              <w:ind w:firstLine="480" w:firstLineChars="200"/>
              <w:jc w:val="left"/>
              <w:rPr>
                <w:rFonts w:hAnsi="宋体" w:cs="宋体"/>
                <w:sz w:val="24"/>
                <w:szCs w:val="24"/>
                <w:highlight w:val="none"/>
              </w:rPr>
            </w:pPr>
          </w:p>
        </w:tc>
      </w:tr>
    </w:tbl>
    <w:p>
      <w:pPr>
        <w:pStyle w:val="9"/>
        <w:topLinePunct w:val="0"/>
        <w:bidi w:val="0"/>
        <w:spacing w:line="360" w:lineRule="auto"/>
        <w:ind w:firstLine="0"/>
        <w:rPr>
          <w:rFonts w:hint="eastAsia" w:ascii="宋体" w:hAnsi="宋体"/>
          <w:b/>
          <w:bCs/>
          <w:sz w:val="24"/>
          <w:szCs w:val="24"/>
          <w:highlight w:val="none"/>
          <w:lang w:val="en-US" w:eastAsia="zh-CN"/>
        </w:rPr>
      </w:pPr>
      <w:r>
        <w:rPr>
          <w:rFonts w:hint="eastAsia" w:ascii="宋体" w:hAnsi="宋体"/>
          <w:b/>
          <w:bCs/>
          <w:sz w:val="24"/>
          <w:szCs w:val="24"/>
          <w:highlight w:val="none"/>
        </w:rPr>
        <w:t xml:space="preserve"> 填写说明：</w:t>
      </w:r>
      <w:r>
        <w:rPr>
          <w:rFonts w:hint="eastAsia" w:ascii="宋体" w:hAnsi="宋体"/>
          <w:b/>
          <w:bCs/>
          <w:sz w:val="24"/>
          <w:szCs w:val="24"/>
          <w:highlight w:val="none"/>
          <w:lang w:val="en-US" w:eastAsia="zh-CN"/>
        </w:rPr>
        <w:t>1、</w:t>
      </w:r>
      <w:r>
        <w:rPr>
          <w:rFonts w:hint="eastAsia" w:ascii="宋体" w:hAnsi="宋体" w:eastAsia="宋体" w:cs="Times New Roman"/>
          <w:b/>
          <w:bCs/>
          <w:sz w:val="24"/>
          <w:szCs w:val="24"/>
          <w:highlight w:val="none"/>
        </w:rPr>
        <w:t>本表只填写</w:t>
      </w:r>
      <w:r>
        <w:rPr>
          <w:rFonts w:hint="eastAsia" w:ascii="宋体" w:hAnsi="宋体" w:cs="Times New Roman"/>
          <w:b/>
          <w:bCs/>
          <w:sz w:val="24"/>
          <w:szCs w:val="24"/>
          <w:highlight w:val="none"/>
          <w:lang w:val="en-US" w:eastAsia="zh-CN"/>
        </w:rPr>
        <w:t>投标</w:t>
      </w:r>
      <w:r>
        <w:rPr>
          <w:rFonts w:hint="eastAsia" w:ascii="宋体" w:hAnsi="宋体" w:eastAsia="宋体" w:cs="Times New Roman"/>
          <w:b/>
          <w:bCs/>
          <w:sz w:val="24"/>
          <w:szCs w:val="24"/>
          <w:highlight w:val="none"/>
        </w:rPr>
        <w:t>文件中与</w:t>
      </w:r>
      <w:r>
        <w:rPr>
          <w:rFonts w:hint="eastAsia" w:ascii="宋体" w:hAnsi="宋体" w:cs="Times New Roman"/>
          <w:b/>
          <w:bCs/>
          <w:sz w:val="24"/>
          <w:szCs w:val="24"/>
          <w:highlight w:val="none"/>
          <w:lang w:val="en-US" w:eastAsia="zh-CN"/>
        </w:rPr>
        <w:t>招标</w:t>
      </w:r>
      <w:r>
        <w:rPr>
          <w:rFonts w:hint="eastAsia" w:ascii="宋体" w:hAnsi="宋体" w:eastAsia="宋体" w:cs="Times New Roman"/>
          <w:b/>
          <w:bCs/>
          <w:sz w:val="24"/>
          <w:szCs w:val="24"/>
          <w:highlight w:val="none"/>
        </w:rPr>
        <w:t>文件</w:t>
      </w:r>
      <w:r>
        <w:rPr>
          <w:rFonts w:hint="eastAsia" w:ascii="宋体" w:hAnsi="宋体"/>
          <w:b/>
          <w:bCs/>
          <w:sz w:val="24"/>
          <w:szCs w:val="24"/>
          <w:highlight w:val="none"/>
          <w:lang w:val="en-US" w:eastAsia="zh-CN"/>
        </w:rPr>
        <w:t>“第五部分服务内容及标准”</w:t>
      </w:r>
      <w:r>
        <w:rPr>
          <w:rFonts w:hint="eastAsia" w:ascii="宋体" w:hAnsi="宋体" w:eastAsia="宋体" w:cs="Times New Roman"/>
          <w:b/>
          <w:bCs/>
          <w:sz w:val="24"/>
          <w:szCs w:val="24"/>
          <w:highlight w:val="none"/>
        </w:rPr>
        <w:t>有偏离（包括正偏离和负偏离）的内容，</w:t>
      </w:r>
      <w:r>
        <w:rPr>
          <w:rFonts w:hint="eastAsia" w:ascii="宋体" w:hAnsi="宋体" w:cs="Times New Roman"/>
          <w:b/>
          <w:bCs/>
          <w:sz w:val="24"/>
          <w:szCs w:val="24"/>
          <w:highlight w:val="none"/>
          <w:lang w:val="en-US" w:eastAsia="zh-CN"/>
        </w:rPr>
        <w:t>投标</w:t>
      </w:r>
      <w:r>
        <w:rPr>
          <w:rFonts w:hint="eastAsia" w:ascii="宋体" w:hAnsi="宋体" w:eastAsia="宋体" w:cs="Times New Roman"/>
          <w:b/>
          <w:bCs/>
          <w:sz w:val="24"/>
          <w:szCs w:val="24"/>
          <w:highlight w:val="none"/>
        </w:rPr>
        <w:t>文件中服务响应与</w:t>
      </w:r>
      <w:r>
        <w:rPr>
          <w:rFonts w:hint="eastAsia" w:ascii="宋体" w:hAnsi="宋体" w:cs="Times New Roman"/>
          <w:b/>
          <w:bCs/>
          <w:sz w:val="24"/>
          <w:szCs w:val="24"/>
          <w:highlight w:val="none"/>
          <w:lang w:val="en-US" w:eastAsia="zh-CN"/>
        </w:rPr>
        <w:t>招标</w:t>
      </w:r>
      <w:r>
        <w:rPr>
          <w:rFonts w:hint="eastAsia" w:ascii="宋体" w:hAnsi="宋体" w:eastAsia="宋体" w:cs="Times New Roman"/>
          <w:b/>
          <w:bCs/>
          <w:sz w:val="24"/>
          <w:szCs w:val="24"/>
          <w:highlight w:val="none"/>
        </w:rPr>
        <w:t>文件要求完全一致的，不用在此表中列出，但须提供空白表。</w:t>
      </w:r>
    </w:p>
    <w:p>
      <w:pPr>
        <w:pStyle w:val="9"/>
        <w:topLinePunct w:val="0"/>
        <w:bidi w:val="0"/>
        <w:spacing w:line="360" w:lineRule="auto"/>
        <w:ind w:firstLine="482" w:firstLineChars="200"/>
        <w:rPr>
          <w:rFonts w:hint="eastAsia" w:ascii="宋体" w:hAnsi="宋体" w:eastAsia="宋体"/>
          <w:b/>
          <w:bCs/>
          <w:sz w:val="24"/>
          <w:szCs w:val="24"/>
          <w:highlight w:val="none"/>
          <w:lang w:val="en-US" w:eastAsia="zh-CN"/>
        </w:rPr>
      </w:pPr>
      <w:r>
        <w:rPr>
          <w:rFonts w:hint="eastAsia" w:ascii="宋体" w:hAnsi="宋体" w:cs="宋体"/>
          <w:b/>
          <w:bCs/>
          <w:sz w:val="24"/>
          <w:szCs w:val="24"/>
          <w:lang w:val="en-US" w:eastAsia="zh-CN"/>
        </w:rPr>
        <w:t>2、</w:t>
      </w:r>
      <w:r>
        <w:rPr>
          <w:rFonts w:hint="eastAsia" w:ascii="宋体" w:hAnsi="宋体" w:eastAsia="宋体" w:cs="宋体"/>
          <w:b/>
          <w:bCs/>
          <w:sz w:val="24"/>
          <w:szCs w:val="24"/>
        </w:rPr>
        <w:t>偏离</w:t>
      </w:r>
      <w:r>
        <w:rPr>
          <w:rFonts w:hint="eastAsia" w:ascii="宋体" w:hAnsi="宋体" w:cs="宋体"/>
          <w:b/>
          <w:bCs/>
          <w:sz w:val="24"/>
          <w:szCs w:val="24"/>
          <w:lang w:eastAsia="zh-CN"/>
        </w:rPr>
        <w:t>情况</w:t>
      </w:r>
      <w:r>
        <w:rPr>
          <w:rFonts w:hint="eastAsia" w:ascii="宋体" w:hAnsi="宋体" w:eastAsia="宋体" w:cs="宋体"/>
          <w:b/>
          <w:bCs/>
          <w:sz w:val="24"/>
          <w:szCs w:val="24"/>
        </w:rPr>
        <w:t>填</w:t>
      </w:r>
      <w:r>
        <w:rPr>
          <w:rFonts w:hint="eastAsia" w:ascii="宋体" w:hAnsi="宋体" w:eastAsia="宋体" w:cs="宋体"/>
          <w:b/>
          <w:bCs/>
          <w:sz w:val="24"/>
          <w:szCs w:val="24"/>
          <w:highlight w:val="none"/>
        </w:rPr>
        <w:t>写：正偏离</w:t>
      </w:r>
      <w:r>
        <w:rPr>
          <w:rFonts w:hint="eastAsia" w:ascii="宋体" w:hAnsi="宋体" w:eastAsia="宋体" w:cs="Times New Roman"/>
          <w:b/>
          <w:bCs/>
          <w:sz w:val="24"/>
          <w:szCs w:val="24"/>
          <w:highlight w:val="none"/>
        </w:rPr>
        <w:t>、负偏离、</w:t>
      </w:r>
      <w:r>
        <w:rPr>
          <w:rFonts w:hint="eastAsia" w:ascii="宋体" w:hAnsi="宋体" w:cs="宋体"/>
          <w:b/>
          <w:bCs/>
          <w:sz w:val="24"/>
          <w:szCs w:val="24"/>
          <w:highlight w:val="none"/>
          <w:lang w:val="en-US" w:eastAsia="zh-CN"/>
        </w:rPr>
        <w:t>符合</w:t>
      </w:r>
      <w:r>
        <w:rPr>
          <w:rFonts w:hint="eastAsia" w:ascii="宋体" w:hAnsi="宋体" w:eastAsia="宋体" w:cs="宋体"/>
          <w:b/>
          <w:bCs/>
          <w:sz w:val="24"/>
          <w:szCs w:val="24"/>
          <w:highlight w:val="none"/>
        </w:rPr>
        <w:t>。</w:t>
      </w:r>
    </w:p>
    <w:p>
      <w:pPr>
        <w:pStyle w:val="9"/>
        <w:topLinePunct w:val="0"/>
        <w:bidi w:val="0"/>
        <w:spacing w:line="360" w:lineRule="auto"/>
        <w:ind w:firstLine="482" w:firstLineChars="200"/>
        <w:rPr>
          <w:rFonts w:hint="eastAsia" w:ascii="宋体" w:hAnsi="宋体"/>
          <w:b/>
          <w:bCs/>
          <w:sz w:val="24"/>
          <w:szCs w:val="24"/>
          <w:highlight w:val="none"/>
        </w:rPr>
      </w:pPr>
      <w:r>
        <w:rPr>
          <w:rFonts w:hint="eastAsia" w:ascii="宋体" w:hAnsi="宋体"/>
          <w:b/>
          <w:bCs/>
          <w:sz w:val="24"/>
          <w:szCs w:val="24"/>
          <w:highlight w:val="none"/>
          <w:lang w:val="en-US" w:eastAsia="zh-CN"/>
        </w:rPr>
        <w:t>3、投标人</w:t>
      </w:r>
      <w:r>
        <w:rPr>
          <w:rFonts w:hint="eastAsia" w:ascii="宋体" w:hAnsi="宋体"/>
          <w:b/>
          <w:bCs/>
          <w:sz w:val="24"/>
          <w:szCs w:val="24"/>
          <w:highlight w:val="none"/>
          <w:lang w:eastAsia="zh-CN"/>
        </w:rPr>
        <w:t>的</w:t>
      </w:r>
      <w:r>
        <w:rPr>
          <w:rFonts w:hint="eastAsia" w:ascii="宋体" w:hAnsi="宋体"/>
          <w:b/>
          <w:bCs/>
          <w:sz w:val="24"/>
          <w:szCs w:val="24"/>
          <w:highlight w:val="none"/>
          <w:lang w:val="en-US" w:eastAsia="zh-CN"/>
        </w:rPr>
        <w:t>技术</w:t>
      </w:r>
      <w:r>
        <w:rPr>
          <w:rFonts w:hint="eastAsia" w:ascii="宋体" w:hAnsi="宋体"/>
          <w:b/>
          <w:bCs/>
          <w:sz w:val="24"/>
          <w:szCs w:val="24"/>
          <w:highlight w:val="none"/>
          <w:lang w:eastAsia="zh-CN"/>
        </w:rPr>
        <w:t>偏差必须如实填写，并应对偏差情况做出必要说明。</w:t>
      </w:r>
      <w:r>
        <w:rPr>
          <w:rFonts w:hint="eastAsia" w:ascii="宋体" w:hAnsi="宋体"/>
          <w:b/>
          <w:bCs/>
          <w:sz w:val="24"/>
          <w:szCs w:val="24"/>
          <w:highlight w:val="none"/>
          <w:lang w:val="en-US" w:eastAsia="zh-CN"/>
        </w:rPr>
        <w:t>投标人</w:t>
      </w:r>
      <w:r>
        <w:rPr>
          <w:rFonts w:hint="eastAsia" w:ascii="宋体" w:hAnsi="宋体"/>
          <w:b/>
          <w:bCs/>
          <w:sz w:val="24"/>
          <w:szCs w:val="24"/>
          <w:highlight w:val="none"/>
          <w:lang w:eastAsia="zh-CN"/>
        </w:rPr>
        <w:t>应对故意隐瞒</w:t>
      </w:r>
      <w:r>
        <w:rPr>
          <w:rFonts w:hint="eastAsia" w:ascii="宋体" w:hAnsi="宋体"/>
          <w:b/>
          <w:bCs/>
          <w:sz w:val="24"/>
          <w:szCs w:val="24"/>
          <w:highlight w:val="none"/>
          <w:lang w:val="en-US" w:eastAsia="zh-CN"/>
        </w:rPr>
        <w:t>技术</w:t>
      </w:r>
      <w:r>
        <w:rPr>
          <w:rFonts w:hint="eastAsia" w:ascii="宋体" w:hAnsi="宋体"/>
          <w:b/>
          <w:bCs/>
          <w:sz w:val="24"/>
          <w:szCs w:val="24"/>
          <w:highlight w:val="none"/>
          <w:lang w:eastAsia="zh-CN"/>
        </w:rPr>
        <w:t xml:space="preserve">偏差的行为承担责任。 </w:t>
      </w:r>
    </w:p>
    <w:p>
      <w:pPr>
        <w:pStyle w:val="9"/>
        <w:topLinePunct w:val="0"/>
        <w:bidi w:val="0"/>
        <w:spacing w:line="360" w:lineRule="auto"/>
        <w:ind w:firstLine="0"/>
        <w:rPr>
          <w:rFonts w:hint="eastAsia" w:ascii="宋体" w:hAnsi="宋体"/>
          <w:b/>
          <w:bCs/>
          <w:sz w:val="24"/>
          <w:szCs w:val="24"/>
          <w:highlight w:val="none"/>
        </w:rPr>
      </w:pPr>
    </w:p>
    <w:p>
      <w:pPr>
        <w:keepNext w:val="0"/>
        <w:keepLines w:val="0"/>
        <w:pageBreakBefore w:val="0"/>
        <w:widowControl w:val="0"/>
        <w:kinsoku/>
        <w:wordWrap/>
        <w:overflowPunct/>
        <w:topLinePunct w:val="0"/>
        <w:autoSpaceDE/>
        <w:autoSpaceDN/>
        <w:bidi w:val="0"/>
        <w:adjustRightInd/>
        <w:snapToGrid/>
        <w:spacing w:line="800" w:lineRule="exact"/>
        <w:ind w:right="-161" w:firstLine="2160" w:firstLineChars="900"/>
        <w:textAlignment w:val="auto"/>
        <w:rPr>
          <w:rFonts w:hint="eastAsia" w:ascii="宋体" w:hAnsi="宋体" w:cs="仿宋"/>
          <w:sz w:val="28"/>
          <w:szCs w:val="28"/>
          <w:highlight w:val="none"/>
        </w:rPr>
      </w:pPr>
      <w:r>
        <w:rPr>
          <w:rFonts w:hint="eastAsia" w:ascii="宋体" w:hAnsi="宋体" w:cs="仿宋"/>
          <w:sz w:val="24"/>
          <w:highlight w:val="none"/>
          <w:lang w:eastAsia="zh-CN"/>
        </w:rPr>
        <w:t>投标人</w:t>
      </w:r>
      <w:r>
        <w:rPr>
          <w:rFonts w:hint="eastAsia" w:ascii="宋体" w:hAnsi="宋体" w:cs="仿宋"/>
          <w:sz w:val="24"/>
          <w:highlight w:val="none"/>
          <w:lang w:val="en-US" w:eastAsia="zh-CN"/>
        </w:rPr>
        <w:t>全称</w:t>
      </w:r>
      <w:r>
        <w:rPr>
          <w:rFonts w:hint="eastAsia" w:ascii="宋体" w:hAnsi="宋体" w:cs="仿宋"/>
          <w:sz w:val="24"/>
          <w:highlight w:val="none"/>
        </w:rPr>
        <w:t>：</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none"/>
        </w:rPr>
        <w:t>（盖章</w:t>
      </w:r>
      <w:r>
        <w:rPr>
          <w:rFonts w:hint="eastAsia" w:ascii="宋体" w:hAnsi="宋体" w:cs="仿宋"/>
          <w:sz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800" w:lineRule="exact"/>
        <w:ind w:firstLine="2160" w:firstLineChars="900"/>
        <w:textAlignment w:val="auto"/>
        <w:rPr>
          <w:rFonts w:hint="eastAsia"/>
          <w:highlight w:val="none"/>
        </w:rPr>
      </w:pPr>
      <w:r>
        <w:rPr>
          <w:rFonts w:hint="eastAsia" w:ascii="宋体" w:hAnsi="宋体" w:eastAsia="宋体" w:cs="宋体"/>
          <w:kern w:val="1"/>
          <w:sz w:val="24"/>
          <w:szCs w:val="36"/>
          <w:highlight w:val="none"/>
        </w:rPr>
        <w:t>法定代表人或</w:t>
      </w:r>
      <w:r>
        <w:rPr>
          <w:rFonts w:hint="eastAsia" w:ascii="宋体" w:hAnsi="宋体" w:cs="宋体"/>
          <w:sz w:val="24"/>
          <w:highlight w:val="none"/>
          <w:lang w:val="en-US" w:eastAsia="zh-CN"/>
        </w:rPr>
        <w:t>被授权人</w:t>
      </w:r>
      <w:r>
        <w:rPr>
          <w:rFonts w:hint="eastAsia" w:ascii="宋体" w:hAnsi="宋体" w:eastAsia="宋体" w:cs="宋体"/>
          <w:kern w:val="1"/>
          <w:sz w:val="24"/>
          <w:szCs w:val="36"/>
          <w:highlight w:val="none"/>
        </w:rPr>
        <w:t>：</w:t>
      </w:r>
      <w:r>
        <w:rPr>
          <w:rFonts w:hint="eastAsia" w:ascii="宋体" w:hAnsi="宋体" w:eastAsia="宋体" w:cs="宋体"/>
          <w:i/>
          <w:iCs/>
          <w:kern w:val="1"/>
          <w:sz w:val="24"/>
          <w:szCs w:val="36"/>
          <w:highlight w:val="none"/>
          <w:u w:val="single"/>
        </w:rPr>
        <w:t xml:space="preserve">      </w:t>
      </w:r>
      <w:r>
        <w:rPr>
          <w:rFonts w:hint="eastAsia" w:ascii="宋体" w:hAnsi="宋体" w:cs="宋体"/>
          <w:i/>
          <w:iCs/>
          <w:kern w:val="1"/>
          <w:sz w:val="24"/>
          <w:szCs w:val="36"/>
          <w:highlight w:val="none"/>
          <w:u w:val="single"/>
          <w:lang w:val="en-US" w:eastAsia="zh-CN"/>
        </w:rPr>
        <w:t xml:space="preserve">          </w:t>
      </w:r>
      <w:r>
        <w:rPr>
          <w:rFonts w:hint="eastAsia" w:ascii="宋体" w:hAnsi="宋体" w:eastAsia="宋体" w:cs="宋体"/>
          <w:kern w:val="1"/>
          <w:sz w:val="24"/>
          <w:highlight w:val="none"/>
          <w:u w:val="none"/>
        </w:rPr>
        <w:t>（签字或盖章）</w:t>
      </w:r>
    </w:p>
    <w:p>
      <w:pPr>
        <w:pStyle w:val="3"/>
        <w:rPr>
          <w:rFonts w:hint="eastAsia"/>
          <w:highlight w:val="none"/>
        </w:rPr>
      </w:pPr>
    </w:p>
    <w:p>
      <w:pPr>
        <w:pStyle w:val="9"/>
        <w:keepNext w:val="0"/>
        <w:keepLines w:val="0"/>
        <w:pageBreakBefore w:val="0"/>
        <w:widowControl w:val="0"/>
        <w:kinsoku/>
        <w:wordWrap/>
        <w:overflowPunct/>
        <w:topLinePunct w:val="0"/>
        <w:autoSpaceDE/>
        <w:autoSpaceDN/>
        <w:bidi w:val="0"/>
        <w:adjustRightInd/>
        <w:snapToGrid/>
        <w:spacing w:line="360" w:lineRule="auto"/>
        <w:ind w:firstLine="0"/>
        <w:jc w:val="right"/>
        <w:textAlignment w:val="auto"/>
        <w:rPr>
          <w:rFonts w:ascii="宋体" w:hAnsi="宋体"/>
          <w:sz w:val="28"/>
          <w:szCs w:val="28"/>
          <w:highlight w:val="none"/>
        </w:rPr>
        <w:sectPr>
          <w:pgSz w:w="11906" w:h="16838"/>
          <w:pgMar w:top="1440" w:right="1803" w:bottom="1440" w:left="1803" w:header="851" w:footer="879" w:gutter="0"/>
          <w:pgBorders>
            <w:top w:val="none" w:sz="0" w:space="0"/>
            <w:left w:val="none" w:sz="0" w:space="0"/>
            <w:bottom w:val="none" w:sz="0" w:space="0"/>
            <w:right w:val="none" w:sz="0" w:space="0"/>
          </w:pgBorders>
          <w:pgNumType w:fmt="decimal"/>
          <w:cols w:space="0" w:num="1"/>
          <w:rtlGutter w:val="0"/>
          <w:docGrid w:type="lines" w:linePitch="319" w:charSpace="0"/>
        </w:sectPr>
      </w:pPr>
      <w:r>
        <w:rPr>
          <w:rFonts w:hint="eastAsia" w:ascii="宋体" w:hAnsi="宋体" w:cs="仿宋"/>
          <w:sz w:val="24"/>
          <w:highlight w:val="none"/>
        </w:rPr>
        <w:t xml:space="preserve">               </w:t>
      </w:r>
      <w:r>
        <w:rPr>
          <w:rFonts w:hint="eastAsia" w:ascii="宋体" w:hAnsi="宋体" w:cs="仿宋"/>
          <w:sz w:val="24"/>
          <w:highlight w:val="none"/>
          <w:lang w:val="en-US" w:eastAsia="zh-CN"/>
        </w:rPr>
        <w:t xml:space="preserve">  </w:t>
      </w:r>
      <w:r>
        <w:rPr>
          <w:rFonts w:hint="eastAsia" w:ascii="宋体" w:hAnsi="宋体" w:cs="仿宋"/>
          <w:sz w:val="24"/>
          <w:highlight w:val="none"/>
        </w:rPr>
        <w:t xml:space="preserve"> 日      期： </w:t>
      </w:r>
      <w:r>
        <w:rPr>
          <w:rFonts w:hint="eastAsia" w:ascii="宋体" w:hAnsi="宋体" w:cs="仿宋"/>
          <w:sz w:val="24"/>
          <w:highlight w:val="none"/>
          <w:u w:val="single"/>
        </w:rPr>
        <w:t xml:space="preserve">       </w:t>
      </w:r>
      <w:r>
        <w:rPr>
          <w:rFonts w:hint="eastAsia" w:ascii="宋体" w:hAnsi="宋体" w:eastAsia="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eastAsia="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eastAsia="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日</w:t>
      </w:r>
    </w:p>
    <w:p>
      <w:pPr>
        <w:pStyle w:val="5"/>
        <w:numPr>
          <w:ilvl w:val="0"/>
          <w:numId w:val="0"/>
        </w:numPr>
        <w:topLinePunct w:val="0"/>
        <w:bidi w:val="0"/>
        <w:spacing w:line="360" w:lineRule="auto"/>
        <w:jc w:val="both"/>
        <w:rPr>
          <w:rFonts w:hint="default" w:ascii="宋体" w:hAnsi="宋体" w:eastAsia="宋体" w:cs="宋体"/>
          <w:highlight w:val="none"/>
          <w:lang w:val="en-US" w:eastAsia="zh-CN"/>
        </w:rPr>
      </w:pPr>
      <w:r>
        <w:rPr>
          <w:rFonts w:hint="eastAsia" w:ascii="宋体" w:hAnsi="宋体" w:cs="宋体"/>
          <w:highlight w:val="none"/>
          <w:lang w:val="en-US" w:eastAsia="zh-CN"/>
        </w:rPr>
        <w:t>附件4：</w:t>
      </w:r>
    </w:p>
    <w:p>
      <w:pPr>
        <w:pStyle w:val="5"/>
        <w:numPr>
          <w:ilvl w:val="0"/>
          <w:numId w:val="0"/>
        </w:numPr>
        <w:topLinePunct w:val="0"/>
        <w:bidi w:val="0"/>
        <w:spacing w:line="360" w:lineRule="auto"/>
        <w:jc w:val="center"/>
        <w:rPr>
          <w:rFonts w:ascii="宋体" w:hAnsi="宋体" w:cs="宋体"/>
          <w:highlight w:val="none"/>
        </w:rPr>
      </w:pPr>
      <w:r>
        <w:rPr>
          <w:rFonts w:hint="eastAsia" w:ascii="宋体" w:hAnsi="宋体" w:cs="宋体"/>
          <w:highlight w:val="none"/>
        </w:rPr>
        <w:t>商务响应说明</w:t>
      </w:r>
    </w:p>
    <w:p>
      <w:pPr>
        <w:pStyle w:val="9"/>
        <w:topLinePunct w:val="0"/>
        <w:bidi w:val="0"/>
        <w:spacing w:line="360" w:lineRule="auto"/>
        <w:ind w:firstLine="0"/>
        <w:rPr>
          <w:highlight w:val="none"/>
        </w:rPr>
      </w:pPr>
    </w:p>
    <w:p>
      <w:pPr>
        <w:widowControl/>
        <w:wordWrap w:val="0"/>
        <w:topLinePunct w:val="0"/>
        <w:bidi w:val="0"/>
        <w:spacing w:line="360" w:lineRule="auto"/>
        <w:jc w:val="left"/>
        <w:rPr>
          <w:rFonts w:ascii="宋体" w:hAnsi="宋体" w:cs="宋体"/>
          <w:sz w:val="24"/>
          <w:highlight w:val="none"/>
          <w:u w:val="single"/>
        </w:rPr>
      </w:pPr>
      <w:r>
        <w:rPr>
          <w:rFonts w:hint="eastAsia" w:ascii="宋体" w:hAnsi="宋体" w:cs="宋体"/>
          <w:sz w:val="24"/>
          <w:highlight w:val="none"/>
          <w:lang w:val="en-US" w:eastAsia="zh-CN"/>
        </w:rPr>
        <w:t>标项</w:t>
      </w:r>
      <w:r>
        <w:rPr>
          <w:rFonts w:hint="eastAsia" w:ascii="宋体" w:hAnsi="宋体" w:cs="宋体"/>
          <w:sz w:val="24"/>
          <w:highlight w:val="none"/>
        </w:rPr>
        <w:t>名称</w:t>
      </w:r>
      <w:r>
        <w:rPr>
          <w:rFonts w:hint="eastAsia" w:ascii="宋体" w:hAnsi="宋体" w:cs="宋体"/>
          <w:sz w:val="24"/>
          <w:highlight w:val="none"/>
          <w:u w:val="none"/>
        </w:rPr>
        <w:t>：</w:t>
      </w:r>
      <w:r>
        <w:rPr>
          <w:rFonts w:hint="eastAsia" w:ascii="宋体" w:hAnsi="宋体" w:cs="宋体"/>
          <w:sz w:val="24"/>
          <w:highlight w:val="none"/>
          <w:u w:val="single"/>
          <w:lang w:val="en-US" w:eastAsia="zh-CN"/>
        </w:rPr>
        <w:t xml:space="preserve">                      </w:t>
      </w:r>
      <w:r>
        <w:rPr>
          <w:rFonts w:hint="eastAsia" w:ascii="宋体" w:hAnsi="宋体" w:cs="宋体"/>
          <w:sz w:val="24"/>
          <w:highlight w:val="none"/>
          <w:u w:val="single"/>
        </w:rPr>
        <w:t xml:space="preserve"> </w:t>
      </w:r>
    </w:p>
    <w:p>
      <w:pPr>
        <w:pStyle w:val="9"/>
        <w:topLinePunct w:val="0"/>
        <w:bidi w:val="0"/>
        <w:spacing w:line="360" w:lineRule="auto"/>
        <w:ind w:firstLine="0"/>
        <w:rPr>
          <w:highlight w:val="none"/>
        </w:rPr>
      </w:pPr>
      <w:r>
        <w:rPr>
          <w:rFonts w:hint="eastAsia" w:ascii="宋体" w:hAnsi="宋体" w:cs="宋体"/>
          <w:sz w:val="24"/>
          <w:highlight w:val="none"/>
          <w:lang w:val="en-US" w:eastAsia="zh-CN"/>
        </w:rPr>
        <w:t>标项</w:t>
      </w:r>
      <w:r>
        <w:rPr>
          <w:rFonts w:hint="eastAsia" w:ascii="宋体" w:hAnsi="宋体" w:cs="宋体"/>
          <w:sz w:val="24"/>
          <w:highlight w:val="none"/>
        </w:rPr>
        <w:t>编号：</w:t>
      </w:r>
      <w:r>
        <w:rPr>
          <w:rFonts w:hint="eastAsia" w:ascii="宋体" w:hAnsi="宋体" w:cs="宋体"/>
          <w:sz w:val="24"/>
          <w:highlight w:val="none"/>
          <w:u w:val="single"/>
        </w:rPr>
        <w:t xml:space="preserve">  </w:t>
      </w:r>
      <w:r>
        <w:rPr>
          <w:rFonts w:hint="eastAsia" w:ascii="宋体" w:hAnsi="宋体" w:cs="宋体"/>
          <w:sz w:val="24"/>
          <w:highlight w:val="none"/>
          <w:u w:val="single"/>
          <w:lang w:val="en-US" w:eastAsia="zh-CN"/>
        </w:rPr>
        <w:t xml:space="preserve">                     </w:t>
      </w:r>
    </w:p>
    <w:tbl>
      <w:tblPr>
        <w:tblStyle w:val="26"/>
        <w:tblW w:w="8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4123"/>
        <w:gridCol w:w="3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236" w:type="dxa"/>
            <w:vAlign w:val="center"/>
          </w:tcPr>
          <w:p>
            <w:pPr>
              <w:pStyle w:val="14"/>
              <w:topLinePunct w:val="0"/>
              <w:bidi w:val="0"/>
              <w:spacing w:line="360" w:lineRule="auto"/>
              <w:jc w:val="center"/>
              <w:rPr>
                <w:rFonts w:hAnsi="宋体" w:cs="宋体"/>
                <w:sz w:val="24"/>
                <w:szCs w:val="24"/>
                <w:highlight w:val="none"/>
              </w:rPr>
            </w:pPr>
            <w:r>
              <w:rPr>
                <w:rFonts w:hint="eastAsia" w:hAnsi="宋体" w:cs="宋体"/>
                <w:sz w:val="24"/>
                <w:szCs w:val="24"/>
                <w:highlight w:val="none"/>
              </w:rPr>
              <w:t>序号</w:t>
            </w:r>
          </w:p>
        </w:tc>
        <w:tc>
          <w:tcPr>
            <w:tcW w:w="4123" w:type="dxa"/>
            <w:vAlign w:val="center"/>
          </w:tcPr>
          <w:p>
            <w:pPr>
              <w:pStyle w:val="14"/>
              <w:topLinePunct w:val="0"/>
              <w:bidi w:val="0"/>
              <w:spacing w:line="360" w:lineRule="auto"/>
              <w:jc w:val="center"/>
              <w:rPr>
                <w:rFonts w:hAnsi="宋体" w:cs="宋体"/>
                <w:sz w:val="24"/>
                <w:szCs w:val="24"/>
                <w:highlight w:val="none"/>
              </w:rPr>
            </w:pPr>
            <w:r>
              <w:rPr>
                <w:rFonts w:hint="eastAsia" w:hAnsi="宋体" w:cs="宋体"/>
                <w:sz w:val="24"/>
                <w:szCs w:val="24"/>
                <w:highlight w:val="none"/>
                <w:lang w:val="en-US" w:eastAsia="zh-CN"/>
              </w:rPr>
              <w:t>招标文件要求</w:t>
            </w:r>
          </w:p>
        </w:tc>
        <w:tc>
          <w:tcPr>
            <w:tcW w:w="3286" w:type="dxa"/>
            <w:vAlign w:val="center"/>
          </w:tcPr>
          <w:p>
            <w:pPr>
              <w:pStyle w:val="14"/>
              <w:topLinePunct w:val="0"/>
              <w:bidi w:val="0"/>
              <w:spacing w:line="360" w:lineRule="auto"/>
              <w:jc w:val="center"/>
              <w:rPr>
                <w:rFonts w:hint="eastAsia" w:hAnsi="宋体" w:eastAsia="宋体" w:cs="宋体"/>
                <w:sz w:val="24"/>
                <w:szCs w:val="24"/>
                <w:highlight w:val="none"/>
                <w:lang w:val="en-US" w:eastAsia="zh-CN"/>
              </w:rPr>
            </w:pPr>
            <w:r>
              <w:rPr>
                <w:rFonts w:hint="eastAsia" w:hAnsi="宋体" w:cs="宋体"/>
                <w:sz w:val="24"/>
                <w:szCs w:val="24"/>
                <w:highlight w:val="none"/>
                <w:lang w:val="en-US" w:eastAsia="zh-CN"/>
              </w:rPr>
              <w:t>投标</w:t>
            </w:r>
            <w:r>
              <w:rPr>
                <w:rFonts w:hint="eastAsia" w:hAnsi="宋体" w:cs="宋体"/>
                <w:sz w:val="24"/>
                <w:szCs w:val="24"/>
                <w:highlight w:val="none"/>
              </w:rPr>
              <w:t>文件响应内容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36" w:type="dxa"/>
          </w:tcPr>
          <w:p>
            <w:pPr>
              <w:pStyle w:val="14"/>
              <w:topLinePunct w:val="0"/>
              <w:bidi w:val="0"/>
              <w:spacing w:line="360" w:lineRule="auto"/>
              <w:jc w:val="center"/>
              <w:rPr>
                <w:rFonts w:hint="eastAsia" w:hAnsi="宋体" w:eastAsia="宋体" w:cs="宋体"/>
                <w:sz w:val="24"/>
                <w:szCs w:val="24"/>
                <w:highlight w:val="none"/>
                <w:lang w:val="en-US" w:eastAsia="zh-CN"/>
              </w:rPr>
            </w:pPr>
          </w:p>
        </w:tc>
        <w:tc>
          <w:tcPr>
            <w:tcW w:w="4123" w:type="dxa"/>
            <w:vAlign w:val="center"/>
          </w:tcPr>
          <w:p>
            <w:pPr>
              <w:pStyle w:val="14"/>
              <w:topLinePunct w:val="0"/>
              <w:bidi w:val="0"/>
              <w:spacing w:line="360" w:lineRule="auto"/>
              <w:ind w:firstLine="480" w:firstLineChars="200"/>
              <w:jc w:val="left"/>
              <w:rPr>
                <w:rFonts w:hAnsi="宋体" w:cs="宋体"/>
                <w:sz w:val="24"/>
                <w:szCs w:val="24"/>
                <w:highlight w:val="none"/>
              </w:rPr>
            </w:pPr>
          </w:p>
        </w:tc>
        <w:tc>
          <w:tcPr>
            <w:tcW w:w="3286" w:type="dxa"/>
            <w:vAlign w:val="center"/>
          </w:tcPr>
          <w:p>
            <w:pPr>
              <w:pStyle w:val="14"/>
              <w:topLinePunct w:val="0"/>
              <w:bidi w:val="0"/>
              <w:spacing w:line="360" w:lineRule="auto"/>
              <w:ind w:firstLine="480" w:firstLineChars="200"/>
              <w:jc w:val="left"/>
              <w:rPr>
                <w:rFonts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236" w:type="dxa"/>
          </w:tcPr>
          <w:p>
            <w:pPr>
              <w:pStyle w:val="14"/>
              <w:topLinePunct w:val="0"/>
              <w:bidi w:val="0"/>
              <w:spacing w:line="360" w:lineRule="auto"/>
              <w:jc w:val="center"/>
              <w:rPr>
                <w:rFonts w:hint="eastAsia" w:hAnsi="宋体" w:eastAsia="宋体" w:cs="宋体"/>
                <w:sz w:val="24"/>
                <w:szCs w:val="24"/>
                <w:highlight w:val="none"/>
                <w:lang w:val="en-US" w:eastAsia="zh-CN"/>
              </w:rPr>
            </w:pPr>
          </w:p>
        </w:tc>
        <w:tc>
          <w:tcPr>
            <w:tcW w:w="4123" w:type="dxa"/>
          </w:tcPr>
          <w:p>
            <w:pPr>
              <w:pStyle w:val="14"/>
              <w:topLinePunct w:val="0"/>
              <w:bidi w:val="0"/>
              <w:spacing w:line="360" w:lineRule="auto"/>
              <w:ind w:firstLine="480" w:firstLineChars="200"/>
              <w:jc w:val="left"/>
              <w:rPr>
                <w:rFonts w:hAnsi="宋体" w:cs="宋体"/>
                <w:sz w:val="24"/>
                <w:szCs w:val="24"/>
                <w:highlight w:val="none"/>
              </w:rPr>
            </w:pPr>
          </w:p>
        </w:tc>
        <w:tc>
          <w:tcPr>
            <w:tcW w:w="3286" w:type="dxa"/>
          </w:tcPr>
          <w:p>
            <w:pPr>
              <w:pStyle w:val="14"/>
              <w:topLinePunct w:val="0"/>
              <w:bidi w:val="0"/>
              <w:spacing w:line="360" w:lineRule="auto"/>
              <w:ind w:firstLine="480" w:firstLineChars="200"/>
              <w:jc w:val="left"/>
              <w:rPr>
                <w:rFonts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36" w:type="dxa"/>
          </w:tcPr>
          <w:p>
            <w:pPr>
              <w:pStyle w:val="14"/>
              <w:topLinePunct w:val="0"/>
              <w:bidi w:val="0"/>
              <w:spacing w:line="360" w:lineRule="auto"/>
              <w:jc w:val="center"/>
              <w:rPr>
                <w:rFonts w:hint="eastAsia" w:hAnsi="宋体" w:eastAsia="宋体" w:cs="宋体"/>
                <w:sz w:val="24"/>
                <w:szCs w:val="24"/>
                <w:highlight w:val="none"/>
                <w:lang w:val="en-US" w:eastAsia="zh-CN"/>
              </w:rPr>
            </w:pPr>
          </w:p>
        </w:tc>
        <w:tc>
          <w:tcPr>
            <w:tcW w:w="4123" w:type="dxa"/>
          </w:tcPr>
          <w:p>
            <w:pPr>
              <w:pStyle w:val="14"/>
              <w:topLinePunct w:val="0"/>
              <w:bidi w:val="0"/>
              <w:spacing w:line="360" w:lineRule="auto"/>
              <w:ind w:firstLine="480" w:firstLineChars="200"/>
              <w:jc w:val="left"/>
              <w:rPr>
                <w:rFonts w:hAnsi="宋体" w:cs="宋体"/>
                <w:sz w:val="24"/>
                <w:szCs w:val="24"/>
                <w:highlight w:val="none"/>
              </w:rPr>
            </w:pPr>
          </w:p>
        </w:tc>
        <w:tc>
          <w:tcPr>
            <w:tcW w:w="3286" w:type="dxa"/>
          </w:tcPr>
          <w:p>
            <w:pPr>
              <w:pStyle w:val="14"/>
              <w:topLinePunct w:val="0"/>
              <w:bidi w:val="0"/>
              <w:spacing w:line="360" w:lineRule="auto"/>
              <w:ind w:firstLine="480" w:firstLineChars="200"/>
              <w:jc w:val="left"/>
              <w:rPr>
                <w:rFonts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36" w:type="dxa"/>
          </w:tcPr>
          <w:p>
            <w:pPr>
              <w:pStyle w:val="14"/>
              <w:topLinePunct w:val="0"/>
              <w:bidi w:val="0"/>
              <w:spacing w:line="360" w:lineRule="auto"/>
              <w:jc w:val="center"/>
              <w:rPr>
                <w:rFonts w:hint="default" w:hAnsi="宋体" w:eastAsia="宋体" w:cs="宋体"/>
                <w:sz w:val="24"/>
                <w:szCs w:val="24"/>
                <w:highlight w:val="none"/>
                <w:lang w:val="en-US" w:eastAsia="zh-CN"/>
              </w:rPr>
            </w:pPr>
          </w:p>
        </w:tc>
        <w:tc>
          <w:tcPr>
            <w:tcW w:w="4123" w:type="dxa"/>
          </w:tcPr>
          <w:p>
            <w:pPr>
              <w:pStyle w:val="14"/>
              <w:topLinePunct w:val="0"/>
              <w:bidi w:val="0"/>
              <w:spacing w:line="360" w:lineRule="auto"/>
              <w:ind w:firstLine="480" w:firstLineChars="200"/>
              <w:jc w:val="left"/>
              <w:rPr>
                <w:rFonts w:hAnsi="宋体" w:cs="宋体"/>
                <w:sz w:val="24"/>
                <w:szCs w:val="24"/>
                <w:highlight w:val="none"/>
              </w:rPr>
            </w:pPr>
          </w:p>
        </w:tc>
        <w:tc>
          <w:tcPr>
            <w:tcW w:w="3286" w:type="dxa"/>
          </w:tcPr>
          <w:p>
            <w:pPr>
              <w:pStyle w:val="14"/>
              <w:topLinePunct w:val="0"/>
              <w:bidi w:val="0"/>
              <w:spacing w:line="360" w:lineRule="auto"/>
              <w:ind w:firstLine="480" w:firstLineChars="200"/>
              <w:jc w:val="left"/>
              <w:rPr>
                <w:rFonts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36" w:type="dxa"/>
          </w:tcPr>
          <w:p>
            <w:pPr>
              <w:pStyle w:val="14"/>
              <w:topLinePunct w:val="0"/>
              <w:bidi w:val="0"/>
              <w:spacing w:line="360" w:lineRule="auto"/>
              <w:ind w:firstLine="480" w:firstLineChars="200"/>
              <w:jc w:val="left"/>
              <w:rPr>
                <w:rFonts w:hAnsi="宋体" w:cs="宋体"/>
                <w:sz w:val="24"/>
                <w:szCs w:val="24"/>
                <w:highlight w:val="none"/>
              </w:rPr>
            </w:pPr>
          </w:p>
        </w:tc>
        <w:tc>
          <w:tcPr>
            <w:tcW w:w="4123" w:type="dxa"/>
          </w:tcPr>
          <w:p>
            <w:pPr>
              <w:pStyle w:val="14"/>
              <w:topLinePunct w:val="0"/>
              <w:bidi w:val="0"/>
              <w:spacing w:line="360" w:lineRule="auto"/>
              <w:ind w:firstLine="480" w:firstLineChars="200"/>
              <w:jc w:val="left"/>
              <w:rPr>
                <w:rFonts w:hAnsi="宋体" w:cs="宋体"/>
                <w:sz w:val="24"/>
                <w:szCs w:val="24"/>
                <w:highlight w:val="none"/>
              </w:rPr>
            </w:pPr>
          </w:p>
        </w:tc>
        <w:tc>
          <w:tcPr>
            <w:tcW w:w="3286" w:type="dxa"/>
          </w:tcPr>
          <w:p>
            <w:pPr>
              <w:pStyle w:val="14"/>
              <w:topLinePunct w:val="0"/>
              <w:bidi w:val="0"/>
              <w:spacing w:line="360" w:lineRule="auto"/>
              <w:ind w:firstLine="480" w:firstLineChars="200"/>
              <w:jc w:val="left"/>
              <w:rPr>
                <w:rFonts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36" w:type="dxa"/>
          </w:tcPr>
          <w:p>
            <w:pPr>
              <w:pStyle w:val="14"/>
              <w:topLinePunct w:val="0"/>
              <w:bidi w:val="0"/>
              <w:spacing w:line="360" w:lineRule="auto"/>
              <w:ind w:firstLine="480" w:firstLineChars="200"/>
              <w:jc w:val="left"/>
              <w:rPr>
                <w:rFonts w:hAnsi="宋体" w:cs="宋体"/>
                <w:sz w:val="24"/>
                <w:szCs w:val="24"/>
                <w:highlight w:val="none"/>
              </w:rPr>
            </w:pPr>
          </w:p>
        </w:tc>
        <w:tc>
          <w:tcPr>
            <w:tcW w:w="4123" w:type="dxa"/>
          </w:tcPr>
          <w:p>
            <w:pPr>
              <w:pStyle w:val="14"/>
              <w:topLinePunct w:val="0"/>
              <w:bidi w:val="0"/>
              <w:spacing w:line="360" w:lineRule="auto"/>
              <w:ind w:firstLine="480" w:firstLineChars="200"/>
              <w:jc w:val="left"/>
              <w:rPr>
                <w:rFonts w:hAnsi="宋体" w:cs="宋体"/>
                <w:sz w:val="24"/>
                <w:szCs w:val="24"/>
                <w:highlight w:val="none"/>
              </w:rPr>
            </w:pPr>
          </w:p>
        </w:tc>
        <w:tc>
          <w:tcPr>
            <w:tcW w:w="3286" w:type="dxa"/>
          </w:tcPr>
          <w:p>
            <w:pPr>
              <w:pStyle w:val="14"/>
              <w:topLinePunct w:val="0"/>
              <w:bidi w:val="0"/>
              <w:spacing w:line="360" w:lineRule="auto"/>
              <w:ind w:firstLine="480" w:firstLineChars="200"/>
              <w:jc w:val="left"/>
              <w:rPr>
                <w:rFonts w:hAnsi="宋体" w:cs="宋体"/>
                <w:sz w:val="24"/>
                <w:szCs w:val="24"/>
                <w:highlight w:val="none"/>
              </w:rPr>
            </w:pPr>
          </w:p>
        </w:tc>
      </w:tr>
    </w:tbl>
    <w:p>
      <w:pPr>
        <w:pStyle w:val="9"/>
        <w:topLinePunct w:val="0"/>
        <w:bidi w:val="0"/>
        <w:spacing w:line="360" w:lineRule="auto"/>
        <w:ind w:firstLine="0"/>
        <w:rPr>
          <w:rFonts w:ascii="宋体" w:hAnsi="宋体"/>
          <w:b/>
          <w:bCs/>
          <w:sz w:val="24"/>
          <w:szCs w:val="24"/>
          <w:highlight w:val="none"/>
        </w:rPr>
      </w:pPr>
      <w:r>
        <w:rPr>
          <w:rFonts w:hint="eastAsia" w:ascii="宋体" w:hAnsi="宋体"/>
          <w:b/>
          <w:bCs/>
          <w:sz w:val="24"/>
          <w:szCs w:val="24"/>
          <w:highlight w:val="none"/>
        </w:rPr>
        <w:t xml:space="preserve"> 填写说明：</w:t>
      </w:r>
      <w:r>
        <w:rPr>
          <w:rFonts w:hint="eastAsia" w:ascii="宋体" w:hAnsi="宋体"/>
          <w:b/>
          <w:bCs/>
          <w:sz w:val="24"/>
          <w:szCs w:val="24"/>
          <w:highlight w:val="none"/>
          <w:lang w:val="en-US" w:eastAsia="zh-CN"/>
        </w:rPr>
        <w:t>投标人</w:t>
      </w:r>
      <w:r>
        <w:rPr>
          <w:rFonts w:hint="eastAsia" w:ascii="宋体" w:hAnsi="宋体"/>
          <w:b/>
          <w:bCs/>
          <w:sz w:val="24"/>
          <w:szCs w:val="24"/>
          <w:highlight w:val="none"/>
        </w:rPr>
        <w:t>根据</w:t>
      </w:r>
      <w:r>
        <w:rPr>
          <w:rFonts w:hint="eastAsia" w:ascii="宋体" w:hAnsi="宋体"/>
          <w:b/>
          <w:bCs/>
          <w:sz w:val="24"/>
          <w:szCs w:val="24"/>
          <w:highlight w:val="none"/>
          <w:lang w:val="en-US" w:eastAsia="zh-CN"/>
        </w:rPr>
        <w:t>招标文件</w:t>
      </w:r>
      <w:r>
        <w:rPr>
          <w:rFonts w:hint="eastAsia" w:ascii="宋体" w:hAnsi="宋体"/>
          <w:b/>
          <w:bCs/>
          <w:sz w:val="24"/>
          <w:szCs w:val="24"/>
          <w:highlight w:val="none"/>
        </w:rPr>
        <w:t>对本项目</w:t>
      </w:r>
      <w:r>
        <w:rPr>
          <w:rFonts w:hint="eastAsia" w:ascii="宋体" w:hAnsi="宋体"/>
          <w:b/>
          <w:bCs/>
          <w:sz w:val="24"/>
          <w:szCs w:val="24"/>
          <w:highlight w:val="none"/>
          <w:lang w:val="en-US" w:eastAsia="zh-CN"/>
        </w:rPr>
        <w:t>的付款方式</w:t>
      </w:r>
      <w:r>
        <w:rPr>
          <w:rFonts w:hint="eastAsia" w:ascii="宋体" w:hAnsi="宋体" w:eastAsia="宋体"/>
          <w:b/>
          <w:bCs/>
          <w:sz w:val="24"/>
          <w:szCs w:val="24"/>
          <w:highlight w:val="none"/>
          <w:lang w:val="en-US" w:eastAsia="zh-CN"/>
        </w:rPr>
        <w:t>、服务</w:t>
      </w:r>
      <w:r>
        <w:rPr>
          <w:rFonts w:hint="eastAsia" w:ascii="宋体" w:hAnsi="宋体"/>
          <w:b/>
          <w:bCs/>
          <w:sz w:val="24"/>
          <w:szCs w:val="24"/>
          <w:highlight w:val="none"/>
          <w:lang w:val="en-US" w:eastAsia="zh-CN"/>
        </w:rPr>
        <w:t>期限、质保期、投标有效期</w:t>
      </w:r>
      <w:r>
        <w:rPr>
          <w:rFonts w:hint="eastAsia" w:ascii="宋体" w:hAnsi="宋体"/>
          <w:b/>
          <w:bCs/>
          <w:sz w:val="24"/>
          <w:szCs w:val="24"/>
          <w:highlight w:val="none"/>
        </w:rPr>
        <w:t>等</w:t>
      </w:r>
      <w:r>
        <w:rPr>
          <w:rFonts w:hint="eastAsia" w:ascii="宋体" w:hAnsi="宋体"/>
          <w:b/>
          <w:bCs/>
          <w:sz w:val="24"/>
          <w:szCs w:val="24"/>
          <w:highlight w:val="none"/>
          <w:lang w:val="en-US" w:eastAsia="zh-CN"/>
        </w:rPr>
        <w:t>内容</w:t>
      </w:r>
      <w:r>
        <w:rPr>
          <w:rFonts w:hint="eastAsia" w:ascii="宋体" w:hAnsi="宋体"/>
          <w:b/>
          <w:bCs/>
          <w:sz w:val="24"/>
          <w:szCs w:val="24"/>
          <w:highlight w:val="none"/>
        </w:rPr>
        <w:t>进行响应说明，并保证响应的真实性。</w:t>
      </w:r>
    </w:p>
    <w:p>
      <w:pPr>
        <w:pStyle w:val="9"/>
        <w:topLinePunct w:val="0"/>
        <w:bidi w:val="0"/>
        <w:spacing w:line="360" w:lineRule="auto"/>
        <w:ind w:firstLine="0"/>
        <w:rPr>
          <w:rFonts w:ascii="宋体" w:hAnsi="宋体"/>
          <w:sz w:val="28"/>
          <w:szCs w:val="28"/>
          <w:highlight w:val="none"/>
        </w:rPr>
      </w:pPr>
    </w:p>
    <w:p>
      <w:pPr>
        <w:keepNext w:val="0"/>
        <w:keepLines w:val="0"/>
        <w:pageBreakBefore w:val="0"/>
        <w:widowControl w:val="0"/>
        <w:kinsoku/>
        <w:wordWrap/>
        <w:overflowPunct/>
        <w:topLinePunct w:val="0"/>
        <w:autoSpaceDE/>
        <w:autoSpaceDN/>
        <w:bidi w:val="0"/>
        <w:adjustRightInd/>
        <w:snapToGrid/>
        <w:spacing w:line="800" w:lineRule="exact"/>
        <w:ind w:right="-161" w:firstLine="1920" w:firstLineChars="800"/>
        <w:textAlignment w:val="auto"/>
        <w:rPr>
          <w:rFonts w:hint="eastAsia" w:ascii="宋体" w:hAnsi="宋体" w:cs="仿宋"/>
          <w:sz w:val="28"/>
          <w:szCs w:val="28"/>
          <w:highlight w:val="none"/>
        </w:rPr>
      </w:pPr>
      <w:r>
        <w:rPr>
          <w:rFonts w:hint="eastAsia" w:ascii="宋体" w:hAnsi="宋体" w:cs="仿宋"/>
          <w:sz w:val="24"/>
          <w:highlight w:val="none"/>
          <w:lang w:val="en-US" w:eastAsia="zh-CN"/>
        </w:rPr>
        <w:t>投标人</w:t>
      </w:r>
      <w:r>
        <w:rPr>
          <w:rFonts w:hint="eastAsia" w:ascii="宋体" w:hAnsi="宋体" w:cs="仿宋"/>
          <w:sz w:val="24"/>
          <w:highlight w:val="none"/>
          <w:lang w:eastAsia="zh-CN"/>
        </w:rPr>
        <w:t>全称</w:t>
      </w:r>
      <w:r>
        <w:rPr>
          <w:rFonts w:hint="eastAsia" w:ascii="宋体" w:hAnsi="宋体" w:cs="仿宋"/>
          <w:sz w:val="24"/>
          <w:highlight w:val="none"/>
        </w:rPr>
        <w:t>：</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none"/>
        </w:rPr>
        <w:t>（</w:t>
      </w:r>
      <w:r>
        <w:rPr>
          <w:rFonts w:hint="eastAsia" w:ascii="宋体" w:hAnsi="宋体" w:cs="仿宋"/>
          <w:sz w:val="24"/>
          <w:highlight w:val="none"/>
          <w:u w:val="none"/>
          <w:lang w:eastAsia="zh-CN"/>
        </w:rPr>
        <w:t>公</w:t>
      </w:r>
      <w:r>
        <w:rPr>
          <w:rFonts w:hint="eastAsia" w:ascii="宋体" w:hAnsi="宋体" w:cs="仿宋"/>
          <w:sz w:val="24"/>
          <w:highlight w:val="none"/>
          <w:u w:val="none"/>
        </w:rPr>
        <w:t>章</w:t>
      </w:r>
      <w:r>
        <w:rPr>
          <w:rFonts w:hint="eastAsia" w:ascii="宋体" w:hAnsi="宋体" w:cs="仿宋"/>
          <w:sz w:val="24"/>
          <w:highlight w:val="none"/>
          <w:u w:val="none"/>
          <w:lang w:eastAsia="zh-CN"/>
        </w:rPr>
        <w:t>）</w:t>
      </w:r>
    </w:p>
    <w:p>
      <w:pPr>
        <w:keepNext w:val="0"/>
        <w:keepLines w:val="0"/>
        <w:pageBreakBefore w:val="0"/>
        <w:widowControl w:val="0"/>
        <w:tabs>
          <w:tab w:val="left" w:pos="1890"/>
          <w:tab w:val="left" w:pos="2100"/>
        </w:tabs>
        <w:kinsoku/>
        <w:wordWrap/>
        <w:overflowPunct/>
        <w:topLinePunct w:val="0"/>
        <w:autoSpaceDE/>
        <w:autoSpaceDN/>
        <w:bidi w:val="0"/>
        <w:adjustRightInd/>
        <w:snapToGrid/>
        <w:spacing w:line="800" w:lineRule="exact"/>
        <w:ind w:firstLine="840" w:firstLineChars="300"/>
        <w:textAlignment w:val="auto"/>
        <w:rPr>
          <w:rFonts w:hint="eastAsia"/>
          <w:highlight w:val="none"/>
        </w:rPr>
      </w:pPr>
      <w:r>
        <w:rPr>
          <w:rFonts w:hint="eastAsia" w:ascii="宋体" w:hAnsi="宋体" w:cs="仿宋"/>
          <w:sz w:val="28"/>
          <w:szCs w:val="28"/>
          <w:highlight w:val="none"/>
        </w:rPr>
        <w:t xml:space="preserve"> </w:t>
      </w:r>
      <w:r>
        <w:rPr>
          <w:rFonts w:hint="eastAsia" w:ascii="宋体" w:hAnsi="宋体" w:eastAsia="宋体" w:cs="仿宋"/>
          <w:sz w:val="28"/>
          <w:szCs w:val="28"/>
          <w:highlight w:val="none"/>
          <w:lang w:val="en-US" w:eastAsia="zh-CN"/>
        </w:rPr>
        <w:t xml:space="preserve">     </w:t>
      </w:r>
      <w:r>
        <w:rPr>
          <w:rFonts w:hint="eastAsia" w:ascii="宋体" w:hAnsi="宋体" w:cs="仿宋"/>
          <w:sz w:val="28"/>
          <w:szCs w:val="28"/>
          <w:highlight w:val="none"/>
          <w:lang w:val="en-US" w:eastAsia="zh-CN"/>
        </w:rPr>
        <w:t xml:space="preserve">  </w:t>
      </w:r>
      <w:r>
        <w:rPr>
          <w:rFonts w:hint="eastAsia" w:ascii="宋体" w:hAnsi="宋体" w:eastAsia="宋体" w:cs="宋体"/>
          <w:kern w:val="1"/>
          <w:sz w:val="24"/>
          <w:szCs w:val="36"/>
          <w:highlight w:val="none"/>
        </w:rPr>
        <w:t>法定代表人或</w:t>
      </w:r>
      <w:r>
        <w:rPr>
          <w:rFonts w:hint="eastAsia" w:ascii="宋体" w:hAnsi="宋体" w:cs="宋体"/>
          <w:sz w:val="24"/>
          <w:highlight w:val="none"/>
          <w:lang w:val="en-US" w:eastAsia="zh-CN"/>
        </w:rPr>
        <w:t>被</w:t>
      </w:r>
      <w:r>
        <w:rPr>
          <w:rFonts w:hint="eastAsia" w:ascii="宋体" w:hAnsi="宋体" w:eastAsia="宋体" w:cs="宋体"/>
          <w:sz w:val="24"/>
          <w:highlight w:val="none"/>
        </w:rPr>
        <w:t>授权</w:t>
      </w:r>
      <w:r>
        <w:rPr>
          <w:rFonts w:hint="eastAsia" w:ascii="宋体" w:hAnsi="宋体" w:cs="宋体"/>
          <w:sz w:val="24"/>
          <w:highlight w:val="none"/>
          <w:lang w:val="en-US" w:eastAsia="zh-CN"/>
        </w:rPr>
        <w:t>人</w:t>
      </w:r>
      <w:r>
        <w:rPr>
          <w:rFonts w:hint="eastAsia" w:ascii="宋体" w:hAnsi="宋体" w:eastAsia="宋体" w:cs="宋体"/>
          <w:kern w:val="1"/>
          <w:sz w:val="24"/>
          <w:szCs w:val="36"/>
          <w:highlight w:val="none"/>
        </w:rPr>
        <w:t>：</w:t>
      </w:r>
      <w:r>
        <w:rPr>
          <w:rFonts w:hint="eastAsia" w:ascii="宋体" w:hAnsi="宋体" w:eastAsia="宋体" w:cs="宋体"/>
          <w:i/>
          <w:iCs/>
          <w:kern w:val="1"/>
          <w:sz w:val="24"/>
          <w:szCs w:val="36"/>
          <w:highlight w:val="none"/>
          <w:u w:val="single"/>
        </w:rPr>
        <w:t xml:space="preserve">           </w:t>
      </w:r>
      <w:r>
        <w:rPr>
          <w:rFonts w:hint="eastAsia" w:ascii="宋体" w:hAnsi="宋体" w:cs="宋体"/>
          <w:i/>
          <w:iCs/>
          <w:kern w:val="1"/>
          <w:sz w:val="24"/>
          <w:szCs w:val="36"/>
          <w:highlight w:val="none"/>
          <w:u w:val="single"/>
          <w:lang w:val="en-US" w:eastAsia="zh-CN"/>
        </w:rPr>
        <w:t xml:space="preserve"> </w:t>
      </w:r>
      <w:r>
        <w:rPr>
          <w:rFonts w:hint="eastAsia" w:ascii="宋体" w:hAnsi="宋体" w:eastAsia="宋体" w:cs="宋体"/>
          <w:i/>
          <w:iCs/>
          <w:kern w:val="1"/>
          <w:sz w:val="24"/>
          <w:szCs w:val="36"/>
          <w:highlight w:val="none"/>
          <w:u w:val="single"/>
        </w:rPr>
        <w:t xml:space="preserve">   </w:t>
      </w:r>
      <w:r>
        <w:rPr>
          <w:rFonts w:hint="eastAsia" w:ascii="宋体" w:hAnsi="宋体" w:eastAsia="宋体" w:cs="宋体"/>
          <w:kern w:val="1"/>
          <w:sz w:val="24"/>
          <w:highlight w:val="none"/>
          <w:u w:val="none"/>
        </w:rPr>
        <w:t>（签字或盖章）</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ascii="宋体" w:hAnsi="宋体"/>
          <w:sz w:val="28"/>
          <w:szCs w:val="28"/>
          <w:highlight w:val="none"/>
        </w:rPr>
        <w:sectPr>
          <w:footerReference r:id="rId8" w:type="default"/>
          <w:pgSz w:w="11906" w:h="16838"/>
          <w:pgMar w:top="1440" w:right="1803" w:bottom="1440" w:left="1803" w:header="851" w:footer="992" w:gutter="0"/>
          <w:pgBorders>
            <w:top w:val="none" w:sz="0" w:space="0"/>
            <w:left w:val="none" w:sz="0" w:space="0"/>
            <w:bottom w:val="none" w:sz="0" w:space="0"/>
            <w:right w:val="none" w:sz="0" w:space="0"/>
          </w:pgBorders>
          <w:pgNumType w:fmt="decimal"/>
          <w:cols w:space="0" w:num="1"/>
          <w:rtlGutter w:val="0"/>
          <w:docGrid w:type="lines" w:linePitch="319" w:charSpace="0"/>
        </w:sectPr>
      </w:pPr>
      <w:r>
        <w:rPr>
          <w:rFonts w:hint="eastAsia" w:ascii="宋体" w:hAnsi="宋体" w:cs="仿宋"/>
          <w:sz w:val="24"/>
          <w:highlight w:val="none"/>
        </w:rPr>
        <w:t xml:space="preserve">                日      期： </w:t>
      </w:r>
      <w:r>
        <w:rPr>
          <w:rFonts w:hint="eastAsia" w:ascii="宋体" w:hAnsi="宋体" w:cs="仿宋"/>
          <w:sz w:val="24"/>
          <w:highlight w:val="none"/>
          <w:u w:val="single"/>
        </w:rPr>
        <w:t xml:space="preserve">       </w:t>
      </w:r>
      <w:r>
        <w:rPr>
          <w:rFonts w:hint="eastAsia" w:ascii="宋体" w:hAnsi="宋体" w:eastAsia="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eastAsia="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eastAsia="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日</w:t>
      </w:r>
    </w:p>
    <w:p>
      <w:pPr>
        <w:pStyle w:val="5"/>
        <w:topLinePunct w:val="0"/>
        <w:bidi w:val="0"/>
        <w:spacing w:line="360" w:lineRule="auto"/>
        <w:jc w:val="center"/>
        <w:rPr>
          <w:rFonts w:ascii="宋体" w:hAnsi="宋体" w:cs="宋体"/>
          <w:highlight w:val="none"/>
        </w:rPr>
      </w:pPr>
      <w:r>
        <w:rPr>
          <w:rFonts w:hint="eastAsia" w:ascii="宋体" w:hAnsi="宋体" w:cs="宋体"/>
          <w:highlight w:val="none"/>
          <w:lang w:val="en-US" w:eastAsia="zh-CN"/>
        </w:rPr>
        <w:t>五、</w:t>
      </w:r>
      <w:r>
        <w:rPr>
          <w:rFonts w:hint="eastAsia" w:ascii="宋体" w:hAnsi="宋体" w:cs="宋体"/>
          <w:highlight w:val="none"/>
          <w:lang w:eastAsia="zh-CN"/>
        </w:rPr>
        <w:t>投标人</w:t>
      </w:r>
      <w:r>
        <w:rPr>
          <w:rFonts w:hint="eastAsia" w:ascii="宋体" w:hAnsi="宋体" w:cs="宋体"/>
          <w:highlight w:val="none"/>
        </w:rPr>
        <w:t>资</w:t>
      </w:r>
      <w:r>
        <w:rPr>
          <w:rFonts w:hint="eastAsia" w:ascii="宋体" w:hAnsi="宋体" w:cs="宋体"/>
          <w:highlight w:val="none"/>
          <w:lang w:val="en-US" w:eastAsia="zh-CN"/>
        </w:rPr>
        <w:t>格</w:t>
      </w:r>
      <w:r>
        <w:rPr>
          <w:rFonts w:hint="eastAsia" w:ascii="宋体" w:hAnsi="宋体" w:cs="宋体"/>
          <w:highlight w:val="none"/>
        </w:rPr>
        <w:t>要求</w:t>
      </w:r>
      <w:bookmarkEnd w:id="133"/>
      <w:bookmarkEnd w:id="134"/>
      <w:bookmarkEnd w:id="135"/>
      <w:bookmarkEnd w:id="136"/>
    </w:p>
    <w:p>
      <w:pPr>
        <w:pStyle w:val="23"/>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具有独立承担民事责任能力的法人、其他组织或自然人，提供合法有效</w:t>
      </w:r>
      <w:r>
        <w:rPr>
          <w:rFonts w:hint="eastAsia" w:ascii="宋体" w:hAnsi="宋体" w:eastAsia="宋体" w:cs="宋体"/>
          <w:sz w:val="24"/>
          <w:szCs w:val="24"/>
          <w:highlight w:val="none"/>
          <w:lang w:val="en-US" w:eastAsia="zh-CN"/>
        </w:rPr>
        <w:t>年报</w:t>
      </w:r>
      <w:r>
        <w:rPr>
          <w:rFonts w:hint="eastAsia" w:ascii="宋体" w:hAnsi="宋体" w:eastAsia="宋体" w:cs="宋体"/>
          <w:sz w:val="24"/>
          <w:szCs w:val="24"/>
          <w:highlight w:val="none"/>
        </w:rPr>
        <w:t>合格的统一社会信用代码营业执照或事业单位法人证书等国家规定的相关证明，自然人参与的提供其身份证明；</w:t>
      </w:r>
    </w:p>
    <w:p>
      <w:pPr>
        <w:pStyle w:val="2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提供</w:t>
      </w:r>
      <w:r>
        <w:rPr>
          <w:rFonts w:hint="eastAsia" w:ascii="宋体" w:hAnsi="宋体" w:eastAsia="宋体" w:cs="宋体"/>
          <w:sz w:val="24"/>
          <w:szCs w:val="24"/>
          <w:highlight w:val="none"/>
        </w:rPr>
        <w:t>法定代表人授权委托书原件（附法定代表人、被授权人身份证复印件）及被授权人身份证原件（</w:t>
      </w:r>
      <w:r>
        <w:rPr>
          <w:rFonts w:hint="eastAsia" w:ascii="宋体" w:hAnsi="宋体" w:eastAsia="宋体" w:cs="宋体"/>
          <w:kern w:val="0"/>
          <w:sz w:val="24"/>
          <w:szCs w:val="24"/>
          <w:highlight w:val="none"/>
          <w:lang w:val="en-US" w:eastAsia="zh-CN"/>
        </w:rPr>
        <w:t>法定代表人参会</w:t>
      </w:r>
      <w:r>
        <w:rPr>
          <w:rFonts w:hint="eastAsia" w:cs="宋体"/>
          <w:kern w:val="0"/>
          <w:sz w:val="24"/>
          <w:szCs w:val="24"/>
          <w:highlight w:val="none"/>
          <w:lang w:val="en-US" w:eastAsia="zh-CN"/>
        </w:rPr>
        <w:t>只需</w:t>
      </w:r>
      <w:r>
        <w:rPr>
          <w:rFonts w:hint="eastAsia" w:ascii="宋体" w:hAnsi="宋体" w:eastAsia="宋体" w:cs="宋体"/>
          <w:kern w:val="0"/>
          <w:sz w:val="24"/>
          <w:szCs w:val="24"/>
          <w:highlight w:val="none"/>
          <w:lang w:val="en-US" w:eastAsia="zh-CN"/>
        </w:rPr>
        <w:t>提供其身份证原件</w:t>
      </w:r>
      <w:r>
        <w:rPr>
          <w:rFonts w:hint="eastAsia" w:ascii="宋体" w:hAnsi="宋体" w:eastAsia="宋体" w:cs="宋体"/>
          <w:sz w:val="24"/>
          <w:szCs w:val="24"/>
          <w:highlight w:val="none"/>
        </w:rPr>
        <w:t xml:space="preserve">）； </w:t>
      </w:r>
    </w:p>
    <w:p>
      <w:pPr>
        <w:pStyle w:val="23"/>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firstLine="480" w:firstLineChars="200"/>
        <w:textAlignment w:val="auto"/>
        <w:rPr>
          <w:rFonts w:hint="eastAsia" w:cs="宋体"/>
          <w:sz w:val="24"/>
          <w:szCs w:val="24"/>
          <w:highlight w:val="none"/>
          <w:lang w:val="en-US" w:eastAsia="zh-CN"/>
        </w:rPr>
      </w:pPr>
      <w:r>
        <w:rPr>
          <w:rFonts w:hint="eastAsia" w:ascii="宋体" w:hAnsi="宋体" w:eastAsia="宋体" w:cs="宋体"/>
          <w:sz w:val="24"/>
          <w:szCs w:val="24"/>
          <w:highlight w:val="none"/>
          <w:lang w:val="en-US" w:eastAsia="zh-CN"/>
        </w:rPr>
        <w:t>（</w:t>
      </w:r>
      <w:r>
        <w:rPr>
          <w:rFonts w:hint="eastAsia" w:cs="宋体"/>
          <w:sz w:val="24"/>
          <w:szCs w:val="24"/>
          <w:highlight w:val="none"/>
          <w:lang w:val="en-US" w:eastAsia="zh-CN"/>
        </w:rPr>
        <w:t>3</w:t>
      </w:r>
      <w:r>
        <w:rPr>
          <w:rFonts w:hint="eastAsia" w:ascii="宋体" w:hAnsi="宋体" w:eastAsia="宋体" w:cs="宋体"/>
          <w:sz w:val="24"/>
          <w:szCs w:val="24"/>
          <w:highlight w:val="none"/>
          <w:lang w:val="en-US" w:eastAsia="zh-CN"/>
        </w:rPr>
        <w:t>）</w:t>
      </w:r>
      <w:r>
        <w:rPr>
          <w:rFonts w:hint="eastAsia" w:cs="宋体"/>
          <w:sz w:val="24"/>
          <w:szCs w:val="24"/>
          <w:highlight w:val="none"/>
          <w:lang w:val="en-US" w:eastAsia="zh-CN"/>
        </w:rPr>
        <w:t>须提供2021年经审计的财务报告（成立时间至投标截止时间不足一年的可提供成立后任意时段的财务报表）或开标前三个月内基本账户银行出具的资</w:t>
      </w:r>
    </w:p>
    <w:p>
      <w:pPr>
        <w:pStyle w:val="23"/>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sz w:val="24"/>
          <w:szCs w:val="24"/>
          <w:highlight w:val="none"/>
          <w:lang w:val="en-US" w:eastAsia="zh-CN"/>
        </w:rPr>
      </w:pPr>
      <w:r>
        <w:rPr>
          <w:rFonts w:hint="eastAsia" w:cs="宋体"/>
          <w:sz w:val="24"/>
          <w:szCs w:val="24"/>
          <w:highlight w:val="none"/>
          <w:lang w:val="en-US" w:eastAsia="zh-CN"/>
        </w:rPr>
        <w:t>信证明</w:t>
      </w:r>
      <w:r>
        <w:rPr>
          <w:rFonts w:hint="eastAsia" w:ascii="宋体" w:hAnsi="宋体" w:eastAsia="宋体" w:cs="宋体"/>
          <w:sz w:val="24"/>
          <w:szCs w:val="24"/>
          <w:highlight w:val="none"/>
          <w:lang w:val="en-US" w:eastAsia="zh-CN"/>
        </w:rPr>
        <w:t xml:space="preserve">； </w:t>
      </w:r>
    </w:p>
    <w:p>
      <w:pPr>
        <w:pStyle w:val="2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w:t>
      </w:r>
      <w:r>
        <w:rPr>
          <w:rFonts w:hint="eastAsia" w:cs="宋体"/>
          <w:sz w:val="24"/>
          <w:szCs w:val="24"/>
          <w:highlight w:val="none"/>
          <w:lang w:val="en-US" w:eastAsia="zh-CN"/>
        </w:rPr>
        <w:t>4</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须提供依法缴纳税收的良好记录（提供投标截止时间前六个月内任意一个月份的缴纳凭据复印件并加盖单位公章，依法免税或开</w:t>
      </w:r>
      <w:r>
        <w:rPr>
          <w:rFonts w:hint="eastAsia" w:ascii="宋体" w:hAnsi="宋体" w:eastAsia="宋体" w:cs="宋体"/>
          <w:sz w:val="24"/>
          <w:szCs w:val="24"/>
          <w:highlight w:val="none"/>
        </w:rPr>
        <w:t>标前一年内零申报</w:t>
      </w:r>
      <w:r>
        <w:rPr>
          <w:rFonts w:hint="eastAsia" w:cs="宋体"/>
          <w:sz w:val="24"/>
          <w:szCs w:val="24"/>
          <w:highlight w:val="none"/>
          <w:lang w:eastAsia="zh-CN"/>
        </w:rPr>
        <w:t>的</w:t>
      </w:r>
      <w:r>
        <w:rPr>
          <w:rFonts w:hint="eastAsia" w:ascii="宋体" w:hAnsi="宋体" w:eastAsia="宋体" w:cs="宋体"/>
          <w:sz w:val="24"/>
          <w:szCs w:val="24"/>
          <w:highlight w:val="none"/>
          <w:lang w:val="en-US" w:eastAsia="zh-CN"/>
        </w:rPr>
        <w:t>投标人应提供相关证明文件</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 xml:space="preserve">   </w:t>
      </w:r>
    </w:p>
    <w:p>
      <w:pPr>
        <w:pStyle w:val="2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w:t>
      </w:r>
      <w:r>
        <w:rPr>
          <w:rFonts w:hint="eastAsia" w:cs="宋体"/>
          <w:sz w:val="24"/>
          <w:szCs w:val="24"/>
          <w:highlight w:val="none"/>
          <w:lang w:val="en-US" w:eastAsia="zh-CN"/>
        </w:rPr>
        <w:t>5</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须提供依法缴纳社会保障资金的良好记录（提供投标截止时间前六个月内任意一个月份的缴</w:t>
      </w:r>
      <w:r>
        <w:rPr>
          <w:rFonts w:hint="eastAsia" w:ascii="宋体" w:hAnsi="宋体" w:eastAsia="宋体" w:cs="宋体"/>
          <w:sz w:val="24"/>
          <w:szCs w:val="24"/>
          <w:highlight w:val="none"/>
          <w:lang w:val="en-US" w:eastAsia="zh-CN"/>
        </w:rPr>
        <w:t>纳</w:t>
      </w:r>
      <w:r>
        <w:rPr>
          <w:rFonts w:hint="eastAsia" w:ascii="宋体" w:hAnsi="宋体" w:eastAsia="宋体" w:cs="宋体"/>
          <w:sz w:val="24"/>
          <w:szCs w:val="24"/>
          <w:highlight w:val="none"/>
        </w:rPr>
        <w:t>凭据复印件并加盖单位公章</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依法不需要缴纳社会保障资金的投标人应提供相关证明文件</w:t>
      </w:r>
      <w:r>
        <w:rPr>
          <w:rFonts w:hint="eastAsia" w:ascii="宋体" w:hAnsi="宋体" w:eastAsia="宋体" w:cs="宋体"/>
          <w:sz w:val="24"/>
          <w:szCs w:val="24"/>
          <w:highlight w:val="none"/>
        </w:rPr>
        <w:t>）；</w:t>
      </w:r>
    </w:p>
    <w:p>
      <w:pPr>
        <w:pStyle w:val="2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w:t>
      </w:r>
      <w:r>
        <w:rPr>
          <w:rFonts w:hint="eastAsia" w:cs="宋体"/>
          <w:sz w:val="24"/>
          <w:szCs w:val="24"/>
          <w:highlight w:val="none"/>
          <w:lang w:val="en-US" w:eastAsia="zh-CN"/>
        </w:rPr>
        <w:t>6</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投标截止日前不得为“信用中国”网站（www.creditchina.gov.cn）中列入失信被执行人、重大税收违法失信主体和政府采购严重违法失信行为记录名单的投标人；不得为“中国政府采购网”（www.ccgp.gov.cn）政府采购严重违法失信行为信息记录中被财政部门禁止参加政府采购活动的投标人。附网站相关截图并加盖单位公章（最终以采购代理机构评审现场查询结果为准）；</w:t>
      </w:r>
    </w:p>
    <w:p>
      <w:pPr>
        <w:pStyle w:val="2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w:t>
      </w:r>
      <w:r>
        <w:rPr>
          <w:rFonts w:hint="eastAsia" w:cs="宋体"/>
          <w:sz w:val="24"/>
          <w:szCs w:val="24"/>
          <w:highlight w:val="none"/>
          <w:lang w:val="en-US" w:eastAsia="zh-CN"/>
        </w:rPr>
        <w:t>7</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提供近三年内在经营活动中无重大违法记录的书面声明；</w:t>
      </w:r>
      <w:r>
        <w:rPr>
          <w:rFonts w:hint="eastAsia" w:ascii="宋体" w:hAnsi="宋体" w:eastAsia="宋体" w:cs="宋体"/>
          <w:sz w:val="24"/>
          <w:szCs w:val="24"/>
          <w:highlight w:val="none"/>
          <w:lang w:eastAsia="zh-CN"/>
        </w:rPr>
        <w:t xml:space="preserve"> </w:t>
      </w:r>
    </w:p>
    <w:p>
      <w:pPr>
        <w:pStyle w:val="2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w:t>
      </w:r>
      <w:r>
        <w:rPr>
          <w:rFonts w:hint="eastAsia" w:cs="宋体"/>
          <w:sz w:val="24"/>
          <w:szCs w:val="24"/>
          <w:highlight w:val="none"/>
          <w:lang w:val="en-US" w:eastAsia="zh-CN"/>
        </w:rPr>
        <w:t>8</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提供采购代理机构开具的投标保证金收据原件及银行转账凭证复印件或金融机构、担保机构出具的保函复印件，复印件均须加盖公章</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 xml:space="preserve">  </w:t>
      </w:r>
    </w:p>
    <w:p>
      <w:pPr>
        <w:pStyle w:val="2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w:t>
      </w:r>
      <w:r>
        <w:rPr>
          <w:rFonts w:hint="eastAsia" w:cs="宋体"/>
          <w:sz w:val="24"/>
          <w:szCs w:val="24"/>
          <w:highlight w:val="none"/>
          <w:lang w:val="en-US" w:eastAsia="zh-CN"/>
        </w:rPr>
        <w:t>9</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提供单位负责人为同一人或者存在直接控股、管理关系的不同</w:t>
      </w:r>
      <w:r>
        <w:rPr>
          <w:rFonts w:hint="eastAsia" w:ascii="宋体" w:hAnsi="宋体" w:eastAsia="宋体" w:cs="宋体"/>
          <w:sz w:val="24"/>
          <w:szCs w:val="24"/>
          <w:highlight w:val="none"/>
          <w:lang w:eastAsia="zh-CN"/>
        </w:rPr>
        <w:t>投标人</w:t>
      </w:r>
      <w:r>
        <w:rPr>
          <w:rFonts w:hint="eastAsia" w:ascii="宋体" w:hAnsi="宋体" w:eastAsia="宋体" w:cs="宋体"/>
          <w:sz w:val="24"/>
          <w:szCs w:val="24"/>
          <w:highlight w:val="none"/>
        </w:rPr>
        <w:t>，不得参加同一合同项下的政府采购活动的书面声明；</w:t>
      </w:r>
      <w:r>
        <w:rPr>
          <w:rFonts w:hint="eastAsia" w:ascii="宋体" w:hAnsi="宋体" w:eastAsia="宋体" w:cs="宋体"/>
          <w:sz w:val="24"/>
          <w:szCs w:val="24"/>
          <w:highlight w:val="none"/>
          <w:lang w:eastAsia="zh-CN"/>
        </w:rPr>
        <w:t xml:space="preserve">  </w:t>
      </w:r>
    </w:p>
    <w:p>
      <w:pPr>
        <w:pStyle w:val="23"/>
        <w:widowControl w:val="0"/>
        <w:spacing w:before="0" w:beforeAutospacing="0" w:after="0" w:afterAutospacing="0" w:line="480" w:lineRule="exact"/>
        <w:ind w:firstLine="480" w:firstLineChars="200"/>
        <w:rPr>
          <w:rFonts w:hint="eastAsia"/>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w:t>
      </w:r>
      <w:r>
        <w:rPr>
          <w:rFonts w:hint="eastAsia" w:cs="宋体"/>
          <w:sz w:val="24"/>
          <w:szCs w:val="24"/>
          <w:highlight w:val="none"/>
          <w:lang w:val="en-US" w:eastAsia="zh-CN"/>
        </w:rPr>
        <w:t>0</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提供具有履行本合同所必需的设备和专业技术能力的说明及承诺。</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hAnsi="宋体"/>
          <w:sz w:val="24"/>
          <w:szCs w:val="24"/>
          <w:highlight w:val="none"/>
        </w:rPr>
      </w:pPr>
      <w:r>
        <w:rPr>
          <w:rFonts w:hint="eastAsia" w:ascii="宋体" w:hAnsi="宋体"/>
          <w:b/>
          <w:bCs/>
          <w:sz w:val="24"/>
          <w:highlight w:val="none"/>
          <w:lang w:val="en-US" w:eastAsia="zh-CN"/>
        </w:rPr>
        <w:t>注：</w:t>
      </w:r>
      <w:r>
        <w:rPr>
          <w:rFonts w:hint="eastAsia" w:ascii="宋体" w:hAnsi="宋体"/>
          <w:b/>
          <w:bCs/>
          <w:sz w:val="24"/>
          <w:highlight w:val="none"/>
          <w:lang w:eastAsia="zh-CN"/>
        </w:rPr>
        <w:t>投标文件</w:t>
      </w:r>
      <w:r>
        <w:rPr>
          <w:rFonts w:hint="eastAsia" w:ascii="宋体" w:hAnsi="宋体"/>
          <w:b/>
          <w:bCs/>
          <w:sz w:val="24"/>
          <w:highlight w:val="none"/>
        </w:rPr>
        <w:t>中附以上</w:t>
      </w:r>
      <w:r>
        <w:rPr>
          <w:rFonts w:hint="eastAsia" w:ascii="宋体" w:hAnsi="宋体"/>
          <w:b/>
          <w:bCs/>
          <w:sz w:val="24"/>
          <w:highlight w:val="none"/>
          <w:lang w:val="en-US" w:eastAsia="zh-CN"/>
        </w:rPr>
        <w:t>资料</w:t>
      </w:r>
      <w:r>
        <w:rPr>
          <w:rFonts w:hint="eastAsia" w:ascii="宋体" w:hAnsi="宋体"/>
          <w:b/>
          <w:bCs/>
          <w:sz w:val="24"/>
          <w:highlight w:val="none"/>
        </w:rPr>
        <w:t>的复印件</w:t>
      </w:r>
      <w:r>
        <w:rPr>
          <w:rFonts w:hint="eastAsia" w:ascii="宋体" w:hAnsi="宋体"/>
          <w:b/>
          <w:bCs/>
          <w:sz w:val="24"/>
          <w:highlight w:val="none"/>
          <w:lang w:eastAsia="zh-CN"/>
        </w:rPr>
        <w:t>（或扫描件）</w:t>
      </w:r>
      <w:r>
        <w:rPr>
          <w:rFonts w:hint="eastAsia" w:ascii="宋体" w:hAnsi="宋体"/>
          <w:b/>
          <w:bCs/>
          <w:sz w:val="24"/>
          <w:highlight w:val="none"/>
        </w:rPr>
        <w:t>并加盖</w:t>
      </w:r>
      <w:r>
        <w:rPr>
          <w:rFonts w:hint="eastAsia" w:ascii="宋体" w:hAnsi="宋体"/>
          <w:b/>
          <w:bCs/>
          <w:sz w:val="24"/>
          <w:highlight w:val="none"/>
          <w:lang w:eastAsia="zh-CN"/>
        </w:rPr>
        <w:t>单位公章</w:t>
      </w:r>
      <w:r>
        <w:rPr>
          <w:rFonts w:hint="eastAsia" w:ascii="宋体" w:hAnsi="宋体"/>
          <w:b/>
          <w:bCs/>
          <w:sz w:val="24"/>
          <w:highlight w:val="none"/>
        </w:rPr>
        <w:t>。</w:t>
      </w:r>
    </w:p>
    <w:p>
      <w:pPr>
        <w:rPr>
          <w:rFonts w:hint="eastAsia" w:hAnsi="宋体"/>
          <w:sz w:val="24"/>
          <w:szCs w:val="24"/>
          <w:highlight w:val="none"/>
        </w:rPr>
      </w:pPr>
    </w:p>
    <w:p>
      <w:pPr>
        <w:rPr>
          <w:rFonts w:hint="eastAsia" w:hAnsi="宋体"/>
          <w:sz w:val="24"/>
          <w:szCs w:val="24"/>
          <w:highlight w:val="none"/>
        </w:rPr>
      </w:pPr>
      <w:r>
        <w:rPr>
          <w:rFonts w:hint="eastAsia" w:hAnsi="宋体"/>
          <w:sz w:val="24"/>
          <w:szCs w:val="24"/>
          <w:highlight w:val="none"/>
        </w:rPr>
        <w:br w:type="page"/>
      </w:r>
    </w:p>
    <w:p>
      <w:pPr>
        <w:rPr>
          <w:rFonts w:hint="eastAsia" w:hAnsi="宋体"/>
          <w:sz w:val="24"/>
          <w:szCs w:val="24"/>
          <w:highlight w:val="none"/>
        </w:rPr>
      </w:pPr>
      <w:r>
        <w:rPr>
          <w:rFonts w:hint="eastAsia" w:hAnsi="宋体"/>
          <w:sz w:val="24"/>
          <w:szCs w:val="24"/>
          <w:highlight w:val="none"/>
        </w:rPr>
        <w:t>格式</w:t>
      </w:r>
      <w:r>
        <w:rPr>
          <w:rFonts w:hint="eastAsia" w:hAnsi="宋体"/>
          <w:sz w:val="24"/>
          <w:szCs w:val="24"/>
          <w:highlight w:val="none"/>
          <w:lang w:val="en-US" w:eastAsia="zh-CN"/>
        </w:rPr>
        <w:t>1</w:t>
      </w:r>
      <w:r>
        <w:rPr>
          <w:rFonts w:hint="eastAsia" w:hAnsi="宋体"/>
          <w:sz w:val="24"/>
          <w:szCs w:val="24"/>
          <w:highlight w:val="none"/>
        </w:rPr>
        <w:t>：</w:t>
      </w:r>
    </w:p>
    <w:p>
      <w:pPr>
        <w:pStyle w:val="111"/>
        <w:keepNext/>
        <w:keepLines/>
        <w:rPr>
          <w:rFonts w:hint="eastAsia" w:ascii="宋体" w:hAnsi="宋体" w:eastAsia="宋体" w:cs="宋体"/>
          <w:b/>
          <w:bCs/>
          <w:color w:val="000000"/>
          <w:kern w:val="44"/>
          <w:highlight w:val="none"/>
        </w:rPr>
      </w:pPr>
    </w:p>
    <w:p>
      <w:pPr>
        <w:pStyle w:val="111"/>
        <w:keepNext/>
        <w:keepLines/>
        <w:rPr>
          <w:rFonts w:hint="eastAsia" w:ascii="宋体" w:hAnsi="宋体" w:eastAsia="宋体" w:cs="宋体"/>
          <w:b/>
          <w:bCs/>
          <w:color w:val="000000"/>
          <w:kern w:val="44"/>
          <w:sz w:val="28"/>
          <w:szCs w:val="28"/>
          <w:highlight w:val="none"/>
        </w:rPr>
      </w:pPr>
      <w:bookmarkStart w:id="142" w:name="_Toc5825"/>
      <w:bookmarkStart w:id="143" w:name="_Toc3111"/>
      <w:bookmarkStart w:id="144" w:name="_Toc12633"/>
      <w:bookmarkStart w:id="145" w:name="_Toc8498"/>
      <w:bookmarkStart w:id="146" w:name="_Toc5969"/>
      <w:r>
        <w:rPr>
          <w:rFonts w:hint="eastAsia" w:ascii="宋体" w:hAnsi="宋体" w:eastAsia="宋体" w:cs="宋体"/>
          <w:b/>
          <w:bCs/>
          <w:color w:val="000000"/>
          <w:kern w:val="44"/>
          <w:sz w:val="28"/>
          <w:szCs w:val="28"/>
          <w:highlight w:val="none"/>
        </w:rPr>
        <w:t>近三年内在经营活动中无重大违法记录的书面声明</w:t>
      </w:r>
      <w:bookmarkEnd w:id="142"/>
      <w:bookmarkEnd w:id="143"/>
      <w:bookmarkEnd w:id="144"/>
      <w:bookmarkEnd w:id="145"/>
      <w:bookmarkEnd w:id="146"/>
    </w:p>
    <w:p>
      <w:pPr>
        <w:rPr>
          <w:rFonts w:hint="eastAsia"/>
          <w:highlight w:val="none"/>
        </w:rPr>
      </w:pPr>
    </w:p>
    <w:p>
      <w:pPr>
        <w:spacing w:line="360" w:lineRule="auto"/>
        <w:rPr>
          <w:rFonts w:hint="eastAsia" w:ascii="宋体" w:hAnsi="宋体"/>
          <w:sz w:val="24"/>
          <w:highlight w:val="none"/>
        </w:rPr>
      </w:pPr>
      <w:r>
        <w:rPr>
          <w:rFonts w:hint="eastAsia" w:ascii="宋体" w:hAnsi="宋体"/>
          <w:sz w:val="24"/>
          <w:highlight w:val="none"/>
          <w:u w:val="single"/>
        </w:rPr>
        <w:t xml:space="preserve">             </w:t>
      </w:r>
      <w:r>
        <w:rPr>
          <w:rFonts w:hint="eastAsia" w:ascii="宋体" w:hAnsi="宋体"/>
          <w:sz w:val="24"/>
          <w:highlight w:val="none"/>
        </w:rPr>
        <w:t>（采购人名称）：</w:t>
      </w:r>
    </w:p>
    <w:p>
      <w:pPr>
        <w:widowControl/>
        <w:spacing w:line="700" w:lineRule="exact"/>
        <w:ind w:firstLine="480"/>
        <w:jc w:val="left"/>
        <w:rPr>
          <w:rFonts w:hint="eastAsia" w:ascii="宋体" w:hAnsi="宋体" w:eastAsia="宋体" w:cs="宋体"/>
          <w:sz w:val="24"/>
          <w:highlight w:val="none"/>
        </w:rPr>
      </w:pPr>
      <w:r>
        <w:rPr>
          <w:rFonts w:hint="eastAsia" w:ascii="宋体" w:hAnsi="宋体" w:eastAsia="宋体" w:cs="宋体"/>
          <w:sz w:val="24"/>
          <w:highlight w:val="none"/>
        </w:rPr>
        <w:t>我方参加贵单位</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r>
        <w:rPr>
          <w:rFonts w:hint="eastAsia" w:ascii="宋体" w:hAnsi="宋体" w:cs="宋体"/>
          <w:sz w:val="24"/>
          <w:highlight w:val="none"/>
          <w:lang w:val="en-US" w:eastAsia="zh-CN"/>
        </w:rPr>
        <w:t>标项名称</w:t>
      </w:r>
      <w:r>
        <w:rPr>
          <w:rFonts w:hint="eastAsia" w:ascii="宋体" w:hAnsi="宋体" w:eastAsia="宋体" w:cs="宋体"/>
          <w:sz w:val="24"/>
          <w:highlight w:val="none"/>
        </w:rPr>
        <w:t>）投标的申请，现我方向你方</w:t>
      </w:r>
      <w:r>
        <w:rPr>
          <w:rFonts w:hint="eastAsia" w:ascii="宋体" w:hAnsi="宋体" w:cs="宋体"/>
          <w:sz w:val="24"/>
          <w:highlight w:val="none"/>
          <w:lang w:eastAsia="zh-CN"/>
        </w:rPr>
        <w:t>郑重</w:t>
      </w:r>
      <w:r>
        <w:rPr>
          <w:rFonts w:hint="eastAsia" w:ascii="宋体" w:hAnsi="宋体" w:eastAsia="宋体" w:cs="宋体"/>
          <w:sz w:val="24"/>
          <w:highlight w:val="none"/>
        </w:rPr>
        <w:t>承诺：</w:t>
      </w:r>
    </w:p>
    <w:p>
      <w:pPr>
        <w:widowControl/>
        <w:spacing w:line="700" w:lineRule="exact"/>
        <w:ind w:firstLine="480"/>
        <w:jc w:val="left"/>
        <w:rPr>
          <w:rFonts w:hint="eastAsia" w:ascii="宋体" w:hAnsi="宋体" w:eastAsia="宋体" w:cs="宋体"/>
          <w:sz w:val="24"/>
          <w:highlight w:val="yellow"/>
          <w:lang w:eastAsia="zh-CN"/>
        </w:rPr>
      </w:pPr>
      <w:r>
        <w:rPr>
          <w:rFonts w:hint="eastAsia" w:ascii="宋体" w:hAnsi="宋体" w:eastAsia="宋体" w:cs="宋体"/>
          <w:sz w:val="24"/>
          <w:highlight w:val="none"/>
        </w:rPr>
        <w:t>近三年公司企业财务和经营状况良好，具备履行合同能力，无不良经营行为，无重大违法记录，未处于被责令停业、投标资格被取消或者财产被接管、冻结和破产状态，无因投标人违约或不恰当履约引起的合同争议纠纷及仲裁和诉讼记录。如果我方经本</w:t>
      </w:r>
      <w:r>
        <w:rPr>
          <w:rFonts w:hint="eastAsia" w:ascii="宋体" w:hAnsi="宋体" w:eastAsia="宋体" w:cs="宋体"/>
          <w:sz w:val="24"/>
          <w:highlight w:val="none"/>
          <w:lang w:val="en-US" w:eastAsia="zh-CN"/>
        </w:rPr>
        <w:t>项目</w:t>
      </w:r>
      <w:r>
        <w:rPr>
          <w:rFonts w:hint="eastAsia" w:ascii="宋体" w:hAnsi="宋体" w:eastAsia="宋体" w:cs="宋体"/>
          <w:sz w:val="24"/>
          <w:highlight w:val="none"/>
        </w:rPr>
        <w:t>评标委员会评定为第一中标候选人，在公示期间被他人举报并经招标投标监管机构核实，确认存在上述不良记录，你方即可取消我方第一中标候选人资格</w:t>
      </w:r>
      <w:r>
        <w:rPr>
          <w:rFonts w:hint="eastAsia" w:ascii="宋体" w:hAnsi="宋体" w:cs="宋体"/>
          <w:sz w:val="24"/>
          <w:highlight w:val="none"/>
          <w:lang w:eastAsia="zh-CN"/>
        </w:rPr>
        <w:t>，</w:t>
      </w:r>
      <w:r>
        <w:rPr>
          <w:rFonts w:hint="eastAsia" w:ascii="宋体" w:hAnsi="宋体" w:eastAsia="宋体" w:cs="宋体"/>
          <w:sz w:val="24"/>
          <w:highlight w:val="none"/>
        </w:rPr>
        <w:t>并同意投标保证金不予退还。</w:t>
      </w:r>
    </w:p>
    <w:p>
      <w:pPr>
        <w:spacing w:line="360" w:lineRule="auto"/>
        <w:ind w:firstLine="480"/>
        <w:rPr>
          <w:rFonts w:hint="eastAsia" w:ascii="宋体" w:hAnsi="宋体" w:eastAsia="宋体" w:cs="宋体"/>
          <w:sz w:val="24"/>
          <w:highlight w:val="none"/>
        </w:rPr>
      </w:pPr>
    </w:p>
    <w:p>
      <w:pPr>
        <w:spacing w:line="360" w:lineRule="auto"/>
        <w:rPr>
          <w:rFonts w:hint="eastAsia" w:ascii="宋体" w:hAnsi="宋体"/>
          <w:sz w:val="24"/>
          <w:highlight w:val="none"/>
        </w:rPr>
      </w:pPr>
    </w:p>
    <w:p>
      <w:pPr>
        <w:keepNext w:val="0"/>
        <w:keepLines w:val="0"/>
        <w:pageBreakBefore w:val="0"/>
        <w:widowControl w:val="0"/>
        <w:kinsoku/>
        <w:wordWrap/>
        <w:overflowPunct/>
        <w:topLinePunct w:val="0"/>
        <w:autoSpaceDE/>
        <w:autoSpaceDN/>
        <w:bidi w:val="0"/>
        <w:adjustRightInd/>
        <w:snapToGrid/>
        <w:spacing w:line="800" w:lineRule="exact"/>
        <w:ind w:right="-161"/>
        <w:textAlignment w:val="auto"/>
        <w:rPr>
          <w:rFonts w:hint="eastAsia" w:ascii="宋体" w:hAnsi="宋体" w:cs="仿宋"/>
          <w:sz w:val="28"/>
          <w:szCs w:val="28"/>
          <w:highlight w:val="none"/>
        </w:rPr>
      </w:pPr>
      <w:r>
        <w:rPr>
          <w:rFonts w:hint="eastAsia" w:ascii="宋体" w:hAnsi="宋体"/>
          <w:sz w:val="24"/>
          <w:highlight w:val="none"/>
        </w:rPr>
        <w:t xml:space="preserve">                </w:t>
      </w:r>
      <w:r>
        <w:rPr>
          <w:rFonts w:hint="eastAsia" w:ascii="宋体" w:hAnsi="宋体"/>
          <w:sz w:val="24"/>
          <w:highlight w:val="none"/>
          <w:lang w:val="en-US" w:eastAsia="zh-CN"/>
        </w:rPr>
        <w:t>投</w:t>
      </w:r>
      <w:r>
        <w:rPr>
          <w:rFonts w:hint="eastAsia" w:ascii="宋体" w:hAnsi="宋体" w:cs="仿宋"/>
          <w:sz w:val="24"/>
          <w:highlight w:val="none"/>
          <w:lang w:eastAsia="zh-CN"/>
        </w:rPr>
        <w:t>标人</w:t>
      </w:r>
      <w:r>
        <w:rPr>
          <w:rFonts w:hint="eastAsia" w:ascii="宋体" w:hAnsi="宋体" w:cs="仿宋"/>
          <w:sz w:val="24"/>
          <w:highlight w:val="none"/>
          <w:lang w:val="en-US" w:eastAsia="zh-CN"/>
        </w:rPr>
        <w:t>全称</w:t>
      </w:r>
      <w:r>
        <w:rPr>
          <w:rFonts w:hint="eastAsia" w:ascii="宋体" w:hAnsi="宋体" w:cs="仿宋"/>
          <w:sz w:val="24"/>
          <w:highlight w:val="none"/>
        </w:rPr>
        <w:t>：</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none"/>
        </w:rPr>
        <w:t>（盖章</w:t>
      </w:r>
      <w:r>
        <w:rPr>
          <w:rFonts w:hint="eastAsia" w:ascii="宋体" w:hAnsi="宋体" w:cs="仿宋"/>
          <w:sz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800" w:lineRule="exact"/>
        <w:ind w:firstLine="1920" w:firstLineChars="800"/>
        <w:textAlignment w:val="auto"/>
        <w:rPr>
          <w:rFonts w:hint="eastAsia"/>
          <w:highlight w:val="none"/>
        </w:rPr>
      </w:pPr>
      <w:r>
        <w:rPr>
          <w:rFonts w:hint="eastAsia" w:ascii="宋体" w:hAnsi="宋体" w:eastAsia="宋体" w:cs="宋体"/>
          <w:kern w:val="1"/>
          <w:sz w:val="24"/>
          <w:szCs w:val="36"/>
          <w:highlight w:val="none"/>
        </w:rPr>
        <w:t>法定代表人或</w:t>
      </w:r>
      <w:r>
        <w:rPr>
          <w:rFonts w:hint="eastAsia" w:ascii="宋体" w:hAnsi="宋体" w:cs="宋体"/>
          <w:sz w:val="24"/>
          <w:highlight w:val="none"/>
          <w:lang w:val="en-US" w:eastAsia="zh-CN"/>
        </w:rPr>
        <w:t>被授权人</w:t>
      </w:r>
      <w:r>
        <w:rPr>
          <w:rFonts w:hint="eastAsia" w:ascii="宋体" w:hAnsi="宋体" w:eastAsia="宋体" w:cs="宋体"/>
          <w:kern w:val="1"/>
          <w:sz w:val="24"/>
          <w:szCs w:val="36"/>
          <w:highlight w:val="none"/>
        </w:rPr>
        <w:t>：</w:t>
      </w:r>
      <w:r>
        <w:rPr>
          <w:rFonts w:hint="eastAsia" w:ascii="宋体" w:hAnsi="宋体" w:eastAsia="宋体" w:cs="宋体"/>
          <w:i/>
          <w:iCs/>
          <w:kern w:val="1"/>
          <w:sz w:val="24"/>
          <w:szCs w:val="36"/>
          <w:highlight w:val="none"/>
          <w:u w:val="single"/>
        </w:rPr>
        <w:t xml:space="preserve"> </w:t>
      </w:r>
      <w:r>
        <w:rPr>
          <w:rFonts w:hint="eastAsia" w:ascii="宋体" w:hAnsi="宋体" w:cs="宋体"/>
          <w:i/>
          <w:iCs/>
          <w:kern w:val="1"/>
          <w:sz w:val="24"/>
          <w:szCs w:val="36"/>
          <w:highlight w:val="none"/>
          <w:u w:val="single"/>
          <w:lang w:val="en-US" w:eastAsia="zh-CN"/>
        </w:rPr>
        <w:t xml:space="preserve"> </w:t>
      </w:r>
      <w:r>
        <w:rPr>
          <w:rFonts w:hint="eastAsia" w:ascii="宋体" w:hAnsi="宋体" w:eastAsia="宋体" w:cs="宋体"/>
          <w:i/>
          <w:iCs/>
          <w:kern w:val="1"/>
          <w:sz w:val="24"/>
          <w:szCs w:val="36"/>
          <w:highlight w:val="none"/>
          <w:u w:val="single"/>
        </w:rPr>
        <w:t xml:space="preserve"> </w:t>
      </w:r>
      <w:r>
        <w:rPr>
          <w:rFonts w:hint="eastAsia" w:ascii="宋体" w:hAnsi="宋体" w:cs="宋体"/>
          <w:i/>
          <w:iCs/>
          <w:kern w:val="1"/>
          <w:sz w:val="24"/>
          <w:szCs w:val="36"/>
          <w:highlight w:val="none"/>
          <w:u w:val="single"/>
          <w:lang w:val="en-US" w:eastAsia="zh-CN"/>
        </w:rPr>
        <w:t xml:space="preserve">          </w:t>
      </w:r>
      <w:r>
        <w:rPr>
          <w:rFonts w:hint="eastAsia" w:ascii="宋体" w:hAnsi="宋体" w:eastAsia="宋体" w:cs="宋体"/>
          <w:i/>
          <w:iCs/>
          <w:kern w:val="1"/>
          <w:sz w:val="24"/>
          <w:szCs w:val="36"/>
          <w:highlight w:val="none"/>
          <w:u w:val="single"/>
        </w:rPr>
        <w:t xml:space="preserve">   </w:t>
      </w:r>
      <w:r>
        <w:rPr>
          <w:rFonts w:hint="eastAsia" w:ascii="宋体" w:hAnsi="宋体" w:eastAsia="宋体" w:cs="宋体"/>
          <w:kern w:val="1"/>
          <w:sz w:val="24"/>
          <w:highlight w:val="none"/>
          <w:u w:val="none"/>
        </w:rPr>
        <w:t>（签字或盖章）</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宋体" w:hAnsi="宋体" w:cs="仿宋"/>
          <w:sz w:val="24"/>
          <w:highlight w:val="none"/>
        </w:rPr>
      </w:pPr>
      <w:r>
        <w:rPr>
          <w:rFonts w:hint="eastAsia" w:ascii="宋体" w:hAnsi="宋体" w:cs="仿宋"/>
          <w:sz w:val="24"/>
          <w:highlight w:val="none"/>
        </w:rPr>
        <w:t xml:space="preserve">                日      期： </w:t>
      </w:r>
      <w:r>
        <w:rPr>
          <w:rFonts w:hint="eastAsia" w:ascii="宋体" w:hAnsi="宋体" w:cs="仿宋"/>
          <w:sz w:val="24"/>
          <w:highlight w:val="none"/>
          <w:u w:val="single"/>
        </w:rPr>
        <w:t xml:space="preserve">       </w:t>
      </w:r>
      <w:r>
        <w:rPr>
          <w:rFonts w:hint="eastAsia" w:ascii="宋体" w:hAnsi="宋体" w:eastAsia="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eastAsia="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eastAsia="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日</w:t>
      </w:r>
    </w:p>
    <w:p>
      <w:pPr>
        <w:spacing w:line="360" w:lineRule="auto"/>
        <w:ind w:firstLine="480"/>
        <w:rPr>
          <w:rFonts w:hint="eastAsia" w:ascii="宋体" w:hAnsi="宋体"/>
          <w:sz w:val="24"/>
          <w:highlight w:val="none"/>
        </w:rPr>
      </w:pPr>
    </w:p>
    <w:p>
      <w:pPr>
        <w:rPr>
          <w:rFonts w:hint="eastAsia"/>
          <w:kern w:val="1"/>
          <w:sz w:val="36"/>
          <w:szCs w:val="36"/>
          <w:highlight w:val="none"/>
        </w:rPr>
      </w:pPr>
    </w:p>
    <w:p>
      <w:pPr>
        <w:rPr>
          <w:rFonts w:hint="eastAsia"/>
          <w:highlight w:val="none"/>
        </w:rPr>
      </w:pPr>
    </w:p>
    <w:p>
      <w:pPr>
        <w:pStyle w:val="18"/>
        <w:rPr>
          <w:rFonts w:hint="eastAsia"/>
          <w:highlight w:val="none"/>
        </w:rPr>
      </w:pPr>
    </w:p>
    <w:p>
      <w:pPr>
        <w:pStyle w:val="18"/>
        <w:rPr>
          <w:rFonts w:hint="eastAsia"/>
          <w:highlight w:val="none"/>
        </w:rPr>
      </w:pPr>
    </w:p>
    <w:p>
      <w:pPr>
        <w:pStyle w:val="18"/>
        <w:rPr>
          <w:rFonts w:hint="eastAsia"/>
          <w:highlight w:val="none"/>
        </w:rPr>
      </w:pPr>
    </w:p>
    <w:p>
      <w:pPr>
        <w:pStyle w:val="18"/>
        <w:rPr>
          <w:rFonts w:hint="eastAsia"/>
          <w:highlight w:val="none"/>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pacing w:val="-4"/>
          <w:kern w:val="0"/>
          <w:sz w:val="24"/>
          <w:szCs w:val="24"/>
          <w:highlight w:val="none"/>
          <w:lang w:val="en-US" w:eastAsia="zh-CN" w:bidi="ar-SA"/>
        </w:rPr>
      </w:pPr>
      <w:r>
        <w:rPr>
          <w:rFonts w:hint="eastAsia" w:ascii="宋体" w:hAnsi="宋体" w:eastAsia="宋体" w:cs="宋体"/>
          <w:color w:val="auto"/>
          <w:spacing w:val="-4"/>
          <w:kern w:val="0"/>
          <w:sz w:val="24"/>
          <w:szCs w:val="24"/>
          <w:highlight w:val="none"/>
          <w:lang w:val="en-US" w:eastAsia="zh-CN" w:bidi="ar-SA"/>
        </w:rPr>
        <w:t>格式</w:t>
      </w:r>
      <w:r>
        <w:rPr>
          <w:rFonts w:hint="eastAsia" w:ascii="宋体" w:hAnsi="宋体" w:cs="宋体"/>
          <w:color w:val="auto"/>
          <w:spacing w:val="-4"/>
          <w:kern w:val="0"/>
          <w:sz w:val="24"/>
          <w:szCs w:val="24"/>
          <w:highlight w:val="none"/>
          <w:lang w:val="en-US" w:eastAsia="zh-CN" w:bidi="ar-SA"/>
        </w:rPr>
        <w:t>2</w:t>
      </w:r>
      <w:r>
        <w:rPr>
          <w:rFonts w:hint="eastAsia" w:ascii="宋体" w:hAnsi="宋体" w:eastAsia="宋体" w:cs="宋体"/>
          <w:color w:val="auto"/>
          <w:spacing w:val="-4"/>
          <w:kern w:val="0"/>
          <w:sz w:val="24"/>
          <w:szCs w:val="24"/>
          <w:highlight w:val="none"/>
          <w:lang w:val="en-US" w:eastAsia="zh-CN" w:bidi="ar-SA"/>
        </w:rPr>
        <w:t>：</w:t>
      </w:r>
    </w:p>
    <w:p>
      <w:pPr>
        <w:pStyle w:val="3"/>
        <w:rPr>
          <w:rFonts w:hint="eastAsia"/>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pacing w:val="-6"/>
          <w:kern w:val="0"/>
          <w:sz w:val="28"/>
          <w:szCs w:val="28"/>
          <w:highlight w:val="none"/>
          <w:lang w:val="en-US" w:eastAsia="zh-CN" w:bidi="ar"/>
        </w:rPr>
      </w:pPr>
      <w:r>
        <w:rPr>
          <w:rFonts w:hint="eastAsia" w:ascii="宋体" w:hAnsi="宋体" w:eastAsia="宋体" w:cs="宋体"/>
          <w:b/>
          <w:bCs/>
          <w:color w:val="auto"/>
          <w:spacing w:val="0"/>
          <w:kern w:val="0"/>
          <w:sz w:val="28"/>
          <w:szCs w:val="28"/>
          <w:highlight w:val="none"/>
          <w:lang w:val="en-US" w:eastAsia="zh-CN" w:bidi="ar"/>
        </w:rPr>
        <w:t>“单位负责人为同一人或者存在直接控股、管理关系的不同</w:t>
      </w:r>
      <w:r>
        <w:rPr>
          <w:rFonts w:hint="eastAsia" w:ascii="宋体" w:hAnsi="宋体" w:cs="宋体"/>
          <w:b/>
          <w:bCs/>
          <w:color w:val="auto"/>
          <w:spacing w:val="0"/>
          <w:kern w:val="0"/>
          <w:sz w:val="28"/>
          <w:szCs w:val="28"/>
          <w:highlight w:val="none"/>
          <w:lang w:val="en-US" w:eastAsia="zh-CN" w:bidi="ar"/>
        </w:rPr>
        <w:t>投标人，</w:t>
      </w:r>
      <w:r>
        <w:rPr>
          <w:rFonts w:hint="eastAsia" w:ascii="宋体" w:hAnsi="宋体" w:eastAsia="宋体" w:cs="宋体"/>
          <w:b/>
          <w:bCs/>
          <w:color w:val="auto"/>
          <w:spacing w:val="0"/>
          <w:kern w:val="0"/>
          <w:sz w:val="28"/>
          <w:szCs w:val="28"/>
          <w:highlight w:val="none"/>
          <w:lang w:val="en-US" w:eastAsia="zh-CN" w:bidi="ar"/>
        </w:rPr>
        <w:t>不得参加同一合同项下的政府采购活动”</w:t>
      </w:r>
      <w:r>
        <w:rPr>
          <w:rFonts w:hint="eastAsia" w:ascii="宋体" w:hAnsi="宋体" w:eastAsia="宋体" w:cs="宋体"/>
          <w:b/>
          <w:bCs/>
          <w:color w:val="auto"/>
          <w:spacing w:val="-6"/>
          <w:kern w:val="0"/>
          <w:sz w:val="28"/>
          <w:szCs w:val="28"/>
          <w:highlight w:val="none"/>
          <w:lang w:val="en-US" w:eastAsia="zh-CN" w:bidi="ar"/>
        </w:rPr>
        <w:t>书面声明</w:t>
      </w:r>
    </w:p>
    <w:p>
      <w:pPr>
        <w:keepNext w:val="0"/>
        <w:keepLines w:val="0"/>
        <w:pageBreakBefore w:val="0"/>
        <w:widowControl w:val="0"/>
        <w:kinsoku/>
        <w:wordWrap/>
        <w:overflowPunct/>
        <w:topLinePunct w:val="0"/>
        <w:autoSpaceDE/>
        <w:autoSpaceDN/>
        <w:bidi w:val="0"/>
        <w:adjustRightInd/>
        <w:snapToGrid/>
        <w:spacing w:line="240" w:lineRule="exact"/>
        <w:ind w:left="505"/>
        <w:textAlignment w:val="auto"/>
        <w:rPr>
          <w:rFonts w:hint="eastAsia" w:ascii="宋体" w:hAnsi="宋体" w:eastAsia="宋体" w:cs="宋体"/>
          <w:color w:val="auto"/>
          <w:spacing w:val="-6"/>
          <w:kern w:val="0"/>
          <w:sz w:val="24"/>
          <w:szCs w:val="24"/>
          <w:highlight w:val="none"/>
          <w:lang w:val="en-US" w:eastAsia="zh-CN" w:bidi="ar"/>
        </w:rPr>
      </w:pPr>
    </w:p>
    <w:p>
      <w:pPr>
        <w:spacing w:line="360" w:lineRule="auto"/>
        <w:rPr>
          <w:rFonts w:hint="eastAsia" w:ascii="宋体" w:hAnsi="宋体" w:eastAsia="宋体" w:cs="宋体"/>
          <w:sz w:val="24"/>
          <w:highlight w:val="none"/>
        </w:rPr>
      </w:pP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（采购人名称）：</w:t>
      </w:r>
    </w:p>
    <w:p>
      <w:pPr>
        <w:widowControl/>
        <w:spacing w:line="700" w:lineRule="exact"/>
        <w:ind w:firstLine="480"/>
        <w:jc w:val="left"/>
        <w:rPr>
          <w:rFonts w:hint="default" w:ascii="宋体" w:hAnsi="宋体" w:cs="宋体"/>
          <w:sz w:val="24"/>
          <w:highlight w:val="none"/>
          <w:lang w:val="en-US" w:eastAsia="zh-CN"/>
        </w:rPr>
      </w:pPr>
      <w:r>
        <w:rPr>
          <w:rFonts w:hint="eastAsia" w:ascii="宋体" w:hAnsi="宋体" w:eastAsia="宋体" w:cs="宋体"/>
          <w:sz w:val="24"/>
          <w:highlight w:val="none"/>
        </w:rPr>
        <w:t>我方参加贵单位</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rPr>
        <w:t>（</w:t>
      </w:r>
      <w:r>
        <w:rPr>
          <w:rFonts w:hint="eastAsia" w:ascii="宋体" w:hAnsi="宋体" w:cs="宋体"/>
          <w:sz w:val="24"/>
          <w:highlight w:val="none"/>
          <w:lang w:val="en-US" w:eastAsia="zh-CN"/>
        </w:rPr>
        <w:t>标项名称</w:t>
      </w:r>
      <w:r>
        <w:rPr>
          <w:rFonts w:hint="eastAsia" w:ascii="宋体" w:hAnsi="宋体" w:eastAsia="宋体" w:cs="宋体"/>
          <w:sz w:val="24"/>
          <w:highlight w:val="none"/>
        </w:rPr>
        <w:t>）</w:t>
      </w:r>
      <w:r>
        <w:rPr>
          <w:rFonts w:hint="eastAsia" w:ascii="宋体" w:hAnsi="宋体" w:cs="宋体"/>
          <w:sz w:val="24"/>
          <w:highlight w:val="none"/>
          <w:lang w:val="en-US" w:eastAsia="zh-CN"/>
        </w:rPr>
        <w:t>投标申请，</w:t>
      </w:r>
      <w:r>
        <w:rPr>
          <w:rFonts w:hint="eastAsia" w:ascii="宋体" w:hAnsi="宋体" w:eastAsia="宋体" w:cs="宋体"/>
          <w:sz w:val="24"/>
          <w:highlight w:val="none"/>
        </w:rPr>
        <w:t>郑重承诺：</w:t>
      </w:r>
    </w:p>
    <w:p>
      <w:pPr>
        <w:widowControl/>
        <w:spacing w:line="700" w:lineRule="exact"/>
        <w:ind w:firstLine="480"/>
        <w:jc w:val="left"/>
        <w:rPr>
          <w:rFonts w:hint="eastAsia" w:ascii="宋体" w:hAnsi="宋体" w:eastAsia="宋体" w:cs="宋体"/>
          <w:sz w:val="24"/>
          <w:highlight w:val="none"/>
        </w:rPr>
      </w:pPr>
      <w:r>
        <w:rPr>
          <w:rFonts w:hint="eastAsia" w:ascii="宋体" w:hAnsi="宋体" w:cs="宋体"/>
          <w:sz w:val="24"/>
          <w:highlight w:val="none"/>
          <w:lang w:val="en-US" w:eastAsia="zh-CN"/>
        </w:rPr>
        <w:t>我单位</w:t>
      </w:r>
      <w:r>
        <w:rPr>
          <w:rFonts w:hint="eastAsia" w:ascii="宋体" w:hAnsi="宋体" w:eastAsia="宋体" w:cs="宋体"/>
          <w:sz w:val="24"/>
          <w:highlight w:val="none"/>
        </w:rPr>
        <w:t>在参加本次政府采购活动</w:t>
      </w:r>
      <w:r>
        <w:rPr>
          <w:rFonts w:hint="eastAsia" w:ascii="宋体" w:hAnsi="宋体" w:cs="宋体"/>
          <w:sz w:val="24"/>
          <w:highlight w:val="none"/>
          <w:lang w:val="en-US" w:eastAsia="zh-CN"/>
        </w:rPr>
        <w:t>中</w:t>
      </w:r>
      <w:r>
        <w:rPr>
          <w:rFonts w:hint="eastAsia" w:ascii="宋体" w:hAnsi="宋体" w:eastAsia="宋体" w:cs="宋体"/>
          <w:sz w:val="24"/>
          <w:highlight w:val="none"/>
        </w:rPr>
        <w:t>不存在与参加本项目的其</w:t>
      </w:r>
      <w:r>
        <w:rPr>
          <w:rFonts w:hint="eastAsia" w:ascii="宋体" w:hAnsi="宋体" w:cs="宋体"/>
          <w:sz w:val="24"/>
          <w:highlight w:val="none"/>
          <w:lang w:val="en-US" w:eastAsia="zh-CN"/>
        </w:rPr>
        <w:t>他</w:t>
      </w:r>
      <w:r>
        <w:rPr>
          <w:rFonts w:hint="eastAsia" w:ascii="宋体" w:hAnsi="宋体" w:cs="宋体"/>
          <w:sz w:val="24"/>
          <w:highlight w:val="none"/>
          <w:lang w:eastAsia="zh-CN"/>
        </w:rPr>
        <w:t>投标人</w:t>
      </w:r>
      <w:r>
        <w:rPr>
          <w:rFonts w:hint="eastAsia" w:ascii="宋体" w:hAnsi="宋体" w:eastAsia="宋体" w:cs="宋体"/>
          <w:sz w:val="24"/>
          <w:highlight w:val="none"/>
        </w:rPr>
        <w:t>单位负责人为同一人或者存在直接控股、管理关系。本公司对上述承诺的真实性负责。如有虚假，将依法承担相应责任。  </w:t>
      </w:r>
    </w:p>
    <w:p>
      <w:pPr>
        <w:widowControl/>
        <w:spacing w:line="700" w:lineRule="exact"/>
        <w:ind w:firstLine="480"/>
        <w:jc w:val="left"/>
        <w:rPr>
          <w:rFonts w:hint="eastAsia" w:ascii="宋体" w:hAnsi="宋体" w:eastAsia="宋体" w:cs="宋体"/>
          <w:sz w:val="24"/>
          <w:highlight w:val="none"/>
          <w:lang w:eastAsia="zh-CN"/>
        </w:rPr>
      </w:pPr>
      <w:r>
        <w:rPr>
          <w:rFonts w:hint="eastAsia" w:ascii="宋体" w:hAnsi="宋体" w:eastAsia="宋体" w:cs="宋体"/>
          <w:sz w:val="24"/>
          <w:highlight w:val="none"/>
        </w:rPr>
        <w:t>特此承诺</w:t>
      </w:r>
      <w:r>
        <w:rPr>
          <w:rFonts w:hint="eastAsia" w:ascii="宋体" w:hAnsi="宋体" w:cs="宋体"/>
          <w:sz w:val="24"/>
          <w:highlight w:val="none"/>
          <w:lang w:eastAsia="zh-CN"/>
        </w:rPr>
        <w:t>。</w:t>
      </w:r>
    </w:p>
    <w:p>
      <w:pPr>
        <w:pStyle w:val="41"/>
        <w:rPr>
          <w:rFonts w:hint="eastAsia" w:ascii="宋体" w:hAnsi="宋体" w:eastAsia="宋体" w:cs="宋体"/>
          <w:b/>
          <w:sz w:val="36"/>
          <w:szCs w:val="20"/>
          <w:highlight w:val="none"/>
        </w:rPr>
      </w:pPr>
    </w:p>
    <w:p>
      <w:pPr>
        <w:pStyle w:val="41"/>
        <w:rPr>
          <w:rFonts w:hint="eastAsia" w:ascii="宋体" w:hAnsi="宋体" w:eastAsia="宋体" w:cs="宋体"/>
          <w:b/>
          <w:sz w:val="36"/>
          <w:szCs w:val="20"/>
          <w:highlight w:val="none"/>
        </w:rPr>
      </w:pPr>
    </w:p>
    <w:p>
      <w:pPr>
        <w:keepNext w:val="0"/>
        <w:keepLines w:val="0"/>
        <w:pageBreakBefore w:val="0"/>
        <w:widowControl w:val="0"/>
        <w:kinsoku/>
        <w:wordWrap/>
        <w:overflowPunct/>
        <w:topLinePunct w:val="0"/>
        <w:autoSpaceDE/>
        <w:autoSpaceDN/>
        <w:bidi w:val="0"/>
        <w:adjustRightInd/>
        <w:snapToGrid/>
        <w:spacing w:line="800" w:lineRule="exact"/>
        <w:ind w:right="-161" w:firstLine="1920" w:firstLineChars="800"/>
        <w:textAlignment w:val="auto"/>
        <w:rPr>
          <w:rFonts w:hint="eastAsia" w:ascii="宋体" w:hAnsi="宋体" w:cs="仿宋"/>
          <w:sz w:val="28"/>
          <w:szCs w:val="28"/>
          <w:highlight w:val="none"/>
        </w:rPr>
      </w:pPr>
      <w:r>
        <w:rPr>
          <w:rFonts w:hint="eastAsia" w:ascii="宋体" w:hAnsi="宋体" w:cs="仿宋"/>
          <w:sz w:val="24"/>
          <w:highlight w:val="none"/>
          <w:lang w:eastAsia="zh-CN"/>
        </w:rPr>
        <w:t>投标人</w:t>
      </w:r>
      <w:r>
        <w:rPr>
          <w:rFonts w:hint="eastAsia" w:ascii="宋体" w:hAnsi="宋体" w:cs="仿宋"/>
          <w:sz w:val="24"/>
          <w:highlight w:val="none"/>
          <w:lang w:val="en-US" w:eastAsia="zh-CN"/>
        </w:rPr>
        <w:t>全称</w:t>
      </w:r>
      <w:r>
        <w:rPr>
          <w:rFonts w:hint="eastAsia" w:ascii="宋体" w:hAnsi="宋体" w:cs="仿宋"/>
          <w:sz w:val="24"/>
          <w:highlight w:val="none"/>
        </w:rPr>
        <w:t>：</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none"/>
        </w:rPr>
        <w:t>（盖章</w:t>
      </w:r>
      <w:r>
        <w:rPr>
          <w:rFonts w:hint="eastAsia" w:ascii="宋体" w:hAnsi="宋体" w:cs="仿宋"/>
          <w:sz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800" w:lineRule="exact"/>
        <w:ind w:firstLine="1920" w:firstLineChars="800"/>
        <w:textAlignment w:val="auto"/>
        <w:rPr>
          <w:rFonts w:hint="eastAsia"/>
          <w:highlight w:val="none"/>
        </w:rPr>
      </w:pPr>
      <w:r>
        <w:rPr>
          <w:rFonts w:hint="eastAsia" w:ascii="宋体" w:hAnsi="宋体" w:eastAsia="宋体" w:cs="宋体"/>
          <w:kern w:val="1"/>
          <w:sz w:val="24"/>
          <w:szCs w:val="36"/>
          <w:highlight w:val="none"/>
        </w:rPr>
        <w:t>法定代表人或</w:t>
      </w:r>
      <w:r>
        <w:rPr>
          <w:rFonts w:hint="eastAsia" w:ascii="宋体" w:hAnsi="宋体" w:cs="宋体"/>
          <w:sz w:val="24"/>
          <w:highlight w:val="none"/>
          <w:lang w:val="en-US" w:eastAsia="zh-CN"/>
        </w:rPr>
        <w:t>被授权人</w:t>
      </w:r>
      <w:r>
        <w:rPr>
          <w:rFonts w:hint="eastAsia" w:ascii="宋体" w:hAnsi="宋体" w:eastAsia="宋体" w:cs="宋体"/>
          <w:kern w:val="1"/>
          <w:sz w:val="24"/>
          <w:szCs w:val="36"/>
          <w:highlight w:val="none"/>
        </w:rPr>
        <w:t>：</w:t>
      </w:r>
      <w:r>
        <w:rPr>
          <w:rFonts w:hint="eastAsia" w:ascii="宋体" w:hAnsi="宋体" w:eastAsia="宋体" w:cs="宋体"/>
          <w:i/>
          <w:iCs/>
          <w:kern w:val="1"/>
          <w:sz w:val="24"/>
          <w:szCs w:val="36"/>
          <w:highlight w:val="none"/>
          <w:u w:val="single"/>
        </w:rPr>
        <w:t xml:space="preserve">   </w:t>
      </w:r>
      <w:r>
        <w:rPr>
          <w:rFonts w:hint="eastAsia" w:ascii="宋体" w:hAnsi="宋体" w:cs="宋体"/>
          <w:i/>
          <w:iCs/>
          <w:kern w:val="1"/>
          <w:sz w:val="24"/>
          <w:szCs w:val="36"/>
          <w:highlight w:val="none"/>
          <w:u w:val="single"/>
          <w:lang w:val="en-US" w:eastAsia="zh-CN"/>
        </w:rPr>
        <w:t xml:space="preserve">         </w:t>
      </w:r>
      <w:r>
        <w:rPr>
          <w:rFonts w:hint="eastAsia" w:ascii="宋体" w:hAnsi="宋体" w:eastAsia="宋体" w:cs="宋体"/>
          <w:i/>
          <w:iCs/>
          <w:kern w:val="1"/>
          <w:sz w:val="24"/>
          <w:szCs w:val="36"/>
          <w:highlight w:val="none"/>
          <w:u w:val="single"/>
        </w:rPr>
        <w:t xml:space="preserve">    </w:t>
      </w:r>
      <w:r>
        <w:rPr>
          <w:rFonts w:hint="eastAsia" w:ascii="宋体" w:hAnsi="宋体" w:eastAsia="宋体" w:cs="宋体"/>
          <w:kern w:val="1"/>
          <w:sz w:val="24"/>
          <w:highlight w:val="none"/>
          <w:u w:val="none"/>
        </w:rPr>
        <w:t>（签字或盖章）</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宋体" w:hAnsi="宋体" w:cs="仿宋"/>
          <w:sz w:val="24"/>
          <w:highlight w:val="none"/>
        </w:rPr>
      </w:pPr>
      <w:r>
        <w:rPr>
          <w:rFonts w:hint="eastAsia" w:ascii="宋体" w:hAnsi="宋体" w:cs="仿宋"/>
          <w:sz w:val="24"/>
          <w:highlight w:val="none"/>
        </w:rPr>
        <w:t xml:space="preserve">                日      期： </w:t>
      </w:r>
      <w:r>
        <w:rPr>
          <w:rFonts w:hint="eastAsia" w:ascii="宋体" w:hAnsi="宋体" w:cs="仿宋"/>
          <w:sz w:val="24"/>
          <w:highlight w:val="none"/>
          <w:u w:val="single"/>
        </w:rPr>
        <w:t xml:space="preserve">       </w:t>
      </w:r>
      <w:r>
        <w:rPr>
          <w:rFonts w:hint="eastAsia" w:ascii="宋体" w:hAnsi="宋体" w:eastAsia="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eastAsia="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eastAsia="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日</w:t>
      </w:r>
    </w:p>
    <w:p>
      <w:pPr>
        <w:pStyle w:val="18"/>
        <w:rPr>
          <w:rFonts w:hint="eastAsia" w:hAnsi="宋体"/>
          <w:sz w:val="28"/>
          <w:szCs w:val="28"/>
          <w:highlight w:val="none"/>
        </w:rPr>
      </w:pPr>
    </w:p>
    <w:p>
      <w:pPr>
        <w:pStyle w:val="18"/>
        <w:rPr>
          <w:rFonts w:hint="eastAsia" w:hAnsi="宋体"/>
          <w:sz w:val="28"/>
          <w:szCs w:val="28"/>
          <w:highlight w:val="none"/>
        </w:rPr>
      </w:pPr>
    </w:p>
    <w:p>
      <w:pPr>
        <w:pStyle w:val="18"/>
        <w:rPr>
          <w:rFonts w:hint="eastAsia" w:hAnsi="宋体"/>
          <w:sz w:val="28"/>
          <w:szCs w:val="28"/>
          <w:highlight w:val="none"/>
        </w:rPr>
      </w:pPr>
    </w:p>
    <w:p>
      <w:pPr>
        <w:pStyle w:val="18"/>
        <w:rPr>
          <w:rFonts w:hint="eastAsia" w:hAnsi="宋体"/>
          <w:sz w:val="28"/>
          <w:szCs w:val="28"/>
          <w:highlight w:val="none"/>
        </w:rPr>
      </w:pPr>
    </w:p>
    <w:p>
      <w:pPr>
        <w:pStyle w:val="18"/>
        <w:rPr>
          <w:rFonts w:hint="eastAsia" w:hAnsi="宋体"/>
          <w:sz w:val="28"/>
          <w:szCs w:val="28"/>
          <w:highlight w:val="none"/>
        </w:rPr>
      </w:pPr>
    </w:p>
    <w:p>
      <w:pPr>
        <w:pStyle w:val="18"/>
        <w:rPr>
          <w:rFonts w:hint="eastAsia" w:hAnsi="宋体"/>
          <w:sz w:val="28"/>
          <w:szCs w:val="28"/>
          <w:highlight w:val="none"/>
        </w:rPr>
      </w:pPr>
    </w:p>
    <w:p>
      <w:pPr>
        <w:pStyle w:val="18"/>
        <w:rPr>
          <w:rFonts w:hint="eastAsia" w:hAnsi="宋体"/>
          <w:sz w:val="28"/>
          <w:szCs w:val="28"/>
          <w:highlight w:val="none"/>
        </w:rPr>
      </w:pPr>
    </w:p>
    <w:p>
      <w:pPr>
        <w:pStyle w:val="18"/>
        <w:rPr>
          <w:rFonts w:hint="eastAsia" w:hAnsi="宋体"/>
          <w:sz w:val="28"/>
          <w:szCs w:val="28"/>
          <w:highlight w:val="none"/>
        </w:rPr>
      </w:pPr>
    </w:p>
    <w:p>
      <w:pPr>
        <w:pStyle w:val="18"/>
        <w:rPr>
          <w:rFonts w:hint="eastAsia" w:hAnsi="宋体"/>
          <w:sz w:val="28"/>
          <w:szCs w:val="28"/>
          <w:highlight w:val="none"/>
        </w:rPr>
      </w:pPr>
    </w:p>
    <w:p>
      <w:pPr>
        <w:pStyle w:val="18"/>
        <w:rPr>
          <w:rFonts w:hint="eastAsia" w:hAnsi="宋体"/>
          <w:sz w:val="28"/>
          <w:szCs w:val="28"/>
          <w:highlight w:val="none"/>
        </w:rPr>
      </w:pPr>
    </w:p>
    <w:p>
      <w:pPr>
        <w:pStyle w:val="18"/>
        <w:rPr>
          <w:rFonts w:hint="eastAsia" w:hAnsi="宋体"/>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pacing w:val="-4"/>
          <w:kern w:val="0"/>
          <w:sz w:val="24"/>
          <w:szCs w:val="24"/>
          <w:highlight w:val="none"/>
          <w:lang w:val="en-US" w:eastAsia="zh-CN" w:bidi="ar-SA"/>
        </w:rPr>
      </w:pPr>
      <w:r>
        <w:rPr>
          <w:rFonts w:hint="eastAsia" w:ascii="宋体" w:hAnsi="宋体" w:eastAsia="宋体" w:cs="宋体"/>
          <w:color w:val="auto"/>
          <w:spacing w:val="-4"/>
          <w:kern w:val="0"/>
          <w:sz w:val="24"/>
          <w:szCs w:val="24"/>
          <w:highlight w:val="none"/>
          <w:lang w:val="en-US" w:eastAsia="zh-CN" w:bidi="ar-SA"/>
        </w:rPr>
        <w:t>格式</w:t>
      </w:r>
      <w:r>
        <w:rPr>
          <w:rFonts w:hint="eastAsia" w:ascii="宋体" w:hAnsi="宋体" w:cs="宋体"/>
          <w:color w:val="auto"/>
          <w:spacing w:val="-4"/>
          <w:kern w:val="0"/>
          <w:sz w:val="24"/>
          <w:szCs w:val="24"/>
          <w:highlight w:val="none"/>
          <w:lang w:val="en-US" w:eastAsia="zh-CN" w:bidi="ar-SA"/>
        </w:rPr>
        <w:t>3</w:t>
      </w:r>
      <w:r>
        <w:rPr>
          <w:rFonts w:hint="eastAsia" w:ascii="宋体" w:hAnsi="宋体" w:eastAsia="宋体" w:cs="宋体"/>
          <w:color w:val="auto"/>
          <w:spacing w:val="-4"/>
          <w:kern w:val="0"/>
          <w:sz w:val="24"/>
          <w:szCs w:val="24"/>
          <w:highlight w:val="none"/>
          <w:lang w:val="en-US" w:eastAsia="zh-CN" w:bidi="ar-SA"/>
        </w:rPr>
        <w:t>：</w:t>
      </w:r>
    </w:p>
    <w:p>
      <w:pPr>
        <w:pStyle w:val="18"/>
        <w:rPr>
          <w:rFonts w:hint="eastAsia"/>
          <w:highlight w:val="none"/>
        </w:rPr>
      </w:pPr>
    </w:p>
    <w:p>
      <w:pPr>
        <w:pStyle w:val="18"/>
        <w:rPr>
          <w:rFonts w:hint="eastAsia"/>
          <w:highlight w:val="none"/>
        </w:rPr>
      </w:pPr>
    </w:p>
    <w:p>
      <w:pPr>
        <w:pStyle w:val="111"/>
        <w:rPr>
          <w:rFonts w:hint="eastAsia" w:ascii="宋体" w:hAnsi="宋体" w:eastAsia="宋体" w:cs="宋体"/>
          <w:sz w:val="24"/>
          <w:szCs w:val="24"/>
          <w:highlight w:val="none"/>
        </w:rPr>
      </w:pPr>
      <w:bookmarkStart w:id="147" w:name="_Toc20550"/>
      <w:bookmarkStart w:id="148" w:name="_Toc852"/>
      <w:bookmarkStart w:id="149" w:name="_Toc1159"/>
      <w:bookmarkStart w:id="150" w:name="_Toc15853"/>
      <w:bookmarkStart w:id="151" w:name="_Toc18533"/>
      <w:bookmarkStart w:id="152" w:name="_Toc29319"/>
      <w:r>
        <w:rPr>
          <w:rFonts w:hint="eastAsia"/>
          <w:sz w:val="28"/>
          <w:szCs w:val="16"/>
          <w:highlight w:val="none"/>
        </w:rPr>
        <w:t>具备履行合同所必需的设备和专业技术能力的说明及承诺书</w:t>
      </w:r>
      <w:bookmarkEnd w:id="147"/>
      <w:bookmarkEnd w:id="148"/>
      <w:bookmarkEnd w:id="149"/>
      <w:bookmarkEnd w:id="150"/>
      <w:bookmarkEnd w:id="151"/>
      <w:bookmarkEnd w:id="152"/>
    </w:p>
    <w:p>
      <w:pPr>
        <w:keepNext w:val="0"/>
        <w:keepLines w:val="0"/>
        <w:pageBreakBefore w:val="0"/>
        <w:widowControl w:val="0"/>
        <w:kinsoku/>
        <w:wordWrap/>
        <w:overflowPunct/>
        <w:topLinePunct w:val="0"/>
        <w:autoSpaceDE/>
        <w:autoSpaceDN/>
        <w:bidi w:val="0"/>
        <w:adjustRightInd/>
        <w:spacing w:line="700" w:lineRule="exact"/>
        <w:textAlignment w:val="auto"/>
        <w:rPr>
          <w:rFonts w:hint="eastAsia" w:ascii="宋体" w:hAnsi="宋体" w:eastAsia="宋体" w:cs="宋体"/>
          <w:sz w:val="24"/>
          <w:highlight w:val="none"/>
        </w:rPr>
      </w:pPr>
      <w:r>
        <w:rPr>
          <w:rFonts w:hint="eastAsia" w:ascii="宋体" w:hAnsi="宋体" w:eastAsia="宋体" w:cs="宋体"/>
          <w:color w:val="auto"/>
          <w:sz w:val="24"/>
          <w:highlight w:val="none"/>
          <w:u w:val="single"/>
        </w:rPr>
        <w:t xml:space="preserve"> </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（采购人名称）：</w:t>
      </w:r>
    </w:p>
    <w:p>
      <w:pPr>
        <w:pStyle w:val="18"/>
        <w:keepNext w:val="0"/>
        <w:keepLines w:val="0"/>
        <w:pageBreakBefore w:val="0"/>
        <w:widowControl w:val="0"/>
        <w:kinsoku/>
        <w:wordWrap/>
        <w:overflowPunct/>
        <w:topLinePunct w:val="0"/>
        <w:autoSpaceDE/>
        <w:autoSpaceDN/>
        <w:bidi w:val="0"/>
        <w:adjustRightInd/>
        <w:spacing w:line="700" w:lineRule="exact"/>
        <w:ind w:firstLine="480" w:firstLineChars="200"/>
        <w:textAlignment w:val="auto"/>
        <w:rPr>
          <w:rFonts w:hint="eastAsia" w:ascii="宋体" w:hAnsi="宋体" w:eastAsia="宋体" w:cs="宋体"/>
          <w:color w:val="000000"/>
          <w:spacing w:val="0"/>
          <w:w w:val="100"/>
          <w:position w:val="0"/>
          <w:sz w:val="24"/>
          <w:szCs w:val="24"/>
          <w:highlight w:val="none"/>
        </w:rPr>
      </w:pPr>
      <w:r>
        <w:rPr>
          <w:rFonts w:hint="eastAsia" w:ascii="宋体" w:hAnsi="宋体" w:eastAsia="宋体" w:cs="宋体"/>
          <w:color w:val="000000"/>
          <w:spacing w:val="0"/>
          <w:w w:val="100"/>
          <w:position w:val="0"/>
          <w:sz w:val="24"/>
          <w:szCs w:val="24"/>
          <w:highlight w:val="none"/>
        </w:rPr>
        <w:t>我公司参加贵方组织的</w:t>
      </w:r>
      <w:r>
        <w:rPr>
          <w:rFonts w:hint="eastAsia" w:ascii="宋体" w:hAnsi="宋体" w:eastAsia="宋体" w:cs="宋体"/>
          <w:color w:val="000000"/>
          <w:spacing w:val="0"/>
          <w:w w:val="100"/>
          <w:position w:val="0"/>
          <w:sz w:val="24"/>
          <w:szCs w:val="24"/>
          <w:highlight w:val="none"/>
          <w:u w:val="single"/>
        </w:rPr>
        <w:t>      </w:t>
      </w:r>
      <w:r>
        <w:rPr>
          <w:rFonts w:hint="eastAsia" w:ascii="宋体" w:hAnsi="宋体" w:eastAsia="宋体" w:cs="宋体"/>
          <w:sz w:val="24"/>
          <w:highlight w:val="none"/>
        </w:rPr>
        <w:t>（</w:t>
      </w:r>
      <w:r>
        <w:rPr>
          <w:rFonts w:hint="eastAsia" w:ascii="宋体" w:hAnsi="宋体" w:cs="宋体"/>
          <w:sz w:val="24"/>
          <w:highlight w:val="none"/>
          <w:lang w:val="en-US" w:eastAsia="zh-CN"/>
        </w:rPr>
        <w:t>标项名称</w:t>
      </w:r>
      <w:r>
        <w:rPr>
          <w:rFonts w:hint="eastAsia" w:ascii="宋体" w:hAnsi="宋体" w:eastAsia="宋体" w:cs="宋体"/>
          <w:sz w:val="24"/>
          <w:highlight w:val="none"/>
        </w:rPr>
        <w:t>）</w:t>
      </w:r>
      <w:r>
        <w:rPr>
          <w:rFonts w:hint="eastAsia" w:ascii="宋体" w:hAnsi="宋体" w:cs="宋体"/>
          <w:color w:val="000000"/>
          <w:spacing w:val="0"/>
          <w:w w:val="100"/>
          <w:position w:val="0"/>
          <w:sz w:val="24"/>
          <w:szCs w:val="24"/>
          <w:highlight w:val="none"/>
          <w:lang w:val="en-US" w:eastAsia="zh-CN"/>
        </w:rPr>
        <w:t>投标</w:t>
      </w:r>
      <w:r>
        <w:rPr>
          <w:rFonts w:hint="eastAsia" w:ascii="宋体" w:hAnsi="宋体" w:eastAsia="宋体" w:cs="宋体"/>
          <w:color w:val="000000"/>
          <w:spacing w:val="0"/>
          <w:w w:val="100"/>
          <w:position w:val="0"/>
          <w:sz w:val="24"/>
          <w:szCs w:val="24"/>
          <w:highlight w:val="none"/>
        </w:rPr>
        <w:t>活动，如我方获得中标资格，我方承诺如下：</w:t>
      </w:r>
    </w:p>
    <w:p>
      <w:pPr>
        <w:pStyle w:val="18"/>
        <w:keepNext w:val="0"/>
        <w:keepLines w:val="0"/>
        <w:pageBreakBefore w:val="0"/>
        <w:widowControl w:val="0"/>
        <w:kinsoku/>
        <w:wordWrap/>
        <w:overflowPunct/>
        <w:topLinePunct w:val="0"/>
        <w:autoSpaceDE/>
        <w:autoSpaceDN/>
        <w:bidi w:val="0"/>
        <w:adjustRightInd/>
        <w:spacing w:line="700" w:lineRule="exact"/>
        <w:ind w:firstLine="480" w:firstLineChars="200"/>
        <w:textAlignment w:val="auto"/>
        <w:rPr>
          <w:rFonts w:hint="eastAsia" w:ascii="宋体" w:hAnsi="宋体" w:eastAsia="宋体" w:cs="宋体"/>
          <w:color w:val="000000"/>
          <w:spacing w:val="0"/>
          <w:w w:val="100"/>
          <w:position w:val="0"/>
          <w:sz w:val="24"/>
          <w:szCs w:val="24"/>
          <w:highlight w:val="none"/>
        </w:rPr>
      </w:pPr>
      <w:r>
        <w:rPr>
          <w:rFonts w:hint="eastAsia" w:ascii="宋体" w:hAnsi="宋体" w:eastAsia="宋体" w:cs="宋体"/>
          <w:color w:val="000000"/>
          <w:spacing w:val="0"/>
          <w:w w:val="100"/>
          <w:position w:val="0"/>
          <w:sz w:val="24"/>
          <w:szCs w:val="24"/>
          <w:highlight w:val="none"/>
        </w:rPr>
        <w:t>我公司保证具备履行合同所必需的设备和专业技术能力，具有良好的技术组织措施、设备调试、技术培训等能力。</w:t>
      </w:r>
    </w:p>
    <w:p>
      <w:pPr>
        <w:pStyle w:val="18"/>
        <w:keepNext w:val="0"/>
        <w:keepLines w:val="0"/>
        <w:pageBreakBefore w:val="0"/>
        <w:widowControl w:val="0"/>
        <w:kinsoku/>
        <w:wordWrap/>
        <w:overflowPunct/>
        <w:topLinePunct w:val="0"/>
        <w:autoSpaceDE/>
        <w:autoSpaceDN/>
        <w:bidi w:val="0"/>
        <w:adjustRightInd/>
        <w:spacing w:line="700" w:lineRule="exact"/>
        <w:ind w:firstLine="480" w:firstLineChars="200"/>
        <w:textAlignment w:val="auto"/>
        <w:rPr>
          <w:rFonts w:hint="eastAsia" w:ascii="宋体" w:hAnsi="宋体" w:eastAsia="宋体" w:cs="宋体"/>
          <w:color w:val="000000"/>
          <w:spacing w:val="0"/>
          <w:w w:val="100"/>
          <w:position w:val="0"/>
          <w:sz w:val="24"/>
          <w:szCs w:val="24"/>
          <w:highlight w:val="none"/>
        </w:rPr>
      </w:pPr>
      <w:r>
        <w:rPr>
          <w:rFonts w:hint="eastAsia" w:ascii="宋体" w:hAnsi="宋体" w:eastAsia="宋体" w:cs="宋体"/>
          <w:color w:val="000000"/>
          <w:spacing w:val="0"/>
          <w:w w:val="100"/>
          <w:position w:val="0"/>
          <w:sz w:val="24"/>
          <w:szCs w:val="24"/>
          <w:highlight w:val="none"/>
        </w:rPr>
        <w:t>如违反以上承诺，本公司愿承担一切法律责任。</w:t>
      </w:r>
    </w:p>
    <w:p>
      <w:pPr>
        <w:pStyle w:val="18"/>
        <w:keepNext w:val="0"/>
        <w:keepLines w:val="0"/>
        <w:pageBreakBefore w:val="0"/>
        <w:widowControl w:val="0"/>
        <w:kinsoku/>
        <w:wordWrap/>
        <w:overflowPunct/>
        <w:topLinePunct w:val="0"/>
        <w:autoSpaceDE/>
        <w:autoSpaceDN/>
        <w:bidi w:val="0"/>
        <w:adjustRightInd/>
        <w:spacing w:line="700" w:lineRule="exact"/>
        <w:ind w:firstLine="480" w:firstLineChars="200"/>
        <w:textAlignment w:val="auto"/>
        <w:rPr>
          <w:rFonts w:hint="eastAsia" w:ascii="宋体" w:hAnsi="宋体" w:eastAsia="宋体" w:cs="宋体"/>
          <w:color w:val="000000"/>
          <w:spacing w:val="0"/>
          <w:w w:val="100"/>
          <w:position w:val="0"/>
          <w:sz w:val="24"/>
          <w:szCs w:val="24"/>
          <w:highlight w:val="none"/>
          <w:lang w:eastAsia="zh-CN"/>
        </w:rPr>
      </w:pPr>
      <w:r>
        <w:rPr>
          <w:rFonts w:hint="eastAsia" w:ascii="宋体" w:hAnsi="宋体" w:eastAsia="宋体" w:cs="宋体"/>
          <w:color w:val="000000"/>
          <w:spacing w:val="0"/>
          <w:w w:val="100"/>
          <w:position w:val="0"/>
          <w:sz w:val="24"/>
          <w:szCs w:val="24"/>
          <w:highlight w:val="none"/>
        </w:rPr>
        <w:t>特此承诺</w:t>
      </w:r>
      <w:r>
        <w:rPr>
          <w:rFonts w:hint="eastAsia" w:ascii="宋体" w:hAnsi="宋体" w:cs="宋体"/>
          <w:color w:val="000000"/>
          <w:spacing w:val="0"/>
          <w:w w:val="100"/>
          <w:position w:val="0"/>
          <w:sz w:val="24"/>
          <w:szCs w:val="24"/>
          <w:highlight w:val="none"/>
          <w:lang w:eastAsia="zh-CN"/>
        </w:rPr>
        <w:t>！</w:t>
      </w:r>
    </w:p>
    <w:p>
      <w:pPr>
        <w:pStyle w:val="18"/>
        <w:spacing w:line="360" w:lineRule="auto"/>
        <w:rPr>
          <w:rFonts w:hint="eastAsia" w:ascii="宋体" w:hAnsi="宋体" w:eastAsia="宋体" w:cs="宋体"/>
          <w:color w:val="000000"/>
          <w:spacing w:val="0"/>
          <w:w w:val="100"/>
          <w:position w:val="0"/>
          <w:sz w:val="24"/>
          <w:szCs w:val="24"/>
          <w:highlight w:val="none"/>
        </w:rPr>
      </w:pPr>
    </w:p>
    <w:p>
      <w:pPr>
        <w:pStyle w:val="18"/>
        <w:spacing w:line="360" w:lineRule="auto"/>
        <w:rPr>
          <w:rFonts w:hint="eastAsia" w:ascii="宋体" w:hAnsi="宋体" w:eastAsia="宋体" w:cs="宋体"/>
          <w:color w:val="000000"/>
          <w:spacing w:val="0"/>
          <w:w w:val="100"/>
          <w:position w:val="0"/>
          <w:sz w:val="24"/>
          <w:szCs w:val="24"/>
          <w:highlight w:val="none"/>
        </w:rPr>
      </w:pPr>
    </w:p>
    <w:p>
      <w:pPr>
        <w:pStyle w:val="18"/>
        <w:spacing w:line="360" w:lineRule="auto"/>
        <w:rPr>
          <w:rFonts w:hint="eastAsia"/>
          <w:highlight w:val="none"/>
        </w:rPr>
      </w:pPr>
      <w:r>
        <w:rPr>
          <w:rFonts w:hint="eastAsia" w:ascii="宋体" w:hAnsi="宋体" w:eastAsia="宋体" w:cs="宋体"/>
          <w:color w:val="000000"/>
          <w:spacing w:val="0"/>
          <w:w w:val="100"/>
          <w:position w:val="0"/>
          <w:sz w:val="24"/>
          <w:szCs w:val="24"/>
          <w:highlight w:val="none"/>
        </w:rPr>
        <w:t>            </w:t>
      </w:r>
    </w:p>
    <w:p>
      <w:pPr>
        <w:keepNext w:val="0"/>
        <w:keepLines w:val="0"/>
        <w:pageBreakBefore w:val="0"/>
        <w:widowControl w:val="0"/>
        <w:kinsoku/>
        <w:wordWrap/>
        <w:overflowPunct/>
        <w:topLinePunct w:val="0"/>
        <w:autoSpaceDE/>
        <w:autoSpaceDN/>
        <w:bidi w:val="0"/>
        <w:adjustRightInd/>
        <w:snapToGrid/>
        <w:spacing w:line="800" w:lineRule="exact"/>
        <w:ind w:right="-161" w:firstLine="2160" w:firstLineChars="900"/>
        <w:textAlignment w:val="auto"/>
        <w:rPr>
          <w:rFonts w:hint="eastAsia" w:ascii="宋体" w:hAnsi="宋体" w:cs="仿宋"/>
          <w:sz w:val="28"/>
          <w:szCs w:val="28"/>
          <w:highlight w:val="none"/>
        </w:rPr>
      </w:pPr>
      <w:r>
        <w:rPr>
          <w:rFonts w:hint="eastAsia" w:ascii="宋体" w:hAnsi="宋体" w:cs="仿宋"/>
          <w:sz w:val="24"/>
          <w:highlight w:val="none"/>
          <w:lang w:eastAsia="zh-CN"/>
        </w:rPr>
        <w:t>投标人</w:t>
      </w:r>
      <w:r>
        <w:rPr>
          <w:rFonts w:hint="eastAsia" w:ascii="宋体" w:hAnsi="宋体" w:cs="仿宋"/>
          <w:sz w:val="24"/>
          <w:highlight w:val="none"/>
          <w:lang w:val="en-US" w:eastAsia="zh-CN"/>
        </w:rPr>
        <w:t>全称</w:t>
      </w:r>
      <w:r>
        <w:rPr>
          <w:rFonts w:hint="eastAsia" w:ascii="宋体" w:hAnsi="宋体" w:cs="仿宋"/>
          <w:sz w:val="24"/>
          <w:highlight w:val="none"/>
        </w:rPr>
        <w:t>：</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none"/>
        </w:rPr>
        <w:t>（盖章</w:t>
      </w:r>
      <w:r>
        <w:rPr>
          <w:rFonts w:hint="eastAsia" w:ascii="宋体" w:hAnsi="宋体" w:cs="仿宋"/>
          <w:sz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800" w:lineRule="exact"/>
        <w:ind w:firstLine="2160" w:firstLineChars="900"/>
        <w:textAlignment w:val="auto"/>
        <w:rPr>
          <w:rFonts w:hint="eastAsia"/>
          <w:highlight w:val="none"/>
        </w:rPr>
      </w:pPr>
      <w:r>
        <w:rPr>
          <w:rFonts w:hint="eastAsia" w:ascii="宋体" w:hAnsi="宋体" w:eastAsia="宋体" w:cs="宋体"/>
          <w:kern w:val="1"/>
          <w:sz w:val="24"/>
          <w:szCs w:val="36"/>
          <w:highlight w:val="none"/>
        </w:rPr>
        <w:t>法定代表人或</w:t>
      </w:r>
      <w:r>
        <w:rPr>
          <w:rFonts w:hint="eastAsia" w:ascii="宋体" w:hAnsi="宋体" w:cs="宋体"/>
          <w:sz w:val="24"/>
          <w:highlight w:val="none"/>
          <w:lang w:val="en-US" w:eastAsia="zh-CN"/>
        </w:rPr>
        <w:t>被授权人</w:t>
      </w:r>
      <w:r>
        <w:rPr>
          <w:rFonts w:hint="eastAsia" w:ascii="宋体" w:hAnsi="宋体" w:eastAsia="宋体" w:cs="宋体"/>
          <w:kern w:val="1"/>
          <w:sz w:val="24"/>
          <w:szCs w:val="36"/>
          <w:highlight w:val="none"/>
        </w:rPr>
        <w:t>：</w:t>
      </w:r>
      <w:r>
        <w:rPr>
          <w:rFonts w:hint="eastAsia" w:ascii="宋体" w:hAnsi="宋体" w:eastAsia="宋体" w:cs="宋体"/>
          <w:i/>
          <w:iCs/>
          <w:kern w:val="1"/>
          <w:sz w:val="24"/>
          <w:szCs w:val="36"/>
          <w:highlight w:val="none"/>
          <w:u w:val="single"/>
        </w:rPr>
        <w:t xml:space="preserve">      </w:t>
      </w:r>
      <w:r>
        <w:rPr>
          <w:rFonts w:hint="eastAsia" w:ascii="宋体" w:hAnsi="宋体" w:cs="宋体"/>
          <w:i/>
          <w:iCs/>
          <w:kern w:val="1"/>
          <w:sz w:val="24"/>
          <w:szCs w:val="36"/>
          <w:highlight w:val="none"/>
          <w:u w:val="single"/>
          <w:lang w:val="en-US" w:eastAsia="zh-CN"/>
        </w:rPr>
        <w:t xml:space="preserve">          </w:t>
      </w:r>
      <w:r>
        <w:rPr>
          <w:rFonts w:hint="eastAsia" w:ascii="宋体" w:hAnsi="宋体" w:eastAsia="宋体" w:cs="宋体"/>
          <w:kern w:val="1"/>
          <w:sz w:val="24"/>
          <w:highlight w:val="none"/>
          <w:u w:val="none"/>
        </w:rPr>
        <w:t>（签字或盖章）</w:t>
      </w:r>
    </w:p>
    <w:p>
      <w:pPr>
        <w:pStyle w:val="3"/>
        <w:rPr>
          <w:rFonts w:hint="eastAsia"/>
          <w:highlight w:val="none"/>
        </w:rPr>
      </w:pPr>
    </w:p>
    <w:p>
      <w:pPr>
        <w:pStyle w:val="9"/>
        <w:keepNext w:val="0"/>
        <w:keepLines w:val="0"/>
        <w:pageBreakBefore w:val="0"/>
        <w:widowControl w:val="0"/>
        <w:kinsoku/>
        <w:wordWrap/>
        <w:overflowPunct/>
        <w:topLinePunct w:val="0"/>
        <w:autoSpaceDE/>
        <w:autoSpaceDN/>
        <w:bidi w:val="0"/>
        <w:adjustRightInd/>
        <w:snapToGrid/>
        <w:spacing w:line="360" w:lineRule="auto"/>
        <w:ind w:firstLine="0"/>
        <w:jc w:val="right"/>
        <w:textAlignment w:val="auto"/>
        <w:rPr>
          <w:rFonts w:ascii="宋体" w:hAnsi="宋体"/>
          <w:sz w:val="28"/>
          <w:szCs w:val="28"/>
          <w:highlight w:val="none"/>
        </w:rPr>
        <w:sectPr>
          <w:pgSz w:w="11906" w:h="16838"/>
          <w:pgMar w:top="1440" w:right="1803" w:bottom="1440" w:left="1803" w:header="851" w:footer="879" w:gutter="0"/>
          <w:pgBorders>
            <w:top w:val="none" w:sz="0" w:space="0"/>
            <w:left w:val="none" w:sz="0" w:space="0"/>
            <w:bottom w:val="none" w:sz="0" w:space="0"/>
            <w:right w:val="none" w:sz="0" w:space="0"/>
          </w:pgBorders>
          <w:pgNumType w:fmt="decimal"/>
          <w:cols w:space="0" w:num="1"/>
          <w:rtlGutter w:val="0"/>
          <w:docGrid w:type="lines" w:linePitch="319" w:charSpace="0"/>
        </w:sectPr>
      </w:pPr>
      <w:r>
        <w:rPr>
          <w:rFonts w:hint="eastAsia" w:ascii="宋体" w:hAnsi="宋体" w:cs="仿宋"/>
          <w:sz w:val="24"/>
          <w:highlight w:val="none"/>
        </w:rPr>
        <w:t xml:space="preserve">               </w:t>
      </w:r>
      <w:r>
        <w:rPr>
          <w:rFonts w:hint="eastAsia" w:ascii="宋体" w:hAnsi="宋体" w:cs="仿宋"/>
          <w:sz w:val="24"/>
          <w:highlight w:val="none"/>
          <w:lang w:val="en-US" w:eastAsia="zh-CN"/>
        </w:rPr>
        <w:t xml:space="preserve">  </w:t>
      </w:r>
      <w:r>
        <w:rPr>
          <w:rFonts w:hint="eastAsia" w:ascii="宋体" w:hAnsi="宋体" w:cs="仿宋"/>
          <w:sz w:val="24"/>
          <w:highlight w:val="none"/>
        </w:rPr>
        <w:t xml:space="preserve"> 日      期： </w:t>
      </w:r>
      <w:r>
        <w:rPr>
          <w:rFonts w:hint="eastAsia" w:ascii="宋体" w:hAnsi="宋体" w:cs="仿宋"/>
          <w:sz w:val="24"/>
          <w:highlight w:val="none"/>
          <w:u w:val="single"/>
        </w:rPr>
        <w:t xml:space="preserve">       </w:t>
      </w:r>
      <w:r>
        <w:rPr>
          <w:rFonts w:hint="eastAsia" w:ascii="宋体" w:hAnsi="宋体" w:eastAsia="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eastAsia="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eastAsia="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日</w:t>
      </w:r>
      <w:bookmarkEnd w:id="137"/>
    </w:p>
    <w:bookmarkEnd w:id="138"/>
    <w:bookmarkEnd w:id="139"/>
    <w:bookmarkEnd w:id="140"/>
    <w:bookmarkEnd w:id="141"/>
    <w:p>
      <w:pPr>
        <w:pStyle w:val="5"/>
        <w:numPr>
          <w:ilvl w:val="0"/>
          <w:numId w:val="0"/>
        </w:numPr>
        <w:topLinePunct w:val="0"/>
        <w:bidi w:val="0"/>
        <w:spacing w:beforeLines="100" w:afterLines="150" w:line="240" w:lineRule="auto"/>
        <w:jc w:val="center"/>
        <w:rPr>
          <w:rFonts w:hint="default" w:ascii="宋体" w:hAnsi="宋体" w:cs="Times New Roman"/>
          <w:sz w:val="28"/>
          <w:szCs w:val="28"/>
          <w:highlight w:val="none"/>
          <w:lang w:val="en-US" w:eastAsia="zh-CN"/>
        </w:rPr>
      </w:pPr>
      <w:bookmarkStart w:id="153" w:name="_Toc7161"/>
      <w:bookmarkStart w:id="154" w:name="_Toc13065140"/>
      <w:bookmarkStart w:id="155" w:name="_Toc26981"/>
      <w:bookmarkStart w:id="156" w:name="_Toc605"/>
      <w:bookmarkStart w:id="157" w:name="_Toc18673"/>
      <w:bookmarkStart w:id="158" w:name="_Toc1803"/>
      <w:r>
        <w:rPr>
          <w:rFonts w:hint="eastAsia" w:ascii="宋体" w:hAnsi="宋体" w:cs="Times New Roman"/>
          <w:sz w:val="28"/>
          <w:szCs w:val="28"/>
          <w:highlight w:val="none"/>
          <w:lang w:val="en-US" w:eastAsia="zh-CN"/>
        </w:rPr>
        <w:t>六、</w:t>
      </w:r>
      <w:r>
        <w:rPr>
          <w:rFonts w:hint="eastAsia" w:ascii="宋体" w:hAnsi="宋体" w:eastAsia="宋体" w:cs="宋体"/>
          <w:szCs w:val="21"/>
          <w:highlight w:val="none"/>
          <w:lang w:val="en-US" w:eastAsia="zh-CN"/>
        </w:rPr>
        <w:t>技术部分</w:t>
      </w:r>
    </w:p>
    <w:p>
      <w:pPr>
        <w:pStyle w:val="132"/>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包括但不限于以下内容：</w:t>
      </w:r>
      <w:r>
        <w:rPr>
          <w:b/>
          <w:kern w:val="1"/>
          <w:sz w:val="24"/>
          <w:highlight w:val="none"/>
        </w:rPr>
        <w:t>（</w:t>
      </w:r>
      <w:r>
        <w:rPr>
          <w:rFonts w:hint="eastAsia"/>
          <w:b/>
          <w:kern w:val="1"/>
          <w:sz w:val="24"/>
          <w:highlight w:val="none"/>
          <w:lang w:val="en-US" w:eastAsia="zh-CN"/>
        </w:rPr>
        <w:t>根据评审标准</w:t>
      </w:r>
      <w:r>
        <w:rPr>
          <w:b/>
          <w:kern w:val="1"/>
          <w:sz w:val="24"/>
          <w:highlight w:val="none"/>
        </w:rPr>
        <w:t>内容自拟）</w:t>
      </w:r>
    </w:p>
    <w:p>
      <w:pPr>
        <w:pStyle w:val="132"/>
        <w:keepNext w:val="0"/>
        <w:keepLines w:val="0"/>
        <w:pageBreakBefore w:val="0"/>
        <w:widowControl/>
        <w:numPr>
          <w:ilvl w:val="0"/>
          <w:numId w:val="0"/>
        </w:numPr>
        <w:kinsoku/>
        <w:wordWrap/>
        <w:overflowPunct/>
        <w:topLinePunct w:val="0"/>
        <w:autoSpaceDE/>
        <w:autoSpaceDN/>
        <w:bidi w:val="0"/>
        <w:adjustRightInd/>
        <w:snapToGrid/>
        <w:spacing w:line="500" w:lineRule="exact"/>
        <w:jc w:val="both"/>
        <w:textAlignment w:val="auto"/>
        <w:rPr>
          <w:rFonts w:hint="default" w:ascii="宋体" w:hAnsi="宋体" w:eastAsia="宋体" w:cs="宋体"/>
          <w:b w:val="0"/>
          <w:bCs/>
          <w:i w:val="0"/>
          <w:iCs w:val="0"/>
          <w:sz w:val="24"/>
          <w:szCs w:val="24"/>
          <w:highlight w:val="none"/>
          <w:lang w:val="en-US" w:eastAsia="zh-CN"/>
        </w:rPr>
      </w:pPr>
      <w:r>
        <w:rPr>
          <w:rFonts w:hint="eastAsia" w:ascii="宋体" w:hAnsi="宋体" w:eastAsia="宋体" w:cs="宋体"/>
          <w:b w:val="0"/>
          <w:bCs/>
          <w:i w:val="0"/>
          <w:iCs w:val="0"/>
          <w:sz w:val="24"/>
          <w:szCs w:val="24"/>
          <w:highlight w:val="none"/>
          <w:lang w:val="en-US" w:eastAsia="zh-CN"/>
        </w:rPr>
        <w:t>1、总体建设方案设计</w:t>
      </w:r>
    </w:p>
    <w:p>
      <w:pPr>
        <w:pStyle w:val="132"/>
        <w:keepNext w:val="0"/>
        <w:keepLines w:val="0"/>
        <w:pageBreakBefore w:val="0"/>
        <w:widowControl/>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i w:val="0"/>
          <w:iCs w:val="0"/>
          <w:sz w:val="24"/>
          <w:szCs w:val="24"/>
          <w:highlight w:val="none"/>
          <w:lang w:val="en-US" w:eastAsia="zh-CN"/>
        </w:rPr>
      </w:pPr>
      <w:r>
        <w:rPr>
          <w:rFonts w:hint="eastAsia" w:ascii="宋体" w:hAnsi="宋体" w:eastAsia="宋体" w:cs="宋体"/>
          <w:b w:val="0"/>
          <w:bCs/>
          <w:i w:val="0"/>
          <w:iCs w:val="0"/>
          <w:sz w:val="24"/>
          <w:szCs w:val="24"/>
          <w:highlight w:val="none"/>
          <w:lang w:val="en-US" w:eastAsia="zh-CN"/>
        </w:rPr>
        <w:t>2、项目实施方案</w:t>
      </w:r>
    </w:p>
    <w:p>
      <w:pPr>
        <w:pStyle w:val="132"/>
        <w:keepNext w:val="0"/>
        <w:keepLines w:val="0"/>
        <w:pageBreakBefore w:val="0"/>
        <w:widowControl/>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i w:val="0"/>
          <w:iCs w:val="0"/>
          <w:sz w:val="24"/>
          <w:szCs w:val="24"/>
          <w:highlight w:val="none"/>
          <w:lang w:val="en-US" w:eastAsia="zh-CN"/>
        </w:rPr>
      </w:pPr>
      <w:r>
        <w:rPr>
          <w:rFonts w:hint="eastAsia" w:ascii="宋体" w:hAnsi="宋体" w:eastAsia="宋体" w:cs="宋体"/>
          <w:b w:val="0"/>
          <w:bCs/>
          <w:i w:val="0"/>
          <w:iCs w:val="0"/>
          <w:sz w:val="24"/>
          <w:szCs w:val="24"/>
          <w:highlight w:val="none"/>
          <w:lang w:val="en-US" w:eastAsia="zh-CN"/>
        </w:rPr>
        <w:t>3、项目人员配置</w:t>
      </w:r>
    </w:p>
    <w:p>
      <w:pPr>
        <w:pStyle w:val="132"/>
        <w:keepNext w:val="0"/>
        <w:keepLines w:val="0"/>
        <w:pageBreakBefore w:val="0"/>
        <w:widowControl/>
        <w:numPr>
          <w:ilvl w:val="0"/>
          <w:numId w:val="0"/>
        </w:numPr>
        <w:kinsoku/>
        <w:wordWrap/>
        <w:overflowPunct/>
        <w:topLinePunct w:val="0"/>
        <w:autoSpaceDE/>
        <w:autoSpaceDN/>
        <w:bidi w:val="0"/>
        <w:adjustRightInd/>
        <w:snapToGrid/>
        <w:spacing w:line="500" w:lineRule="exact"/>
        <w:jc w:val="both"/>
        <w:textAlignment w:val="auto"/>
        <w:rPr>
          <w:rFonts w:hint="default" w:ascii="宋体" w:hAnsi="宋体" w:eastAsia="宋体" w:cs="宋体"/>
          <w:b w:val="0"/>
          <w:bCs/>
          <w:i w:val="0"/>
          <w:iCs w:val="0"/>
          <w:sz w:val="24"/>
          <w:szCs w:val="24"/>
          <w:highlight w:val="none"/>
          <w:lang w:val="en-US" w:eastAsia="zh-CN"/>
        </w:rPr>
      </w:pPr>
      <w:r>
        <w:rPr>
          <w:rFonts w:hint="eastAsia" w:hAnsi="宋体" w:cs="宋体"/>
          <w:b w:val="0"/>
          <w:bCs/>
          <w:i w:val="0"/>
          <w:iCs w:val="0"/>
          <w:sz w:val="24"/>
          <w:szCs w:val="24"/>
          <w:highlight w:val="none"/>
          <w:lang w:val="en-US" w:eastAsia="zh-CN"/>
        </w:rPr>
        <w:t>4、</w:t>
      </w:r>
      <w:r>
        <w:rPr>
          <w:rFonts w:hint="eastAsia" w:ascii="宋体" w:hAnsi="宋体" w:eastAsia="宋体" w:cs="宋体"/>
          <w:b w:val="0"/>
          <w:bCs/>
          <w:i w:val="0"/>
          <w:iCs w:val="0"/>
          <w:sz w:val="24"/>
          <w:szCs w:val="24"/>
          <w:highlight w:val="none"/>
          <w:lang w:val="en-US" w:eastAsia="zh-CN"/>
        </w:rPr>
        <w:t>对项目的理解及合理化建议</w:t>
      </w:r>
    </w:p>
    <w:p>
      <w:pPr>
        <w:pStyle w:val="132"/>
        <w:keepNext w:val="0"/>
        <w:keepLines w:val="0"/>
        <w:pageBreakBefore w:val="0"/>
        <w:widowControl/>
        <w:numPr>
          <w:ilvl w:val="0"/>
          <w:numId w:val="0"/>
        </w:numPr>
        <w:kinsoku/>
        <w:wordWrap/>
        <w:overflowPunct/>
        <w:topLinePunct w:val="0"/>
        <w:autoSpaceDE/>
        <w:autoSpaceDN/>
        <w:bidi w:val="0"/>
        <w:adjustRightInd/>
        <w:snapToGrid/>
        <w:spacing w:line="500" w:lineRule="exact"/>
        <w:ind w:firstLine="240" w:firstLineChars="100"/>
        <w:jc w:val="both"/>
        <w:textAlignment w:val="auto"/>
        <w:rPr>
          <w:rFonts w:hint="default" w:ascii="宋体" w:hAnsi="宋体" w:eastAsia="宋体" w:cs="宋体"/>
          <w:b w:val="0"/>
          <w:bCs/>
          <w:i w:val="0"/>
          <w:iCs w:val="0"/>
          <w:sz w:val="24"/>
          <w:szCs w:val="24"/>
          <w:highlight w:val="none"/>
          <w:lang w:val="en-US" w:eastAsia="zh-CN"/>
        </w:rPr>
      </w:pPr>
      <w:r>
        <w:rPr>
          <w:rFonts w:hint="eastAsia" w:ascii="宋体" w:hAnsi="宋体" w:eastAsia="宋体" w:cs="宋体"/>
          <w:b w:val="0"/>
          <w:bCs/>
          <w:i w:val="0"/>
          <w:iCs w:val="0"/>
          <w:sz w:val="24"/>
          <w:szCs w:val="24"/>
          <w:highlight w:val="none"/>
          <w:lang w:val="en-US" w:eastAsia="zh-CN"/>
        </w:rPr>
        <w:t>…………………</w:t>
      </w:r>
    </w:p>
    <w:p>
      <w:pPr>
        <w:pStyle w:val="5"/>
        <w:numPr>
          <w:ilvl w:val="0"/>
          <w:numId w:val="0"/>
        </w:numPr>
        <w:topLinePunct w:val="0"/>
        <w:bidi w:val="0"/>
        <w:spacing w:beforeLines="100" w:afterLines="150" w:line="360" w:lineRule="auto"/>
        <w:jc w:val="both"/>
        <w:rPr>
          <w:rFonts w:hint="eastAsia"/>
          <w:kern w:val="1"/>
          <w:sz w:val="28"/>
          <w:szCs w:val="28"/>
          <w:lang w:val="en-US" w:eastAsia="zh-CN"/>
        </w:rPr>
      </w:pPr>
    </w:p>
    <w:p>
      <w:pPr>
        <w:pStyle w:val="5"/>
        <w:numPr>
          <w:ilvl w:val="0"/>
          <w:numId w:val="0"/>
        </w:numPr>
        <w:topLinePunct w:val="0"/>
        <w:bidi w:val="0"/>
        <w:spacing w:beforeLines="100" w:afterLines="150" w:line="360" w:lineRule="auto"/>
        <w:jc w:val="center"/>
        <w:rPr>
          <w:rFonts w:hint="default" w:ascii="宋体" w:hAnsi="宋体" w:eastAsia="宋体" w:cs="宋体"/>
          <w:sz w:val="28"/>
          <w:szCs w:val="28"/>
          <w:highlight w:val="none"/>
          <w:lang w:val="en-US" w:eastAsia="zh-CN"/>
        </w:rPr>
      </w:pPr>
      <w:r>
        <w:rPr>
          <w:rFonts w:hint="eastAsia"/>
          <w:kern w:val="1"/>
          <w:sz w:val="28"/>
          <w:szCs w:val="28"/>
          <w:lang w:val="en-US" w:eastAsia="zh-CN"/>
        </w:rPr>
        <w:t>七、投标人综合实力</w:t>
      </w:r>
    </w:p>
    <w:p>
      <w:pPr>
        <w:jc w:val="center"/>
        <w:rPr>
          <w:b/>
          <w:kern w:val="1"/>
          <w:sz w:val="24"/>
          <w:highlight w:val="none"/>
        </w:rPr>
      </w:pPr>
      <w:r>
        <w:rPr>
          <w:b/>
          <w:kern w:val="1"/>
          <w:sz w:val="24"/>
          <w:highlight w:val="none"/>
        </w:rPr>
        <w:t>（</w:t>
      </w:r>
      <w:r>
        <w:rPr>
          <w:rFonts w:hint="eastAsia"/>
          <w:b/>
          <w:kern w:val="1"/>
          <w:sz w:val="24"/>
          <w:highlight w:val="none"/>
          <w:lang w:val="en-US" w:eastAsia="zh-CN"/>
        </w:rPr>
        <w:t>根据评审标准</w:t>
      </w:r>
      <w:r>
        <w:rPr>
          <w:b/>
          <w:kern w:val="1"/>
          <w:sz w:val="24"/>
          <w:highlight w:val="none"/>
        </w:rPr>
        <w:t>内容自拟）</w:t>
      </w:r>
    </w:p>
    <w:p>
      <w:pPr>
        <w:pStyle w:val="18"/>
        <w:rPr>
          <w:rFonts w:hint="eastAsia"/>
          <w:highlight w:val="none"/>
          <w:lang w:val="en-US" w:eastAsia="zh-CN"/>
        </w:rPr>
      </w:pPr>
    </w:p>
    <w:p>
      <w:pPr>
        <w:pStyle w:val="18"/>
        <w:rPr>
          <w:rFonts w:hint="eastAsia"/>
          <w:highlight w:val="none"/>
          <w:lang w:val="en-US" w:eastAsia="zh-CN"/>
        </w:rPr>
      </w:pPr>
    </w:p>
    <w:p>
      <w:pPr>
        <w:pStyle w:val="5"/>
        <w:numPr>
          <w:ilvl w:val="0"/>
          <w:numId w:val="0"/>
        </w:numPr>
        <w:topLinePunct w:val="0"/>
        <w:bidi w:val="0"/>
        <w:spacing w:beforeLines="100" w:afterLines="150" w:line="360" w:lineRule="auto"/>
        <w:jc w:val="center"/>
        <w:rPr>
          <w:rFonts w:hint="eastAsia" w:eastAsia="宋体" w:cs="Times New Roman"/>
          <w:kern w:val="1"/>
          <w:sz w:val="28"/>
          <w:szCs w:val="28"/>
          <w:lang w:val="en-US" w:eastAsia="zh-CN"/>
        </w:rPr>
      </w:pPr>
    </w:p>
    <w:p>
      <w:pPr>
        <w:pStyle w:val="5"/>
        <w:numPr>
          <w:ilvl w:val="0"/>
          <w:numId w:val="0"/>
        </w:numPr>
        <w:topLinePunct w:val="0"/>
        <w:bidi w:val="0"/>
        <w:spacing w:beforeLines="100" w:afterLines="150" w:line="360" w:lineRule="auto"/>
        <w:jc w:val="center"/>
        <w:rPr>
          <w:rFonts w:hint="default" w:ascii="宋体" w:hAnsi="宋体" w:eastAsia="宋体" w:cs="宋体"/>
          <w:szCs w:val="21"/>
          <w:highlight w:val="none"/>
          <w:lang w:val="en-US" w:eastAsia="zh-CN"/>
        </w:rPr>
      </w:pPr>
      <w:r>
        <w:rPr>
          <w:rFonts w:hint="eastAsia" w:ascii="宋体" w:hAnsi="宋体" w:eastAsia="宋体" w:cs="宋体"/>
          <w:szCs w:val="21"/>
          <w:highlight w:val="none"/>
          <w:lang w:val="en-US" w:eastAsia="zh-CN"/>
        </w:rPr>
        <w:t>八、</w:t>
      </w:r>
      <w:r>
        <w:rPr>
          <w:rFonts w:hint="eastAsia" w:ascii="宋体" w:hAnsi="宋体" w:eastAsia="宋体" w:cs="宋体"/>
          <w:szCs w:val="21"/>
          <w:highlight w:val="none"/>
        </w:rPr>
        <w:t>售后项目培训</w:t>
      </w:r>
    </w:p>
    <w:p>
      <w:pPr>
        <w:jc w:val="center"/>
        <w:rPr>
          <w:b/>
          <w:kern w:val="1"/>
          <w:sz w:val="24"/>
          <w:highlight w:val="none"/>
        </w:rPr>
      </w:pPr>
      <w:r>
        <w:rPr>
          <w:b/>
          <w:kern w:val="1"/>
          <w:sz w:val="24"/>
          <w:highlight w:val="none"/>
        </w:rPr>
        <w:t>（</w:t>
      </w:r>
      <w:r>
        <w:rPr>
          <w:rFonts w:hint="eastAsia"/>
          <w:b/>
          <w:kern w:val="1"/>
          <w:sz w:val="24"/>
          <w:highlight w:val="none"/>
          <w:lang w:val="en-US" w:eastAsia="zh-CN"/>
        </w:rPr>
        <w:t>根据评审标准</w:t>
      </w:r>
      <w:r>
        <w:rPr>
          <w:b/>
          <w:kern w:val="1"/>
          <w:sz w:val="24"/>
          <w:highlight w:val="none"/>
        </w:rPr>
        <w:t>内容自拟）</w:t>
      </w:r>
    </w:p>
    <w:p>
      <w:pPr>
        <w:rPr>
          <w:rFonts w:hint="eastAsia" w:ascii="宋体" w:hAnsi="宋体" w:cs="Times New Roman"/>
          <w:sz w:val="28"/>
          <w:szCs w:val="28"/>
          <w:highlight w:val="none"/>
          <w:lang w:val="en-US" w:eastAsia="zh-CN"/>
        </w:rPr>
      </w:pPr>
      <w:r>
        <w:rPr>
          <w:rFonts w:hint="eastAsia" w:ascii="宋体" w:hAnsi="宋体" w:cs="Times New Roman"/>
          <w:sz w:val="28"/>
          <w:szCs w:val="28"/>
          <w:highlight w:val="none"/>
          <w:lang w:val="en-US" w:eastAsia="zh-CN"/>
        </w:rPr>
        <w:br w:type="page"/>
      </w:r>
    </w:p>
    <w:p>
      <w:pPr>
        <w:pStyle w:val="5"/>
        <w:topLinePunct w:val="0"/>
        <w:bidi w:val="0"/>
        <w:spacing w:beforeLines="100" w:afterLines="150" w:line="360" w:lineRule="auto"/>
        <w:rPr>
          <w:rFonts w:hint="eastAsia" w:ascii="宋体" w:hAnsi="宋体" w:cs="Times New Roman"/>
          <w:sz w:val="28"/>
          <w:szCs w:val="28"/>
          <w:highlight w:val="none"/>
        </w:rPr>
      </w:pPr>
      <w:r>
        <w:rPr>
          <w:rFonts w:hint="eastAsia" w:ascii="宋体" w:hAnsi="宋体" w:cs="Times New Roman"/>
          <w:sz w:val="28"/>
          <w:szCs w:val="28"/>
          <w:highlight w:val="none"/>
          <w:lang w:val="en-US" w:eastAsia="zh-CN"/>
        </w:rPr>
        <w:t>九、</w:t>
      </w:r>
      <w:r>
        <w:rPr>
          <w:rFonts w:hint="eastAsia" w:ascii="宋体" w:hAnsi="宋体" w:cs="Times New Roman"/>
          <w:sz w:val="28"/>
          <w:szCs w:val="28"/>
          <w:highlight w:val="none"/>
          <w:lang w:eastAsia="zh-CN"/>
        </w:rPr>
        <w:t>投标人</w:t>
      </w:r>
      <w:r>
        <w:rPr>
          <w:rFonts w:hint="eastAsia" w:ascii="宋体" w:hAnsi="宋体" w:cs="Times New Roman"/>
          <w:sz w:val="28"/>
          <w:szCs w:val="28"/>
          <w:highlight w:val="none"/>
          <w:lang w:val="en-US" w:eastAsia="zh-CN"/>
        </w:rPr>
        <w:t>类似</w:t>
      </w:r>
      <w:r>
        <w:rPr>
          <w:rFonts w:hint="eastAsia" w:ascii="宋体" w:hAnsi="宋体" w:cs="Times New Roman"/>
          <w:sz w:val="28"/>
          <w:szCs w:val="28"/>
          <w:highlight w:val="none"/>
        </w:rPr>
        <w:t>业绩一览表</w:t>
      </w:r>
      <w:bookmarkEnd w:id="153"/>
      <w:bookmarkEnd w:id="154"/>
      <w:bookmarkEnd w:id="155"/>
      <w:bookmarkEnd w:id="156"/>
      <w:bookmarkEnd w:id="157"/>
    </w:p>
    <w:tbl>
      <w:tblPr>
        <w:tblStyle w:val="26"/>
        <w:tblW w:w="8446"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111"/>
        <w:gridCol w:w="1875"/>
        <w:gridCol w:w="3750"/>
        <w:gridCol w:w="17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62" w:hRule="atLeast"/>
        </w:trPr>
        <w:tc>
          <w:tcPr>
            <w:tcW w:w="1111" w:type="dxa"/>
            <w:tcBorders>
              <w:top w:val="single" w:color="auto" w:sz="4" w:space="0"/>
            </w:tcBorders>
            <w:vAlign w:val="center"/>
          </w:tcPr>
          <w:p>
            <w:pPr>
              <w:topLinePunct w:val="0"/>
              <w:bidi w:val="0"/>
              <w:spacing w:line="360" w:lineRule="auto"/>
              <w:jc w:val="center"/>
              <w:rPr>
                <w:rFonts w:hint="eastAsia" w:ascii="宋体" w:hAnsi="宋体" w:eastAsia="宋体"/>
                <w:bCs/>
                <w:szCs w:val="21"/>
                <w:highlight w:val="none"/>
                <w:lang w:eastAsia="zh-CN"/>
              </w:rPr>
            </w:pPr>
            <w:r>
              <w:rPr>
                <w:rFonts w:hint="eastAsia" w:ascii="宋体" w:hAnsi="宋体"/>
                <w:bCs/>
                <w:szCs w:val="21"/>
                <w:highlight w:val="none"/>
                <w:lang w:val="en-US" w:eastAsia="zh-CN"/>
              </w:rPr>
              <w:t>序号</w:t>
            </w:r>
          </w:p>
        </w:tc>
        <w:tc>
          <w:tcPr>
            <w:tcW w:w="1875" w:type="dxa"/>
            <w:vAlign w:val="center"/>
          </w:tcPr>
          <w:p>
            <w:pPr>
              <w:topLinePunct w:val="0"/>
              <w:bidi w:val="0"/>
              <w:spacing w:line="360" w:lineRule="auto"/>
              <w:jc w:val="center"/>
              <w:rPr>
                <w:rFonts w:hint="default" w:ascii="宋体" w:hAnsi="宋体" w:eastAsia="宋体"/>
                <w:bCs/>
                <w:szCs w:val="21"/>
                <w:highlight w:val="none"/>
                <w:lang w:val="en-US" w:eastAsia="zh-CN"/>
              </w:rPr>
            </w:pPr>
            <w:r>
              <w:rPr>
                <w:rFonts w:hint="eastAsia" w:ascii="宋体" w:hAnsi="宋体"/>
                <w:bCs/>
                <w:szCs w:val="21"/>
                <w:highlight w:val="none"/>
                <w:lang w:val="en-US" w:eastAsia="zh-CN"/>
              </w:rPr>
              <w:t>时间</w:t>
            </w:r>
          </w:p>
        </w:tc>
        <w:tc>
          <w:tcPr>
            <w:tcW w:w="3750" w:type="dxa"/>
            <w:vAlign w:val="center"/>
          </w:tcPr>
          <w:p>
            <w:pPr>
              <w:topLinePunct w:val="0"/>
              <w:bidi w:val="0"/>
              <w:spacing w:line="360" w:lineRule="auto"/>
              <w:jc w:val="center"/>
              <w:rPr>
                <w:rFonts w:ascii="宋体" w:hAnsi="宋体"/>
                <w:bCs/>
                <w:szCs w:val="21"/>
                <w:highlight w:val="none"/>
              </w:rPr>
            </w:pPr>
            <w:r>
              <w:rPr>
                <w:rFonts w:hint="eastAsia" w:ascii="宋体" w:hAnsi="宋体"/>
                <w:bCs/>
                <w:szCs w:val="21"/>
                <w:highlight w:val="none"/>
                <w:lang w:val="en-US" w:eastAsia="zh-CN"/>
              </w:rPr>
              <w:t>标项</w:t>
            </w:r>
            <w:r>
              <w:rPr>
                <w:rFonts w:hint="eastAsia" w:ascii="宋体" w:hAnsi="宋体"/>
                <w:bCs/>
                <w:szCs w:val="21"/>
                <w:highlight w:val="none"/>
              </w:rPr>
              <w:t>名称</w:t>
            </w:r>
          </w:p>
        </w:tc>
        <w:tc>
          <w:tcPr>
            <w:tcW w:w="1710" w:type="dxa"/>
            <w:tcBorders>
              <w:left w:val="single" w:color="auto" w:sz="4" w:space="0"/>
            </w:tcBorders>
            <w:vAlign w:val="center"/>
          </w:tcPr>
          <w:p>
            <w:pPr>
              <w:topLinePunct w:val="0"/>
              <w:bidi w:val="0"/>
              <w:spacing w:line="360" w:lineRule="auto"/>
              <w:jc w:val="center"/>
              <w:rPr>
                <w:rFonts w:ascii="宋体" w:hAnsi="宋体"/>
                <w:bCs/>
                <w:szCs w:val="21"/>
                <w:highlight w:val="none"/>
              </w:rPr>
            </w:pPr>
            <w:r>
              <w:rPr>
                <w:rFonts w:hint="eastAsia" w:ascii="宋体" w:hAnsi="宋体"/>
                <w:bCs/>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68" w:hRule="atLeast"/>
        </w:trPr>
        <w:tc>
          <w:tcPr>
            <w:tcW w:w="1111" w:type="dxa"/>
            <w:vAlign w:val="center"/>
          </w:tcPr>
          <w:p>
            <w:pPr>
              <w:topLinePunct w:val="0"/>
              <w:bidi w:val="0"/>
              <w:spacing w:line="360" w:lineRule="auto"/>
              <w:jc w:val="center"/>
              <w:rPr>
                <w:rFonts w:ascii="宋体" w:hAnsi="宋体"/>
                <w:bCs/>
                <w:szCs w:val="21"/>
                <w:highlight w:val="none"/>
              </w:rPr>
            </w:pPr>
          </w:p>
        </w:tc>
        <w:tc>
          <w:tcPr>
            <w:tcW w:w="1875" w:type="dxa"/>
            <w:vAlign w:val="center"/>
          </w:tcPr>
          <w:p>
            <w:pPr>
              <w:topLinePunct w:val="0"/>
              <w:bidi w:val="0"/>
              <w:spacing w:line="360" w:lineRule="auto"/>
              <w:jc w:val="center"/>
              <w:rPr>
                <w:rFonts w:ascii="宋体" w:hAnsi="宋体"/>
                <w:bCs/>
                <w:szCs w:val="21"/>
                <w:highlight w:val="none"/>
              </w:rPr>
            </w:pPr>
          </w:p>
        </w:tc>
        <w:tc>
          <w:tcPr>
            <w:tcW w:w="3750" w:type="dxa"/>
            <w:vAlign w:val="center"/>
          </w:tcPr>
          <w:p>
            <w:pPr>
              <w:topLinePunct w:val="0"/>
              <w:bidi w:val="0"/>
              <w:spacing w:line="360" w:lineRule="auto"/>
              <w:jc w:val="center"/>
              <w:rPr>
                <w:rFonts w:ascii="宋体" w:hAnsi="宋体"/>
                <w:bCs/>
                <w:szCs w:val="21"/>
                <w:highlight w:val="none"/>
              </w:rPr>
            </w:pPr>
          </w:p>
        </w:tc>
        <w:tc>
          <w:tcPr>
            <w:tcW w:w="1710" w:type="dxa"/>
            <w:tcBorders>
              <w:left w:val="single" w:color="auto" w:sz="4" w:space="0"/>
            </w:tcBorders>
            <w:vAlign w:val="center"/>
          </w:tcPr>
          <w:p>
            <w:pPr>
              <w:topLinePunct w:val="0"/>
              <w:bidi w:val="0"/>
              <w:spacing w:line="360" w:lineRule="auto"/>
              <w:jc w:val="center"/>
              <w:rPr>
                <w:rFonts w:ascii="宋体" w:hAnsi="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68" w:hRule="atLeast"/>
        </w:trPr>
        <w:tc>
          <w:tcPr>
            <w:tcW w:w="1111" w:type="dxa"/>
            <w:vAlign w:val="center"/>
          </w:tcPr>
          <w:p>
            <w:pPr>
              <w:topLinePunct w:val="0"/>
              <w:bidi w:val="0"/>
              <w:spacing w:line="360" w:lineRule="auto"/>
              <w:jc w:val="center"/>
              <w:rPr>
                <w:rFonts w:ascii="宋体" w:hAnsi="宋体"/>
                <w:bCs/>
                <w:szCs w:val="21"/>
                <w:highlight w:val="none"/>
              </w:rPr>
            </w:pPr>
          </w:p>
        </w:tc>
        <w:tc>
          <w:tcPr>
            <w:tcW w:w="1875" w:type="dxa"/>
            <w:vAlign w:val="center"/>
          </w:tcPr>
          <w:p>
            <w:pPr>
              <w:topLinePunct w:val="0"/>
              <w:bidi w:val="0"/>
              <w:spacing w:line="360" w:lineRule="auto"/>
              <w:jc w:val="center"/>
              <w:rPr>
                <w:rFonts w:ascii="宋体" w:hAnsi="宋体"/>
                <w:bCs/>
                <w:szCs w:val="21"/>
                <w:highlight w:val="none"/>
              </w:rPr>
            </w:pPr>
          </w:p>
        </w:tc>
        <w:tc>
          <w:tcPr>
            <w:tcW w:w="3750" w:type="dxa"/>
            <w:vAlign w:val="center"/>
          </w:tcPr>
          <w:p>
            <w:pPr>
              <w:topLinePunct w:val="0"/>
              <w:bidi w:val="0"/>
              <w:spacing w:line="360" w:lineRule="auto"/>
              <w:jc w:val="center"/>
              <w:rPr>
                <w:rFonts w:ascii="宋体" w:hAnsi="宋体"/>
                <w:bCs/>
                <w:szCs w:val="21"/>
                <w:highlight w:val="none"/>
              </w:rPr>
            </w:pPr>
          </w:p>
        </w:tc>
        <w:tc>
          <w:tcPr>
            <w:tcW w:w="1710" w:type="dxa"/>
            <w:tcBorders>
              <w:left w:val="single" w:color="auto" w:sz="4" w:space="0"/>
            </w:tcBorders>
            <w:vAlign w:val="center"/>
          </w:tcPr>
          <w:p>
            <w:pPr>
              <w:topLinePunct w:val="0"/>
              <w:bidi w:val="0"/>
              <w:spacing w:line="360" w:lineRule="auto"/>
              <w:jc w:val="center"/>
              <w:rPr>
                <w:rFonts w:ascii="宋体" w:hAnsi="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68" w:hRule="atLeast"/>
        </w:trPr>
        <w:tc>
          <w:tcPr>
            <w:tcW w:w="1111" w:type="dxa"/>
            <w:vAlign w:val="center"/>
          </w:tcPr>
          <w:p>
            <w:pPr>
              <w:topLinePunct w:val="0"/>
              <w:bidi w:val="0"/>
              <w:spacing w:line="360" w:lineRule="auto"/>
              <w:jc w:val="center"/>
              <w:rPr>
                <w:rFonts w:ascii="宋体" w:hAnsi="宋体"/>
                <w:bCs/>
                <w:szCs w:val="21"/>
                <w:highlight w:val="none"/>
              </w:rPr>
            </w:pPr>
          </w:p>
        </w:tc>
        <w:tc>
          <w:tcPr>
            <w:tcW w:w="1875" w:type="dxa"/>
            <w:vAlign w:val="center"/>
          </w:tcPr>
          <w:p>
            <w:pPr>
              <w:topLinePunct w:val="0"/>
              <w:bidi w:val="0"/>
              <w:spacing w:line="360" w:lineRule="auto"/>
              <w:jc w:val="center"/>
              <w:rPr>
                <w:rFonts w:ascii="宋体" w:hAnsi="宋体"/>
                <w:bCs/>
                <w:szCs w:val="21"/>
                <w:highlight w:val="none"/>
              </w:rPr>
            </w:pPr>
          </w:p>
        </w:tc>
        <w:tc>
          <w:tcPr>
            <w:tcW w:w="3750" w:type="dxa"/>
            <w:vAlign w:val="center"/>
          </w:tcPr>
          <w:p>
            <w:pPr>
              <w:topLinePunct w:val="0"/>
              <w:bidi w:val="0"/>
              <w:spacing w:line="360" w:lineRule="auto"/>
              <w:jc w:val="center"/>
              <w:rPr>
                <w:rFonts w:ascii="宋体" w:hAnsi="宋体"/>
                <w:bCs/>
                <w:szCs w:val="21"/>
                <w:highlight w:val="none"/>
              </w:rPr>
            </w:pPr>
          </w:p>
        </w:tc>
        <w:tc>
          <w:tcPr>
            <w:tcW w:w="1710" w:type="dxa"/>
            <w:tcBorders>
              <w:left w:val="single" w:color="auto" w:sz="4" w:space="0"/>
            </w:tcBorders>
            <w:vAlign w:val="center"/>
          </w:tcPr>
          <w:p>
            <w:pPr>
              <w:topLinePunct w:val="0"/>
              <w:bidi w:val="0"/>
              <w:spacing w:line="360" w:lineRule="auto"/>
              <w:jc w:val="center"/>
              <w:rPr>
                <w:rFonts w:ascii="宋体" w:hAnsi="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68" w:hRule="atLeast"/>
        </w:trPr>
        <w:tc>
          <w:tcPr>
            <w:tcW w:w="1111" w:type="dxa"/>
            <w:vAlign w:val="center"/>
          </w:tcPr>
          <w:p>
            <w:pPr>
              <w:topLinePunct w:val="0"/>
              <w:bidi w:val="0"/>
              <w:spacing w:line="360" w:lineRule="auto"/>
              <w:jc w:val="center"/>
              <w:rPr>
                <w:rFonts w:ascii="宋体" w:hAnsi="宋体"/>
                <w:bCs/>
                <w:szCs w:val="21"/>
                <w:highlight w:val="none"/>
              </w:rPr>
            </w:pPr>
          </w:p>
        </w:tc>
        <w:tc>
          <w:tcPr>
            <w:tcW w:w="1875" w:type="dxa"/>
            <w:tcBorders>
              <w:right w:val="single" w:color="auto" w:sz="4" w:space="0"/>
            </w:tcBorders>
            <w:vAlign w:val="center"/>
          </w:tcPr>
          <w:p>
            <w:pPr>
              <w:topLinePunct w:val="0"/>
              <w:bidi w:val="0"/>
              <w:spacing w:line="360" w:lineRule="auto"/>
              <w:jc w:val="center"/>
              <w:rPr>
                <w:rFonts w:ascii="宋体" w:hAnsi="宋体"/>
                <w:bCs/>
                <w:szCs w:val="21"/>
                <w:highlight w:val="none"/>
              </w:rPr>
            </w:pPr>
          </w:p>
        </w:tc>
        <w:tc>
          <w:tcPr>
            <w:tcW w:w="3750" w:type="dxa"/>
            <w:tcBorders>
              <w:left w:val="single" w:color="auto" w:sz="4" w:space="0"/>
            </w:tcBorders>
            <w:vAlign w:val="center"/>
          </w:tcPr>
          <w:p>
            <w:pPr>
              <w:topLinePunct w:val="0"/>
              <w:bidi w:val="0"/>
              <w:spacing w:line="360" w:lineRule="auto"/>
              <w:jc w:val="center"/>
              <w:rPr>
                <w:rFonts w:ascii="宋体" w:hAnsi="宋体"/>
                <w:bCs/>
                <w:szCs w:val="21"/>
                <w:highlight w:val="none"/>
              </w:rPr>
            </w:pPr>
          </w:p>
        </w:tc>
        <w:tc>
          <w:tcPr>
            <w:tcW w:w="1710" w:type="dxa"/>
            <w:tcBorders>
              <w:left w:val="single" w:color="auto" w:sz="4" w:space="0"/>
            </w:tcBorders>
            <w:vAlign w:val="center"/>
          </w:tcPr>
          <w:p>
            <w:pPr>
              <w:topLinePunct w:val="0"/>
              <w:bidi w:val="0"/>
              <w:spacing w:line="360" w:lineRule="auto"/>
              <w:jc w:val="center"/>
              <w:rPr>
                <w:rFonts w:ascii="宋体" w:hAnsi="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68" w:hRule="atLeast"/>
        </w:trPr>
        <w:tc>
          <w:tcPr>
            <w:tcW w:w="1111" w:type="dxa"/>
            <w:tcBorders>
              <w:right w:val="single" w:color="auto" w:sz="4" w:space="0"/>
            </w:tcBorders>
            <w:vAlign w:val="center"/>
          </w:tcPr>
          <w:p>
            <w:pPr>
              <w:topLinePunct w:val="0"/>
              <w:bidi w:val="0"/>
              <w:spacing w:line="360" w:lineRule="auto"/>
              <w:rPr>
                <w:rFonts w:ascii="宋体" w:hAnsi="宋体"/>
                <w:bCs/>
                <w:szCs w:val="21"/>
                <w:highlight w:val="none"/>
              </w:rPr>
            </w:pPr>
          </w:p>
        </w:tc>
        <w:tc>
          <w:tcPr>
            <w:tcW w:w="1875" w:type="dxa"/>
            <w:tcBorders>
              <w:left w:val="single" w:color="auto" w:sz="4" w:space="0"/>
              <w:right w:val="single" w:color="auto" w:sz="4" w:space="0"/>
            </w:tcBorders>
            <w:vAlign w:val="center"/>
          </w:tcPr>
          <w:p>
            <w:pPr>
              <w:topLinePunct w:val="0"/>
              <w:bidi w:val="0"/>
              <w:spacing w:line="360" w:lineRule="auto"/>
              <w:rPr>
                <w:rFonts w:ascii="宋体" w:hAnsi="宋体"/>
                <w:bCs/>
                <w:szCs w:val="21"/>
                <w:highlight w:val="none"/>
              </w:rPr>
            </w:pPr>
          </w:p>
        </w:tc>
        <w:tc>
          <w:tcPr>
            <w:tcW w:w="3750" w:type="dxa"/>
            <w:tcBorders>
              <w:left w:val="single" w:color="auto" w:sz="4" w:space="0"/>
              <w:right w:val="single" w:color="auto" w:sz="4" w:space="0"/>
            </w:tcBorders>
            <w:vAlign w:val="center"/>
          </w:tcPr>
          <w:p>
            <w:pPr>
              <w:topLinePunct w:val="0"/>
              <w:bidi w:val="0"/>
              <w:spacing w:line="360" w:lineRule="auto"/>
              <w:rPr>
                <w:rFonts w:ascii="宋体" w:hAnsi="宋体"/>
                <w:bCs/>
                <w:szCs w:val="21"/>
                <w:highlight w:val="none"/>
              </w:rPr>
            </w:pPr>
          </w:p>
        </w:tc>
        <w:tc>
          <w:tcPr>
            <w:tcW w:w="1710" w:type="dxa"/>
            <w:tcBorders>
              <w:left w:val="single" w:color="auto" w:sz="4" w:space="0"/>
            </w:tcBorders>
            <w:vAlign w:val="center"/>
          </w:tcPr>
          <w:p>
            <w:pPr>
              <w:topLinePunct w:val="0"/>
              <w:bidi w:val="0"/>
              <w:spacing w:line="360" w:lineRule="auto"/>
              <w:rPr>
                <w:rFonts w:ascii="宋体" w:hAnsi="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68" w:hRule="atLeast"/>
        </w:trPr>
        <w:tc>
          <w:tcPr>
            <w:tcW w:w="1111" w:type="dxa"/>
            <w:vAlign w:val="center"/>
          </w:tcPr>
          <w:p>
            <w:pPr>
              <w:topLinePunct w:val="0"/>
              <w:bidi w:val="0"/>
              <w:spacing w:line="360" w:lineRule="auto"/>
              <w:rPr>
                <w:rFonts w:ascii="宋体" w:hAnsi="宋体"/>
                <w:bCs/>
                <w:szCs w:val="21"/>
                <w:highlight w:val="none"/>
              </w:rPr>
            </w:pPr>
          </w:p>
        </w:tc>
        <w:tc>
          <w:tcPr>
            <w:tcW w:w="1875" w:type="dxa"/>
            <w:vAlign w:val="center"/>
          </w:tcPr>
          <w:p>
            <w:pPr>
              <w:topLinePunct w:val="0"/>
              <w:bidi w:val="0"/>
              <w:spacing w:line="360" w:lineRule="auto"/>
              <w:rPr>
                <w:rFonts w:ascii="宋体" w:hAnsi="宋体"/>
                <w:bCs/>
                <w:szCs w:val="21"/>
                <w:highlight w:val="none"/>
              </w:rPr>
            </w:pPr>
          </w:p>
        </w:tc>
        <w:tc>
          <w:tcPr>
            <w:tcW w:w="3750" w:type="dxa"/>
            <w:vAlign w:val="center"/>
          </w:tcPr>
          <w:p>
            <w:pPr>
              <w:topLinePunct w:val="0"/>
              <w:bidi w:val="0"/>
              <w:spacing w:line="360" w:lineRule="auto"/>
              <w:rPr>
                <w:rFonts w:ascii="宋体" w:hAnsi="宋体"/>
                <w:bCs/>
                <w:szCs w:val="21"/>
                <w:highlight w:val="none"/>
              </w:rPr>
            </w:pPr>
          </w:p>
        </w:tc>
        <w:tc>
          <w:tcPr>
            <w:tcW w:w="1710" w:type="dxa"/>
            <w:tcBorders>
              <w:left w:val="single" w:color="auto" w:sz="4" w:space="0"/>
            </w:tcBorders>
            <w:vAlign w:val="center"/>
          </w:tcPr>
          <w:p>
            <w:pPr>
              <w:topLinePunct w:val="0"/>
              <w:bidi w:val="0"/>
              <w:spacing w:line="360" w:lineRule="auto"/>
              <w:rPr>
                <w:rFonts w:ascii="宋体" w:hAnsi="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79" w:hRule="atLeast"/>
        </w:trPr>
        <w:tc>
          <w:tcPr>
            <w:tcW w:w="1111" w:type="dxa"/>
            <w:vAlign w:val="center"/>
          </w:tcPr>
          <w:p>
            <w:pPr>
              <w:topLinePunct w:val="0"/>
              <w:bidi w:val="0"/>
              <w:spacing w:line="360" w:lineRule="auto"/>
              <w:jc w:val="center"/>
              <w:rPr>
                <w:rFonts w:ascii="宋体" w:hAnsi="宋体"/>
                <w:bCs/>
                <w:szCs w:val="21"/>
                <w:highlight w:val="none"/>
              </w:rPr>
            </w:pPr>
          </w:p>
        </w:tc>
        <w:tc>
          <w:tcPr>
            <w:tcW w:w="1875" w:type="dxa"/>
            <w:vAlign w:val="center"/>
          </w:tcPr>
          <w:p>
            <w:pPr>
              <w:topLinePunct w:val="0"/>
              <w:bidi w:val="0"/>
              <w:spacing w:line="360" w:lineRule="auto"/>
              <w:jc w:val="center"/>
              <w:rPr>
                <w:rFonts w:ascii="宋体" w:hAnsi="宋体"/>
                <w:bCs/>
                <w:szCs w:val="21"/>
                <w:highlight w:val="none"/>
              </w:rPr>
            </w:pPr>
          </w:p>
        </w:tc>
        <w:tc>
          <w:tcPr>
            <w:tcW w:w="3750" w:type="dxa"/>
            <w:vAlign w:val="center"/>
          </w:tcPr>
          <w:p>
            <w:pPr>
              <w:topLinePunct w:val="0"/>
              <w:bidi w:val="0"/>
              <w:spacing w:line="360" w:lineRule="auto"/>
              <w:jc w:val="center"/>
              <w:rPr>
                <w:rFonts w:ascii="宋体" w:hAnsi="宋体"/>
                <w:bCs/>
                <w:szCs w:val="21"/>
                <w:highlight w:val="none"/>
              </w:rPr>
            </w:pPr>
          </w:p>
        </w:tc>
        <w:tc>
          <w:tcPr>
            <w:tcW w:w="1710" w:type="dxa"/>
            <w:tcBorders>
              <w:left w:val="single" w:color="auto" w:sz="4" w:space="0"/>
            </w:tcBorders>
            <w:vAlign w:val="center"/>
          </w:tcPr>
          <w:p>
            <w:pPr>
              <w:topLinePunct w:val="0"/>
              <w:bidi w:val="0"/>
              <w:spacing w:line="360" w:lineRule="auto"/>
              <w:jc w:val="center"/>
              <w:rPr>
                <w:rFonts w:ascii="宋体" w:hAnsi="宋体"/>
                <w:bCs/>
                <w:szCs w:val="21"/>
                <w:highlight w:val="none"/>
              </w:rPr>
            </w:pPr>
          </w:p>
        </w:tc>
      </w:tr>
    </w:tbl>
    <w:p>
      <w:pPr>
        <w:topLinePunct w:val="0"/>
        <w:bidi w:val="0"/>
        <w:spacing w:line="360" w:lineRule="auto"/>
        <w:rPr>
          <w:rFonts w:ascii="宋体" w:hAnsi="宋体"/>
          <w:highlight w:val="none"/>
        </w:rPr>
      </w:pPr>
    </w:p>
    <w:p>
      <w:pPr>
        <w:tabs>
          <w:tab w:val="left" w:pos="555"/>
          <w:tab w:val="left" w:pos="2214"/>
          <w:tab w:val="left" w:pos="3774"/>
          <w:tab w:val="left" w:pos="4854"/>
          <w:tab w:val="left" w:pos="5934"/>
          <w:tab w:val="left" w:pos="7014"/>
          <w:tab w:val="left" w:pos="8214"/>
          <w:tab w:val="left" w:pos="10134"/>
          <w:tab w:val="left" w:pos="11124"/>
        </w:tabs>
        <w:topLinePunct w:val="0"/>
        <w:bidi w:val="0"/>
        <w:spacing w:line="360" w:lineRule="auto"/>
        <w:rPr>
          <w:rFonts w:hint="default" w:ascii="宋体" w:hAnsi="宋体" w:eastAsia="宋体"/>
          <w:sz w:val="24"/>
          <w:szCs w:val="24"/>
          <w:highlight w:val="none"/>
          <w:lang w:val="en-US" w:eastAsia="zh-CN"/>
        </w:rPr>
      </w:pPr>
      <w:r>
        <w:rPr>
          <w:rFonts w:hint="eastAsia" w:ascii="宋体" w:hAnsi="宋体"/>
          <w:sz w:val="24"/>
          <w:szCs w:val="24"/>
          <w:highlight w:val="none"/>
        </w:rPr>
        <w:t>注：</w:t>
      </w:r>
      <w:r>
        <w:rPr>
          <w:rFonts w:hint="eastAsia" w:ascii="宋体" w:hAnsi="宋体"/>
          <w:sz w:val="24"/>
          <w:szCs w:val="24"/>
          <w:highlight w:val="none"/>
          <w:lang w:val="en-US" w:eastAsia="zh-CN"/>
        </w:rPr>
        <w:t>1、投标人所提供业绩须为2019年6月至今类似</w:t>
      </w:r>
      <w:r>
        <w:rPr>
          <w:rFonts w:hint="eastAsia" w:ascii="宋体" w:hAnsi="宋体"/>
          <w:sz w:val="24"/>
          <w:szCs w:val="24"/>
          <w:highlight w:val="none"/>
        </w:rPr>
        <w:t>项目业绩</w:t>
      </w:r>
      <w:r>
        <w:rPr>
          <w:rFonts w:hint="eastAsia" w:ascii="宋体" w:hAnsi="宋体"/>
          <w:sz w:val="24"/>
          <w:szCs w:val="24"/>
          <w:highlight w:val="none"/>
          <w:lang w:val="en-US" w:eastAsia="zh-CN"/>
        </w:rPr>
        <w:t>。</w:t>
      </w:r>
    </w:p>
    <w:p>
      <w:pPr>
        <w:tabs>
          <w:tab w:val="left" w:pos="555"/>
          <w:tab w:val="left" w:pos="2214"/>
          <w:tab w:val="left" w:pos="3774"/>
          <w:tab w:val="left" w:pos="4854"/>
          <w:tab w:val="left" w:pos="5934"/>
          <w:tab w:val="left" w:pos="7014"/>
          <w:tab w:val="left" w:pos="8214"/>
          <w:tab w:val="left" w:pos="10134"/>
          <w:tab w:val="left" w:pos="11124"/>
        </w:tabs>
        <w:topLinePunct w:val="0"/>
        <w:bidi w:val="0"/>
        <w:spacing w:line="360" w:lineRule="auto"/>
        <w:ind w:firstLine="480" w:firstLineChars="200"/>
        <w:rPr>
          <w:rFonts w:ascii="宋体" w:hAnsi="宋体"/>
          <w:sz w:val="24"/>
          <w:szCs w:val="24"/>
          <w:highlight w:val="none"/>
        </w:rPr>
      </w:pPr>
      <w:r>
        <w:rPr>
          <w:rFonts w:hint="eastAsia" w:ascii="宋体" w:hAnsi="宋体"/>
          <w:sz w:val="24"/>
          <w:szCs w:val="24"/>
          <w:highlight w:val="none"/>
          <w:lang w:val="en-US" w:eastAsia="zh-CN"/>
        </w:rPr>
        <w:t>2、投标人</w:t>
      </w:r>
      <w:r>
        <w:rPr>
          <w:rFonts w:hint="eastAsia" w:ascii="宋体" w:hAnsi="宋体"/>
          <w:sz w:val="24"/>
          <w:szCs w:val="24"/>
          <w:highlight w:val="none"/>
        </w:rPr>
        <w:t>（仅限于</w:t>
      </w:r>
      <w:r>
        <w:rPr>
          <w:rFonts w:hint="eastAsia" w:ascii="宋体" w:hAnsi="宋体"/>
          <w:sz w:val="24"/>
          <w:szCs w:val="24"/>
          <w:highlight w:val="none"/>
          <w:lang w:val="en-US" w:eastAsia="zh-CN"/>
        </w:rPr>
        <w:t>投标人</w:t>
      </w:r>
      <w:r>
        <w:rPr>
          <w:rFonts w:hint="eastAsia" w:ascii="宋体" w:hAnsi="宋体"/>
          <w:sz w:val="24"/>
          <w:szCs w:val="24"/>
          <w:highlight w:val="none"/>
        </w:rPr>
        <w:t>自己实施的）</w:t>
      </w:r>
      <w:r>
        <w:rPr>
          <w:rFonts w:hint="eastAsia" w:ascii="宋体" w:hAnsi="宋体"/>
          <w:sz w:val="24"/>
          <w:szCs w:val="24"/>
          <w:highlight w:val="none"/>
          <w:lang w:val="en-US" w:eastAsia="zh-CN"/>
        </w:rPr>
        <w:t>后附</w:t>
      </w:r>
      <w:r>
        <w:rPr>
          <w:rFonts w:hint="eastAsia" w:ascii="宋体" w:hAnsi="宋体"/>
          <w:sz w:val="24"/>
          <w:szCs w:val="24"/>
          <w:highlight w:val="none"/>
        </w:rPr>
        <w:t>以上业绩</w:t>
      </w:r>
      <w:r>
        <w:rPr>
          <w:rFonts w:hint="eastAsia" w:ascii="宋体" w:hAnsi="宋体"/>
          <w:sz w:val="24"/>
          <w:szCs w:val="24"/>
          <w:highlight w:val="none"/>
          <w:lang w:eastAsia="zh-CN"/>
        </w:rPr>
        <w:t>（</w:t>
      </w:r>
      <w:r>
        <w:rPr>
          <w:rFonts w:hint="eastAsia" w:ascii="宋体" w:hAnsi="宋体"/>
          <w:sz w:val="24"/>
          <w:szCs w:val="24"/>
          <w:highlight w:val="none"/>
        </w:rPr>
        <w:t>合同</w:t>
      </w:r>
      <w:r>
        <w:rPr>
          <w:rFonts w:hint="eastAsia" w:ascii="宋体" w:hAnsi="宋体"/>
          <w:sz w:val="24"/>
          <w:szCs w:val="24"/>
          <w:highlight w:val="none"/>
          <w:lang w:val="en-US" w:eastAsia="zh-CN"/>
        </w:rPr>
        <w:t>或中标（成交）通知书的复印件或扫描件并</w:t>
      </w:r>
      <w:r>
        <w:rPr>
          <w:rFonts w:hint="eastAsia" w:ascii="宋体" w:hAnsi="宋体"/>
          <w:sz w:val="24"/>
          <w:szCs w:val="24"/>
          <w:highlight w:val="none"/>
        </w:rPr>
        <w:t>加盖公章</w:t>
      </w:r>
      <w:r>
        <w:rPr>
          <w:rFonts w:hint="eastAsia" w:ascii="宋体" w:hAnsi="宋体"/>
          <w:sz w:val="24"/>
          <w:szCs w:val="24"/>
          <w:highlight w:val="none"/>
          <w:lang w:eastAsia="zh-CN"/>
        </w:rPr>
        <w:t>）</w:t>
      </w:r>
      <w:r>
        <w:rPr>
          <w:rFonts w:hint="eastAsia" w:ascii="宋体" w:hAnsi="宋体"/>
          <w:sz w:val="24"/>
          <w:szCs w:val="24"/>
          <w:highlight w:val="none"/>
        </w:rPr>
        <w:t>。</w:t>
      </w:r>
    </w:p>
    <w:p>
      <w:pPr>
        <w:tabs>
          <w:tab w:val="left" w:pos="555"/>
          <w:tab w:val="left" w:pos="2214"/>
          <w:tab w:val="left" w:pos="3774"/>
          <w:tab w:val="left" w:pos="4854"/>
          <w:tab w:val="left" w:pos="5934"/>
          <w:tab w:val="left" w:pos="7014"/>
          <w:tab w:val="left" w:pos="8214"/>
          <w:tab w:val="left" w:pos="10134"/>
          <w:tab w:val="left" w:pos="11124"/>
        </w:tabs>
        <w:topLinePunct w:val="0"/>
        <w:bidi w:val="0"/>
        <w:spacing w:line="360" w:lineRule="auto"/>
        <w:rPr>
          <w:rFonts w:hint="default" w:eastAsia="宋体"/>
          <w:highlight w:val="none"/>
          <w:lang w:val="en-US" w:eastAsia="zh-CN"/>
        </w:rPr>
      </w:pPr>
    </w:p>
    <w:p>
      <w:pPr>
        <w:tabs>
          <w:tab w:val="left" w:pos="555"/>
          <w:tab w:val="left" w:pos="2214"/>
          <w:tab w:val="left" w:pos="3774"/>
          <w:tab w:val="left" w:pos="4854"/>
          <w:tab w:val="left" w:pos="5934"/>
          <w:tab w:val="left" w:pos="7014"/>
          <w:tab w:val="left" w:pos="8214"/>
          <w:tab w:val="left" w:pos="10134"/>
          <w:tab w:val="left" w:pos="11124"/>
        </w:tabs>
        <w:topLinePunct w:val="0"/>
        <w:bidi w:val="0"/>
        <w:spacing w:line="360" w:lineRule="auto"/>
        <w:rPr>
          <w:rFonts w:ascii="宋体" w:hAnsi="宋体"/>
          <w:sz w:val="24"/>
          <w:szCs w:val="24"/>
          <w:highlight w:val="none"/>
        </w:rPr>
      </w:pPr>
    </w:p>
    <w:p>
      <w:pPr>
        <w:topLinePunct w:val="0"/>
        <w:bidi w:val="0"/>
        <w:spacing w:line="360" w:lineRule="auto"/>
        <w:ind w:left="360"/>
        <w:jc w:val="center"/>
        <w:rPr>
          <w:rFonts w:ascii="宋体" w:hAnsi="宋体"/>
          <w:sz w:val="24"/>
          <w:szCs w:val="24"/>
          <w:highlight w:val="none"/>
        </w:rPr>
      </w:pPr>
    </w:p>
    <w:p>
      <w:pPr>
        <w:keepNext w:val="0"/>
        <w:keepLines w:val="0"/>
        <w:pageBreakBefore w:val="0"/>
        <w:widowControl w:val="0"/>
        <w:kinsoku/>
        <w:wordWrap/>
        <w:overflowPunct/>
        <w:topLinePunct w:val="0"/>
        <w:autoSpaceDE/>
        <w:autoSpaceDN/>
        <w:bidi w:val="0"/>
        <w:adjustRightInd/>
        <w:snapToGrid/>
        <w:spacing w:line="800" w:lineRule="exact"/>
        <w:ind w:right="-161" w:firstLine="1920" w:firstLineChars="800"/>
        <w:textAlignment w:val="auto"/>
        <w:rPr>
          <w:rFonts w:hint="eastAsia" w:ascii="宋体" w:hAnsi="宋体" w:cs="仿宋"/>
          <w:sz w:val="28"/>
          <w:szCs w:val="28"/>
          <w:highlight w:val="none"/>
        </w:rPr>
      </w:pPr>
      <w:r>
        <w:rPr>
          <w:rFonts w:hint="eastAsia" w:ascii="宋体" w:hAnsi="宋体" w:cs="仿宋"/>
          <w:sz w:val="24"/>
          <w:highlight w:val="none"/>
          <w:lang w:val="en-US" w:eastAsia="zh-CN"/>
        </w:rPr>
        <w:t>投</w:t>
      </w:r>
      <w:r>
        <w:rPr>
          <w:rFonts w:hint="eastAsia" w:ascii="宋体" w:hAnsi="宋体" w:cs="仿宋"/>
          <w:sz w:val="24"/>
          <w:highlight w:val="none"/>
          <w:lang w:eastAsia="zh-CN"/>
        </w:rPr>
        <w:t>标人</w:t>
      </w:r>
      <w:r>
        <w:rPr>
          <w:rFonts w:hint="eastAsia" w:ascii="宋体" w:hAnsi="宋体" w:cs="仿宋"/>
          <w:sz w:val="24"/>
          <w:highlight w:val="none"/>
          <w:lang w:val="en-US" w:eastAsia="zh-CN"/>
        </w:rPr>
        <w:t>全称</w:t>
      </w:r>
      <w:r>
        <w:rPr>
          <w:rFonts w:hint="eastAsia" w:ascii="宋体" w:hAnsi="宋体" w:cs="仿宋"/>
          <w:sz w:val="24"/>
          <w:highlight w:val="none"/>
        </w:rPr>
        <w:t>：</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none"/>
        </w:rPr>
        <w:t>（盖章</w:t>
      </w:r>
      <w:r>
        <w:rPr>
          <w:rFonts w:hint="eastAsia" w:ascii="宋体" w:hAnsi="宋体" w:cs="仿宋"/>
          <w:sz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800" w:lineRule="exact"/>
        <w:ind w:firstLine="1920" w:firstLineChars="800"/>
        <w:textAlignment w:val="auto"/>
        <w:rPr>
          <w:rFonts w:hint="eastAsia"/>
          <w:highlight w:val="none"/>
        </w:rPr>
      </w:pPr>
      <w:r>
        <w:rPr>
          <w:rFonts w:hint="eastAsia" w:ascii="宋体" w:hAnsi="宋体" w:eastAsia="宋体" w:cs="宋体"/>
          <w:kern w:val="1"/>
          <w:sz w:val="24"/>
          <w:szCs w:val="36"/>
          <w:highlight w:val="none"/>
        </w:rPr>
        <w:t>法定代表人或</w:t>
      </w:r>
      <w:r>
        <w:rPr>
          <w:rFonts w:hint="eastAsia" w:ascii="宋体" w:hAnsi="宋体" w:cs="宋体"/>
          <w:sz w:val="24"/>
          <w:highlight w:val="none"/>
          <w:lang w:val="en-US" w:eastAsia="zh-CN"/>
        </w:rPr>
        <w:t>被授权人</w:t>
      </w:r>
      <w:r>
        <w:rPr>
          <w:rFonts w:hint="eastAsia" w:ascii="宋体" w:hAnsi="宋体" w:eastAsia="宋体" w:cs="宋体"/>
          <w:kern w:val="1"/>
          <w:sz w:val="24"/>
          <w:szCs w:val="36"/>
          <w:highlight w:val="none"/>
        </w:rPr>
        <w:t>：</w:t>
      </w:r>
      <w:r>
        <w:rPr>
          <w:rFonts w:hint="eastAsia" w:ascii="宋体" w:hAnsi="宋体" w:eastAsia="宋体" w:cs="宋体"/>
          <w:i/>
          <w:iCs/>
          <w:kern w:val="1"/>
          <w:sz w:val="24"/>
          <w:szCs w:val="36"/>
          <w:highlight w:val="none"/>
          <w:u w:val="single"/>
        </w:rPr>
        <w:t xml:space="preserve">    </w:t>
      </w:r>
      <w:r>
        <w:rPr>
          <w:rFonts w:hint="eastAsia" w:ascii="宋体" w:hAnsi="宋体" w:cs="宋体"/>
          <w:i/>
          <w:iCs/>
          <w:kern w:val="1"/>
          <w:sz w:val="24"/>
          <w:szCs w:val="36"/>
          <w:highlight w:val="none"/>
          <w:u w:val="single"/>
          <w:lang w:val="en-US" w:eastAsia="zh-CN"/>
        </w:rPr>
        <w:t xml:space="preserve"> </w:t>
      </w:r>
      <w:r>
        <w:rPr>
          <w:rFonts w:hint="eastAsia" w:ascii="宋体" w:hAnsi="宋体" w:eastAsia="宋体" w:cs="宋体"/>
          <w:i/>
          <w:iCs/>
          <w:kern w:val="1"/>
          <w:sz w:val="24"/>
          <w:szCs w:val="36"/>
          <w:highlight w:val="none"/>
          <w:u w:val="single"/>
        </w:rPr>
        <w:t xml:space="preserve">  </w:t>
      </w:r>
      <w:r>
        <w:rPr>
          <w:rFonts w:hint="eastAsia" w:ascii="宋体" w:hAnsi="宋体" w:cs="宋体"/>
          <w:i/>
          <w:iCs/>
          <w:kern w:val="1"/>
          <w:sz w:val="24"/>
          <w:szCs w:val="36"/>
          <w:highlight w:val="none"/>
          <w:u w:val="single"/>
          <w:lang w:val="en-US" w:eastAsia="zh-CN"/>
        </w:rPr>
        <w:t xml:space="preserve">    </w:t>
      </w:r>
      <w:r>
        <w:rPr>
          <w:rFonts w:hint="eastAsia" w:ascii="宋体" w:hAnsi="宋体" w:eastAsia="宋体" w:cs="宋体"/>
          <w:i/>
          <w:iCs/>
          <w:kern w:val="1"/>
          <w:sz w:val="24"/>
          <w:szCs w:val="36"/>
          <w:highlight w:val="none"/>
          <w:u w:val="single"/>
        </w:rPr>
        <w:t xml:space="preserve">  </w:t>
      </w:r>
      <w:r>
        <w:rPr>
          <w:rFonts w:hint="eastAsia" w:ascii="宋体" w:hAnsi="宋体" w:cs="宋体"/>
          <w:i/>
          <w:iCs/>
          <w:kern w:val="1"/>
          <w:sz w:val="24"/>
          <w:szCs w:val="36"/>
          <w:highlight w:val="none"/>
          <w:u w:val="single"/>
          <w:lang w:val="en-US" w:eastAsia="zh-CN"/>
        </w:rPr>
        <w:t xml:space="preserve"> </w:t>
      </w:r>
      <w:r>
        <w:rPr>
          <w:rFonts w:hint="eastAsia" w:ascii="宋体" w:hAnsi="宋体" w:eastAsia="宋体" w:cs="宋体"/>
          <w:i/>
          <w:iCs/>
          <w:kern w:val="1"/>
          <w:sz w:val="24"/>
          <w:szCs w:val="36"/>
          <w:highlight w:val="none"/>
          <w:u w:val="single"/>
        </w:rPr>
        <w:t xml:space="preserve">   </w:t>
      </w:r>
      <w:r>
        <w:rPr>
          <w:rFonts w:hint="eastAsia" w:ascii="宋体" w:hAnsi="宋体" w:eastAsia="宋体" w:cs="宋体"/>
          <w:kern w:val="1"/>
          <w:sz w:val="24"/>
          <w:highlight w:val="none"/>
          <w:u w:val="none"/>
        </w:rPr>
        <w:t>（签字或盖章）</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宋体" w:hAnsi="宋体" w:cs="仿宋"/>
          <w:sz w:val="24"/>
          <w:highlight w:val="none"/>
        </w:rPr>
      </w:pPr>
      <w:r>
        <w:rPr>
          <w:rFonts w:hint="eastAsia" w:ascii="宋体" w:hAnsi="宋体" w:cs="仿宋"/>
          <w:sz w:val="24"/>
          <w:highlight w:val="none"/>
        </w:rPr>
        <w:t xml:space="preserve">                日      期： </w:t>
      </w:r>
      <w:r>
        <w:rPr>
          <w:rFonts w:hint="eastAsia" w:ascii="宋体" w:hAnsi="宋体" w:cs="仿宋"/>
          <w:sz w:val="24"/>
          <w:highlight w:val="none"/>
          <w:u w:val="single"/>
        </w:rPr>
        <w:t xml:space="preserve">       </w:t>
      </w:r>
      <w:r>
        <w:rPr>
          <w:rFonts w:hint="eastAsia" w:ascii="宋体" w:hAnsi="宋体" w:eastAsia="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eastAsia="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eastAsia="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日</w:t>
      </w:r>
    </w:p>
    <w:bookmarkEnd w:id="158"/>
    <w:p>
      <w:pPr>
        <w:topLinePunct w:val="0"/>
        <w:bidi w:val="0"/>
        <w:spacing w:line="360" w:lineRule="auto"/>
        <w:rPr>
          <w:rFonts w:ascii="宋体" w:hAnsi="宋体" w:cs="宋体"/>
          <w:sz w:val="24"/>
          <w:szCs w:val="24"/>
          <w:highlight w:val="none"/>
        </w:rPr>
      </w:pPr>
      <w:bookmarkStart w:id="159" w:name="_Toc26148"/>
    </w:p>
    <w:p>
      <w:pPr>
        <w:pStyle w:val="18"/>
        <w:rPr>
          <w:rFonts w:ascii="宋体" w:hAnsi="宋体" w:cs="宋体"/>
          <w:sz w:val="24"/>
          <w:szCs w:val="24"/>
          <w:highlight w:val="none"/>
        </w:rPr>
      </w:pPr>
    </w:p>
    <w:p>
      <w:pPr>
        <w:pStyle w:val="18"/>
        <w:rPr>
          <w:rFonts w:ascii="宋体" w:hAnsi="宋体" w:cs="宋体"/>
          <w:sz w:val="24"/>
          <w:szCs w:val="24"/>
          <w:highlight w:val="none"/>
        </w:rPr>
      </w:pPr>
    </w:p>
    <w:p>
      <w:pPr>
        <w:pStyle w:val="18"/>
        <w:rPr>
          <w:rFonts w:ascii="宋体" w:hAnsi="宋体" w:cs="宋体"/>
          <w:sz w:val="24"/>
          <w:szCs w:val="24"/>
          <w:highlight w:val="none"/>
        </w:rPr>
      </w:pPr>
    </w:p>
    <w:p>
      <w:pPr>
        <w:pStyle w:val="5"/>
        <w:topLinePunct w:val="0"/>
        <w:bidi w:val="0"/>
        <w:spacing w:beforeLines="100" w:afterLines="150" w:line="360" w:lineRule="auto"/>
        <w:rPr>
          <w:rFonts w:hint="eastAsia"/>
          <w:highlight w:val="none"/>
        </w:rPr>
      </w:pPr>
      <w:r>
        <w:rPr>
          <w:rFonts w:hint="eastAsia" w:ascii="宋体" w:hAnsi="宋体" w:cs="Times New Roman"/>
          <w:sz w:val="28"/>
          <w:szCs w:val="28"/>
          <w:highlight w:val="none"/>
          <w:lang w:val="en-US" w:eastAsia="zh-CN"/>
        </w:rPr>
        <w:t>十、诚信投标承诺书</w:t>
      </w:r>
    </w:p>
    <w:p>
      <w:pPr>
        <w:widowControl/>
        <w:spacing w:line="360" w:lineRule="auto"/>
        <w:ind w:firstLine="480" w:firstLineChars="200"/>
        <w:jc w:val="left"/>
        <w:rPr>
          <w:rFonts w:ascii="宋体" w:hAnsi="宋体"/>
          <w:sz w:val="24"/>
          <w:highlight w:val="none"/>
        </w:rPr>
      </w:pPr>
      <w:r>
        <w:rPr>
          <w:rFonts w:hint="eastAsia" w:ascii="宋体" w:hAnsi="宋体"/>
          <w:sz w:val="24"/>
          <w:highlight w:val="none"/>
        </w:rPr>
        <w:t>本人以企业法定代表人的身份郑重承诺：</w:t>
      </w:r>
    </w:p>
    <w:p>
      <w:pPr>
        <w:spacing w:line="360" w:lineRule="auto"/>
        <w:ind w:firstLine="480" w:firstLineChars="200"/>
        <w:rPr>
          <w:rFonts w:ascii="宋体" w:hAnsi="宋体"/>
          <w:sz w:val="24"/>
          <w:highlight w:val="none"/>
        </w:rPr>
      </w:pPr>
      <w:r>
        <w:rPr>
          <w:rFonts w:hint="eastAsia" w:ascii="宋体" w:hAnsi="宋体"/>
          <w:sz w:val="24"/>
          <w:highlight w:val="none"/>
        </w:rPr>
        <w:t>一、将遵循公开、公正和诚实信用的原则自愿参加</w:t>
      </w:r>
      <w:r>
        <w:rPr>
          <w:rFonts w:hint="eastAsia" w:ascii="宋体" w:hAnsi="宋体"/>
          <w:sz w:val="24"/>
          <w:highlight w:val="none"/>
          <w:u w:val="single"/>
        </w:rPr>
        <w:t xml:space="preserve">      </w:t>
      </w:r>
      <w:r>
        <w:rPr>
          <w:rFonts w:hint="eastAsia" w:ascii="宋体" w:hAnsi="宋体"/>
          <w:sz w:val="24"/>
          <w:highlight w:val="none"/>
          <w:u w:val="single"/>
          <w:lang w:val="en-US" w:eastAsia="zh-CN"/>
        </w:rPr>
        <w:t xml:space="preserve">     </w:t>
      </w:r>
      <w:r>
        <w:rPr>
          <w:rFonts w:hint="eastAsia" w:ascii="宋体" w:hAnsi="宋体" w:eastAsia="宋体" w:cs="宋体"/>
          <w:sz w:val="24"/>
          <w:highlight w:val="none"/>
          <w:u w:val="single"/>
          <w:lang w:val="en-US" w:eastAsia="zh-CN"/>
        </w:rPr>
        <w:t xml:space="preserve">  </w:t>
      </w:r>
      <w:r>
        <w:rPr>
          <w:rFonts w:hint="eastAsia" w:ascii="宋体" w:hAnsi="宋体"/>
          <w:sz w:val="24"/>
          <w:highlight w:val="none"/>
          <w:lang w:eastAsia="zh-CN"/>
        </w:rPr>
        <w:t>（</w:t>
      </w:r>
      <w:r>
        <w:rPr>
          <w:rFonts w:hint="eastAsia" w:ascii="宋体" w:hAnsi="宋体" w:cs="宋体"/>
          <w:sz w:val="24"/>
          <w:highlight w:val="none"/>
          <w:lang w:val="en-US" w:eastAsia="zh-CN"/>
        </w:rPr>
        <w:t>标项名称</w:t>
      </w:r>
      <w:r>
        <w:rPr>
          <w:rFonts w:hint="eastAsia" w:ascii="宋体" w:hAnsi="宋体"/>
          <w:sz w:val="24"/>
          <w:highlight w:val="none"/>
          <w:lang w:eastAsia="zh-CN"/>
        </w:rPr>
        <w:t>）</w:t>
      </w:r>
      <w:r>
        <w:rPr>
          <w:rFonts w:hint="eastAsia" w:ascii="宋体" w:hAnsi="宋体"/>
          <w:sz w:val="24"/>
          <w:highlight w:val="none"/>
        </w:rPr>
        <w:t>的投标；</w:t>
      </w:r>
    </w:p>
    <w:p>
      <w:pPr>
        <w:spacing w:line="360" w:lineRule="auto"/>
        <w:ind w:firstLine="480" w:firstLineChars="200"/>
        <w:rPr>
          <w:rFonts w:ascii="宋体" w:hAnsi="宋体"/>
          <w:sz w:val="24"/>
          <w:highlight w:val="none"/>
        </w:rPr>
      </w:pPr>
      <w:r>
        <w:rPr>
          <w:rFonts w:hint="eastAsia" w:ascii="宋体" w:hAnsi="宋体"/>
          <w:sz w:val="24"/>
          <w:highlight w:val="none"/>
        </w:rPr>
        <w:t>二、所提供的一切材料都是真实、有效、合法的；</w:t>
      </w:r>
    </w:p>
    <w:p>
      <w:pPr>
        <w:spacing w:line="360" w:lineRule="auto"/>
        <w:ind w:firstLine="480" w:firstLineChars="200"/>
        <w:rPr>
          <w:rFonts w:ascii="宋体" w:hAnsi="宋体"/>
          <w:sz w:val="24"/>
          <w:highlight w:val="none"/>
        </w:rPr>
      </w:pPr>
      <w:r>
        <w:rPr>
          <w:rFonts w:hint="eastAsia" w:ascii="宋体" w:hAnsi="宋体"/>
          <w:sz w:val="24"/>
          <w:highlight w:val="none"/>
        </w:rPr>
        <w:t>三、不出借、转让资质证书，不让他人挂靠投标，不以他人名义投标或者以其他方式弄虚作假，骗取中标；</w:t>
      </w:r>
    </w:p>
    <w:p>
      <w:pPr>
        <w:spacing w:line="360" w:lineRule="auto"/>
        <w:ind w:firstLine="480" w:firstLineChars="200"/>
        <w:rPr>
          <w:rFonts w:ascii="宋体" w:hAnsi="宋体"/>
          <w:sz w:val="24"/>
          <w:highlight w:val="none"/>
        </w:rPr>
      </w:pPr>
      <w:r>
        <w:rPr>
          <w:rFonts w:hint="eastAsia" w:ascii="宋体" w:hAnsi="宋体"/>
          <w:sz w:val="24"/>
          <w:highlight w:val="none"/>
        </w:rPr>
        <w:t>四、不与其他投标人相互串通投标报价，不排挤其他投标人的公平竞争、损害</w:t>
      </w:r>
      <w:r>
        <w:rPr>
          <w:rFonts w:hint="eastAsia" w:ascii="宋体" w:hAnsi="宋体"/>
          <w:sz w:val="24"/>
          <w:highlight w:val="none"/>
          <w:lang w:val="en-US" w:eastAsia="zh-CN"/>
        </w:rPr>
        <w:t>采购</w:t>
      </w:r>
      <w:r>
        <w:rPr>
          <w:rFonts w:hint="eastAsia" w:ascii="宋体" w:hAnsi="宋体"/>
          <w:sz w:val="24"/>
          <w:highlight w:val="none"/>
        </w:rPr>
        <w:t>人的合法权益；</w:t>
      </w:r>
    </w:p>
    <w:p>
      <w:pPr>
        <w:spacing w:line="360" w:lineRule="auto"/>
        <w:ind w:firstLine="480" w:firstLineChars="200"/>
        <w:rPr>
          <w:rFonts w:ascii="宋体" w:hAnsi="宋体"/>
          <w:sz w:val="24"/>
          <w:highlight w:val="none"/>
        </w:rPr>
      </w:pPr>
      <w:r>
        <w:rPr>
          <w:rFonts w:hint="eastAsia" w:ascii="宋体" w:hAnsi="宋体"/>
          <w:sz w:val="24"/>
          <w:highlight w:val="none"/>
        </w:rPr>
        <w:t>五、不与</w:t>
      </w:r>
      <w:r>
        <w:rPr>
          <w:rFonts w:hint="eastAsia" w:ascii="宋体" w:hAnsi="宋体"/>
          <w:sz w:val="24"/>
          <w:highlight w:val="none"/>
          <w:lang w:val="en-US" w:eastAsia="zh-CN"/>
        </w:rPr>
        <w:t>采购</w:t>
      </w:r>
      <w:r>
        <w:rPr>
          <w:rFonts w:hint="eastAsia" w:ascii="宋体" w:hAnsi="宋体"/>
          <w:sz w:val="24"/>
          <w:highlight w:val="none"/>
        </w:rPr>
        <w:t>人、</w:t>
      </w:r>
      <w:r>
        <w:rPr>
          <w:rFonts w:hint="eastAsia" w:ascii="宋体" w:hAnsi="宋体"/>
          <w:sz w:val="24"/>
          <w:highlight w:val="none"/>
          <w:lang w:eastAsia="zh-CN"/>
        </w:rPr>
        <w:t>采购代理机构</w:t>
      </w:r>
      <w:r>
        <w:rPr>
          <w:rFonts w:hint="eastAsia" w:ascii="宋体" w:hAnsi="宋体"/>
          <w:sz w:val="24"/>
          <w:highlight w:val="none"/>
        </w:rPr>
        <w:t>或其他投标人串通投标，损害国家利益、社会公共利益或者他人的合法权益；</w:t>
      </w:r>
    </w:p>
    <w:p>
      <w:pPr>
        <w:spacing w:line="360" w:lineRule="auto"/>
        <w:ind w:firstLine="480" w:firstLineChars="200"/>
        <w:rPr>
          <w:rFonts w:ascii="宋体" w:hAnsi="宋体"/>
          <w:sz w:val="24"/>
          <w:highlight w:val="none"/>
        </w:rPr>
      </w:pPr>
      <w:r>
        <w:rPr>
          <w:rFonts w:hint="eastAsia" w:ascii="宋体" w:hAnsi="宋体"/>
          <w:sz w:val="24"/>
          <w:highlight w:val="none"/>
        </w:rPr>
        <w:t>六、严格遵守开标现场纪律，服从监管人员管理；</w:t>
      </w:r>
    </w:p>
    <w:p>
      <w:pPr>
        <w:spacing w:line="360" w:lineRule="auto"/>
        <w:ind w:firstLine="480" w:firstLineChars="200"/>
        <w:rPr>
          <w:rFonts w:ascii="宋体" w:hAnsi="宋体"/>
          <w:sz w:val="24"/>
          <w:highlight w:val="none"/>
        </w:rPr>
      </w:pPr>
      <w:r>
        <w:rPr>
          <w:rFonts w:hint="eastAsia" w:ascii="宋体" w:hAnsi="宋体"/>
          <w:sz w:val="24"/>
          <w:highlight w:val="none"/>
        </w:rPr>
        <w:t>七、保证企业及所属相关人员在本次投标中无行贿等犯罪行为；</w:t>
      </w:r>
    </w:p>
    <w:p>
      <w:pPr>
        <w:spacing w:line="360" w:lineRule="auto"/>
        <w:ind w:firstLine="480" w:firstLineChars="200"/>
        <w:rPr>
          <w:rFonts w:ascii="宋体" w:hAnsi="宋体"/>
          <w:sz w:val="24"/>
          <w:highlight w:val="none"/>
        </w:rPr>
      </w:pPr>
      <w:r>
        <w:rPr>
          <w:rFonts w:hint="eastAsia" w:ascii="宋体" w:hAnsi="宋体"/>
          <w:sz w:val="24"/>
          <w:highlight w:val="none"/>
        </w:rPr>
        <w:t>八、如在投标过程和公示期间发生投诉行为，保证投诉内容符合要求，投诉材料加盖企业公章</w:t>
      </w:r>
      <w:r>
        <w:rPr>
          <w:rFonts w:hint="eastAsia" w:ascii="宋体" w:hAnsi="宋体"/>
          <w:sz w:val="24"/>
          <w:highlight w:val="none"/>
          <w:lang w:val="en-US" w:eastAsia="zh-CN"/>
        </w:rPr>
        <w:t>且</w:t>
      </w:r>
      <w:r>
        <w:rPr>
          <w:rFonts w:hint="eastAsia" w:ascii="宋体" w:hAnsi="宋体"/>
          <w:sz w:val="24"/>
          <w:highlight w:val="none"/>
        </w:rPr>
        <w:t>由法定代表人授权委托人签字，并附有关身份证明复印件。不恶意投诉，对本公司提供的投诉线索的真实性负责，否则愿接受有关部门的处罚。</w:t>
      </w:r>
    </w:p>
    <w:p>
      <w:pPr>
        <w:spacing w:line="360" w:lineRule="auto"/>
        <w:ind w:firstLine="480" w:firstLineChars="200"/>
        <w:rPr>
          <w:rFonts w:ascii="宋体" w:hAnsi="宋体"/>
          <w:sz w:val="24"/>
          <w:highlight w:val="none"/>
        </w:rPr>
      </w:pPr>
      <w:r>
        <w:rPr>
          <w:rFonts w:hint="eastAsia" w:ascii="宋体" w:hAnsi="宋体"/>
          <w:sz w:val="24"/>
          <w:highlight w:val="none"/>
        </w:rPr>
        <w:t>以上内容我已仔细阅读，本公司若有违反承诺内容的行为，自愿依法接受取消投标资格、记入信用档案、取消中标资格等有关处理，愿意承担法律责任，给</w:t>
      </w:r>
      <w:r>
        <w:rPr>
          <w:rFonts w:hint="eastAsia" w:ascii="宋体" w:hAnsi="宋体"/>
          <w:sz w:val="24"/>
          <w:highlight w:val="none"/>
          <w:lang w:val="en-US" w:eastAsia="zh-CN"/>
        </w:rPr>
        <w:t>采购</w:t>
      </w:r>
      <w:r>
        <w:rPr>
          <w:rFonts w:hint="eastAsia" w:ascii="宋体" w:hAnsi="宋体"/>
          <w:sz w:val="24"/>
          <w:highlight w:val="none"/>
        </w:rPr>
        <w:t>人造成损失的，依法承担赔偿责任。</w:t>
      </w:r>
    </w:p>
    <w:p>
      <w:pPr>
        <w:keepNext w:val="0"/>
        <w:keepLines w:val="0"/>
        <w:pageBreakBefore w:val="0"/>
        <w:widowControl w:val="0"/>
        <w:kinsoku/>
        <w:wordWrap/>
        <w:overflowPunct/>
        <w:topLinePunct w:val="0"/>
        <w:autoSpaceDE/>
        <w:autoSpaceDN/>
        <w:bidi w:val="0"/>
        <w:adjustRightInd/>
        <w:snapToGrid/>
        <w:spacing w:line="800" w:lineRule="exact"/>
        <w:ind w:right="-161" w:firstLine="1920" w:firstLineChars="800"/>
        <w:textAlignment w:val="auto"/>
        <w:rPr>
          <w:rFonts w:hint="eastAsia" w:ascii="宋体" w:hAnsi="宋体" w:cs="仿宋"/>
          <w:sz w:val="28"/>
          <w:szCs w:val="28"/>
          <w:highlight w:val="none"/>
        </w:rPr>
      </w:pPr>
      <w:r>
        <w:rPr>
          <w:rFonts w:hint="eastAsia" w:ascii="宋体" w:hAnsi="宋体" w:cs="宋体"/>
          <w:sz w:val="24"/>
          <w:highlight w:val="none"/>
        </w:rPr>
        <w:t xml:space="preserve"> </w:t>
      </w:r>
      <w:r>
        <w:rPr>
          <w:rFonts w:hint="eastAsia" w:ascii="宋体" w:hAnsi="宋体" w:cs="宋体"/>
          <w:sz w:val="24"/>
          <w:highlight w:val="none"/>
          <w:lang w:val="en-US" w:eastAsia="zh-CN"/>
        </w:rPr>
        <w:t xml:space="preserve"> </w:t>
      </w:r>
      <w:r>
        <w:rPr>
          <w:rFonts w:hint="eastAsia" w:ascii="宋体" w:hAnsi="宋体" w:cs="仿宋"/>
          <w:sz w:val="24"/>
          <w:highlight w:val="none"/>
          <w:lang w:eastAsia="zh-CN"/>
        </w:rPr>
        <w:t>投标人</w:t>
      </w:r>
      <w:r>
        <w:rPr>
          <w:rFonts w:hint="eastAsia" w:ascii="宋体" w:hAnsi="宋体" w:cs="仿宋"/>
          <w:sz w:val="24"/>
          <w:highlight w:val="none"/>
          <w:lang w:val="en-US" w:eastAsia="zh-CN"/>
        </w:rPr>
        <w:t>全称</w:t>
      </w:r>
      <w:r>
        <w:rPr>
          <w:rFonts w:hint="eastAsia" w:ascii="宋体" w:hAnsi="宋体" w:cs="仿宋"/>
          <w:sz w:val="24"/>
          <w:highlight w:val="none"/>
        </w:rPr>
        <w:t>：</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none"/>
        </w:rPr>
        <w:t>（盖章</w:t>
      </w:r>
      <w:r>
        <w:rPr>
          <w:rFonts w:hint="eastAsia" w:ascii="宋体" w:hAnsi="宋体" w:cs="仿宋"/>
          <w:sz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800" w:lineRule="exact"/>
        <w:ind w:firstLine="2160" w:firstLineChars="900"/>
        <w:textAlignment w:val="auto"/>
        <w:rPr>
          <w:rFonts w:hint="eastAsia"/>
          <w:highlight w:val="none"/>
        </w:rPr>
      </w:pPr>
      <w:r>
        <w:rPr>
          <w:rFonts w:hint="eastAsia" w:ascii="宋体" w:hAnsi="宋体" w:eastAsia="宋体" w:cs="宋体"/>
          <w:kern w:val="1"/>
          <w:sz w:val="24"/>
          <w:szCs w:val="36"/>
          <w:highlight w:val="none"/>
        </w:rPr>
        <w:t>法定代表人或</w:t>
      </w:r>
      <w:r>
        <w:rPr>
          <w:rFonts w:hint="eastAsia" w:ascii="宋体" w:hAnsi="宋体" w:cs="宋体"/>
          <w:sz w:val="24"/>
          <w:highlight w:val="none"/>
          <w:lang w:val="en-US" w:eastAsia="zh-CN"/>
        </w:rPr>
        <w:t>被授权人</w:t>
      </w:r>
      <w:r>
        <w:rPr>
          <w:rFonts w:hint="eastAsia" w:ascii="宋体" w:hAnsi="宋体" w:eastAsia="宋体" w:cs="宋体"/>
          <w:kern w:val="1"/>
          <w:sz w:val="24"/>
          <w:szCs w:val="36"/>
          <w:highlight w:val="none"/>
        </w:rPr>
        <w:t>：</w:t>
      </w:r>
      <w:r>
        <w:rPr>
          <w:rFonts w:hint="eastAsia" w:ascii="宋体" w:hAnsi="宋体" w:eastAsia="宋体" w:cs="宋体"/>
          <w:i/>
          <w:iCs/>
          <w:kern w:val="1"/>
          <w:sz w:val="24"/>
          <w:szCs w:val="36"/>
          <w:highlight w:val="none"/>
          <w:u w:val="single"/>
        </w:rPr>
        <w:t xml:space="preserve">      </w:t>
      </w:r>
      <w:r>
        <w:rPr>
          <w:rFonts w:hint="eastAsia" w:ascii="宋体" w:hAnsi="宋体" w:cs="宋体"/>
          <w:i/>
          <w:iCs/>
          <w:kern w:val="1"/>
          <w:sz w:val="24"/>
          <w:szCs w:val="36"/>
          <w:highlight w:val="none"/>
          <w:u w:val="single"/>
          <w:lang w:val="en-US" w:eastAsia="zh-CN"/>
        </w:rPr>
        <w:t xml:space="preserve">   </w:t>
      </w:r>
      <w:r>
        <w:rPr>
          <w:rFonts w:hint="eastAsia" w:ascii="宋体" w:hAnsi="宋体" w:eastAsia="宋体" w:cs="宋体"/>
          <w:i/>
          <w:iCs/>
          <w:kern w:val="1"/>
          <w:sz w:val="24"/>
          <w:szCs w:val="36"/>
          <w:highlight w:val="none"/>
          <w:u w:val="single"/>
        </w:rPr>
        <w:t xml:space="preserve">    </w:t>
      </w:r>
      <w:r>
        <w:rPr>
          <w:rFonts w:hint="eastAsia" w:ascii="宋体" w:hAnsi="宋体" w:eastAsia="宋体" w:cs="宋体"/>
          <w:kern w:val="1"/>
          <w:sz w:val="24"/>
          <w:highlight w:val="none"/>
          <w:u w:val="none"/>
        </w:rPr>
        <w:t>（签字或盖章）</w:t>
      </w:r>
    </w:p>
    <w:p>
      <w:pPr>
        <w:autoSpaceDE w:val="0"/>
        <w:autoSpaceDN w:val="0"/>
        <w:adjustRightInd w:val="0"/>
        <w:spacing w:line="680" w:lineRule="exact"/>
        <w:ind w:right="480" w:firstLine="2160" w:firstLineChars="900"/>
        <w:rPr>
          <w:kern w:val="1"/>
          <w:sz w:val="36"/>
          <w:szCs w:val="36"/>
          <w:highlight w:val="none"/>
        </w:rPr>
      </w:pPr>
      <w:r>
        <w:rPr>
          <w:rFonts w:hint="eastAsia" w:ascii="宋体" w:hAnsi="宋体" w:cs="仿宋"/>
          <w:sz w:val="24"/>
          <w:highlight w:val="none"/>
        </w:rPr>
        <w:t xml:space="preserve">日   </w:t>
      </w:r>
      <w:r>
        <w:rPr>
          <w:rFonts w:hint="eastAsia" w:ascii="宋体" w:hAnsi="宋体" w:cs="仿宋"/>
          <w:sz w:val="24"/>
          <w:highlight w:val="none"/>
          <w:lang w:val="en-US" w:eastAsia="zh-CN"/>
        </w:rPr>
        <w:t xml:space="preserve">  </w:t>
      </w:r>
      <w:r>
        <w:rPr>
          <w:rFonts w:hint="eastAsia" w:ascii="宋体" w:hAnsi="宋体" w:cs="仿宋"/>
          <w:sz w:val="24"/>
          <w:highlight w:val="none"/>
        </w:rPr>
        <w:t xml:space="preserve">   期： </w:t>
      </w:r>
      <w:r>
        <w:rPr>
          <w:rFonts w:hint="eastAsia" w:ascii="宋体" w:hAnsi="宋体" w:cs="仿宋"/>
          <w:sz w:val="24"/>
          <w:highlight w:val="none"/>
          <w:u w:val="single"/>
        </w:rPr>
        <w:t xml:space="preserve">    </w:t>
      </w:r>
      <w:r>
        <w:rPr>
          <w:rFonts w:hint="eastAsia" w:ascii="宋体" w:hAnsi="宋体" w:eastAsia="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eastAsia="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日</w:t>
      </w:r>
    </w:p>
    <w:p>
      <w:pPr>
        <w:pStyle w:val="18"/>
        <w:rPr>
          <w:rFonts w:ascii="宋体" w:hAnsi="宋体" w:cs="宋体"/>
          <w:sz w:val="24"/>
          <w:szCs w:val="24"/>
          <w:highlight w:val="none"/>
        </w:rPr>
        <w:sectPr>
          <w:pgSz w:w="11906" w:h="16838"/>
          <w:pgMar w:top="1440" w:right="1803" w:bottom="1440" w:left="1803" w:header="851" w:footer="879" w:gutter="0"/>
          <w:pgBorders>
            <w:top w:val="none" w:sz="0" w:space="0"/>
            <w:left w:val="none" w:sz="0" w:space="0"/>
            <w:bottom w:val="none" w:sz="0" w:space="0"/>
            <w:right w:val="none" w:sz="0" w:space="0"/>
          </w:pgBorders>
          <w:pgNumType w:fmt="decimal"/>
          <w:cols w:space="0" w:num="1"/>
          <w:rtlGutter w:val="0"/>
          <w:docGrid w:type="lines" w:linePitch="319" w:charSpace="0"/>
        </w:sectPr>
      </w:pPr>
    </w:p>
    <w:bookmarkEnd w:id="159"/>
    <w:p>
      <w:pPr>
        <w:pStyle w:val="5"/>
        <w:topLinePunct w:val="0"/>
        <w:bidi w:val="0"/>
        <w:spacing w:line="360" w:lineRule="auto"/>
        <w:rPr>
          <w:rFonts w:ascii="宋体" w:hAnsi="宋体" w:cs="宋体"/>
          <w:highlight w:val="none"/>
        </w:rPr>
      </w:pPr>
      <w:bookmarkStart w:id="160" w:name="_Toc13065142"/>
      <w:r>
        <w:rPr>
          <w:rFonts w:hint="eastAsia" w:ascii="宋体" w:hAnsi="宋体" w:cs="宋体"/>
          <w:highlight w:val="none"/>
          <w:lang w:val="en-US" w:eastAsia="zh-CN"/>
        </w:rPr>
        <w:t>十一、</w:t>
      </w:r>
      <w:r>
        <w:rPr>
          <w:rFonts w:hint="eastAsia" w:ascii="宋体" w:hAnsi="宋体" w:cs="宋体"/>
          <w:highlight w:val="none"/>
          <w:lang w:eastAsia="zh-CN"/>
        </w:rPr>
        <w:t>投标人</w:t>
      </w:r>
      <w:r>
        <w:rPr>
          <w:rFonts w:hint="eastAsia" w:ascii="宋体" w:hAnsi="宋体" w:cs="宋体"/>
          <w:highlight w:val="none"/>
        </w:rPr>
        <w:t>承诺书</w:t>
      </w:r>
      <w:bookmarkEnd w:id="160"/>
    </w:p>
    <w:p>
      <w:pPr>
        <w:pStyle w:val="14"/>
        <w:topLinePunct w:val="0"/>
        <w:bidi w:val="0"/>
        <w:spacing w:line="360" w:lineRule="auto"/>
        <w:ind w:firstLine="562" w:firstLineChars="200"/>
        <w:jc w:val="left"/>
        <w:rPr>
          <w:rFonts w:hAnsi="宋体" w:cs="宋体"/>
          <w:b/>
          <w:bCs/>
          <w:sz w:val="28"/>
          <w:szCs w:val="28"/>
          <w:highlight w:val="none"/>
        </w:rPr>
      </w:pPr>
      <w:r>
        <w:rPr>
          <w:rFonts w:hint="eastAsia" w:hAnsi="宋体" w:cs="宋体"/>
          <w:b/>
          <w:bCs/>
          <w:sz w:val="28"/>
          <w:szCs w:val="28"/>
          <w:highlight w:val="none"/>
        </w:rPr>
        <w:t>陕西省政府采购供货商拒绝政府采购领域商业贿赂承诺书</w:t>
      </w:r>
      <w:r>
        <w:rPr>
          <w:rFonts w:hint="eastAsia" w:ascii="宋体" w:hAnsi="宋体" w:eastAsia="宋体" w:cs="宋体"/>
          <w:b/>
          <w:bCs/>
          <w:sz w:val="28"/>
          <w:szCs w:val="28"/>
          <w:highlight w:val="none"/>
        </w:rPr>
        <w:t>Ⅰ</w:t>
      </w:r>
    </w:p>
    <w:p>
      <w:pPr>
        <w:topLinePunct w:val="0"/>
        <w:bidi w:val="0"/>
        <w:spacing w:line="360" w:lineRule="auto"/>
        <w:ind w:firstLine="480" w:firstLineChars="200"/>
        <w:jc w:val="left"/>
        <w:rPr>
          <w:rFonts w:ascii="宋体" w:hAnsi="宋体" w:cs="宋体"/>
          <w:sz w:val="24"/>
          <w:szCs w:val="28"/>
          <w:highlight w:val="none"/>
        </w:rPr>
      </w:pPr>
      <w:r>
        <w:rPr>
          <w:rFonts w:hint="eastAsia" w:ascii="宋体" w:hAnsi="宋体" w:cs="宋体"/>
          <w:sz w:val="24"/>
          <w:szCs w:val="28"/>
          <w:highlight w:val="none"/>
        </w:rPr>
        <w:t>为响应党中央、国务院关于治理政府采购领域商业贿赂行为的号召，我公司在此庄严承诺：</w:t>
      </w:r>
    </w:p>
    <w:p>
      <w:pPr>
        <w:topLinePunct w:val="0"/>
        <w:bidi w:val="0"/>
        <w:spacing w:line="360" w:lineRule="auto"/>
        <w:ind w:firstLine="480" w:firstLineChars="200"/>
        <w:jc w:val="left"/>
        <w:rPr>
          <w:rFonts w:ascii="宋体" w:hAnsi="宋体" w:cs="宋体"/>
          <w:sz w:val="24"/>
          <w:szCs w:val="28"/>
          <w:highlight w:val="none"/>
        </w:rPr>
      </w:pPr>
      <w:r>
        <w:rPr>
          <w:rFonts w:hint="eastAsia" w:ascii="宋体" w:hAnsi="宋体" w:cs="宋体"/>
          <w:sz w:val="24"/>
          <w:szCs w:val="28"/>
          <w:highlight w:val="none"/>
        </w:rPr>
        <w:t>1、在参与政府采购活动中遵纪守法、诚信经营、公平竞标。</w:t>
      </w:r>
    </w:p>
    <w:p>
      <w:pPr>
        <w:topLinePunct w:val="0"/>
        <w:bidi w:val="0"/>
        <w:spacing w:line="360" w:lineRule="auto"/>
        <w:ind w:firstLine="480" w:firstLineChars="200"/>
        <w:jc w:val="left"/>
        <w:rPr>
          <w:rFonts w:ascii="宋体" w:hAnsi="宋体" w:cs="宋体"/>
          <w:sz w:val="24"/>
          <w:szCs w:val="28"/>
          <w:highlight w:val="none"/>
        </w:rPr>
      </w:pPr>
      <w:r>
        <w:rPr>
          <w:rFonts w:hint="eastAsia" w:ascii="宋体" w:hAnsi="宋体" w:cs="宋体"/>
          <w:sz w:val="24"/>
          <w:szCs w:val="28"/>
          <w:highlight w:val="none"/>
        </w:rPr>
        <w:t>2、不向采购人、代理机构和政府采购评审专家进行任何形式的商业贿赂以谋取交易机会。</w:t>
      </w:r>
    </w:p>
    <w:p>
      <w:pPr>
        <w:topLinePunct w:val="0"/>
        <w:bidi w:val="0"/>
        <w:spacing w:line="360" w:lineRule="auto"/>
        <w:ind w:firstLine="480" w:firstLineChars="200"/>
        <w:jc w:val="left"/>
        <w:rPr>
          <w:rFonts w:ascii="宋体" w:hAnsi="宋体" w:cs="宋体"/>
          <w:sz w:val="24"/>
          <w:szCs w:val="28"/>
          <w:highlight w:val="none"/>
        </w:rPr>
      </w:pPr>
      <w:r>
        <w:rPr>
          <w:rFonts w:hint="eastAsia" w:ascii="宋体" w:hAnsi="宋体" w:cs="宋体"/>
          <w:sz w:val="24"/>
          <w:szCs w:val="28"/>
          <w:highlight w:val="none"/>
        </w:rPr>
        <w:t>3、不向</w:t>
      </w:r>
      <w:r>
        <w:rPr>
          <w:rFonts w:hint="eastAsia" w:ascii="宋体" w:hAnsi="宋体" w:cs="宋体"/>
          <w:sz w:val="24"/>
          <w:szCs w:val="28"/>
          <w:highlight w:val="none"/>
          <w:lang w:val="en-US" w:eastAsia="zh-CN"/>
        </w:rPr>
        <w:t>采购</w:t>
      </w:r>
      <w:r>
        <w:rPr>
          <w:rFonts w:hint="eastAsia" w:ascii="宋体" w:hAnsi="宋体" w:cs="宋体"/>
          <w:sz w:val="24"/>
          <w:szCs w:val="28"/>
          <w:highlight w:val="none"/>
        </w:rPr>
        <w:t>代理机构和采购人提供虚假资质文件或采用虚假应标方式参与政府采购市场竞争并谋取成交。</w:t>
      </w:r>
    </w:p>
    <w:p>
      <w:pPr>
        <w:topLinePunct w:val="0"/>
        <w:bidi w:val="0"/>
        <w:spacing w:line="360" w:lineRule="auto"/>
        <w:ind w:firstLine="480" w:firstLineChars="200"/>
        <w:jc w:val="left"/>
        <w:rPr>
          <w:rFonts w:ascii="宋体" w:hAnsi="宋体" w:cs="宋体"/>
          <w:sz w:val="24"/>
          <w:szCs w:val="28"/>
          <w:highlight w:val="none"/>
        </w:rPr>
      </w:pPr>
      <w:r>
        <w:rPr>
          <w:rFonts w:hint="eastAsia" w:ascii="宋体" w:hAnsi="宋体" w:cs="宋体"/>
          <w:sz w:val="24"/>
          <w:szCs w:val="28"/>
          <w:highlight w:val="none"/>
        </w:rPr>
        <w:t>4、不采取“围标、陪标”等商业欺诈手段获得政府采购订单。</w:t>
      </w:r>
    </w:p>
    <w:p>
      <w:pPr>
        <w:topLinePunct w:val="0"/>
        <w:bidi w:val="0"/>
        <w:spacing w:line="360" w:lineRule="auto"/>
        <w:ind w:firstLine="480" w:firstLineChars="200"/>
        <w:jc w:val="left"/>
        <w:rPr>
          <w:rFonts w:ascii="宋体" w:hAnsi="宋体" w:cs="宋体"/>
          <w:sz w:val="24"/>
          <w:szCs w:val="28"/>
          <w:highlight w:val="none"/>
        </w:rPr>
      </w:pPr>
      <w:r>
        <w:rPr>
          <w:rFonts w:hint="eastAsia" w:ascii="宋体" w:hAnsi="宋体" w:cs="宋体"/>
          <w:sz w:val="24"/>
          <w:szCs w:val="28"/>
          <w:highlight w:val="none"/>
        </w:rPr>
        <w:t>5、不采取不正当手段诋毁、排挤其</w:t>
      </w:r>
      <w:r>
        <w:rPr>
          <w:rFonts w:hint="eastAsia" w:ascii="宋体" w:hAnsi="宋体" w:cs="宋体"/>
          <w:sz w:val="24"/>
          <w:szCs w:val="28"/>
          <w:highlight w:val="none"/>
          <w:lang w:val="en-US" w:eastAsia="zh-CN"/>
        </w:rPr>
        <w:t>他</w:t>
      </w:r>
      <w:r>
        <w:rPr>
          <w:rFonts w:hint="eastAsia" w:ascii="宋体" w:hAnsi="宋体" w:cs="宋体"/>
          <w:sz w:val="24"/>
          <w:szCs w:val="28"/>
          <w:highlight w:val="none"/>
        </w:rPr>
        <w:t>供货商。</w:t>
      </w:r>
    </w:p>
    <w:p>
      <w:pPr>
        <w:topLinePunct w:val="0"/>
        <w:bidi w:val="0"/>
        <w:spacing w:line="360" w:lineRule="auto"/>
        <w:ind w:firstLine="480" w:firstLineChars="200"/>
        <w:jc w:val="left"/>
        <w:rPr>
          <w:rFonts w:ascii="宋体" w:hAnsi="宋体" w:cs="宋体"/>
          <w:sz w:val="24"/>
          <w:szCs w:val="28"/>
          <w:highlight w:val="none"/>
        </w:rPr>
      </w:pPr>
      <w:r>
        <w:rPr>
          <w:rFonts w:hint="eastAsia" w:ascii="宋体" w:hAnsi="宋体" w:cs="宋体"/>
          <w:sz w:val="24"/>
          <w:szCs w:val="28"/>
          <w:highlight w:val="none"/>
        </w:rPr>
        <w:t>6、不在提供商品和服务时“偷梁换柱、以次充好”损害采购人的合法权益。</w:t>
      </w:r>
    </w:p>
    <w:p>
      <w:pPr>
        <w:topLinePunct w:val="0"/>
        <w:bidi w:val="0"/>
        <w:spacing w:line="360" w:lineRule="auto"/>
        <w:ind w:firstLine="480" w:firstLineChars="200"/>
        <w:jc w:val="left"/>
        <w:rPr>
          <w:rFonts w:ascii="宋体" w:hAnsi="宋体" w:cs="宋体"/>
          <w:sz w:val="24"/>
          <w:szCs w:val="28"/>
          <w:highlight w:val="none"/>
        </w:rPr>
      </w:pPr>
      <w:r>
        <w:rPr>
          <w:rFonts w:hint="eastAsia" w:ascii="宋体" w:hAnsi="宋体" w:cs="宋体"/>
          <w:sz w:val="24"/>
          <w:szCs w:val="28"/>
          <w:highlight w:val="none"/>
        </w:rPr>
        <w:t>7、不与采购人、代理机构</w:t>
      </w:r>
      <w:r>
        <w:rPr>
          <w:rFonts w:hint="eastAsia" w:ascii="宋体" w:hAnsi="宋体" w:cs="宋体"/>
          <w:sz w:val="24"/>
          <w:szCs w:val="28"/>
          <w:highlight w:val="none"/>
          <w:lang w:eastAsia="zh-CN"/>
        </w:rPr>
        <w:t>、</w:t>
      </w:r>
      <w:r>
        <w:rPr>
          <w:rFonts w:hint="eastAsia" w:ascii="宋体" w:hAnsi="宋体" w:cs="宋体"/>
          <w:sz w:val="24"/>
          <w:szCs w:val="28"/>
          <w:highlight w:val="none"/>
        </w:rPr>
        <w:t>政府采购评审专家或其</w:t>
      </w:r>
      <w:r>
        <w:rPr>
          <w:rFonts w:hint="eastAsia" w:ascii="宋体" w:hAnsi="宋体" w:cs="宋体"/>
          <w:sz w:val="24"/>
          <w:szCs w:val="28"/>
          <w:highlight w:val="none"/>
          <w:lang w:val="en-US" w:eastAsia="zh-CN"/>
        </w:rPr>
        <w:t>他</w:t>
      </w:r>
      <w:r>
        <w:rPr>
          <w:rFonts w:hint="eastAsia" w:ascii="宋体" w:hAnsi="宋体" w:cs="宋体"/>
          <w:sz w:val="24"/>
          <w:szCs w:val="28"/>
          <w:highlight w:val="none"/>
        </w:rPr>
        <w:t>供货商恶意串通，进行质疑和投诉，维护政府采购市场秩序。</w:t>
      </w:r>
    </w:p>
    <w:p>
      <w:pPr>
        <w:topLinePunct w:val="0"/>
        <w:bidi w:val="0"/>
        <w:spacing w:line="360" w:lineRule="auto"/>
        <w:ind w:firstLine="480" w:firstLineChars="200"/>
        <w:jc w:val="left"/>
        <w:rPr>
          <w:rFonts w:ascii="宋体" w:hAnsi="宋体" w:cs="宋体"/>
          <w:sz w:val="24"/>
          <w:szCs w:val="28"/>
          <w:highlight w:val="none"/>
        </w:rPr>
      </w:pPr>
      <w:r>
        <w:rPr>
          <w:rFonts w:hint="eastAsia" w:ascii="宋体" w:hAnsi="宋体" w:cs="宋体"/>
          <w:sz w:val="24"/>
          <w:szCs w:val="28"/>
          <w:highlight w:val="none"/>
        </w:rPr>
        <w:t>8、尊重和接受政府采购监督管理部门的监督和</w:t>
      </w:r>
      <w:r>
        <w:rPr>
          <w:rFonts w:hint="eastAsia" w:ascii="宋体" w:hAnsi="宋体" w:cs="宋体"/>
          <w:sz w:val="24"/>
          <w:szCs w:val="28"/>
          <w:highlight w:val="none"/>
          <w:lang w:eastAsia="zh-CN"/>
        </w:rPr>
        <w:t>采购</w:t>
      </w:r>
      <w:r>
        <w:rPr>
          <w:rFonts w:hint="eastAsia" w:ascii="宋体" w:hAnsi="宋体" w:cs="宋体"/>
          <w:sz w:val="24"/>
          <w:szCs w:val="28"/>
          <w:highlight w:val="none"/>
        </w:rPr>
        <w:t>代理机构招标采购要求，承担因违约行为给采购人造成的损失。</w:t>
      </w:r>
    </w:p>
    <w:p>
      <w:pPr>
        <w:topLinePunct w:val="0"/>
        <w:bidi w:val="0"/>
        <w:spacing w:line="360" w:lineRule="auto"/>
        <w:ind w:firstLine="480" w:firstLineChars="200"/>
        <w:jc w:val="left"/>
        <w:rPr>
          <w:rFonts w:ascii="宋体" w:hAnsi="宋体" w:cs="宋体"/>
          <w:sz w:val="24"/>
          <w:szCs w:val="28"/>
          <w:highlight w:val="none"/>
        </w:rPr>
      </w:pPr>
      <w:r>
        <w:rPr>
          <w:rFonts w:hint="eastAsia" w:ascii="宋体" w:hAnsi="宋体" w:cs="宋体"/>
          <w:sz w:val="24"/>
          <w:szCs w:val="28"/>
          <w:highlight w:val="none"/>
        </w:rPr>
        <w:t>9、不发生其它有悖于政府采购公开、公平、公正和诚信原则的行为。</w:t>
      </w:r>
    </w:p>
    <w:p>
      <w:pPr>
        <w:topLinePunct w:val="0"/>
        <w:bidi w:val="0"/>
        <w:adjustRightInd w:val="0"/>
        <w:snapToGrid w:val="0"/>
        <w:spacing w:line="360" w:lineRule="auto"/>
        <w:ind w:firstLine="480" w:firstLineChars="200"/>
        <w:jc w:val="left"/>
        <w:rPr>
          <w:rFonts w:ascii="宋体" w:hAnsi="宋体" w:cs="宋体"/>
          <w:sz w:val="24"/>
          <w:highlight w:val="none"/>
        </w:rPr>
      </w:pPr>
    </w:p>
    <w:p>
      <w:pPr>
        <w:keepNext w:val="0"/>
        <w:keepLines w:val="0"/>
        <w:pageBreakBefore w:val="0"/>
        <w:widowControl w:val="0"/>
        <w:kinsoku/>
        <w:wordWrap/>
        <w:overflowPunct/>
        <w:topLinePunct w:val="0"/>
        <w:autoSpaceDE/>
        <w:autoSpaceDN/>
        <w:bidi w:val="0"/>
        <w:adjustRightInd/>
        <w:snapToGrid/>
        <w:spacing w:line="800" w:lineRule="exact"/>
        <w:ind w:right="-161" w:firstLine="1920" w:firstLineChars="800"/>
        <w:textAlignment w:val="auto"/>
        <w:rPr>
          <w:rFonts w:hint="eastAsia" w:ascii="宋体" w:hAnsi="宋体" w:cs="仿宋"/>
          <w:sz w:val="28"/>
          <w:szCs w:val="28"/>
          <w:highlight w:val="none"/>
        </w:rPr>
      </w:pPr>
      <w:r>
        <w:rPr>
          <w:rFonts w:hint="eastAsia" w:ascii="宋体" w:hAnsi="宋体" w:cs="仿宋"/>
          <w:sz w:val="24"/>
          <w:highlight w:val="none"/>
          <w:lang w:eastAsia="zh-CN"/>
        </w:rPr>
        <w:t>投标人</w:t>
      </w:r>
      <w:r>
        <w:rPr>
          <w:rFonts w:hint="eastAsia" w:ascii="宋体" w:hAnsi="宋体" w:cs="仿宋"/>
          <w:sz w:val="24"/>
          <w:highlight w:val="none"/>
          <w:lang w:val="en-US" w:eastAsia="zh-CN"/>
        </w:rPr>
        <w:t>全称</w:t>
      </w:r>
      <w:r>
        <w:rPr>
          <w:rFonts w:hint="eastAsia" w:ascii="宋体" w:hAnsi="宋体" w:cs="仿宋"/>
          <w:sz w:val="24"/>
          <w:highlight w:val="none"/>
        </w:rPr>
        <w:t>：</w:t>
      </w: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          </w:t>
      </w:r>
      <w:r>
        <w:rPr>
          <w:rFonts w:hint="eastAsia" w:ascii="宋体" w:hAnsi="宋体" w:cs="仿宋"/>
          <w:sz w:val="24"/>
          <w:highlight w:val="none"/>
          <w:u w:val="none"/>
        </w:rPr>
        <w:t>（盖章</w:t>
      </w:r>
      <w:r>
        <w:rPr>
          <w:rFonts w:hint="eastAsia" w:ascii="宋体" w:hAnsi="宋体" w:cs="仿宋"/>
          <w:sz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800" w:lineRule="exact"/>
        <w:ind w:firstLine="1920" w:firstLineChars="800"/>
        <w:textAlignment w:val="auto"/>
        <w:rPr>
          <w:rFonts w:hint="eastAsia"/>
          <w:highlight w:val="none"/>
        </w:rPr>
      </w:pPr>
      <w:r>
        <w:rPr>
          <w:rFonts w:hint="eastAsia" w:ascii="宋体" w:hAnsi="宋体" w:eastAsia="宋体" w:cs="宋体"/>
          <w:kern w:val="1"/>
          <w:sz w:val="24"/>
          <w:szCs w:val="36"/>
          <w:highlight w:val="none"/>
        </w:rPr>
        <w:t>法定代表人或</w:t>
      </w:r>
      <w:r>
        <w:rPr>
          <w:rFonts w:hint="eastAsia" w:ascii="宋体" w:hAnsi="宋体" w:cs="宋体"/>
          <w:sz w:val="24"/>
          <w:highlight w:val="none"/>
          <w:lang w:val="en-US" w:eastAsia="zh-CN"/>
        </w:rPr>
        <w:t>被授权人</w:t>
      </w:r>
      <w:r>
        <w:rPr>
          <w:rFonts w:hint="eastAsia" w:ascii="宋体" w:hAnsi="宋体" w:eastAsia="宋体" w:cs="宋体"/>
          <w:kern w:val="1"/>
          <w:sz w:val="24"/>
          <w:szCs w:val="36"/>
          <w:highlight w:val="none"/>
        </w:rPr>
        <w:t>：</w:t>
      </w:r>
      <w:r>
        <w:rPr>
          <w:rFonts w:hint="eastAsia" w:ascii="宋体" w:hAnsi="宋体" w:eastAsia="宋体" w:cs="宋体"/>
          <w:i/>
          <w:iCs/>
          <w:kern w:val="1"/>
          <w:sz w:val="24"/>
          <w:szCs w:val="36"/>
          <w:highlight w:val="none"/>
          <w:u w:val="single"/>
        </w:rPr>
        <w:t xml:space="preserve">  </w:t>
      </w:r>
      <w:r>
        <w:rPr>
          <w:rFonts w:hint="eastAsia" w:ascii="宋体" w:hAnsi="宋体" w:cs="宋体"/>
          <w:i/>
          <w:iCs/>
          <w:kern w:val="1"/>
          <w:sz w:val="24"/>
          <w:szCs w:val="36"/>
          <w:highlight w:val="none"/>
          <w:u w:val="single"/>
          <w:lang w:val="en-US" w:eastAsia="zh-CN"/>
        </w:rPr>
        <w:t xml:space="preserve"> </w:t>
      </w:r>
      <w:r>
        <w:rPr>
          <w:rFonts w:hint="eastAsia" w:ascii="宋体" w:hAnsi="宋体" w:eastAsia="宋体" w:cs="宋体"/>
          <w:i/>
          <w:iCs/>
          <w:kern w:val="1"/>
          <w:sz w:val="24"/>
          <w:szCs w:val="36"/>
          <w:highlight w:val="none"/>
          <w:u w:val="single"/>
        </w:rPr>
        <w:t xml:space="preserve">   </w:t>
      </w:r>
      <w:r>
        <w:rPr>
          <w:rFonts w:hint="eastAsia" w:ascii="宋体" w:hAnsi="宋体" w:cs="宋体"/>
          <w:i/>
          <w:iCs/>
          <w:kern w:val="1"/>
          <w:sz w:val="24"/>
          <w:szCs w:val="36"/>
          <w:highlight w:val="none"/>
          <w:u w:val="single"/>
          <w:lang w:val="en-US" w:eastAsia="zh-CN"/>
        </w:rPr>
        <w:t xml:space="preserve"> </w:t>
      </w:r>
      <w:r>
        <w:rPr>
          <w:rFonts w:hint="eastAsia" w:ascii="宋体" w:hAnsi="宋体" w:eastAsia="宋体" w:cs="宋体"/>
          <w:i/>
          <w:iCs/>
          <w:kern w:val="1"/>
          <w:sz w:val="24"/>
          <w:szCs w:val="36"/>
          <w:highlight w:val="none"/>
          <w:u w:val="single"/>
        </w:rPr>
        <w:t xml:space="preserve"> </w:t>
      </w:r>
      <w:r>
        <w:rPr>
          <w:rFonts w:hint="eastAsia" w:ascii="宋体" w:hAnsi="宋体" w:cs="宋体"/>
          <w:i/>
          <w:iCs/>
          <w:kern w:val="1"/>
          <w:sz w:val="24"/>
          <w:szCs w:val="36"/>
          <w:highlight w:val="none"/>
          <w:u w:val="single"/>
          <w:lang w:val="en-US" w:eastAsia="zh-CN"/>
        </w:rPr>
        <w:t xml:space="preserve">     </w:t>
      </w:r>
      <w:r>
        <w:rPr>
          <w:rFonts w:hint="eastAsia" w:ascii="宋体" w:hAnsi="宋体" w:eastAsia="宋体" w:cs="宋体"/>
          <w:i/>
          <w:iCs/>
          <w:kern w:val="1"/>
          <w:sz w:val="24"/>
          <w:szCs w:val="36"/>
          <w:highlight w:val="none"/>
          <w:u w:val="single"/>
        </w:rPr>
        <w:t xml:space="preserve">   </w:t>
      </w:r>
      <w:r>
        <w:rPr>
          <w:rFonts w:hint="eastAsia" w:ascii="宋体" w:hAnsi="宋体" w:eastAsia="宋体" w:cs="宋体"/>
          <w:kern w:val="1"/>
          <w:sz w:val="24"/>
          <w:highlight w:val="none"/>
          <w:u w:val="none"/>
        </w:rPr>
        <w:t>（签字或盖章）</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宋体" w:hAnsi="宋体" w:cs="仿宋"/>
          <w:sz w:val="24"/>
          <w:highlight w:val="none"/>
        </w:rPr>
      </w:pPr>
      <w:r>
        <w:rPr>
          <w:rFonts w:hint="eastAsia" w:ascii="宋体" w:hAnsi="宋体" w:cs="仿宋"/>
          <w:sz w:val="24"/>
          <w:highlight w:val="none"/>
        </w:rPr>
        <w:t xml:space="preserve">                日      期： </w:t>
      </w:r>
      <w:r>
        <w:rPr>
          <w:rFonts w:hint="eastAsia" w:ascii="宋体" w:hAnsi="宋体" w:cs="仿宋"/>
          <w:sz w:val="24"/>
          <w:highlight w:val="none"/>
          <w:u w:val="single"/>
        </w:rPr>
        <w:t xml:space="preserve">       </w:t>
      </w:r>
      <w:r>
        <w:rPr>
          <w:rFonts w:hint="eastAsia" w:ascii="宋体" w:hAnsi="宋体" w:eastAsia="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eastAsia="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eastAsia="宋体" w:cs="仿宋"/>
          <w:sz w:val="24"/>
          <w:highlight w:val="none"/>
          <w:u w:val="single"/>
          <w:lang w:val="en-US" w:eastAsia="zh-CN"/>
        </w:rPr>
        <w:t xml:space="preserve"> </w:t>
      </w:r>
      <w:r>
        <w:rPr>
          <w:rFonts w:hint="eastAsia" w:ascii="宋体" w:hAnsi="宋体" w:cs="仿宋"/>
          <w:sz w:val="24"/>
          <w:highlight w:val="none"/>
          <w:u w:val="single"/>
        </w:rPr>
        <w:t xml:space="preserve">       </w:t>
      </w:r>
      <w:r>
        <w:rPr>
          <w:rFonts w:hint="eastAsia" w:ascii="宋体" w:hAnsi="宋体" w:cs="仿宋"/>
          <w:sz w:val="24"/>
          <w:highlight w:val="none"/>
        </w:rPr>
        <w:t>日</w:t>
      </w:r>
    </w:p>
    <w:p>
      <w:pPr>
        <w:pageBreakBefore/>
        <w:topLinePunct w:val="0"/>
        <w:bidi w:val="0"/>
        <w:spacing w:line="360" w:lineRule="auto"/>
        <w:ind w:firstLine="482" w:firstLineChars="200"/>
        <w:jc w:val="center"/>
        <w:rPr>
          <w:rFonts w:ascii="宋体" w:hAnsi="宋体" w:cs="宋体"/>
          <w:b/>
          <w:sz w:val="24"/>
          <w:szCs w:val="24"/>
          <w:highlight w:val="none"/>
        </w:rPr>
      </w:pPr>
      <w:r>
        <w:rPr>
          <w:rFonts w:hint="eastAsia" w:ascii="宋体" w:hAnsi="宋体" w:cs="宋体"/>
          <w:b/>
          <w:sz w:val="24"/>
          <w:szCs w:val="24"/>
          <w:highlight w:val="none"/>
        </w:rPr>
        <w:t>承诺书Ⅱ</w:t>
      </w:r>
    </w:p>
    <w:tbl>
      <w:tblPr>
        <w:tblStyle w:val="26"/>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90"/>
        <w:gridCol w:w="3474"/>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140" w:type="dxa"/>
            <w:gridSpan w:val="3"/>
            <w:vAlign w:val="center"/>
          </w:tcPr>
          <w:p>
            <w:pPr>
              <w:topLinePunct w:val="0"/>
              <w:bidi w:val="0"/>
              <w:spacing w:line="360" w:lineRule="auto"/>
              <w:jc w:val="left"/>
              <w:rPr>
                <w:rFonts w:hint="eastAsia" w:ascii="宋体" w:hAnsi="宋体" w:eastAsia="宋体" w:cs="宋体"/>
                <w:szCs w:val="21"/>
                <w:highlight w:val="none"/>
                <w:lang w:eastAsia="zh-CN"/>
              </w:rPr>
            </w:pPr>
            <w:r>
              <w:rPr>
                <w:rFonts w:hint="eastAsia" w:ascii="宋体" w:hAnsi="宋体" w:cs="宋体"/>
                <w:szCs w:val="21"/>
                <w:highlight w:val="none"/>
              </w:rPr>
              <w:t>致：</w:t>
            </w:r>
            <w:r>
              <w:rPr>
                <w:rFonts w:hint="eastAsia" w:ascii="宋体" w:hAnsi="宋体" w:cs="宋体"/>
                <w:szCs w:val="21"/>
                <w:highlight w:val="none"/>
                <w:u w:val="single"/>
                <w:lang w:val="en-US" w:eastAsia="zh-CN"/>
              </w:rPr>
              <w:t xml:space="preserve">                       </w:t>
            </w:r>
            <w:r>
              <w:rPr>
                <w:rFonts w:hint="eastAsia" w:ascii="宋体" w:hAnsi="宋体" w:cs="宋体"/>
                <w:b w:val="0"/>
                <w:bCs/>
                <w:sz w:val="21"/>
                <w:szCs w:val="21"/>
                <w:highlight w:val="none"/>
                <w:lang w:eastAsia="zh-CN"/>
              </w:rPr>
              <w:t>（</w:t>
            </w:r>
            <w:r>
              <w:rPr>
                <w:rFonts w:hint="eastAsia" w:ascii="宋体" w:hAnsi="宋体" w:cs="宋体"/>
                <w:b w:val="0"/>
                <w:bCs/>
                <w:sz w:val="21"/>
                <w:szCs w:val="21"/>
                <w:highlight w:val="none"/>
                <w:lang w:val="en-US" w:eastAsia="zh-CN"/>
              </w:rPr>
              <w:t>采购人</w:t>
            </w:r>
            <w:r>
              <w:rPr>
                <w:rFonts w:hint="eastAsia" w:ascii="宋体" w:hAnsi="宋体" w:cs="宋体"/>
                <w:b w:val="0"/>
                <w:bCs/>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9140" w:type="dxa"/>
            <w:gridSpan w:val="3"/>
            <w:vAlign w:val="center"/>
          </w:tcPr>
          <w:p>
            <w:pPr>
              <w:topLinePunct w:val="0"/>
              <w:bidi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作为参加贵公司组织的</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none"/>
                <w:lang w:val="en-US" w:eastAsia="zh-CN"/>
              </w:rPr>
              <w:t>（标项名称）</w:t>
            </w:r>
            <w:r>
              <w:rPr>
                <w:rFonts w:hint="eastAsia" w:ascii="宋体" w:hAnsi="宋体" w:cs="宋体"/>
                <w:szCs w:val="21"/>
                <w:highlight w:val="none"/>
              </w:rPr>
              <w:t>的</w:t>
            </w:r>
            <w:r>
              <w:rPr>
                <w:rFonts w:hint="eastAsia" w:ascii="宋体" w:hAnsi="宋体" w:cs="宋体"/>
                <w:szCs w:val="21"/>
                <w:highlight w:val="none"/>
                <w:lang w:eastAsia="zh-CN"/>
              </w:rPr>
              <w:t>投标人</w:t>
            </w:r>
            <w:r>
              <w:rPr>
                <w:rFonts w:hint="eastAsia" w:ascii="宋体" w:hAnsi="宋体" w:cs="宋体"/>
                <w:szCs w:val="21"/>
                <w:highlight w:val="none"/>
              </w:rPr>
              <w:t>，本公司</w:t>
            </w:r>
            <w:r>
              <w:rPr>
                <w:rFonts w:hint="eastAsia" w:ascii="宋体" w:hAnsi="宋体" w:cs="宋体"/>
                <w:szCs w:val="21"/>
                <w:highlight w:val="none"/>
                <w:lang w:eastAsia="zh-CN"/>
              </w:rPr>
              <w:t>郑重</w:t>
            </w:r>
            <w:r>
              <w:rPr>
                <w:rFonts w:hint="eastAsia" w:ascii="宋体" w:hAnsi="宋体" w:cs="宋体"/>
                <w:szCs w:val="21"/>
                <w:highlight w:val="none"/>
              </w:rPr>
              <w:t>承诺：在参加本项目</w:t>
            </w:r>
            <w:r>
              <w:rPr>
                <w:rFonts w:hint="eastAsia" w:ascii="宋体" w:hAnsi="宋体" w:cs="宋体"/>
                <w:szCs w:val="21"/>
                <w:highlight w:val="none"/>
                <w:lang w:val="en-US" w:eastAsia="zh-CN"/>
              </w:rPr>
              <w:t>投标</w:t>
            </w:r>
            <w:r>
              <w:rPr>
                <w:rFonts w:hint="eastAsia" w:ascii="宋体" w:hAnsi="宋体" w:cs="宋体"/>
                <w:szCs w:val="21"/>
                <w:highlight w:val="none"/>
              </w:rPr>
              <w:t xml:space="preserve">之前不存在被依法禁止经营行为、财产被接管或冻结的情况，如有隐瞒实情，愿承担一切责任及后果。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3290" w:type="dxa"/>
            <w:vAlign w:val="center"/>
          </w:tcPr>
          <w:p>
            <w:pPr>
              <w:topLinePunct w:val="0"/>
              <w:bidi w:val="0"/>
              <w:spacing w:line="360" w:lineRule="auto"/>
              <w:jc w:val="center"/>
              <w:rPr>
                <w:rFonts w:hint="eastAsia" w:ascii="宋体" w:hAnsi="宋体" w:eastAsia="宋体" w:cs="宋体"/>
                <w:szCs w:val="21"/>
                <w:highlight w:val="none"/>
                <w:lang w:eastAsia="zh-CN"/>
              </w:rPr>
            </w:pPr>
            <w:r>
              <w:rPr>
                <w:rFonts w:hint="eastAsia" w:ascii="宋体" w:hAnsi="宋体" w:cs="宋体"/>
                <w:szCs w:val="21"/>
                <w:highlight w:val="none"/>
                <w:lang w:eastAsia="zh-CN"/>
              </w:rPr>
              <w:t>投标人</w:t>
            </w:r>
          </w:p>
        </w:tc>
        <w:tc>
          <w:tcPr>
            <w:tcW w:w="3474" w:type="dxa"/>
            <w:vAlign w:val="center"/>
          </w:tcPr>
          <w:p>
            <w:pPr>
              <w:topLinePunct w:val="0"/>
              <w:bidi w:val="0"/>
              <w:spacing w:line="360" w:lineRule="auto"/>
              <w:jc w:val="center"/>
              <w:rPr>
                <w:rFonts w:ascii="宋体" w:hAnsi="宋体" w:cs="宋体"/>
                <w:szCs w:val="21"/>
                <w:highlight w:val="none"/>
              </w:rPr>
            </w:pPr>
            <w:r>
              <w:rPr>
                <w:rFonts w:hint="eastAsia" w:ascii="宋体" w:hAnsi="宋体" w:cs="宋体"/>
                <w:szCs w:val="21"/>
                <w:highlight w:val="none"/>
              </w:rPr>
              <w:t>法定代表人/被授权人</w:t>
            </w:r>
          </w:p>
        </w:tc>
        <w:tc>
          <w:tcPr>
            <w:tcW w:w="2376" w:type="dxa"/>
            <w:vAlign w:val="center"/>
          </w:tcPr>
          <w:p>
            <w:pPr>
              <w:topLinePunct w:val="0"/>
              <w:bidi w:val="0"/>
              <w:spacing w:line="360" w:lineRule="auto"/>
              <w:jc w:val="center"/>
              <w:rPr>
                <w:rFonts w:ascii="宋体" w:hAnsi="宋体" w:cs="宋体"/>
                <w:szCs w:val="21"/>
                <w:highlight w:val="none"/>
              </w:rPr>
            </w:pPr>
            <w:r>
              <w:rPr>
                <w:rFonts w:hint="eastAsia" w:ascii="宋体" w:hAnsi="宋体" w:cs="宋体"/>
                <w:szCs w:val="21"/>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3290" w:type="dxa"/>
            <w:vAlign w:val="center"/>
          </w:tcPr>
          <w:p>
            <w:pPr>
              <w:topLinePunct w:val="0"/>
              <w:bidi w:val="0"/>
              <w:spacing w:line="360" w:lineRule="auto"/>
              <w:jc w:val="center"/>
              <w:rPr>
                <w:rFonts w:ascii="宋体" w:hAnsi="宋体" w:cs="宋体"/>
                <w:szCs w:val="21"/>
                <w:highlight w:val="none"/>
              </w:rPr>
            </w:pPr>
            <w:r>
              <w:rPr>
                <w:rFonts w:hint="eastAsia" w:ascii="宋体" w:hAnsi="宋体" w:cs="宋体"/>
                <w:szCs w:val="21"/>
                <w:highlight w:val="none"/>
              </w:rPr>
              <w:t>（公章）</w:t>
            </w:r>
          </w:p>
        </w:tc>
        <w:tc>
          <w:tcPr>
            <w:tcW w:w="3474" w:type="dxa"/>
            <w:vAlign w:val="center"/>
          </w:tcPr>
          <w:p>
            <w:pPr>
              <w:topLinePunct w:val="0"/>
              <w:bidi w:val="0"/>
              <w:spacing w:line="360" w:lineRule="auto"/>
              <w:jc w:val="center"/>
              <w:rPr>
                <w:rFonts w:ascii="宋体" w:hAnsi="宋体" w:cs="宋体"/>
                <w:szCs w:val="21"/>
                <w:highlight w:val="none"/>
              </w:rPr>
            </w:pPr>
            <w:r>
              <w:rPr>
                <w:rFonts w:hint="eastAsia" w:ascii="宋体" w:hAnsi="宋体" w:cs="宋体"/>
                <w:szCs w:val="21"/>
                <w:highlight w:val="none"/>
              </w:rPr>
              <w:t>（签字或盖章）</w:t>
            </w:r>
          </w:p>
        </w:tc>
        <w:tc>
          <w:tcPr>
            <w:tcW w:w="2376" w:type="dxa"/>
            <w:vAlign w:val="center"/>
          </w:tcPr>
          <w:p>
            <w:pPr>
              <w:topLinePunct w:val="0"/>
              <w:bidi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年</w:t>
            </w:r>
            <w:r>
              <w:rPr>
                <w:rFonts w:hint="eastAsia" w:ascii="宋体" w:hAnsi="宋体" w:cs="宋体"/>
                <w:szCs w:val="21"/>
                <w:highlight w:val="none"/>
                <w:lang w:val="en-US" w:eastAsia="zh-CN"/>
              </w:rPr>
              <w:t xml:space="preserve">   </w:t>
            </w:r>
            <w:r>
              <w:rPr>
                <w:rFonts w:hint="eastAsia" w:ascii="宋体" w:hAnsi="宋体" w:cs="宋体"/>
                <w:szCs w:val="21"/>
                <w:highlight w:val="none"/>
              </w:rPr>
              <w:t>月</w:t>
            </w:r>
            <w:r>
              <w:rPr>
                <w:rFonts w:hint="eastAsia" w:ascii="宋体" w:hAnsi="宋体" w:cs="宋体"/>
                <w:szCs w:val="21"/>
                <w:highlight w:val="none"/>
                <w:lang w:val="en-US" w:eastAsia="zh-CN"/>
              </w:rPr>
              <w:t xml:space="preserve">   </w:t>
            </w:r>
            <w:r>
              <w:rPr>
                <w:rFonts w:hint="eastAsia" w:ascii="宋体" w:hAnsi="宋体" w:cs="宋体"/>
                <w:szCs w:val="21"/>
                <w:highlight w:val="none"/>
              </w:rPr>
              <w:t>日</w:t>
            </w:r>
          </w:p>
        </w:tc>
      </w:tr>
    </w:tbl>
    <w:p>
      <w:pPr>
        <w:topLinePunct w:val="0"/>
        <w:bidi w:val="0"/>
        <w:spacing w:line="360" w:lineRule="auto"/>
        <w:ind w:firstLine="843" w:firstLineChars="200"/>
        <w:jc w:val="left"/>
        <w:rPr>
          <w:rFonts w:ascii="宋体" w:hAnsi="宋体" w:cs="宋体"/>
          <w:b/>
          <w:sz w:val="42"/>
          <w:szCs w:val="42"/>
          <w:highlight w:val="none"/>
        </w:rPr>
      </w:pPr>
    </w:p>
    <w:p>
      <w:pPr>
        <w:topLinePunct w:val="0"/>
        <w:bidi w:val="0"/>
        <w:spacing w:line="360" w:lineRule="auto"/>
        <w:ind w:firstLine="482" w:firstLineChars="200"/>
        <w:jc w:val="center"/>
        <w:rPr>
          <w:rFonts w:ascii="宋体" w:hAnsi="宋体" w:cs="宋体"/>
          <w:b/>
          <w:sz w:val="24"/>
          <w:szCs w:val="24"/>
          <w:highlight w:val="none"/>
        </w:rPr>
      </w:pPr>
      <w:r>
        <w:rPr>
          <w:rFonts w:hint="eastAsia" w:ascii="宋体" w:hAnsi="宋体" w:cs="宋体"/>
          <w:b/>
          <w:sz w:val="24"/>
          <w:szCs w:val="24"/>
          <w:highlight w:val="none"/>
        </w:rPr>
        <w:t>承诺书Ⅲ</w:t>
      </w:r>
    </w:p>
    <w:tbl>
      <w:tblPr>
        <w:tblStyle w:val="26"/>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5"/>
        <w:gridCol w:w="3488"/>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180" w:type="dxa"/>
            <w:gridSpan w:val="3"/>
            <w:vAlign w:val="center"/>
          </w:tcPr>
          <w:p>
            <w:pPr>
              <w:topLinePunct w:val="0"/>
              <w:bidi w:val="0"/>
              <w:spacing w:line="360" w:lineRule="auto"/>
              <w:jc w:val="left"/>
              <w:rPr>
                <w:rFonts w:ascii="宋体" w:hAnsi="宋体" w:cs="宋体"/>
                <w:szCs w:val="21"/>
                <w:highlight w:val="none"/>
              </w:rPr>
            </w:pPr>
            <w:r>
              <w:rPr>
                <w:rFonts w:hint="eastAsia" w:ascii="宋体" w:hAnsi="宋体" w:cs="宋体"/>
                <w:szCs w:val="21"/>
                <w:highlight w:val="none"/>
              </w:rPr>
              <w:t>致：</w:t>
            </w:r>
            <w:r>
              <w:rPr>
                <w:rFonts w:hint="eastAsia" w:ascii="宋体" w:hAnsi="宋体" w:cs="宋体"/>
                <w:szCs w:val="21"/>
                <w:highlight w:val="none"/>
                <w:u w:val="single"/>
                <w:lang w:val="en-US" w:eastAsia="zh-CN"/>
              </w:rPr>
              <w:t xml:space="preserve">                      </w:t>
            </w:r>
            <w:r>
              <w:rPr>
                <w:rFonts w:hint="eastAsia" w:ascii="宋体" w:hAnsi="宋体" w:cs="宋体"/>
                <w:b w:val="0"/>
                <w:bCs/>
                <w:sz w:val="21"/>
                <w:szCs w:val="21"/>
                <w:highlight w:val="none"/>
                <w:lang w:eastAsia="zh-CN"/>
              </w:rPr>
              <w:t>（</w:t>
            </w:r>
            <w:r>
              <w:rPr>
                <w:rFonts w:hint="eastAsia" w:ascii="宋体" w:hAnsi="宋体" w:cs="宋体"/>
                <w:b w:val="0"/>
                <w:bCs/>
                <w:sz w:val="21"/>
                <w:szCs w:val="21"/>
                <w:highlight w:val="none"/>
                <w:lang w:val="en-US" w:eastAsia="zh-CN"/>
              </w:rPr>
              <w:t>采购人</w:t>
            </w:r>
            <w:r>
              <w:rPr>
                <w:rFonts w:hint="eastAsia" w:ascii="宋体" w:hAnsi="宋体" w:cs="宋体"/>
                <w:b w:val="0"/>
                <w:bCs/>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9180" w:type="dxa"/>
            <w:gridSpan w:val="3"/>
            <w:vAlign w:val="center"/>
          </w:tcPr>
          <w:p>
            <w:pPr>
              <w:topLinePunct w:val="0"/>
              <w:bidi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作为参加贵公司组织的</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none"/>
                <w:lang w:val="en-US" w:eastAsia="zh-CN"/>
              </w:rPr>
              <w:t>（标项名称）</w:t>
            </w:r>
            <w:r>
              <w:rPr>
                <w:rFonts w:hint="eastAsia" w:ascii="宋体" w:hAnsi="宋体" w:cs="宋体"/>
                <w:szCs w:val="21"/>
                <w:highlight w:val="none"/>
              </w:rPr>
              <w:t>的</w:t>
            </w:r>
            <w:r>
              <w:rPr>
                <w:rFonts w:hint="eastAsia" w:ascii="宋体" w:hAnsi="宋体" w:cs="宋体"/>
                <w:szCs w:val="21"/>
                <w:highlight w:val="none"/>
                <w:lang w:eastAsia="zh-CN"/>
              </w:rPr>
              <w:t>投标人</w:t>
            </w:r>
            <w:r>
              <w:rPr>
                <w:rFonts w:hint="eastAsia" w:ascii="宋体" w:hAnsi="宋体" w:cs="宋体"/>
                <w:szCs w:val="21"/>
                <w:highlight w:val="none"/>
              </w:rPr>
              <w:t>，本公司</w:t>
            </w:r>
            <w:r>
              <w:rPr>
                <w:rFonts w:hint="eastAsia" w:ascii="宋体" w:hAnsi="宋体" w:cs="宋体"/>
                <w:szCs w:val="21"/>
                <w:highlight w:val="none"/>
                <w:lang w:eastAsia="zh-CN"/>
              </w:rPr>
              <w:t>郑重</w:t>
            </w:r>
            <w:r>
              <w:rPr>
                <w:rFonts w:hint="eastAsia" w:ascii="宋体" w:hAnsi="宋体" w:cs="宋体"/>
                <w:szCs w:val="21"/>
                <w:highlight w:val="none"/>
              </w:rPr>
              <w:t>承诺：近三年受到有关行政主管部门的行政处理、不良行为记录为</w:t>
            </w:r>
            <w:r>
              <w:rPr>
                <w:rFonts w:hint="eastAsia" w:ascii="宋体" w:hAnsi="宋体" w:cs="宋体"/>
                <w:szCs w:val="21"/>
                <w:highlight w:val="none"/>
                <w:u w:val="single"/>
                <w:lang w:val="en-US" w:eastAsia="zh-CN"/>
              </w:rPr>
              <w:t xml:space="preserve">    </w:t>
            </w:r>
            <w:r>
              <w:rPr>
                <w:rFonts w:hint="eastAsia" w:ascii="宋体" w:hAnsi="宋体" w:cs="宋体"/>
                <w:szCs w:val="21"/>
                <w:highlight w:val="none"/>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3305" w:type="dxa"/>
            <w:vAlign w:val="center"/>
          </w:tcPr>
          <w:p>
            <w:pPr>
              <w:topLinePunct w:val="0"/>
              <w:bidi w:val="0"/>
              <w:spacing w:line="360" w:lineRule="auto"/>
              <w:jc w:val="center"/>
              <w:rPr>
                <w:rFonts w:hint="eastAsia" w:ascii="宋体" w:hAnsi="宋体" w:eastAsia="宋体" w:cs="宋体"/>
                <w:szCs w:val="21"/>
                <w:highlight w:val="none"/>
                <w:lang w:eastAsia="zh-CN"/>
              </w:rPr>
            </w:pPr>
            <w:r>
              <w:rPr>
                <w:rFonts w:hint="eastAsia" w:ascii="宋体" w:hAnsi="宋体" w:cs="宋体"/>
                <w:szCs w:val="21"/>
                <w:highlight w:val="none"/>
                <w:lang w:eastAsia="zh-CN"/>
              </w:rPr>
              <w:t>投标人</w:t>
            </w:r>
          </w:p>
        </w:tc>
        <w:tc>
          <w:tcPr>
            <w:tcW w:w="3488" w:type="dxa"/>
            <w:vAlign w:val="center"/>
          </w:tcPr>
          <w:p>
            <w:pPr>
              <w:topLinePunct w:val="0"/>
              <w:bidi w:val="0"/>
              <w:spacing w:line="360" w:lineRule="auto"/>
              <w:jc w:val="center"/>
              <w:rPr>
                <w:rFonts w:ascii="宋体" w:hAnsi="宋体" w:cs="宋体"/>
                <w:szCs w:val="21"/>
                <w:highlight w:val="none"/>
              </w:rPr>
            </w:pPr>
            <w:r>
              <w:rPr>
                <w:rFonts w:hint="eastAsia" w:ascii="宋体" w:hAnsi="宋体" w:cs="宋体"/>
                <w:szCs w:val="21"/>
                <w:highlight w:val="none"/>
              </w:rPr>
              <w:t>法定代表人</w:t>
            </w:r>
            <w:r>
              <w:rPr>
                <w:rFonts w:hint="eastAsia" w:ascii="宋体" w:hAnsi="宋体" w:cs="宋体"/>
                <w:szCs w:val="21"/>
                <w:highlight w:val="none"/>
                <w:lang w:val="en-US" w:eastAsia="zh-CN"/>
              </w:rPr>
              <w:t>/</w:t>
            </w:r>
            <w:r>
              <w:rPr>
                <w:rFonts w:hint="eastAsia" w:ascii="宋体" w:hAnsi="宋体" w:cs="宋体"/>
                <w:szCs w:val="21"/>
                <w:highlight w:val="none"/>
              </w:rPr>
              <w:t>被授权人</w:t>
            </w:r>
          </w:p>
        </w:tc>
        <w:tc>
          <w:tcPr>
            <w:tcW w:w="2387" w:type="dxa"/>
            <w:vAlign w:val="center"/>
          </w:tcPr>
          <w:p>
            <w:pPr>
              <w:topLinePunct w:val="0"/>
              <w:bidi w:val="0"/>
              <w:spacing w:line="360" w:lineRule="auto"/>
              <w:jc w:val="center"/>
              <w:rPr>
                <w:rFonts w:ascii="宋体" w:hAnsi="宋体" w:cs="宋体"/>
                <w:szCs w:val="21"/>
                <w:highlight w:val="none"/>
              </w:rPr>
            </w:pPr>
            <w:r>
              <w:rPr>
                <w:rFonts w:hint="eastAsia" w:ascii="宋体" w:hAnsi="宋体" w:cs="宋体"/>
                <w:szCs w:val="21"/>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4" w:hRule="atLeast"/>
          <w:jc w:val="center"/>
        </w:trPr>
        <w:tc>
          <w:tcPr>
            <w:tcW w:w="3305" w:type="dxa"/>
            <w:vAlign w:val="center"/>
          </w:tcPr>
          <w:p>
            <w:pPr>
              <w:topLinePunct w:val="0"/>
              <w:bidi w:val="0"/>
              <w:spacing w:line="360" w:lineRule="auto"/>
              <w:jc w:val="center"/>
              <w:rPr>
                <w:rFonts w:ascii="宋体" w:hAnsi="宋体" w:cs="宋体"/>
                <w:szCs w:val="21"/>
                <w:highlight w:val="none"/>
              </w:rPr>
            </w:pPr>
            <w:r>
              <w:rPr>
                <w:rFonts w:hint="eastAsia" w:ascii="宋体" w:hAnsi="宋体" w:cs="宋体"/>
                <w:szCs w:val="21"/>
                <w:highlight w:val="none"/>
              </w:rPr>
              <w:t>（公章）</w:t>
            </w:r>
          </w:p>
        </w:tc>
        <w:tc>
          <w:tcPr>
            <w:tcW w:w="3488" w:type="dxa"/>
            <w:vAlign w:val="center"/>
          </w:tcPr>
          <w:p>
            <w:pPr>
              <w:topLinePunct w:val="0"/>
              <w:bidi w:val="0"/>
              <w:spacing w:line="360" w:lineRule="auto"/>
              <w:jc w:val="center"/>
              <w:rPr>
                <w:rFonts w:ascii="宋体" w:hAnsi="宋体" w:cs="宋体"/>
                <w:szCs w:val="21"/>
                <w:highlight w:val="none"/>
              </w:rPr>
            </w:pPr>
            <w:r>
              <w:rPr>
                <w:rFonts w:hint="eastAsia" w:ascii="宋体" w:hAnsi="宋体" w:cs="宋体"/>
                <w:szCs w:val="21"/>
                <w:highlight w:val="none"/>
              </w:rPr>
              <w:t>（签字或盖章）</w:t>
            </w:r>
          </w:p>
        </w:tc>
        <w:tc>
          <w:tcPr>
            <w:tcW w:w="2387" w:type="dxa"/>
            <w:vAlign w:val="center"/>
          </w:tcPr>
          <w:p>
            <w:pPr>
              <w:topLinePunct w:val="0"/>
              <w:bidi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年</w:t>
            </w:r>
            <w:r>
              <w:rPr>
                <w:rFonts w:hint="eastAsia" w:ascii="宋体" w:hAnsi="宋体" w:cs="宋体"/>
                <w:szCs w:val="21"/>
                <w:highlight w:val="none"/>
                <w:lang w:val="en-US" w:eastAsia="zh-CN"/>
              </w:rPr>
              <w:t xml:space="preserve">   </w:t>
            </w:r>
            <w:r>
              <w:rPr>
                <w:rFonts w:hint="eastAsia" w:ascii="宋体" w:hAnsi="宋体" w:cs="宋体"/>
                <w:szCs w:val="21"/>
                <w:highlight w:val="none"/>
              </w:rPr>
              <w:t>月</w:t>
            </w:r>
            <w:r>
              <w:rPr>
                <w:rFonts w:hint="eastAsia" w:ascii="宋体" w:hAnsi="宋体" w:cs="宋体"/>
                <w:szCs w:val="21"/>
                <w:highlight w:val="none"/>
                <w:lang w:val="en-US" w:eastAsia="zh-CN"/>
              </w:rPr>
              <w:t xml:space="preserve">   </w:t>
            </w:r>
            <w:r>
              <w:rPr>
                <w:rFonts w:hint="eastAsia" w:ascii="宋体" w:hAnsi="宋体" w:cs="宋体"/>
                <w:szCs w:val="21"/>
                <w:highlight w:val="none"/>
              </w:rPr>
              <w:t>日</w:t>
            </w:r>
          </w:p>
        </w:tc>
      </w:tr>
    </w:tbl>
    <w:p>
      <w:pPr>
        <w:pageBreakBefore/>
        <w:topLinePunct w:val="0"/>
        <w:bidi w:val="0"/>
        <w:spacing w:line="360" w:lineRule="auto"/>
        <w:ind w:firstLine="482" w:firstLineChars="200"/>
        <w:jc w:val="center"/>
        <w:rPr>
          <w:rFonts w:ascii="宋体" w:hAnsi="宋体" w:cs="宋体"/>
          <w:b/>
          <w:sz w:val="24"/>
          <w:szCs w:val="24"/>
          <w:highlight w:val="none"/>
        </w:rPr>
      </w:pPr>
      <w:r>
        <w:rPr>
          <w:rFonts w:hint="eastAsia" w:ascii="宋体" w:hAnsi="宋体" w:cs="宋体"/>
          <w:b/>
          <w:sz w:val="24"/>
          <w:szCs w:val="24"/>
          <w:highlight w:val="none"/>
        </w:rPr>
        <w:t>承诺书Ⅳ</w:t>
      </w:r>
    </w:p>
    <w:tbl>
      <w:tblPr>
        <w:tblStyle w:val="26"/>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3"/>
        <w:gridCol w:w="3466"/>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120" w:type="dxa"/>
            <w:gridSpan w:val="3"/>
            <w:vAlign w:val="center"/>
          </w:tcPr>
          <w:p>
            <w:pPr>
              <w:topLinePunct w:val="0"/>
              <w:bidi w:val="0"/>
              <w:spacing w:line="360" w:lineRule="auto"/>
              <w:jc w:val="left"/>
              <w:rPr>
                <w:rFonts w:ascii="宋体" w:hAnsi="宋体" w:cs="宋体"/>
                <w:szCs w:val="21"/>
                <w:highlight w:val="none"/>
              </w:rPr>
            </w:pPr>
            <w:r>
              <w:rPr>
                <w:rFonts w:hint="eastAsia" w:ascii="宋体" w:hAnsi="宋体" w:cs="宋体"/>
                <w:szCs w:val="21"/>
                <w:highlight w:val="none"/>
              </w:rPr>
              <w:t>致：</w:t>
            </w:r>
            <w:r>
              <w:rPr>
                <w:rFonts w:hint="eastAsia" w:ascii="宋体" w:hAnsi="宋体" w:cs="宋体"/>
                <w:szCs w:val="21"/>
                <w:highlight w:val="none"/>
                <w:u w:val="single"/>
                <w:lang w:val="en-US" w:eastAsia="zh-CN"/>
              </w:rPr>
              <w:t xml:space="preserve">                      </w:t>
            </w:r>
            <w:r>
              <w:rPr>
                <w:rFonts w:hint="eastAsia" w:ascii="宋体" w:hAnsi="宋体" w:cs="宋体"/>
                <w:b w:val="0"/>
                <w:bCs/>
                <w:sz w:val="21"/>
                <w:szCs w:val="21"/>
                <w:highlight w:val="none"/>
                <w:lang w:eastAsia="zh-CN"/>
              </w:rPr>
              <w:t>（</w:t>
            </w:r>
            <w:r>
              <w:rPr>
                <w:rFonts w:hint="eastAsia" w:ascii="宋体" w:hAnsi="宋体" w:cs="宋体"/>
                <w:b w:val="0"/>
                <w:bCs/>
                <w:sz w:val="21"/>
                <w:szCs w:val="21"/>
                <w:highlight w:val="none"/>
                <w:lang w:val="en-US" w:eastAsia="zh-CN"/>
              </w:rPr>
              <w:t>采购人</w:t>
            </w:r>
            <w:r>
              <w:rPr>
                <w:rFonts w:hint="eastAsia" w:ascii="宋体" w:hAnsi="宋体" w:cs="宋体"/>
                <w:b w:val="0"/>
                <w:bCs/>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9120" w:type="dxa"/>
            <w:gridSpan w:val="3"/>
            <w:vAlign w:val="center"/>
          </w:tcPr>
          <w:p>
            <w:pPr>
              <w:topLinePunct w:val="0"/>
              <w:bidi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作为参加贵公司组织的</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none"/>
                <w:lang w:val="en-US" w:eastAsia="zh-CN"/>
              </w:rPr>
              <w:t>（标项名称）</w:t>
            </w:r>
            <w:r>
              <w:rPr>
                <w:rFonts w:hint="eastAsia" w:ascii="宋体" w:hAnsi="宋体" w:cs="宋体"/>
                <w:szCs w:val="21"/>
                <w:highlight w:val="none"/>
              </w:rPr>
              <w:t>的</w:t>
            </w:r>
            <w:r>
              <w:rPr>
                <w:rFonts w:hint="eastAsia" w:ascii="宋体" w:hAnsi="宋体" w:cs="宋体"/>
                <w:szCs w:val="21"/>
                <w:highlight w:val="none"/>
                <w:lang w:eastAsia="zh-CN"/>
              </w:rPr>
              <w:t>投标人</w:t>
            </w:r>
            <w:r>
              <w:rPr>
                <w:rFonts w:hint="eastAsia" w:ascii="宋体" w:hAnsi="宋体" w:cs="宋体"/>
                <w:szCs w:val="21"/>
                <w:highlight w:val="none"/>
              </w:rPr>
              <w:t>，本公司郑重申告：近三年因</w:t>
            </w:r>
            <w:r>
              <w:rPr>
                <w:rFonts w:hint="eastAsia" w:ascii="宋体" w:hAnsi="宋体" w:cs="宋体"/>
                <w:szCs w:val="21"/>
                <w:highlight w:val="none"/>
                <w:lang w:val="en-US" w:eastAsia="zh-CN"/>
              </w:rPr>
              <w:t>服务过程或服务结果产生的</w:t>
            </w:r>
            <w:r>
              <w:rPr>
                <w:rFonts w:hint="eastAsia" w:ascii="宋体" w:hAnsi="宋体" w:cs="宋体"/>
                <w:szCs w:val="21"/>
                <w:highlight w:val="none"/>
              </w:rPr>
              <w:t>不法行为记录为</w:t>
            </w:r>
            <w:r>
              <w:rPr>
                <w:rFonts w:hint="eastAsia" w:ascii="宋体" w:hAnsi="宋体" w:cs="宋体"/>
                <w:szCs w:val="21"/>
                <w:highlight w:val="none"/>
                <w:u w:val="single"/>
                <w:lang w:val="en-US" w:eastAsia="zh-CN"/>
              </w:rPr>
              <w:t xml:space="preserve">     </w:t>
            </w:r>
            <w:r>
              <w:rPr>
                <w:rFonts w:hint="eastAsia" w:ascii="宋体" w:hAnsi="宋体" w:cs="宋体"/>
                <w:szCs w:val="21"/>
                <w:highlight w:val="none"/>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3283" w:type="dxa"/>
            <w:vAlign w:val="center"/>
          </w:tcPr>
          <w:p>
            <w:pPr>
              <w:topLinePunct w:val="0"/>
              <w:bidi w:val="0"/>
              <w:spacing w:line="360" w:lineRule="auto"/>
              <w:jc w:val="center"/>
              <w:rPr>
                <w:rFonts w:hint="eastAsia" w:ascii="宋体" w:hAnsi="宋体" w:eastAsia="宋体" w:cs="宋体"/>
                <w:szCs w:val="21"/>
                <w:highlight w:val="none"/>
                <w:lang w:eastAsia="zh-CN"/>
              </w:rPr>
            </w:pPr>
            <w:r>
              <w:rPr>
                <w:rFonts w:hint="eastAsia" w:ascii="宋体" w:hAnsi="宋体" w:cs="宋体"/>
                <w:szCs w:val="21"/>
                <w:highlight w:val="none"/>
                <w:lang w:eastAsia="zh-CN"/>
              </w:rPr>
              <w:t>投标人</w:t>
            </w:r>
          </w:p>
        </w:tc>
        <w:tc>
          <w:tcPr>
            <w:tcW w:w="3466" w:type="dxa"/>
            <w:vAlign w:val="center"/>
          </w:tcPr>
          <w:p>
            <w:pPr>
              <w:topLinePunct w:val="0"/>
              <w:bidi w:val="0"/>
              <w:spacing w:line="360" w:lineRule="auto"/>
              <w:jc w:val="center"/>
              <w:rPr>
                <w:rFonts w:ascii="宋体" w:hAnsi="宋体" w:cs="宋体"/>
                <w:szCs w:val="21"/>
                <w:highlight w:val="none"/>
              </w:rPr>
            </w:pPr>
            <w:r>
              <w:rPr>
                <w:rFonts w:hint="eastAsia" w:ascii="宋体" w:hAnsi="宋体" w:cs="宋体"/>
                <w:szCs w:val="21"/>
                <w:highlight w:val="none"/>
              </w:rPr>
              <w:t>法定代表人</w:t>
            </w:r>
            <w:r>
              <w:rPr>
                <w:rFonts w:hint="eastAsia" w:ascii="宋体" w:hAnsi="宋体" w:cs="宋体"/>
                <w:szCs w:val="21"/>
                <w:highlight w:val="none"/>
                <w:lang w:val="en-US" w:eastAsia="zh-CN"/>
              </w:rPr>
              <w:t>/</w:t>
            </w:r>
            <w:r>
              <w:rPr>
                <w:rFonts w:hint="eastAsia" w:ascii="宋体" w:hAnsi="宋体" w:cs="宋体"/>
                <w:szCs w:val="21"/>
                <w:highlight w:val="none"/>
              </w:rPr>
              <w:t>被授权人</w:t>
            </w:r>
          </w:p>
        </w:tc>
        <w:tc>
          <w:tcPr>
            <w:tcW w:w="2371" w:type="dxa"/>
            <w:vAlign w:val="center"/>
          </w:tcPr>
          <w:p>
            <w:pPr>
              <w:topLinePunct w:val="0"/>
              <w:bidi w:val="0"/>
              <w:spacing w:line="360" w:lineRule="auto"/>
              <w:jc w:val="center"/>
              <w:rPr>
                <w:rFonts w:ascii="宋体" w:hAnsi="宋体" w:cs="宋体"/>
                <w:szCs w:val="21"/>
                <w:highlight w:val="none"/>
              </w:rPr>
            </w:pPr>
            <w:r>
              <w:rPr>
                <w:rFonts w:hint="eastAsia" w:ascii="宋体" w:hAnsi="宋体" w:cs="宋体"/>
                <w:szCs w:val="21"/>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3283" w:type="dxa"/>
            <w:vAlign w:val="center"/>
          </w:tcPr>
          <w:p>
            <w:pPr>
              <w:topLinePunct w:val="0"/>
              <w:bidi w:val="0"/>
              <w:spacing w:line="360" w:lineRule="auto"/>
              <w:jc w:val="center"/>
              <w:rPr>
                <w:rFonts w:ascii="宋体" w:hAnsi="宋体" w:cs="宋体"/>
                <w:szCs w:val="21"/>
                <w:highlight w:val="none"/>
              </w:rPr>
            </w:pPr>
            <w:r>
              <w:rPr>
                <w:rFonts w:hint="eastAsia" w:ascii="宋体" w:hAnsi="宋体" w:cs="宋体"/>
                <w:szCs w:val="21"/>
                <w:highlight w:val="none"/>
              </w:rPr>
              <w:t>（公章）</w:t>
            </w:r>
          </w:p>
        </w:tc>
        <w:tc>
          <w:tcPr>
            <w:tcW w:w="3466" w:type="dxa"/>
            <w:vAlign w:val="center"/>
          </w:tcPr>
          <w:p>
            <w:pPr>
              <w:topLinePunct w:val="0"/>
              <w:bidi w:val="0"/>
              <w:spacing w:line="360" w:lineRule="auto"/>
              <w:jc w:val="center"/>
              <w:rPr>
                <w:rFonts w:ascii="宋体" w:hAnsi="宋体" w:cs="宋体"/>
                <w:szCs w:val="21"/>
                <w:highlight w:val="none"/>
              </w:rPr>
            </w:pPr>
            <w:r>
              <w:rPr>
                <w:rFonts w:hint="eastAsia" w:ascii="宋体" w:hAnsi="宋体" w:cs="宋体"/>
                <w:szCs w:val="21"/>
                <w:highlight w:val="none"/>
              </w:rPr>
              <w:t>（签字或盖章）</w:t>
            </w:r>
          </w:p>
        </w:tc>
        <w:tc>
          <w:tcPr>
            <w:tcW w:w="2371" w:type="dxa"/>
            <w:vAlign w:val="center"/>
          </w:tcPr>
          <w:p>
            <w:pPr>
              <w:topLinePunct w:val="0"/>
              <w:bidi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年</w:t>
            </w:r>
            <w:r>
              <w:rPr>
                <w:rFonts w:hint="eastAsia" w:ascii="宋体" w:hAnsi="宋体" w:cs="宋体"/>
                <w:szCs w:val="21"/>
                <w:highlight w:val="none"/>
                <w:lang w:val="en-US" w:eastAsia="zh-CN"/>
              </w:rPr>
              <w:t xml:space="preserve">   </w:t>
            </w:r>
            <w:r>
              <w:rPr>
                <w:rFonts w:hint="eastAsia" w:ascii="宋体" w:hAnsi="宋体" w:cs="宋体"/>
                <w:szCs w:val="21"/>
                <w:highlight w:val="none"/>
              </w:rPr>
              <w:t>月</w:t>
            </w:r>
            <w:r>
              <w:rPr>
                <w:rFonts w:hint="eastAsia" w:ascii="宋体" w:hAnsi="宋体" w:cs="宋体"/>
                <w:szCs w:val="21"/>
                <w:highlight w:val="none"/>
                <w:lang w:val="en-US" w:eastAsia="zh-CN"/>
              </w:rPr>
              <w:t xml:space="preserve">   </w:t>
            </w:r>
            <w:r>
              <w:rPr>
                <w:rFonts w:hint="eastAsia" w:ascii="宋体" w:hAnsi="宋体" w:cs="宋体"/>
                <w:szCs w:val="21"/>
                <w:highlight w:val="none"/>
              </w:rPr>
              <w:t>日</w:t>
            </w:r>
          </w:p>
        </w:tc>
      </w:tr>
    </w:tbl>
    <w:p>
      <w:pPr>
        <w:topLinePunct w:val="0"/>
        <w:bidi w:val="0"/>
        <w:spacing w:line="360" w:lineRule="auto"/>
        <w:ind w:firstLine="480" w:firstLineChars="200"/>
        <w:jc w:val="left"/>
        <w:rPr>
          <w:rFonts w:ascii="宋体" w:hAnsi="宋体" w:cs="宋体"/>
          <w:sz w:val="24"/>
          <w:szCs w:val="28"/>
          <w:highlight w:val="none"/>
        </w:rPr>
      </w:pPr>
    </w:p>
    <w:p>
      <w:pPr>
        <w:topLinePunct w:val="0"/>
        <w:bidi w:val="0"/>
        <w:spacing w:line="360" w:lineRule="auto"/>
        <w:ind w:firstLine="482" w:firstLineChars="200"/>
        <w:jc w:val="center"/>
        <w:rPr>
          <w:rFonts w:ascii="宋体" w:hAnsi="宋体" w:cs="宋体"/>
          <w:b/>
          <w:sz w:val="32"/>
          <w:szCs w:val="32"/>
          <w:highlight w:val="none"/>
        </w:rPr>
      </w:pPr>
      <w:r>
        <w:rPr>
          <w:rFonts w:hint="eastAsia" w:ascii="宋体" w:hAnsi="宋体" w:cs="宋体"/>
          <w:b/>
          <w:sz w:val="24"/>
          <w:szCs w:val="24"/>
          <w:highlight w:val="none"/>
        </w:rPr>
        <w:t>承诺书</w:t>
      </w:r>
      <w:r>
        <w:rPr>
          <w:rFonts w:hint="eastAsia" w:ascii="宋体" w:hAnsi="宋体" w:cs="宋体"/>
          <w:b/>
          <w:sz w:val="24"/>
          <w:szCs w:val="24"/>
          <w:highlight w:val="none"/>
        </w:rPr>
        <w:fldChar w:fldCharType="begin"/>
      </w:r>
      <w:r>
        <w:rPr>
          <w:rFonts w:hint="eastAsia" w:ascii="宋体" w:hAnsi="宋体" w:cs="宋体"/>
          <w:b/>
          <w:sz w:val="24"/>
          <w:szCs w:val="24"/>
          <w:highlight w:val="none"/>
        </w:rPr>
        <w:instrText xml:space="preserve"> = 5 \* ROMAN </w:instrText>
      </w:r>
      <w:r>
        <w:rPr>
          <w:rFonts w:hint="eastAsia" w:ascii="宋体" w:hAnsi="宋体" w:cs="宋体"/>
          <w:b/>
          <w:sz w:val="24"/>
          <w:szCs w:val="24"/>
          <w:highlight w:val="none"/>
        </w:rPr>
        <w:fldChar w:fldCharType="separate"/>
      </w:r>
      <w:r>
        <w:rPr>
          <w:rFonts w:hint="eastAsia" w:ascii="宋体" w:hAnsi="宋体" w:cs="宋体"/>
          <w:b/>
          <w:sz w:val="24"/>
          <w:szCs w:val="24"/>
          <w:highlight w:val="none"/>
          <w:lang w:val="zh-CN"/>
        </w:rPr>
        <w:t>V</w:t>
      </w:r>
      <w:r>
        <w:rPr>
          <w:rFonts w:hint="eastAsia" w:ascii="宋体" w:hAnsi="宋体" w:cs="宋体"/>
          <w:b/>
          <w:sz w:val="24"/>
          <w:szCs w:val="24"/>
          <w:highlight w:val="none"/>
        </w:rPr>
        <w:fldChar w:fldCharType="end"/>
      </w:r>
    </w:p>
    <w:tbl>
      <w:tblPr>
        <w:tblStyle w:val="26"/>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3534"/>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300" w:type="dxa"/>
            <w:gridSpan w:val="3"/>
            <w:vAlign w:val="center"/>
          </w:tcPr>
          <w:p>
            <w:pPr>
              <w:topLinePunct w:val="0"/>
              <w:bidi w:val="0"/>
              <w:spacing w:line="360" w:lineRule="auto"/>
              <w:jc w:val="left"/>
              <w:rPr>
                <w:rFonts w:ascii="宋体" w:hAnsi="宋体" w:cs="宋体"/>
                <w:szCs w:val="21"/>
                <w:highlight w:val="none"/>
              </w:rPr>
            </w:pPr>
            <w:r>
              <w:rPr>
                <w:rFonts w:hint="eastAsia" w:ascii="宋体" w:hAnsi="宋体" w:cs="宋体"/>
                <w:szCs w:val="21"/>
                <w:highlight w:val="none"/>
              </w:rPr>
              <w:t>致：</w:t>
            </w:r>
            <w:r>
              <w:rPr>
                <w:rFonts w:hint="eastAsia" w:ascii="宋体" w:hAnsi="宋体" w:cs="宋体"/>
                <w:szCs w:val="21"/>
                <w:highlight w:val="none"/>
                <w:u w:val="single"/>
                <w:lang w:val="en-US" w:eastAsia="zh-CN"/>
              </w:rPr>
              <w:t xml:space="preserve">                      </w:t>
            </w:r>
            <w:r>
              <w:rPr>
                <w:rFonts w:hint="eastAsia" w:ascii="宋体" w:hAnsi="宋体" w:cs="宋体"/>
                <w:b w:val="0"/>
                <w:bCs/>
                <w:sz w:val="21"/>
                <w:szCs w:val="21"/>
                <w:highlight w:val="none"/>
                <w:lang w:eastAsia="zh-CN"/>
              </w:rPr>
              <w:t>（</w:t>
            </w:r>
            <w:r>
              <w:rPr>
                <w:rFonts w:hint="eastAsia" w:ascii="宋体" w:hAnsi="宋体" w:cs="宋体"/>
                <w:b w:val="0"/>
                <w:bCs/>
                <w:sz w:val="21"/>
                <w:szCs w:val="21"/>
                <w:highlight w:val="none"/>
                <w:lang w:val="en-US" w:eastAsia="zh-CN"/>
              </w:rPr>
              <w:t>采购人</w:t>
            </w:r>
            <w:r>
              <w:rPr>
                <w:rFonts w:hint="eastAsia" w:ascii="宋体" w:hAnsi="宋体" w:cs="宋体"/>
                <w:b w:val="0"/>
                <w:bCs/>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9300" w:type="dxa"/>
            <w:gridSpan w:val="3"/>
            <w:vAlign w:val="center"/>
          </w:tcPr>
          <w:p>
            <w:pPr>
              <w:topLinePunct w:val="0"/>
              <w:bidi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作为参加贵公司组织的</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none"/>
                <w:lang w:val="en-US" w:eastAsia="zh-CN"/>
              </w:rPr>
              <w:t>（标项名称）</w:t>
            </w:r>
            <w:r>
              <w:rPr>
                <w:rFonts w:hint="eastAsia" w:ascii="宋体" w:hAnsi="宋体" w:cs="宋体"/>
                <w:szCs w:val="21"/>
                <w:highlight w:val="none"/>
              </w:rPr>
              <w:t>的</w:t>
            </w:r>
            <w:r>
              <w:rPr>
                <w:rFonts w:hint="eastAsia" w:ascii="宋体" w:hAnsi="宋体" w:cs="宋体"/>
                <w:szCs w:val="21"/>
                <w:highlight w:val="none"/>
                <w:lang w:eastAsia="zh-CN"/>
              </w:rPr>
              <w:t>投标人</w:t>
            </w:r>
            <w:r>
              <w:rPr>
                <w:rFonts w:hint="eastAsia" w:ascii="宋体" w:hAnsi="宋体" w:cs="宋体"/>
                <w:szCs w:val="21"/>
                <w:highlight w:val="none"/>
              </w:rPr>
              <w:t>，本公司</w:t>
            </w:r>
            <w:r>
              <w:rPr>
                <w:rFonts w:hint="eastAsia" w:ascii="宋体" w:hAnsi="宋体" w:cs="宋体"/>
                <w:szCs w:val="21"/>
                <w:highlight w:val="none"/>
                <w:lang w:eastAsia="zh-CN"/>
              </w:rPr>
              <w:t>郑重</w:t>
            </w:r>
            <w:r>
              <w:rPr>
                <w:rFonts w:hint="eastAsia" w:ascii="宋体" w:hAnsi="宋体" w:cs="宋体"/>
                <w:szCs w:val="21"/>
                <w:highlight w:val="none"/>
              </w:rPr>
              <w:t>承诺：参加本次</w:t>
            </w:r>
            <w:r>
              <w:rPr>
                <w:rFonts w:hint="eastAsia" w:ascii="宋体" w:hAnsi="宋体" w:cs="宋体"/>
                <w:szCs w:val="21"/>
                <w:highlight w:val="none"/>
                <w:lang w:val="en-US" w:eastAsia="zh-CN"/>
              </w:rPr>
              <w:t>投标</w:t>
            </w:r>
            <w:r>
              <w:rPr>
                <w:rFonts w:hint="eastAsia" w:ascii="宋体" w:hAnsi="宋体" w:cs="宋体"/>
                <w:szCs w:val="21"/>
                <w:highlight w:val="none"/>
              </w:rPr>
              <w:t>提交的所有资</w:t>
            </w:r>
            <w:r>
              <w:rPr>
                <w:rFonts w:hint="eastAsia" w:ascii="宋体" w:hAnsi="宋体" w:cs="宋体"/>
                <w:szCs w:val="21"/>
                <w:highlight w:val="none"/>
                <w:lang w:val="en-US" w:eastAsia="zh-CN"/>
              </w:rPr>
              <w:t>格</w:t>
            </w:r>
            <w:r>
              <w:rPr>
                <w:rFonts w:hint="eastAsia" w:ascii="宋体" w:hAnsi="宋体" w:cs="宋体"/>
                <w:szCs w:val="21"/>
                <w:highlight w:val="none"/>
              </w:rPr>
              <w:t>证明文件及业绩证明文件是真实的、有效的，如有</w:t>
            </w:r>
            <w:r>
              <w:rPr>
                <w:rFonts w:hint="eastAsia" w:ascii="宋体" w:hAnsi="宋体" w:cs="宋体"/>
                <w:szCs w:val="21"/>
                <w:highlight w:val="none"/>
                <w:lang w:val="en-US" w:eastAsia="zh-CN"/>
              </w:rPr>
              <w:t>虚假</w:t>
            </w:r>
            <w:r>
              <w:rPr>
                <w:rFonts w:hint="eastAsia" w:ascii="宋体" w:hAnsi="宋体" w:cs="宋体"/>
                <w:szCs w:val="21"/>
                <w:highlight w:val="none"/>
              </w:rPr>
              <w:t>，愿承担一切责任及后果。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348" w:type="dxa"/>
            <w:vAlign w:val="center"/>
          </w:tcPr>
          <w:p>
            <w:pPr>
              <w:topLinePunct w:val="0"/>
              <w:bidi w:val="0"/>
              <w:spacing w:line="360" w:lineRule="auto"/>
              <w:jc w:val="center"/>
              <w:rPr>
                <w:rFonts w:hint="eastAsia" w:ascii="宋体" w:hAnsi="宋体" w:eastAsia="宋体" w:cs="宋体"/>
                <w:szCs w:val="21"/>
                <w:highlight w:val="none"/>
                <w:lang w:eastAsia="zh-CN"/>
              </w:rPr>
            </w:pPr>
            <w:r>
              <w:rPr>
                <w:rFonts w:hint="eastAsia" w:ascii="宋体" w:hAnsi="宋体" w:cs="宋体"/>
                <w:szCs w:val="21"/>
                <w:highlight w:val="none"/>
                <w:lang w:eastAsia="zh-CN"/>
              </w:rPr>
              <w:t>投标人</w:t>
            </w:r>
          </w:p>
        </w:tc>
        <w:tc>
          <w:tcPr>
            <w:tcW w:w="3534" w:type="dxa"/>
            <w:vAlign w:val="center"/>
          </w:tcPr>
          <w:p>
            <w:pPr>
              <w:topLinePunct w:val="0"/>
              <w:bidi w:val="0"/>
              <w:spacing w:line="360" w:lineRule="auto"/>
              <w:jc w:val="center"/>
              <w:rPr>
                <w:rFonts w:ascii="宋体" w:hAnsi="宋体" w:cs="宋体"/>
                <w:szCs w:val="21"/>
                <w:highlight w:val="none"/>
              </w:rPr>
            </w:pPr>
            <w:r>
              <w:rPr>
                <w:rFonts w:hint="eastAsia" w:ascii="宋体" w:hAnsi="宋体" w:cs="宋体"/>
                <w:szCs w:val="21"/>
                <w:highlight w:val="none"/>
              </w:rPr>
              <w:t>法定代表人</w:t>
            </w:r>
            <w:r>
              <w:rPr>
                <w:rFonts w:hint="eastAsia" w:ascii="宋体" w:hAnsi="宋体" w:cs="宋体"/>
                <w:szCs w:val="21"/>
                <w:highlight w:val="none"/>
                <w:lang w:val="en-US" w:eastAsia="zh-CN"/>
              </w:rPr>
              <w:t>/</w:t>
            </w:r>
            <w:r>
              <w:rPr>
                <w:rFonts w:hint="eastAsia" w:ascii="宋体" w:hAnsi="宋体" w:cs="宋体"/>
                <w:szCs w:val="21"/>
                <w:highlight w:val="none"/>
              </w:rPr>
              <w:t>被授权人</w:t>
            </w:r>
          </w:p>
        </w:tc>
        <w:tc>
          <w:tcPr>
            <w:tcW w:w="2418" w:type="dxa"/>
            <w:vAlign w:val="center"/>
          </w:tcPr>
          <w:p>
            <w:pPr>
              <w:topLinePunct w:val="0"/>
              <w:bidi w:val="0"/>
              <w:spacing w:line="360" w:lineRule="auto"/>
              <w:jc w:val="center"/>
              <w:rPr>
                <w:rFonts w:ascii="宋体" w:hAnsi="宋体" w:cs="宋体"/>
                <w:szCs w:val="21"/>
                <w:highlight w:val="none"/>
              </w:rPr>
            </w:pPr>
            <w:r>
              <w:rPr>
                <w:rFonts w:hint="eastAsia" w:ascii="宋体" w:hAnsi="宋体" w:cs="宋体"/>
                <w:szCs w:val="21"/>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8" w:hRule="atLeast"/>
          <w:jc w:val="center"/>
        </w:trPr>
        <w:tc>
          <w:tcPr>
            <w:tcW w:w="3348" w:type="dxa"/>
            <w:vAlign w:val="center"/>
          </w:tcPr>
          <w:p>
            <w:pPr>
              <w:topLinePunct w:val="0"/>
              <w:bidi w:val="0"/>
              <w:spacing w:line="360" w:lineRule="auto"/>
              <w:jc w:val="center"/>
              <w:rPr>
                <w:rFonts w:ascii="宋体" w:hAnsi="宋体" w:cs="宋体"/>
                <w:szCs w:val="21"/>
                <w:highlight w:val="none"/>
              </w:rPr>
            </w:pPr>
            <w:r>
              <w:rPr>
                <w:rFonts w:hint="eastAsia" w:ascii="宋体" w:hAnsi="宋体" w:cs="宋体"/>
                <w:szCs w:val="21"/>
                <w:highlight w:val="none"/>
              </w:rPr>
              <w:t>（公章）</w:t>
            </w:r>
          </w:p>
        </w:tc>
        <w:tc>
          <w:tcPr>
            <w:tcW w:w="3534" w:type="dxa"/>
            <w:vAlign w:val="center"/>
          </w:tcPr>
          <w:p>
            <w:pPr>
              <w:topLinePunct w:val="0"/>
              <w:bidi w:val="0"/>
              <w:spacing w:line="360" w:lineRule="auto"/>
              <w:jc w:val="center"/>
              <w:rPr>
                <w:rFonts w:ascii="宋体" w:hAnsi="宋体" w:cs="宋体"/>
                <w:szCs w:val="21"/>
                <w:highlight w:val="none"/>
              </w:rPr>
            </w:pPr>
            <w:r>
              <w:rPr>
                <w:rFonts w:hint="eastAsia" w:ascii="宋体" w:hAnsi="宋体" w:cs="宋体"/>
                <w:szCs w:val="21"/>
                <w:highlight w:val="none"/>
              </w:rPr>
              <w:t>（签字或盖章）</w:t>
            </w:r>
          </w:p>
        </w:tc>
        <w:tc>
          <w:tcPr>
            <w:tcW w:w="2418" w:type="dxa"/>
            <w:vAlign w:val="center"/>
          </w:tcPr>
          <w:p>
            <w:pPr>
              <w:topLinePunct w:val="0"/>
              <w:bidi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年</w:t>
            </w:r>
            <w:r>
              <w:rPr>
                <w:rFonts w:hint="eastAsia" w:ascii="宋体" w:hAnsi="宋体" w:cs="宋体"/>
                <w:szCs w:val="21"/>
                <w:highlight w:val="none"/>
                <w:lang w:val="en-US" w:eastAsia="zh-CN"/>
              </w:rPr>
              <w:t xml:space="preserve">   </w:t>
            </w:r>
            <w:r>
              <w:rPr>
                <w:rFonts w:hint="eastAsia" w:ascii="宋体" w:hAnsi="宋体" w:cs="宋体"/>
                <w:szCs w:val="21"/>
                <w:highlight w:val="none"/>
              </w:rPr>
              <w:t>月</w:t>
            </w:r>
            <w:r>
              <w:rPr>
                <w:rFonts w:hint="eastAsia" w:ascii="宋体" w:hAnsi="宋体" w:cs="宋体"/>
                <w:szCs w:val="21"/>
                <w:highlight w:val="none"/>
                <w:lang w:val="en-US" w:eastAsia="zh-CN"/>
              </w:rPr>
              <w:t xml:space="preserve">   </w:t>
            </w:r>
            <w:r>
              <w:rPr>
                <w:rFonts w:hint="eastAsia" w:ascii="宋体" w:hAnsi="宋体" w:cs="宋体"/>
                <w:szCs w:val="21"/>
                <w:highlight w:val="none"/>
              </w:rPr>
              <w:t>日</w:t>
            </w:r>
          </w:p>
        </w:tc>
      </w:tr>
    </w:tbl>
    <w:p>
      <w:pPr>
        <w:widowControl/>
        <w:topLinePunct w:val="0"/>
        <w:bidi w:val="0"/>
        <w:spacing w:line="360" w:lineRule="auto"/>
        <w:jc w:val="left"/>
        <w:rPr>
          <w:rFonts w:ascii="宋体" w:hAnsi="宋体" w:cs="宋体"/>
          <w:sz w:val="24"/>
          <w:szCs w:val="28"/>
          <w:highlight w:val="none"/>
        </w:rPr>
        <w:sectPr>
          <w:pgSz w:w="11906" w:h="16838"/>
          <w:pgMar w:top="1440" w:right="1803" w:bottom="1440" w:left="1803" w:header="851" w:footer="879" w:gutter="0"/>
          <w:pgBorders>
            <w:top w:val="none" w:sz="0" w:space="0"/>
            <w:left w:val="none" w:sz="0" w:space="0"/>
            <w:bottom w:val="none" w:sz="0" w:space="0"/>
            <w:right w:val="none" w:sz="0" w:space="0"/>
          </w:pgBorders>
          <w:pgNumType w:fmt="decimal"/>
          <w:cols w:space="0" w:num="1"/>
          <w:rtlGutter w:val="0"/>
          <w:docGrid w:type="lines" w:linePitch="319" w:charSpace="0"/>
        </w:sectPr>
      </w:pPr>
    </w:p>
    <w:bookmarkEnd w:id="117"/>
    <w:bookmarkEnd w:id="118"/>
    <w:p>
      <w:pPr>
        <w:pStyle w:val="5"/>
        <w:topLinePunct w:val="0"/>
        <w:bidi w:val="0"/>
        <w:adjustRightInd w:val="0"/>
        <w:spacing w:line="360" w:lineRule="auto"/>
        <w:textAlignment w:val="baseline"/>
        <w:rPr>
          <w:rFonts w:ascii="宋体" w:hAnsi="宋体" w:cs="宋体"/>
          <w:highlight w:val="none"/>
        </w:rPr>
      </w:pPr>
      <w:bookmarkStart w:id="161" w:name="_Toc15467"/>
      <w:bookmarkStart w:id="162" w:name="_Toc30536"/>
      <w:bookmarkStart w:id="163" w:name="_Toc30870"/>
      <w:r>
        <w:rPr>
          <w:rFonts w:hint="eastAsia"/>
          <w:highlight w:val="none"/>
        </w:rPr>
        <w:t>附件</w:t>
      </w:r>
      <w:r>
        <w:rPr>
          <w:rFonts w:hint="eastAsia"/>
          <w:highlight w:val="none"/>
          <w:lang w:val="en-US" w:eastAsia="zh-CN"/>
        </w:rPr>
        <w:t>一</w:t>
      </w:r>
      <w:r>
        <w:rPr>
          <w:rFonts w:hint="eastAsia"/>
          <w:highlight w:val="none"/>
        </w:rPr>
        <w:t>、</w:t>
      </w:r>
      <w:r>
        <w:rPr>
          <w:rFonts w:hint="eastAsia" w:cs="Times New Roman"/>
          <w:highlight w:val="none"/>
          <w:lang w:val="en-US" w:eastAsia="zh-CN"/>
        </w:rPr>
        <w:t>中小企业声明函</w:t>
      </w:r>
      <w:r>
        <w:rPr>
          <w:rFonts w:hint="eastAsia"/>
          <w:highlight w:val="none"/>
          <w:lang w:eastAsia="zh-CN"/>
        </w:rPr>
        <w:t>（</w:t>
      </w:r>
      <w:r>
        <w:rPr>
          <w:rFonts w:hint="eastAsia"/>
          <w:highlight w:val="none"/>
          <w:lang w:val="en-US" w:eastAsia="zh-CN"/>
        </w:rPr>
        <w:t>若有</w:t>
      </w:r>
      <w:r>
        <w:rPr>
          <w:rFonts w:hint="eastAsia"/>
          <w:highlight w:val="none"/>
          <w:lang w:eastAsia="zh-CN"/>
        </w:rPr>
        <w:t>）</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lang w:val="en-US" w:eastAsia="zh-CN"/>
        </w:rPr>
      </w:pPr>
      <w:bookmarkStart w:id="164" w:name="_Toc6022"/>
      <w:bookmarkStart w:id="165" w:name="_Toc11896"/>
      <w:bookmarkStart w:id="166" w:name="_Toc12531"/>
      <w:bookmarkStart w:id="167" w:name="_Toc32438"/>
      <w:bookmarkStart w:id="168" w:name="_Toc5814"/>
      <w:bookmarkStart w:id="169" w:name="_Toc10807"/>
      <w:bookmarkStart w:id="170" w:name="_Toc13065145"/>
      <w:r>
        <w:rPr>
          <w:rFonts w:hint="eastAsia" w:ascii="宋体" w:hAnsi="宋体" w:eastAsia="宋体" w:cs="宋体"/>
          <w:sz w:val="24"/>
          <w:szCs w:val="24"/>
          <w:lang w:val="en-US" w:eastAsia="zh-CN"/>
        </w:rPr>
        <w:t>本公司（联合体）郑重声明，</w:t>
      </w:r>
      <w:r>
        <w:rPr>
          <w:rFonts w:hint="eastAsia" w:ascii="宋体" w:hAnsi="宋体" w:eastAsia="宋体" w:cs="宋体"/>
          <w:sz w:val="24"/>
          <w:szCs w:val="24"/>
          <w:highlight w:val="none"/>
          <w:lang w:val="en-US" w:eastAsia="zh-CN"/>
        </w:rPr>
        <w:t>根据《政府采购促进中小企业发展管理办法》（财库</w:t>
      </w:r>
      <w:r>
        <w:rPr>
          <w:rFonts w:hint="eastAsia" w:ascii="宋体" w:hAnsi="宋体" w:eastAsia="宋体" w:cs="宋体"/>
          <w:sz w:val="24"/>
          <w:szCs w:val="24"/>
          <w:highlight w:val="none"/>
        </w:rPr>
        <w:t>〔20</w:t>
      </w:r>
      <w:r>
        <w:rPr>
          <w:rFonts w:hint="eastAsia" w:ascii="宋体" w:hAnsi="宋体" w:eastAsia="宋体" w:cs="宋体"/>
          <w:sz w:val="24"/>
          <w:szCs w:val="24"/>
          <w:highlight w:val="none"/>
          <w:lang w:val="en-US" w:eastAsia="zh-CN"/>
        </w:rPr>
        <w:t>20</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46号）</w:t>
      </w:r>
      <w:r>
        <w:rPr>
          <w:rFonts w:hint="eastAsia" w:ascii="宋体" w:hAnsi="宋体" w:cs="宋体"/>
          <w:sz w:val="24"/>
          <w:szCs w:val="18"/>
          <w:highlight w:val="none"/>
          <w:lang w:val="en-US" w:eastAsia="zh-CN"/>
        </w:rPr>
        <w:t>、</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关于进一步加大政府采购支持中小企业力度的通知</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lang w:eastAsia="zh-CN"/>
        </w:rPr>
        <w:t>财库〔20</w:t>
      </w:r>
      <w:r>
        <w:rPr>
          <w:rFonts w:hint="eastAsia" w:ascii="宋体" w:hAnsi="宋体" w:eastAsia="宋体" w:cs="宋体"/>
          <w:sz w:val="24"/>
          <w:szCs w:val="24"/>
          <w:highlight w:val="none"/>
          <w:lang w:val="en-US" w:eastAsia="zh-CN"/>
        </w:rPr>
        <w:t>22</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19</w:t>
      </w:r>
      <w:r>
        <w:rPr>
          <w:rFonts w:hint="eastAsia" w:ascii="宋体" w:hAnsi="宋体" w:eastAsia="宋体" w:cs="宋体"/>
          <w:sz w:val="24"/>
          <w:szCs w:val="24"/>
          <w:highlight w:val="none"/>
          <w:lang w:eastAsia="zh-CN"/>
        </w:rPr>
        <w:t>号</w:t>
      </w:r>
      <w:r>
        <w:rPr>
          <w:rFonts w:hint="eastAsia" w:ascii="宋体" w:hAnsi="宋体" w:eastAsia="宋体" w:cs="宋体"/>
          <w:sz w:val="24"/>
          <w:szCs w:val="24"/>
          <w:highlight w:val="none"/>
          <w:lang w:val="en-US" w:eastAsia="zh-CN"/>
        </w:rPr>
        <w:t>）的规定，本公司</w:t>
      </w:r>
      <w:r>
        <w:rPr>
          <w:rFonts w:hint="eastAsia" w:ascii="宋体" w:hAnsi="宋体" w:eastAsia="宋体" w:cs="宋体"/>
          <w:sz w:val="24"/>
          <w:szCs w:val="24"/>
          <w:lang w:val="en-US" w:eastAsia="zh-CN"/>
        </w:rPr>
        <w:t>（联合体）参加</w:t>
      </w:r>
      <w:r>
        <w:rPr>
          <w:rFonts w:hint="eastAsia" w:ascii="宋体" w:hAnsi="宋体" w:eastAsia="宋体" w:cs="宋体"/>
          <w:sz w:val="24"/>
          <w:szCs w:val="24"/>
          <w:u w:val="single"/>
          <w:lang w:val="en-US" w:eastAsia="zh-CN"/>
        </w:rPr>
        <w:t>（单位名称）</w:t>
      </w:r>
      <w:r>
        <w:rPr>
          <w:rFonts w:hint="eastAsia" w:ascii="宋体" w:hAnsi="宋体" w:eastAsia="宋体" w:cs="宋体"/>
          <w:sz w:val="24"/>
          <w:szCs w:val="24"/>
          <w:lang w:val="en-US" w:eastAsia="zh-CN"/>
        </w:rPr>
        <w:t>的</w:t>
      </w:r>
      <w:r>
        <w:rPr>
          <w:rFonts w:hint="eastAsia" w:ascii="宋体" w:hAnsi="宋体" w:eastAsia="宋体" w:cs="宋体"/>
          <w:sz w:val="24"/>
          <w:szCs w:val="24"/>
          <w:u w:val="single"/>
          <w:lang w:val="en-US" w:eastAsia="zh-CN"/>
        </w:rPr>
        <w:t>（</w:t>
      </w:r>
      <w:r>
        <w:rPr>
          <w:rFonts w:hint="eastAsia" w:ascii="宋体" w:hAnsi="宋体" w:cs="宋体"/>
          <w:sz w:val="24"/>
          <w:szCs w:val="24"/>
          <w:u w:val="single"/>
          <w:lang w:val="en-US" w:eastAsia="zh-CN"/>
        </w:rPr>
        <w:t>标项</w:t>
      </w:r>
      <w:r>
        <w:rPr>
          <w:rFonts w:hint="eastAsia" w:ascii="宋体" w:hAnsi="宋体" w:eastAsia="宋体" w:cs="宋体"/>
          <w:sz w:val="24"/>
          <w:szCs w:val="24"/>
          <w:u w:val="single"/>
          <w:lang w:val="en-US" w:eastAsia="zh-CN"/>
        </w:rPr>
        <w:t>名称）</w:t>
      </w:r>
      <w:r>
        <w:rPr>
          <w:rFonts w:hint="eastAsia" w:ascii="宋体" w:hAnsi="宋体" w:eastAsia="宋体" w:cs="宋体"/>
          <w:sz w:val="24"/>
          <w:szCs w:val="24"/>
          <w:lang w:val="en-US" w:eastAsia="zh-CN"/>
        </w:rPr>
        <w:t>采购活动，</w:t>
      </w:r>
      <w:r>
        <w:rPr>
          <w:rFonts w:hint="eastAsia" w:ascii="宋体" w:hAnsi="宋体" w:cs="宋体"/>
          <w:sz w:val="24"/>
          <w:szCs w:val="24"/>
          <w:lang w:val="en-US" w:eastAsia="zh-CN"/>
        </w:rPr>
        <w:t>工程的施工单位全部为符合政策要求的中小企业（或者：服务全部由符合政策要求的中小企业承接）</w:t>
      </w:r>
      <w:r>
        <w:rPr>
          <w:rFonts w:hint="eastAsia" w:ascii="宋体" w:hAnsi="宋体" w:eastAsia="宋体" w:cs="宋体"/>
          <w:sz w:val="24"/>
          <w:szCs w:val="24"/>
          <w:lang w:val="en-US" w:eastAsia="zh-CN"/>
        </w:rPr>
        <w:t>。相关企业（含联合体中的中小企业、签订分包意向协议的中小企业） 的具体情况如下：</w:t>
      </w:r>
    </w:p>
    <w:p>
      <w:pPr>
        <w:pStyle w:val="76"/>
        <w:keepNext w:val="0"/>
        <w:keepLines w:val="0"/>
        <w:pageBreakBefore w:val="0"/>
        <w:numPr>
          <w:ilvl w:val="0"/>
          <w:numId w:val="0"/>
        </w:numPr>
        <w:tabs>
          <w:tab w:val="left" w:pos="1183"/>
          <w:tab w:val="left" w:pos="1484"/>
          <w:tab w:val="left" w:pos="4662"/>
          <w:tab w:val="left" w:pos="6903"/>
        </w:tabs>
        <w:kinsoku/>
        <w:wordWrap/>
        <w:overflowPunct/>
        <w:topLinePunct w:val="0"/>
        <w:autoSpaceDE/>
        <w:autoSpaceDN/>
        <w:bidi w:val="0"/>
        <w:adjustRightInd/>
        <w:snapToGrid/>
        <w:spacing w:before="0" w:after="0" w:line="460" w:lineRule="exact"/>
        <w:ind w:right="169" w:rightChars="0"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w:t>
      </w:r>
      <w:r>
        <w:rPr>
          <w:rFonts w:hint="eastAsia" w:ascii="宋体" w:hAnsi="宋体" w:eastAsia="宋体" w:cs="宋体"/>
          <w:kern w:val="2"/>
          <w:sz w:val="24"/>
          <w:szCs w:val="24"/>
          <w:u w:val="single"/>
          <w:lang w:val="en-US" w:eastAsia="zh-CN" w:bidi="ar-SA"/>
        </w:rPr>
        <w:t>（标的名称 ）</w:t>
      </w:r>
      <w:r>
        <w:rPr>
          <w:rFonts w:hint="eastAsia" w:ascii="宋体" w:hAnsi="宋体" w:eastAsia="宋体" w:cs="宋体"/>
          <w:kern w:val="2"/>
          <w:sz w:val="24"/>
          <w:szCs w:val="24"/>
          <w:lang w:val="en-US" w:eastAsia="zh-CN" w:bidi="ar-SA"/>
        </w:rPr>
        <w:t>，属于</w:t>
      </w:r>
      <w:r>
        <w:rPr>
          <w:rFonts w:hint="eastAsia" w:ascii="宋体" w:hAnsi="宋体" w:eastAsia="宋体" w:cs="宋体"/>
          <w:kern w:val="2"/>
          <w:sz w:val="24"/>
          <w:szCs w:val="24"/>
          <w:u w:val="single"/>
          <w:lang w:val="en-US" w:eastAsia="zh-CN" w:bidi="ar-SA"/>
        </w:rPr>
        <w:t>（采购文件中明确的所属行业）行业</w:t>
      </w:r>
      <w:r>
        <w:rPr>
          <w:rFonts w:hint="eastAsia" w:ascii="宋体" w:hAnsi="宋体" w:eastAsia="宋体" w:cs="宋体"/>
          <w:kern w:val="2"/>
          <w:sz w:val="24"/>
          <w:szCs w:val="24"/>
          <w:lang w:val="en-US" w:eastAsia="zh-CN" w:bidi="ar-SA"/>
        </w:rPr>
        <w:t>；</w:t>
      </w:r>
      <w:r>
        <w:rPr>
          <w:rFonts w:hint="eastAsia" w:ascii="宋体" w:hAnsi="宋体" w:cs="宋体"/>
          <w:kern w:val="2"/>
          <w:sz w:val="24"/>
          <w:szCs w:val="24"/>
          <w:lang w:val="en-US" w:eastAsia="zh-CN" w:bidi="ar-SA"/>
        </w:rPr>
        <w:t>承建（承接）企业为</w:t>
      </w:r>
      <w:r>
        <w:rPr>
          <w:rFonts w:hint="eastAsia" w:ascii="宋体" w:hAnsi="宋体" w:eastAsia="宋体" w:cs="宋体"/>
          <w:kern w:val="2"/>
          <w:sz w:val="24"/>
          <w:szCs w:val="24"/>
          <w:u w:val="single"/>
          <w:lang w:val="en-US" w:eastAsia="zh-CN" w:bidi="ar-SA"/>
        </w:rPr>
        <w:t>（企业名称）</w:t>
      </w:r>
      <w:r>
        <w:rPr>
          <w:rFonts w:hint="eastAsia" w:ascii="宋体" w:hAnsi="宋体" w:eastAsia="宋体" w:cs="宋体"/>
          <w:kern w:val="2"/>
          <w:sz w:val="24"/>
          <w:szCs w:val="24"/>
          <w:lang w:val="en-US" w:eastAsia="zh-CN" w:bidi="ar-SA"/>
        </w:rPr>
        <w:t>，从业人员</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人，营业收入为</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万元，资产总额为</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万元，属于</w:t>
      </w:r>
      <w:r>
        <w:rPr>
          <w:rFonts w:hint="eastAsia" w:ascii="宋体" w:hAnsi="宋体" w:eastAsia="宋体" w:cs="宋体"/>
          <w:kern w:val="2"/>
          <w:sz w:val="24"/>
          <w:szCs w:val="24"/>
          <w:u w:val="single"/>
          <w:lang w:val="en-US" w:eastAsia="zh-CN" w:bidi="ar-SA"/>
        </w:rPr>
        <w:t>（中型企业、小型企业、微型企业）</w:t>
      </w:r>
      <w:r>
        <w:rPr>
          <w:rFonts w:hint="eastAsia" w:ascii="宋体" w:hAnsi="宋体" w:eastAsia="宋体" w:cs="宋体"/>
          <w:kern w:val="2"/>
          <w:sz w:val="24"/>
          <w:szCs w:val="24"/>
          <w:lang w:val="en-US" w:eastAsia="zh-CN" w:bidi="ar-SA"/>
        </w:rPr>
        <w:t>；</w:t>
      </w:r>
    </w:p>
    <w:p>
      <w:pPr>
        <w:pStyle w:val="76"/>
        <w:keepNext w:val="0"/>
        <w:keepLines w:val="0"/>
        <w:pageBreakBefore w:val="0"/>
        <w:numPr>
          <w:ilvl w:val="0"/>
          <w:numId w:val="0"/>
        </w:numPr>
        <w:tabs>
          <w:tab w:val="left" w:pos="1165"/>
          <w:tab w:val="left" w:pos="1183"/>
          <w:tab w:val="left" w:pos="4362"/>
          <w:tab w:val="left" w:pos="6577"/>
        </w:tabs>
        <w:kinsoku/>
        <w:wordWrap/>
        <w:overflowPunct/>
        <w:topLinePunct w:val="0"/>
        <w:autoSpaceDE/>
        <w:autoSpaceDN/>
        <w:bidi w:val="0"/>
        <w:adjustRightInd/>
        <w:snapToGrid/>
        <w:spacing w:before="0" w:after="0" w:line="460" w:lineRule="exact"/>
        <w:ind w:right="169" w:rightChars="0"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w:t>
      </w:r>
      <w:r>
        <w:rPr>
          <w:rFonts w:hint="eastAsia" w:ascii="宋体" w:hAnsi="宋体" w:eastAsia="宋体" w:cs="宋体"/>
          <w:kern w:val="2"/>
          <w:sz w:val="24"/>
          <w:szCs w:val="24"/>
          <w:u w:val="single"/>
          <w:lang w:val="en-US" w:eastAsia="zh-CN" w:bidi="ar-SA"/>
        </w:rPr>
        <w:t>（标的名称）</w:t>
      </w:r>
      <w:r>
        <w:rPr>
          <w:rFonts w:hint="eastAsia" w:ascii="宋体" w:hAnsi="宋体" w:eastAsia="宋体" w:cs="宋体"/>
          <w:kern w:val="2"/>
          <w:sz w:val="24"/>
          <w:szCs w:val="24"/>
          <w:lang w:val="en-US" w:eastAsia="zh-CN" w:bidi="ar-SA"/>
        </w:rPr>
        <w:t>，属于</w:t>
      </w:r>
      <w:r>
        <w:rPr>
          <w:rFonts w:hint="eastAsia" w:ascii="宋体" w:hAnsi="宋体" w:eastAsia="宋体" w:cs="宋体"/>
          <w:kern w:val="2"/>
          <w:sz w:val="24"/>
          <w:szCs w:val="24"/>
          <w:u w:val="single"/>
          <w:lang w:val="en-US" w:eastAsia="zh-CN" w:bidi="ar-SA"/>
        </w:rPr>
        <w:t>（采购文件中明确的所属行业）行业</w:t>
      </w:r>
      <w:r>
        <w:rPr>
          <w:rFonts w:hint="eastAsia" w:ascii="宋体" w:hAnsi="宋体" w:eastAsia="宋体" w:cs="宋体"/>
          <w:kern w:val="2"/>
          <w:sz w:val="24"/>
          <w:szCs w:val="24"/>
          <w:lang w:val="en-US" w:eastAsia="zh-CN" w:bidi="ar-SA"/>
        </w:rPr>
        <w:t>；</w:t>
      </w:r>
      <w:r>
        <w:rPr>
          <w:rFonts w:hint="eastAsia" w:ascii="宋体" w:hAnsi="宋体" w:cs="宋体"/>
          <w:kern w:val="2"/>
          <w:sz w:val="24"/>
          <w:szCs w:val="24"/>
          <w:lang w:val="en-US" w:eastAsia="zh-CN" w:bidi="ar-SA"/>
        </w:rPr>
        <w:t>承建（承接）企业为</w:t>
      </w:r>
      <w:r>
        <w:rPr>
          <w:rFonts w:hint="eastAsia" w:ascii="宋体" w:hAnsi="宋体" w:eastAsia="宋体" w:cs="宋体"/>
          <w:kern w:val="2"/>
          <w:sz w:val="24"/>
          <w:szCs w:val="24"/>
          <w:u w:val="single"/>
          <w:lang w:val="en-US" w:eastAsia="zh-CN" w:bidi="ar-SA"/>
        </w:rPr>
        <w:t>（企业名称）</w:t>
      </w:r>
      <w:r>
        <w:rPr>
          <w:rFonts w:hint="eastAsia" w:ascii="宋体" w:hAnsi="宋体" w:eastAsia="宋体" w:cs="宋体"/>
          <w:kern w:val="2"/>
          <w:sz w:val="24"/>
          <w:szCs w:val="24"/>
          <w:lang w:val="en-US" w:eastAsia="zh-CN" w:bidi="ar-SA"/>
        </w:rPr>
        <w:t>，从业人员</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人，营业收入为</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万元，资产总额为</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万元，属于</w:t>
      </w:r>
      <w:r>
        <w:rPr>
          <w:rFonts w:hint="eastAsia" w:ascii="宋体" w:hAnsi="宋体" w:eastAsia="宋体" w:cs="宋体"/>
          <w:kern w:val="2"/>
          <w:sz w:val="24"/>
          <w:szCs w:val="24"/>
          <w:u w:val="single"/>
          <w:lang w:val="en-US" w:eastAsia="zh-CN" w:bidi="ar-SA"/>
        </w:rPr>
        <w:t>（中型企业、小型企业、微型企业）</w:t>
      </w:r>
      <w:r>
        <w:rPr>
          <w:rFonts w:hint="eastAsia" w:ascii="宋体" w:hAnsi="宋体" w:eastAsia="宋体" w:cs="宋体"/>
          <w:kern w:val="2"/>
          <w:sz w:val="24"/>
          <w:szCs w:val="24"/>
          <w:lang w:val="en-US" w:eastAsia="zh-CN" w:bidi="ar-SA"/>
        </w:rPr>
        <w:t>；</w:t>
      </w:r>
    </w:p>
    <w:p>
      <w:pPr>
        <w:pStyle w:val="3"/>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w:t>
      </w:r>
    </w:p>
    <w:p>
      <w:pPr>
        <w:pStyle w:val="3"/>
        <w:keepNext w:val="0"/>
        <w:keepLines w:val="0"/>
        <w:pageBreakBefore w:val="0"/>
        <w:kinsoku/>
        <w:wordWrap/>
        <w:overflowPunct/>
        <w:topLinePunct w:val="0"/>
        <w:autoSpaceDE/>
        <w:autoSpaceDN/>
        <w:bidi w:val="0"/>
        <w:adjustRightInd/>
        <w:snapToGrid/>
        <w:spacing w:before="105" w:line="460" w:lineRule="exact"/>
        <w:ind w:right="417"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以上企业，不属于大企业的分支机构，不存在控股股东为大企业的情形，也不存在与大企业的负责人为同一人的情形。</w:t>
      </w:r>
    </w:p>
    <w:p>
      <w:pPr>
        <w:pStyle w:val="3"/>
        <w:keepNext w:val="0"/>
        <w:keepLines w:val="0"/>
        <w:pageBreakBefore w:val="0"/>
        <w:kinsoku/>
        <w:wordWrap/>
        <w:overflowPunct/>
        <w:topLinePunct w:val="0"/>
        <w:autoSpaceDE/>
        <w:autoSpaceDN/>
        <w:bidi w:val="0"/>
        <w:adjustRightInd/>
        <w:snapToGrid/>
        <w:spacing w:line="460" w:lineRule="exact"/>
        <w:ind w:right="372" w:firstLine="480" w:firstLineChars="200"/>
        <w:textAlignment w:val="auto"/>
        <w:rPr>
          <w:sz w:val="24"/>
          <w:szCs w:val="24"/>
        </w:rPr>
      </w:pPr>
      <w:r>
        <w:rPr>
          <w:rFonts w:hint="eastAsia" w:ascii="宋体" w:hAnsi="宋体" w:eastAsia="宋体" w:cs="宋体"/>
          <w:kern w:val="2"/>
          <w:sz w:val="24"/>
          <w:szCs w:val="24"/>
          <w:lang w:val="en-US" w:eastAsia="zh-CN" w:bidi="ar-SA"/>
        </w:rPr>
        <w:t>本企业对上述声明内容的真实性负责。如有虚假，将依法承担相应责任。</w:t>
      </w:r>
    </w:p>
    <w:p>
      <w:pPr>
        <w:tabs>
          <w:tab w:val="left" w:pos="465"/>
          <w:tab w:val="left" w:pos="780"/>
        </w:tabs>
        <w:spacing w:line="360" w:lineRule="auto"/>
        <w:ind w:firstLine="480" w:firstLineChars="200"/>
        <w:rPr>
          <w:rFonts w:hint="eastAsia" w:ascii="宋体" w:hAnsi="宋体" w:eastAsia="宋体"/>
          <w:sz w:val="24"/>
          <w:szCs w:val="24"/>
          <w:lang w:eastAsia="zh-CN"/>
        </w:rPr>
      </w:pPr>
    </w:p>
    <w:p>
      <w:pPr>
        <w:tabs>
          <w:tab w:val="left" w:pos="465"/>
          <w:tab w:val="left" w:pos="780"/>
        </w:tabs>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w:t>
      </w:r>
      <w:r>
        <w:rPr>
          <w:rFonts w:hint="eastAsia" w:ascii="宋体" w:hAnsi="宋体" w:eastAsia="宋体"/>
          <w:sz w:val="24"/>
          <w:szCs w:val="24"/>
          <w:lang w:val="en-US" w:eastAsia="zh-CN"/>
        </w:rPr>
        <w:t>注：从业人员、营业收入、资产总额填报上一年度数据，无上一年度数据的新成立企业可不填报。</w:t>
      </w:r>
      <w:r>
        <w:rPr>
          <w:rFonts w:hint="eastAsia" w:ascii="宋体" w:hAnsi="宋体" w:eastAsia="宋体"/>
          <w:sz w:val="24"/>
          <w:szCs w:val="24"/>
          <w:lang w:eastAsia="zh-CN"/>
        </w:rPr>
        <w:t>）</w:t>
      </w:r>
    </w:p>
    <w:p>
      <w:pPr>
        <w:pStyle w:val="18"/>
        <w:rPr>
          <w:rFonts w:hint="eastAsia" w:ascii="宋体" w:hAnsi="宋体" w:eastAsia="宋体"/>
          <w:sz w:val="24"/>
          <w:szCs w:val="24"/>
          <w:lang w:eastAsia="zh-CN"/>
        </w:rPr>
      </w:pPr>
    </w:p>
    <w:p>
      <w:pPr>
        <w:pStyle w:val="18"/>
        <w:rPr>
          <w:rFonts w:hint="eastAsia" w:ascii="宋体" w:hAnsi="宋体" w:eastAsia="宋体"/>
          <w:sz w:val="24"/>
          <w:szCs w:val="24"/>
          <w:lang w:val="en-US" w:eastAsia="zh-CN"/>
        </w:rPr>
      </w:pPr>
    </w:p>
    <w:p>
      <w:pPr>
        <w:pStyle w:val="18"/>
        <w:rPr>
          <w:rFonts w:hint="eastAsia" w:ascii="宋体" w:hAnsi="宋体" w:eastAsia="宋体"/>
          <w:sz w:val="24"/>
          <w:szCs w:val="24"/>
          <w:lang w:val="en-US" w:eastAsia="zh-CN"/>
        </w:rPr>
      </w:pPr>
    </w:p>
    <w:p>
      <w:pPr>
        <w:pStyle w:val="18"/>
        <w:ind w:firstLine="4320" w:firstLineChars="1800"/>
        <w:rPr>
          <w:rFonts w:hint="default" w:ascii="宋体" w:hAnsi="宋体" w:eastAsia="宋体"/>
          <w:sz w:val="24"/>
          <w:szCs w:val="24"/>
          <w:u w:val="single"/>
          <w:lang w:val="en-US" w:eastAsia="zh-CN"/>
        </w:rPr>
      </w:pPr>
      <w:r>
        <w:rPr>
          <w:rFonts w:hint="eastAsia" w:ascii="宋体" w:hAnsi="宋体" w:eastAsia="宋体"/>
          <w:sz w:val="24"/>
          <w:szCs w:val="24"/>
          <w:lang w:val="en-US" w:eastAsia="zh-CN"/>
        </w:rPr>
        <w:t>企业名称（盖章）：</w:t>
      </w:r>
      <w:r>
        <w:rPr>
          <w:rFonts w:hint="eastAsia" w:ascii="宋体" w:hAnsi="宋体" w:eastAsia="宋体"/>
          <w:sz w:val="24"/>
          <w:szCs w:val="24"/>
          <w:u w:val="single"/>
          <w:lang w:val="en-US" w:eastAsia="zh-CN"/>
        </w:rPr>
        <w:t xml:space="preserve">             </w:t>
      </w:r>
    </w:p>
    <w:p>
      <w:pPr>
        <w:pStyle w:val="18"/>
        <w:rPr>
          <w:rFonts w:hint="eastAsia" w:ascii="宋体" w:hAnsi="宋体" w:eastAsia="宋体"/>
          <w:sz w:val="24"/>
          <w:szCs w:val="24"/>
          <w:lang w:val="en-US" w:eastAsia="zh-CN"/>
        </w:rPr>
      </w:pPr>
    </w:p>
    <w:p>
      <w:pPr>
        <w:pStyle w:val="18"/>
        <w:ind w:firstLine="4320" w:firstLineChars="1800"/>
        <w:rPr>
          <w:rFonts w:hint="default" w:ascii="宋体" w:hAnsi="宋体" w:eastAsia="宋体"/>
          <w:sz w:val="24"/>
          <w:szCs w:val="24"/>
          <w:u w:val="single"/>
          <w:lang w:val="en-US" w:eastAsia="zh-CN"/>
        </w:rPr>
      </w:pPr>
      <w:r>
        <w:rPr>
          <w:rFonts w:hint="eastAsia" w:ascii="宋体" w:hAnsi="宋体" w:eastAsia="宋体"/>
          <w:sz w:val="24"/>
          <w:szCs w:val="24"/>
          <w:lang w:val="en-US" w:eastAsia="zh-CN"/>
        </w:rPr>
        <w:t>日期：</w:t>
      </w:r>
      <w:r>
        <w:rPr>
          <w:rFonts w:hint="eastAsia" w:ascii="宋体" w:hAnsi="宋体" w:eastAsia="宋体"/>
          <w:sz w:val="24"/>
          <w:szCs w:val="24"/>
          <w:u w:val="single"/>
          <w:lang w:val="en-US" w:eastAsia="zh-CN"/>
        </w:rPr>
        <w:t xml:space="preserve">                         </w:t>
      </w:r>
    </w:p>
    <w:p>
      <w:pPr>
        <w:pStyle w:val="18"/>
        <w:rPr>
          <w:rFonts w:hint="default" w:ascii="宋体" w:hAnsi="宋体" w:eastAsia="宋体"/>
          <w:sz w:val="24"/>
          <w:szCs w:val="24"/>
          <w:highlight w:val="none"/>
          <w:lang w:val="en-US" w:eastAsia="zh-CN"/>
        </w:rPr>
      </w:pPr>
    </w:p>
    <w:p>
      <w:pPr>
        <w:pStyle w:val="5"/>
        <w:topLinePunct w:val="0"/>
        <w:bidi w:val="0"/>
        <w:spacing w:line="360" w:lineRule="auto"/>
        <w:rPr>
          <w:rFonts w:hint="eastAsia"/>
          <w:highlight w:val="none"/>
        </w:rPr>
      </w:pPr>
    </w:p>
    <w:p>
      <w:pPr>
        <w:pStyle w:val="5"/>
        <w:topLinePunct w:val="0"/>
        <w:bidi w:val="0"/>
        <w:spacing w:line="360" w:lineRule="auto"/>
        <w:rPr>
          <w:rFonts w:hint="eastAsia"/>
          <w:highlight w:val="none"/>
        </w:rPr>
      </w:pPr>
    </w:p>
    <w:p>
      <w:pPr>
        <w:pStyle w:val="5"/>
        <w:topLinePunct w:val="0"/>
        <w:bidi w:val="0"/>
        <w:spacing w:line="360" w:lineRule="auto"/>
        <w:rPr>
          <w:rFonts w:hint="eastAsia"/>
          <w:highlight w:val="none"/>
        </w:rPr>
      </w:pPr>
    </w:p>
    <w:p>
      <w:pPr>
        <w:rPr>
          <w:rFonts w:hint="eastAsia"/>
          <w:highlight w:val="none"/>
        </w:rPr>
      </w:pPr>
    </w:p>
    <w:p>
      <w:pPr>
        <w:pStyle w:val="43"/>
        <w:rPr>
          <w:rFonts w:hint="eastAsia"/>
          <w:highlight w:val="none"/>
        </w:rPr>
      </w:pPr>
    </w:p>
    <w:p>
      <w:pPr>
        <w:pStyle w:val="43"/>
        <w:rPr>
          <w:rFonts w:hint="eastAsia"/>
          <w:highlight w:val="none"/>
        </w:rPr>
      </w:pPr>
    </w:p>
    <w:p>
      <w:pPr>
        <w:pStyle w:val="43"/>
        <w:rPr>
          <w:rFonts w:hint="eastAsia"/>
          <w:highlight w:val="none"/>
        </w:rPr>
      </w:pPr>
    </w:p>
    <w:p>
      <w:pPr>
        <w:pStyle w:val="5"/>
        <w:topLinePunct w:val="0"/>
        <w:bidi w:val="0"/>
        <w:spacing w:line="360" w:lineRule="auto"/>
        <w:rPr>
          <w:rFonts w:hint="default" w:eastAsia="宋体"/>
          <w:highlight w:val="none"/>
          <w:lang w:val="en-US" w:eastAsia="zh-CN"/>
        </w:rPr>
      </w:pPr>
      <w:r>
        <w:rPr>
          <w:rFonts w:hint="eastAsia"/>
          <w:highlight w:val="none"/>
        </w:rPr>
        <w:t>附件</w:t>
      </w:r>
      <w:r>
        <w:rPr>
          <w:rFonts w:hint="eastAsia"/>
          <w:highlight w:val="none"/>
          <w:lang w:val="en-US" w:eastAsia="zh-CN"/>
        </w:rPr>
        <w:t>二</w:t>
      </w:r>
      <w:r>
        <w:rPr>
          <w:rFonts w:hint="eastAsia"/>
          <w:highlight w:val="none"/>
        </w:rPr>
        <w:t>、残疾人福利性单位</w:t>
      </w:r>
      <w:bookmarkStart w:id="183" w:name="_GoBack"/>
      <w:bookmarkEnd w:id="183"/>
      <w:r>
        <w:rPr>
          <w:rFonts w:hint="eastAsia"/>
          <w:highlight w:val="none"/>
        </w:rPr>
        <w:t>声明</w:t>
      </w:r>
      <w:bookmarkEnd w:id="164"/>
      <w:bookmarkEnd w:id="165"/>
      <w:bookmarkEnd w:id="166"/>
      <w:bookmarkEnd w:id="167"/>
      <w:bookmarkEnd w:id="168"/>
      <w:bookmarkEnd w:id="169"/>
      <w:bookmarkEnd w:id="170"/>
      <w:r>
        <w:rPr>
          <w:rFonts w:hint="eastAsia"/>
          <w:highlight w:val="none"/>
          <w:lang w:eastAsia="zh-CN"/>
        </w:rPr>
        <w:t>（</w:t>
      </w:r>
      <w:r>
        <w:rPr>
          <w:rFonts w:hint="eastAsia"/>
          <w:highlight w:val="none"/>
          <w:lang w:val="en-US" w:eastAsia="zh-CN"/>
        </w:rPr>
        <w:t>若有</w:t>
      </w:r>
      <w:r>
        <w:rPr>
          <w:rFonts w:hint="eastAsia"/>
          <w:highlight w:val="none"/>
          <w:lang w:eastAsia="zh-CN"/>
        </w:rPr>
        <w:t>）</w:t>
      </w:r>
    </w:p>
    <w:p>
      <w:pPr>
        <w:topLinePunct w:val="0"/>
        <w:bidi w:val="0"/>
        <w:spacing w:line="360" w:lineRule="auto"/>
        <w:ind w:firstLine="504" w:firstLineChars="200"/>
        <w:rPr>
          <w:rFonts w:ascii="宋体" w:hAnsi="宋体"/>
          <w:spacing w:val="6"/>
          <w:sz w:val="24"/>
          <w:highlight w:val="none"/>
        </w:rPr>
      </w:pPr>
      <w:r>
        <w:rPr>
          <w:rFonts w:hint="eastAsia" w:ascii="宋体" w:hAnsi="宋体"/>
          <w:spacing w:val="6"/>
          <w:sz w:val="24"/>
          <w:highlight w:val="none"/>
        </w:rPr>
        <w:t>根据《三部门联合发布关于促进残疾人就业政府采购政策的通知》（财库〔2017〕141号）的规定，由</w:t>
      </w:r>
      <w:r>
        <w:rPr>
          <w:rFonts w:hint="eastAsia" w:ascii="宋体" w:hAnsi="宋体"/>
          <w:spacing w:val="6"/>
          <w:sz w:val="24"/>
          <w:highlight w:val="none"/>
          <w:lang w:eastAsia="zh-CN"/>
        </w:rPr>
        <w:t>投标人</w:t>
      </w:r>
      <w:r>
        <w:rPr>
          <w:rFonts w:hint="eastAsia" w:ascii="宋体" w:hAnsi="宋体"/>
          <w:spacing w:val="6"/>
          <w:sz w:val="24"/>
          <w:highlight w:val="none"/>
        </w:rPr>
        <w:t>自行申明，并对申明真实性负责。如有虚假，将依法承担相应责任。</w:t>
      </w:r>
    </w:p>
    <w:p>
      <w:pPr>
        <w:topLinePunct w:val="0"/>
        <w:bidi w:val="0"/>
        <w:spacing w:line="360" w:lineRule="auto"/>
        <w:rPr>
          <w:highlight w:val="none"/>
        </w:rPr>
      </w:pPr>
    </w:p>
    <w:p>
      <w:pPr>
        <w:topLinePunct w:val="0"/>
        <w:bidi w:val="0"/>
        <w:spacing w:line="360" w:lineRule="auto"/>
        <w:jc w:val="center"/>
        <w:rPr>
          <w:rFonts w:asciiTheme="minorEastAsia" w:hAnsiTheme="minorEastAsia" w:cstheme="minorEastAsia"/>
          <w:b/>
          <w:spacing w:val="6"/>
          <w:sz w:val="24"/>
          <w:szCs w:val="24"/>
          <w:highlight w:val="none"/>
        </w:rPr>
      </w:pPr>
      <w:bookmarkStart w:id="171" w:name="OLE_LINK14"/>
      <w:r>
        <w:rPr>
          <w:rFonts w:hint="eastAsia" w:asciiTheme="minorEastAsia" w:hAnsiTheme="minorEastAsia" w:cstheme="minorEastAsia"/>
          <w:b/>
          <w:spacing w:val="6"/>
          <w:sz w:val="24"/>
          <w:szCs w:val="24"/>
          <w:highlight w:val="none"/>
        </w:rPr>
        <w:t>残疾人福利性单位声明函</w:t>
      </w:r>
      <w:bookmarkEnd w:id="171"/>
    </w:p>
    <w:p>
      <w:pPr>
        <w:spacing w:line="588" w:lineRule="exact"/>
        <w:ind w:firstLine="504" w:firstLineChars="200"/>
        <w:rPr>
          <w:rFonts w:ascii="宋体" w:hAnsi="宋体"/>
          <w:color w:val="auto"/>
          <w:spacing w:val="6"/>
          <w:sz w:val="24"/>
          <w:szCs w:val="24"/>
          <w:highlight w:val="none"/>
        </w:rPr>
      </w:pPr>
      <w:r>
        <w:rPr>
          <w:rFonts w:hint="eastAsia" w:ascii="宋体" w:hAnsi="宋体"/>
          <w:color w:val="auto"/>
          <w:spacing w:val="6"/>
          <w:sz w:val="24"/>
          <w:szCs w:val="24"/>
          <w:highlight w:val="none"/>
        </w:rPr>
        <w:t>本单位郑重声明，根据《财政部</w:t>
      </w:r>
      <w:r>
        <w:rPr>
          <w:rFonts w:hint="eastAsia" w:ascii="宋体" w:hAnsi="宋体"/>
          <w:color w:val="auto"/>
          <w:spacing w:val="6"/>
          <w:sz w:val="24"/>
          <w:szCs w:val="24"/>
          <w:highlight w:val="none"/>
          <w:lang w:val="en-US" w:eastAsia="zh-CN"/>
        </w:rPr>
        <w:t xml:space="preserve"> </w:t>
      </w:r>
      <w:r>
        <w:rPr>
          <w:rFonts w:hint="eastAsia" w:ascii="宋体" w:hAnsi="宋体"/>
          <w:color w:val="auto"/>
          <w:spacing w:val="6"/>
          <w:sz w:val="24"/>
          <w:szCs w:val="24"/>
          <w:highlight w:val="none"/>
        </w:rPr>
        <w:t>民政部</w:t>
      </w:r>
      <w:r>
        <w:rPr>
          <w:rFonts w:hint="eastAsia" w:ascii="宋体" w:hAnsi="宋体"/>
          <w:color w:val="auto"/>
          <w:spacing w:val="6"/>
          <w:sz w:val="24"/>
          <w:szCs w:val="24"/>
          <w:highlight w:val="none"/>
          <w:lang w:val="en-US" w:eastAsia="zh-CN"/>
        </w:rPr>
        <w:t xml:space="preserve"> </w:t>
      </w:r>
      <w:r>
        <w:rPr>
          <w:rFonts w:hint="eastAsia" w:ascii="宋体" w:hAnsi="宋体"/>
          <w:color w:val="auto"/>
          <w:spacing w:val="6"/>
          <w:sz w:val="24"/>
          <w:szCs w:val="24"/>
          <w:highlight w:val="none"/>
        </w:rPr>
        <w:t>中国残疾人联合会关于促进残疾人就业政府采购政策的通知》（财库</w:t>
      </w:r>
      <w:r>
        <w:rPr>
          <w:rFonts w:hint="eastAsia" w:ascii="宋体" w:hAnsi="宋体"/>
          <w:color w:val="auto"/>
          <w:sz w:val="24"/>
          <w:szCs w:val="24"/>
          <w:highlight w:val="none"/>
        </w:rPr>
        <w:t>〔2017〕141</w:t>
      </w:r>
      <w:r>
        <w:rPr>
          <w:rFonts w:hint="eastAsia" w:ascii="宋体" w:hAnsi="宋体"/>
          <w:color w:val="auto"/>
          <w:spacing w:val="6"/>
          <w:sz w:val="24"/>
          <w:szCs w:val="24"/>
          <w:highlight w:val="none"/>
        </w:rPr>
        <w:t>号）的规定，本单位为符合条件的残疾人福利性单位，且本单位参加</w:t>
      </w:r>
      <w:r>
        <w:rPr>
          <w:rFonts w:hint="eastAsia" w:ascii="宋体" w:hAnsi="宋体"/>
          <w:color w:val="auto"/>
          <w:spacing w:val="6"/>
          <w:sz w:val="24"/>
          <w:szCs w:val="24"/>
          <w:highlight w:val="none"/>
          <w:u w:val="single"/>
          <w:lang w:val="en-US" w:eastAsia="zh-CN"/>
        </w:rPr>
        <w:t xml:space="preserve">     </w:t>
      </w:r>
      <w:r>
        <w:rPr>
          <w:rFonts w:hint="eastAsia" w:ascii="宋体" w:hAnsi="宋体"/>
          <w:color w:val="auto"/>
          <w:spacing w:val="6"/>
          <w:sz w:val="24"/>
          <w:szCs w:val="24"/>
          <w:highlight w:val="none"/>
        </w:rPr>
        <w:t>单位的</w:t>
      </w:r>
      <w:r>
        <w:rPr>
          <w:rFonts w:hint="eastAsia" w:ascii="宋体" w:hAnsi="宋体"/>
          <w:color w:val="auto"/>
          <w:spacing w:val="6"/>
          <w:sz w:val="24"/>
          <w:szCs w:val="24"/>
          <w:highlight w:val="none"/>
          <w:u w:val="single"/>
          <w:lang w:val="en-US" w:eastAsia="zh-CN"/>
        </w:rPr>
        <w:t xml:space="preserve">       </w:t>
      </w:r>
      <w:r>
        <w:rPr>
          <w:rFonts w:hint="eastAsia" w:ascii="宋体" w:hAnsi="宋体"/>
          <w:color w:val="auto"/>
          <w:spacing w:val="6"/>
          <w:sz w:val="24"/>
          <w:szCs w:val="24"/>
          <w:highlight w:val="none"/>
        </w:rPr>
        <w:t>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spacing w:val="6"/>
          <w:szCs w:val="21"/>
          <w:highlight w:val="none"/>
        </w:rPr>
      </w:pPr>
      <w:r>
        <w:rPr>
          <w:rFonts w:hint="eastAsia" w:ascii="宋体" w:hAnsi="宋体"/>
          <w:color w:val="auto"/>
          <w:spacing w:val="6"/>
          <w:sz w:val="24"/>
          <w:szCs w:val="24"/>
          <w:highlight w:val="none"/>
        </w:rPr>
        <w:t>本单位对上述声明的真实性负责。如有虚假，将依法承担相应责任。</w:t>
      </w:r>
    </w:p>
    <w:p>
      <w:pPr>
        <w:pStyle w:val="18"/>
        <w:rPr>
          <w:highlight w:val="none"/>
        </w:rPr>
      </w:pPr>
    </w:p>
    <w:p>
      <w:pPr>
        <w:pStyle w:val="3"/>
        <w:numPr>
          <w:ilvl w:val="0"/>
          <w:numId w:val="0"/>
        </w:numPr>
        <w:rPr>
          <w:highlight w:val="none"/>
        </w:rPr>
      </w:pPr>
    </w:p>
    <w:p>
      <w:pPr>
        <w:tabs>
          <w:tab w:val="left" w:pos="4860"/>
        </w:tabs>
        <w:topLinePunct w:val="0"/>
        <w:bidi w:val="0"/>
        <w:spacing w:line="360" w:lineRule="auto"/>
        <w:ind w:right="1560" w:firstLine="3024" w:firstLineChars="1200"/>
        <w:rPr>
          <w:rFonts w:hint="default" w:eastAsia="宋体" w:asciiTheme="minorEastAsia" w:hAnsiTheme="minorEastAsia" w:cstheme="minorEastAsia"/>
          <w:spacing w:val="6"/>
          <w:sz w:val="24"/>
          <w:szCs w:val="24"/>
          <w:highlight w:val="none"/>
          <w:lang w:val="en-US" w:eastAsia="zh-CN"/>
        </w:rPr>
      </w:pPr>
      <w:r>
        <w:rPr>
          <w:rFonts w:hint="eastAsia" w:asciiTheme="minorEastAsia" w:hAnsiTheme="minorEastAsia" w:cstheme="minorEastAsia"/>
          <w:spacing w:val="6"/>
          <w:sz w:val="24"/>
          <w:szCs w:val="24"/>
          <w:highlight w:val="none"/>
        </w:rPr>
        <w:t>单位名称（盖章）：</w:t>
      </w:r>
      <w:r>
        <w:rPr>
          <w:rFonts w:hint="eastAsia" w:asciiTheme="minorEastAsia" w:hAnsiTheme="minorEastAsia" w:cstheme="minorEastAsia"/>
          <w:spacing w:val="6"/>
          <w:sz w:val="24"/>
          <w:szCs w:val="24"/>
          <w:highlight w:val="none"/>
          <w:u w:val="single"/>
          <w:lang w:val="en-US" w:eastAsia="zh-CN"/>
        </w:rPr>
        <w:t xml:space="preserve">                       </w:t>
      </w:r>
      <w:r>
        <w:rPr>
          <w:rFonts w:hint="eastAsia" w:asciiTheme="minorEastAsia" w:hAnsiTheme="minorEastAsia" w:cstheme="minorEastAsia"/>
          <w:spacing w:val="6"/>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105" w:leftChars="50"/>
        <w:jc w:val="center"/>
        <w:textAlignment w:val="auto"/>
        <w:rPr>
          <w:rFonts w:hint="default" w:ascii="宋体" w:hAnsi="宋体" w:eastAsia="宋体" w:cs="宋体"/>
          <w:spacing w:val="6"/>
          <w:sz w:val="24"/>
          <w:szCs w:val="24"/>
          <w:highlight w:val="none"/>
          <w:u w:val="single"/>
          <w:lang w:val="en-US" w:eastAsia="zh-CN"/>
        </w:rPr>
        <w:sectPr>
          <w:footerReference r:id="rId9" w:type="default"/>
          <w:pgSz w:w="11906" w:h="16838"/>
          <w:pgMar w:top="1440" w:right="1803" w:bottom="1440" w:left="1803" w:header="851" w:footer="879" w:gutter="0"/>
          <w:pgBorders>
            <w:top w:val="none" w:sz="0" w:space="0"/>
            <w:left w:val="none" w:sz="0" w:space="0"/>
            <w:bottom w:val="none" w:sz="0" w:space="0"/>
            <w:right w:val="none" w:sz="0" w:space="0"/>
          </w:pgBorders>
          <w:pgNumType w:fmt="decimal"/>
          <w:cols w:space="0" w:num="1"/>
          <w:rtlGutter w:val="0"/>
          <w:docGrid w:type="lines" w:linePitch="319" w:charSpace="0"/>
        </w:sectPr>
      </w:pPr>
      <w:r>
        <w:rPr>
          <w:rFonts w:hint="eastAsia" w:asciiTheme="minorEastAsia" w:hAnsiTheme="minorEastAsia" w:cstheme="minorEastAsia"/>
          <w:spacing w:val="6"/>
          <w:sz w:val="24"/>
          <w:szCs w:val="24"/>
          <w:highlight w:val="none"/>
          <w:lang w:val="en-US" w:eastAsia="zh-CN"/>
        </w:rPr>
        <w:t xml:space="preserve">             </w:t>
      </w:r>
      <w:r>
        <w:rPr>
          <w:rFonts w:hint="eastAsia" w:asciiTheme="minorEastAsia" w:hAnsiTheme="minorEastAsia" w:cstheme="minorEastAsia"/>
          <w:spacing w:val="6"/>
          <w:sz w:val="24"/>
          <w:szCs w:val="24"/>
          <w:highlight w:val="none"/>
        </w:rPr>
        <w:t>日  期：</w:t>
      </w:r>
      <w:r>
        <w:rPr>
          <w:rFonts w:hint="eastAsia" w:ascii="宋体" w:hAnsi="宋体"/>
          <w:sz w:val="24"/>
          <w:highlight w:val="none"/>
        </w:rPr>
        <w:t xml:space="preserve"> </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pStyle w:val="5"/>
        <w:topLinePunct w:val="0"/>
        <w:bidi w:val="0"/>
        <w:spacing w:line="360" w:lineRule="auto"/>
        <w:rPr>
          <w:rFonts w:ascii="宋体" w:hAnsi="宋体" w:cs="宋体"/>
          <w:highlight w:val="none"/>
        </w:rPr>
      </w:pPr>
      <w:bookmarkStart w:id="172" w:name="_Toc13065146"/>
      <w:bookmarkStart w:id="173" w:name="_Toc3053"/>
      <w:r>
        <w:rPr>
          <w:rFonts w:hint="eastAsia"/>
          <w:highlight w:val="none"/>
        </w:rPr>
        <w:t>附件</w:t>
      </w:r>
      <w:r>
        <w:rPr>
          <w:rFonts w:hint="eastAsia"/>
          <w:highlight w:val="none"/>
          <w:lang w:val="en-US" w:eastAsia="zh-CN"/>
        </w:rPr>
        <w:t>三</w:t>
      </w:r>
      <w:r>
        <w:rPr>
          <w:rFonts w:hint="eastAsia"/>
          <w:highlight w:val="none"/>
        </w:rPr>
        <w:t>、监狱企业证明文件</w:t>
      </w:r>
      <w:bookmarkEnd w:id="161"/>
      <w:bookmarkEnd w:id="162"/>
      <w:bookmarkEnd w:id="163"/>
      <w:bookmarkEnd w:id="172"/>
      <w:bookmarkEnd w:id="173"/>
      <w:r>
        <w:rPr>
          <w:rFonts w:hint="eastAsia"/>
          <w:highlight w:val="none"/>
          <w:lang w:eastAsia="zh-CN"/>
        </w:rPr>
        <w:t>（</w:t>
      </w:r>
      <w:r>
        <w:rPr>
          <w:rFonts w:hint="eastAsia"/>
          <w:highlight w:val="none"/>
          <w:lang w:val="en-US" w:eastAsia="zh-CN"/>
        </w:rPr>
        <w:t>若有</w:t>
      </w:r>
      <w:r>
        <w:rPr>
          <w:rFonts w:hint="eastAsia"/>
          <w:highlight w:val="none"/>
          <w:lang w:eastAsia="zh-CN"/>
        </w:rPr>
        <w:t>）</w:t>
      </w:r>
    </w:p>
    <w:p>
      <w:pPr>
        <w:topLinePunct w:val="0"/>
        <w:bidi w:val="0"/>
        <w:spacing w:line="360" w:lineRule="auto"/>
        <w:rPr>
          <w:rFonts w:ascii="宋体" w:hAnsi="宋体" w:cs="宋体"/>
          <w:highlight w:val="none"/>
        </w:rPr>
      </w:pPr>
    </w:p>
    <w:p>
      <w:pPr>
        <w:topLinePunct w:val="0"/>
        <w:bidi w:val="0"/>
        <w:snapToGrid w:val="0"/>
        <w:spacing w:line="360" w:lineRule="auto"/>
        <w:ind w:firstLine="504" w:firstLineChars="200"/>
        <w:jc w:val="left"/>
        <w:rPr>
          <w:rFonts w:ascii="宋体" w:hAnsi="宋体" w:cs="宋体"/>
          <w:b/>
          <w:bCs/>
          <w:spacing w:val="48"/>
          <w:sz w:val="72"/>
          <w:szCs w:val="72"/>
          <w:highlight w:val="none"/>
        </w:rPr>
      </w:pPr>
      <w:r>
        <w:rPr>
          <w:rFonts w:hint="eastAsia" w:ascii="宋体" w:hAnsi="宋体" w:cs="宋体"/>
          <w:spacing w:val="6"/>
          <w:sz w:val="24"/>
          <w:szCs w:val="24"/>
          <w:highlight w:val="none"/>
        </w:rPr>
        <w:t>说明：根据</w:t>
      </w:r>
      <w:r>
        <w:rPr>
          <w:rFonts w:hint="eastAsia" w:ascii="宋体" w:hAnsi="宋体" w:cs="宋体"/>
          <w:sz w:val="24"/>
          <w:szCs w:val="24"/>
          <w:highlight w:val="none"/>
        </w:rPr>
        <w:t>《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5"/>
        <w:topLinePunct w:val="0"/>
        <w:bidi w:val="0"/>
        <w:adjustRightInd w:val="0"/>
        <w:spacing w:line="360" w:lineRule="auto"/>
        <w:jc w:val="both"/>
        <w:textAlignment w:val="baseline"/>
        <w:rPr>
          <w:rFonts w:hint="eastAsia" w:ascii="宋体" w:hAnsi="宋体" w:cs="宋体"/>
          <w:highlight w:val="none"/>
        </w:rPr>
      </w:pPr>
      <w:bookmarkStart w:id="174" w:name="_Toc13065147"/>
      <w:bookmarkStart w:id="175" w:name="_Toc13122"/>
      <w:bookmarkStart w:id="176" w:name="_Toc563"/>
      <w:bookmarkStart w:id="177" w:name="_Toc13303"/>
      <w:bookmarkStart w:id="178" w:name="_Toc11969"/>
      <w:bookmarkStart w:id="179" w:name="_Toc2126"/>
    </w:p>
    <w:p>
      <w:pPr>
        <w:pStyle w:val="5"/>
        <w:topLinePunct w:val="0"/>
        <w:bidi w:val="0"/>
        <w:adjustRightInd w:val="0"/>
        <w:spacing w:line="360" w:lineRule="auto"/>
        <w:textAlignment w:val="baseline"/>
        <w:rPr>
          <w:rFonts w:hint="eastAsia" w:ascii="宋体" w:hAnsi="宋体" w:cs="宋体"/>
          <w:highlight w:val="none"/>
        </w:rPr>
      </w:pPr>
    </w:p>
    <w:p>
      <w:pPr>
        <w:rPr>
          <w:rFonts w:hint="eastAsia" w:ascii="宋体" w:hAnsi="宋体" w:cs="宋体"/>
          <w:highlight w:val="none"/>
        </w:rPr>
      </w:pPr>
      <w:r>
        <w:rPr>
          <w:rFonts w:hint="eastAsia" w:ascii="宋体" w:hAnsi="宋体" w:cs="宋体"/>
          <w:highlight w:val="none"/>
        </w:rPr>
        <w:br w:type="page"/>
      </w:r>
    </w:p>
    <w:p>
      <w:pPr>
        <w:pStyle w:val="5"/>
        <w:topLinePunct w:val="0"/>
        <w:bidi w:val="0"/>
        <w:adjustRightInd w:val="0"/>
        <w:spacing w:line="360" w:lineRule="auto"/>
        <w:textAlignment w:val="baseline"/>
        <w:rPr>
          <w:rFonts w:ascii="宋体" w:hAnsi="宋体" w:cs="宋体"/>
          <w:highlight w:val="none"/>
        </w:rPr>
      </w:pPr>
      <w:r>
        <w:rPr>
          <w:rFonts w:hint="eastAsia" w:ascii="宋体" w:hAnsi="宋体" w:cs="宋体"/>
          <w:highlight w:val="none"/>
        </w:rPr>
        <w:t>附件</w:t>
      </w:r>
      <w:r>
        <w:rPr>
          <w:rFonts w:hint="eastAsia" w:ascii="宋体" w:hAnsi="宋体" w:cs="宋体"/>
          <w:highlight w:val="none"/>
          <w:lang w:val="en-US" w:eastAsia="zh-CN"/>
        </w:rPr>
        <w:t>四</w:t>
      </w:r>
      <w:r>
        <w:rPr>
          <w:rFonts w:hint="eastAsia" w:ascii="宋体" w:hAnsi="宋体" w:cs="宋体"/>
          <w:highlight w:val="none"/>
        </w:rPr>
        <w:t>、“节能产品”，“环境标志产品”证明材料</w:t>
      </w:r>
      <w:bookmarkEnd w:id="174"/>
      <w:bookmarkEnd w:id="175"/>
      <w:bookmarkEnd w:id="176"/>
      <w:bookmarkEnd w:id="177"/>
      <w:bookmarkEnd w:id="178"/>
      <w:bookmarkEnd w:id="179"/>
      <w:r>
        <w:rPr>
          <w:rFonts w:hint="eastAsia"/>
          <w:highlight w:val="none"/>
          <w:lang w:eastAsia="zh-CN"/>
        </w:rPr>
        <w:t>（</w:t>
      </w:r>
      <w:r>
        <w:rPr>
          <w:rFonts w:hint="eastAsia"/>
          <w:highlight w:val="none"/>
          <w:lang w:val="en-US" w:eastAsia="zh-CN"/>
        </w:rPr>
        <w:t>若有</w:t>
      </w:r>
      <w:r>
        <w:rPr>
          <w:rFonts w:hint="eastAsia"/>
          <w:highlight w:val="none"/>
          <w:lang w:eastAsia="zh-CN"/>
        </w:rPr>
        <w:t>）</w:t>
      </w:r>
    </w:p>
    <w:p>
      <w:pPr>
        <w:widowControl/>
        <w:topLinePunct w:val="0"/>
        <w:bidi w:val="0"/>
        <w:spacing w:line="360" w:lineRule="auto"/>
        <w:ind w:firstLine="504" w:firstLineChars="200"/>
        <w:rPr>
          <w:rFonts w:ascii="宋体" w:hAnsi="宋体" w:cs="宋体"/>
          <w:spacing w:val="6"/>
          <w:sz w:val="24"/>
          <w:szCs w:val="24"/>
          <w:highlight w:val="none"/>
        </w:rPr>
      </w:pPr>
      <w:r>
        <w:rPr>
          <w:rFonts w:hint="eastAsia" w:ascii="宋体" w:hAnsi="宋体" w:cs="宋体"/>
          <w:spacing w:val="6"/>
          <w:sz w:val="24"/>
          <w:szCs w:val="24"/>
          <w:highlight w:val="none"/>
        </w:rPr>
        <w:t xml:space="preserve"> 说明：</w:t>
      </w:r>
    </w:p>
    <w:p>
      <w:pPr>
        <w:widowControl/>
        <w:topLinePunct w:val="0"/>
        <w:bidi w:val="0"/>
        <w:spacing w:line="360" w:lineRule="auto"/>
        <w:ind w:firstLine="504" w:firstLineChars="200"/>
        <w:rPr>
          <w:rFonts w:ascii="宋体" w:hAnsi="宋体" w:cs="宋体"/>
          <w:spacing w:val="6"/>
          <w:sz w:val="24"/>
          <w:szCs w:val="24"/>
          <w:highlight w:val="none"/>
        </w:rPr>
      </w:pPr>
      <w:r>
        <w:rPr>
          <w:rFonts w:hint="eastAsia" w:ascii="宋体" w:hAnsi="宋体" w:cs="宋体"/>
          <w:spacing w:val="6"/>
          <w:sz w:val="24"/>
          <w:szCs w:val="24"/>
          <w:highlight w:val="none"/>
        </w:rPr>
        <w:t>1、</w:t>
      </w:r>
      <w:r>
        <w:rPr>
          <w:rFonts w:hint="eastAsia" w:ascii="宋体" w:hAnsi="宋体" w:cs="宋体"/>
          <w:spacing w:val="6"/>
          <w:sz w:val="24"/>
          <w:szCs w:val="24"/>
          <w:highlight w:val="none"/>
          <w:lang w:eastAsia="zh-CN"/>
        </w:rPr>
        <w:t>投标人</w:t>
      </w:r>
      <w:r>
        <w:rPr>
          <w:rFonts w:hint="eastAsia" w:ascii="宋体" w:hAnsi="宋体" w:cs="宋体"/>
          <w:spacing w:val="6"/>
          <w:sz w:val="24"/>
          <w:szCs w:val="24"/>
          <w:highlight w:val="none"/>
        </w:rPr>
        <w:t>提供的产品属于下列情形，应按照规定提供产品列入“节能产品”，“环境标志产品”所在页的复印件（该页包含制造商或企业名称或申请单位名称、规格型号、有效期截止日期等内容），并加盖</w:t>
      </w:r>
      <w:r>
        <w:rPr>
          <w:rFonts w:hint="eastAsia" w:ascii="宋体" w:hAnsi="宋体" w:cs="宋体"/>
          <w:spacing w:val="6"/>
          <w:sz w:val="24"/>
          <w:szCs w:val="24"/>
          <w:highlight w:val="none"/>
          <w:lang w:eastAsia="zh-CN"/>
        </w:rPr>
        <w:t>投标人</w:t>
      </w:r>
      <w:r>
        <w:rPr>
          <w:rFonts w:hint="eastAsia" w:ascii="宋体" w:hAnsi="宋体" w:cs="宋体"/>
          <w:spacing w:val="6"/>
          <w:sz w:val="24"/>
          <w:szCs w:val="24"/>
          <w:highlight w:val="none"/>
        </w:rPr>
        <w:t>单位章。</w:t>
      </w:r>
    </w:p>
    <w:p>
      <w:pPr>
        <w:widowControl/>
        <w:numPr>
          <w:ilvl w:val="0"/>
          <w:numId w:val="18"/>
        </w:numPr>
        <w:topLinePunct w:val="0"/>
        <w:bidi w:val="0"/>
        <w:spacing w:line="360" w:lineRule="auto"/>
        <w:ind w:firstLine="504" w:firstLineChars="200"/>
        <w:rPr>
          <w:rFonts w:ascii="宋体" w:hAnsi="宋体" w:cs="宋体"/>
          <w:sz w:val="24"/>
          <w:szCs w:val="24"/>
          <w:highlight w:val="none"/>
        </w:rPr>
      </w:pPr>
      <w:r>
        <w:rPr>
          <w:rFonts w:hint="eastAsia" w:ascii="宋体" w:hAnsi="宋体" w:cs="宋体"/>
          <w:spacing w:val="6"/>
          <w:sz w:val="24"/>
          <w:szCs w:val="24"/>
          <w:highlight w:val="none"/>
        </w:rPr>
        <w:t>符合政府采购强制采购政策的</w:t>
      </w:r>
      <w:r>
        <w:rPr>
          <w:rFonts w:hint="eastAsia" w:ascii="宋体" w:hAnsi="宋体" w:cs="宋体"/>
          <w:sz w:val="24"/>
          <w:szCs w:val="24"/>
          <w:highlight w:val="none"/>
        </w:rPr>
        <w:t>财政部、</w:t>
      </w:r>
      <w:r>
        <w:rPr>
          <w:rFonts w:hint="eastAsia" w:ascii="宋体" w:hAnsi="宋体" w:cs="宋体"/>
          <w:sz w:val="24"/>
          <w:szCs w:val="24"/>
          <w:highlight w:val="none"/>
          <w:lang w:val="en-US" w:eastAsia="zh-CN"/>
        </w:rPr>
        <w:t>发展改革委</w:t>
      </w:r>
      <w:r>
        <w:rPr>
          <w:rFonts w:hint="eastAsia" w:ascii="宋体" w:hAnsi="宋体" w:cs="宋体"/>
          <w:sz w:val="24"/>
          <w:szCs w:val="24"/>
          <w:highlight w:val="none"/>
        </w:rPr>
        <w:t>发布的《节能产品政府采购</w:t>
      </w:r>
      <w:r>
        <w:rPr>
          <w:rFonts w:hint="eastAsia" w:ascii="宋体" w:hAnsi="宋体" w:cs="宋体"/>
          <w:sz w:val="24"/>
          <w:szCs w:val="24"/>
          <w:highlight w:val="none"/>
          <w:lang w:val="en-US" w:eastAsia="zh-CN"/>
        </w:rPr>
        <w:t>品目</w:t>
      </w:r>
      <w:r>
        <w:rPr>
          <w:rFonts w:hint="eastAsia" w:ascii="宋体" w:hAnsi="宋体" w:cs="宋体"/>
          <w:sz w:val="24"/>
          <w:szCs w:val="24"/>
          <w:highlight w:val="none"/>
        </w:rPr>
        <w:t>清单》中标记的“强制采购节能产品”。</w:t>
      </w:r>
    </w:p>
    <w:p>
      <w:pPr>
        <w:widowControl/>
        <w:numPr>
          <w:ilvl w:val="0"/>
          <w:numId w:val="18"/>
        </w:numPr>
        <w:topLinePunct w:val="0"/>
        <w:bidi w:val="0"/>
        <w:spacing w:line="360" w:lineRule="auto"/>
        <w:ind w:firstLine="504" w:firstLineChars="200"/>
        <w:rPr>
          <w:rFonts w:ascii="宋体" w:hAnsi="宋体" w:cs="宋体"/>
          <w:sz w:val="24"/>
          <w:szCs w:val="24"/>
          <w:highlight w:val="none"/>
        </w:rPr>
      </w:pPr>
      <w:r>
        <w:rPr>
          <w:rFonts w:hint="eastAsia" w:ascii="宋体" w:hAnsi="宋体" w:cs="宋体"/>
          <w:spacing w:val="6"/>
          <w:sz w:val="24"/>
          <w:szCs w:val="24"/>
          <w:highlight w:val="none"/>
        </w:rPr>
        <w:t>符合政府采购政策的</w:t>
      </w:r>
      <w:r>
        <w:rPr>
          <w:rFonts w:hint="eastAsia" w:ascii="宋体" w:hAnsi="宋体" w:cs="宋体"/>
          <w:sz w:val="24"/>
          <w:szCs w:val="24"/>
          <w:highlight w:val="none"/>
        </w:rPr>
        <w:t>财政部、</w:t>
      </w:r>
      <w:r>
        <w:rPr>
          <w:rFonts w:hint="eastAsia" w:ascii="宋体" w:hAnsi="宋体" w:cs="宋体"/>
          <w:sz w:val="24"/>
          <w:szCs w:val="24"/>
          <w:highlight w:val="none"/>
          <w:lang w:val="en-US" w:eastAsia="zh-CN"/>
        </w:rPr>
        <w:t>生态环境部</w:t>
      </w:r>
      <w:r>
        <w:rPr>
          <w:rFonts w:hint="eastAsia" w:ascii="宋体" w:hAnsi="宋体" w:cs="宋体"/>
          <w:sz w:val="24"/>
          <w:szCs w:val="24"/>
          <w:highlight w:val="none"/>
        </w:rPr>
        <w:t>发布的《环境标志产品政府采购</w:t>
      </w:r>
      <w:r>
        <w:rPr>
          <w:rFonts w:hint="eastAsia" w:ascii="宋体" w:hAnsi="宋体" w:cs="宋体"/>
          <w:sz w:val="24"/>
          <w:szCs w:val="24"/>
          <w:highlight w:val="none"/>
          <w:lang w:val="en-US" w:eastAsia="zh-CN"/>
        </w:rPr>
        <w:t>品目</w:t>
      </w:r>
      <w:r>
        <w:rPr>
          <w:rFonts w:hint="eastAsia" w:ascii="宋体" w:hAnsi="宋体" w:cs="宋体"/>
          <w:sz w:val="24"/>
          <w:szCs w:val="24"/>
          <w:highlight w:val="none"/>
        </w:rPr>
        <w:t>清单》中标记的“环境标志产品”。</w:t>
      </w:r>
    </w:p>
    <w:p>
      <w:pPr>
        <w:widowControl/>
        <w:topLinePunct w:val="0"/>
        <w:bidi w:val="0"/>
        <w:spacing w:line="360" w:lineRule="auto"/>
        <w:ind w:left="420" w:leftChars="200"/>
        <w:rPr>
          <w:rFonts w:hint="eastAsia" w:ascii="宋体" w:hAnsi="宋体" w:cs="宋体"/>
          <w:sz w:val="24"/>
          <w:szCs w:val="24"/>
          <w:highlight w:val="none"/>
        </w:rPr>
      </w:pPr>
      <w:r>
        <w:rPr>
          <w:rFonts w:hint="eastAsia" w:ascii="宋体" w:hAnsi="宋体" w:cs="宋体"/>
          <w:sz w:val="24"/>
          <w:szCs w:val="24"/>
          <w:highlight w:val="none"/>
        </w:rPr>
        <w:t>2、未按照上述要求提供的，评审时不予以考虑。</w:t>
      </w:r>
      <w:bookmarkEnd w:id="0"/>
    </w:p>
    <w:p>
      <w:pPr>
        <w:pStyle w:val="18"/>
        <w:rPr>
          <w:highlight w:val="none"/>
        </w:rPr>
      </w:pPr>
    </w:p>
    <w:p>
      <w:pPr>
        <w:pStyle w:val="18"/>
        <w:rPr>
          <w:highlight w:val="none"/>
        </w:rPr>
      </w:pPr>
    </w:p>
    <w:p>
      <w:pPr>
        <w:pStyle w:val="18"/>
        <w:rPr>
          <w:highlight w:val="none"/>
        </w:rPr>
      </w:pPr>
    </w:p>
    <w:p>
      <w:pPr>
        <w:pStyle w:val="18"/>
        <w:rPr>
          <w:highlight w:val="none"/>
        </w:rPr>
      </w:pPr>
    </w:p>
    <w:p>
      <w:pPr>
        <w:pStyle w:val="18"/>
        <w:rPr>
          <w:highlight w:val="none"/>
        </w:rPr>
      </w:pPr>
    </w:p>
    <w:p>
      <w:pPr>
        <w:pStyle w:val="18"/>
        <w:rPr>
          <w:highlight w:val="none"/>
        </w:rPr>
      </w:pPr>
    </w:p>
    <w:p>
      <w:pPr>
        <w:pStyle w:val="18"/>
        <w:rPr>
          <w:highlight w:val="none"/>
        </w:rPr>
      </w:pPr>
    </w:p>
    <w:p>
      <w:pPr>
        <w:pStyle w:val="18"/>
        <w:rPr>
          <w:highlight w:val="none"/>
        </w:rPr>
      </w:pPr>
    </w:p>
    <w:p>
      <w:pPr>
        <w:pStyle w:val="18"/>
        <w:rPr>
          <w:highlight w:val="none"/>
        </w:rPr>
      </w:pPr>
    </w:p>
    <w:p>
      <w:pPr>
        <w:pStyle w:val="18"/>
        <w:rPr>
          <w:highlight w:val="none"/>
        </w:rPr>
      </w:pPr>
    </w:p>
    <w:p>
      <w:pPr>
        <w:pStyle w:val="18"/>
        <w:rPr>
          <w:highlight w:val="none"/>
        </w:rPr>
      </w:pPr>
    </w:p>
    <w:p>
      <w:pPr>
        <w:pStyle w:val="18"/>
        <w:rPr>
          <w:highlight w:val="none"/>
        </w:rPr>
      </w:pPr>
    </w:p>
    <w:p>
      <w:pPr>
        <w:pStyle w:val="18"/>
        <w:rPr>
          <w:highlight w:val="none"/>
        </w:rPr>
      </w:pPr>
    </w:p>
    <w:p>
      <w:pPr>
        <w:pStyle w:val="18"/>
        <w:rPr>
          <w:highlight w:val="none"/>
        </w:rPr>
      </w:pPr>
    </w:p>
    <w:p>
      <w:pPr>
        <w:pStyle w:val="18"/>
        <w:rPr>
          <w:highlight w:val="none"/>
        </w:rPr>
      </w:pPr>
    </w:p>
    <w:p>
      <w:pPr>
        <w:pStyle w:val="18"/>
        <w:rPr>
          <w:highlight w:val="none"/>
        </w:rPr>
      </w:pPr>
    </w:p>
    <w:p>
      <w:pPr>
        <w:pStyle w:val="18"/>
        <w:rPr>
          <w:highlight w:val="none"/>
        </w:rPr>
      </w:pPr>
    </w:p>
    <w:p>
      <w:pPr>
        <w:pStyle w:val="18"/>
        <w:rPr>
          <w:highlight w:val="none"/>
        </w:rPr>
      </w:pPr>
    </w:p>
    <w:p>
      <w:pPr>
        <w:rPr>
          <w:rFonts w:hint="eastAsia" w:ascii="宋体" w:hAnsi="宋体" w:cs="宋体"/>
          <w:highlight w:val="none"/>
          <w:lang w:val="en-US" w:eastAsia="zh-CN"/>
        </w:rPr>
      </w:pPr>
      <w:bookmarkStart w:id="180" w:name="_Toc23571"/>
      <w:bookmarkStart w:id="181" w:name="_Toc26949"/>
      <w:bookmarkStart w:id="182" w:name="_Toc13065141"/>
      <w:r>
        <w:rPr>
          <w:rFonts w:hint="eastAsia" w:ascii="宋体" w:hAnsi="宋体" w:cs="宋体"/>
          <w:highlight w:val="none"/>
          <w:lang w:val="en-US" w:eastAsia="zh-CN"/>
        </w:rPr>
        <w:br w:type="page"/>
      </w:r>
    </w:p>
    <w:p>
      <w:pPr>
        <w:pStyle w:val="5"/>
        <w:topLinePunct w:val="0"/>
        <w:bidi w:val="0"/>
        <w:spacing w:line="360" w:lineRule="auto"/>
        <w:rPr>
          <w:rFonts w:ascii="宋体"/>
          <w:highlight w:val="none"/>
        </w:rPr>
      </w:pPr>
      <w:r>
        <w:rPr>
          <w:rFonts w:hint="eastAsia" w:ascii="宋体" w:hAnsi="宋体" w:cs="宋体"/>
          <w:highlight w:val="none"/>
          <w:lang w:val="en-US" w:eastAsia="zh-CN"/>
        </w:rPr>
        <w:t>十二、</w:t>
      </w:r>
      <w:r>
        <w:rPr>
          <w:rFonts w:hint="eastAsia" w:ascii="宋体" w:hAnsi="宋体" w:cs="宋体"/>
          <w:highlight w:val="none"/>
          <w:lang w:eastAsia="zh-CN"/>
        </w:rPr>
        <w:t>投标人</w:t>
      </w:r>
      <w:r>
        <w:rPr>
          <w:rFonts w:hint="eastAsia" w:ascii="宋体" w:hAnsi="宋体" w:cs="宋体"/>
          <w:highlight w:val="none"/>
        </w:rPr>
        <w:t>认为有必要说明的其他问题</w:t>
      </w:r>
      <w:bookmarkEnd w:id="180"/>
      <w:bookmarkEnd w:id="181"/>
      <w:bookmarkEnd w:id="182"/>
    </w:p>
    <w:p>
      <w:pPr>
        <w:topLinePunct w:val="0"/>
        <w:bidi w:val="0"/>
        <w:spacing w:line="360" w:lineRule="auto"/>
        <w:rPr>
          <w:rFonts w:hint="eastAsia" w:ascii="宋体" w:hAnsi="宋体" w:cs="宋体"/>
          <w:sz w:val="24"/>
          <w:szCs w:val="24"/>
          <w:highlight w:val="none"/>
        </w:rPr>
      </w:pPr>
    </w:p>
    <w:p>
      <w:pPr>
        <w:topLinePunct w:val="0"/>
        <w:bidi w:val="0"/>
        <w:spacing w:line="360" w:lineRule="auto"/>
        <w:jc w:val="center"/>
        <w:rPr>
          <w:rFonts w:hint="eastAsia" w:ascii="宋体" w:hAnsi="宋体" w:cs="宋体"/>
          <w:sz w:val="24"/>
          <w:szCs w:val="24"/>
          <w:highlight w:val="none"/>
        </w:rPr>
      </w:pPr>
      <w:r>
        <w:rPr>
          <w:rFonts w:hint="eastAsia" w:ascii="宋体" w:hAnsi="宋体" w:cs="宋体"/>
          <w:sz w:val="24"/>
          <w:szCs w:val="24"/>
          <w:highlight w:val="none"/>
          <w:lang w:eastAsia="zh-CN"/>
        </w:rPr>
        <w:t>投标人</w:t>
      </w:r>
      <w:r>
        <w:rPr>
          <w:rFonts w:hint="eastAsia" w:ascii="宋体" w:hAnsi="宋体" w:cs="宋体"/>
          <w:sz w:val="24"/>
          <w:szCs w:val="24"/>
          <w:highlight w:val="none"/>
        </w:rPr>
        <w:t>根据</w:t>
      </w:r>
      <w:r>
        <w:rPr>
          <w:rFonts w:hint="eastAsia" w:ascii="宋体" w:hAnsi="宋体" w:cs="宋体"/>
          <w:sz w:val="24"/>
          <w:szCs w:val="24"/>
          <w:highlight w:val="none"/>
          <w:lang w:eastAsia="zh-CN"/>
        </w:rPr>
        <w:t>招标文件</w:t>
      </w:r>
      <w:r>
        <w:rPr>
          <w:rFonts w:hint="eastAsia" w:ascii="宋体" w:hAnsi="宋体" w:cs="宋体"/>
          <w:sz w:val="24"/>
          <w:szCs w:val="24"/>
          <w:highlight w:val="none"/>
        </w:rPr>
        <w:t>规定和要求提供的其他相关资料。</w:t>
      </w:r>
    </w:p>
    <w:p>
      <w:pPr>
        <w:topLinePunct w:val="0"/>
        <w:bidi w:val="0"/>
        <w:spacing w:line="360" w:lineRule="auto"/>
        <w:rPr>
          <w:highlight w:val="none"/>
        </w:rPr>
      </w:pPr>
    </w:p>
    <w:p>
      <w:pPr>
        <w:pStyle w:val="18"/>
        <w:rPr>
          <w:highlight w:val="none"/>
        </w:rPr>
      </w:pPr>
    </w:p>
    <w:sectPr>
      <w:footerReference r:id="rId10" w:type="default"/>
      <w:pgSz w:w="11906" w:h="16838"/>
      <w:pgMar w:top="1440" w:right="1803" w:bottom="1440" w:left="1803" w:header="851" w:footer="879" w:gutter="0"/>
      <w:pgBorders>
        <w:top w:val="none" w:sz="0" w:space="0"/>
        <w:left w:val="none" w:sz="0" w:space="0"/>
        <w:bottom w:val="none" w:sz="0" w:space="0"/>
        <w:right w:val="none" w:sz="0" w:space="0"/>
      </w:pgBorders>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pperplate Gothic Bold">
    <w:altName w:val="Segoe Print"/>
    <w:panose1 w:val="020E0705020206020404"/>
    <w:charset w:val="00"/>
    <w:family w:val="swiss"/>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Consolas">
    <w:panose1 w:val="020B0609020204030204"/>
    <w:charset w:val="00"/>
    <w:family w:val="modern"/>
    <w:pitch w:val="default"/>
    <w:sig w:usb0="E00006FF" w:usb1="0000FCFF" w:usb2="00000001" w:usb3="00000000" w:csb0="6000019F" w:csb1="DFD70000"/>
  </w:font>
  <w:font w:name="Minion">
    <w:altName w:val="新宋体"/>
    <w:panose1 w:val="00000000000000000000"/>
    <w:charset w:val="00"/>
    <w:family w:val="auto"/>
    <w:pitch w:val="default"/>
    <w:sig w:usb0="00000000" w:usb1="00000000" w:usb2="00000000" w:usb3="00000000" w:csb0="00000001" w:csb1="00000000"/>
  </w:font>
  <w:font w:name="新宋体">
    <w:panose1 w:val="02010609030101010101"/>
    <w:charset w:val="86"/>
    <w:family w:val="auto"/>
    <w:pitch w:val="default"/>
    <w:sig w:usb0="00000283" w:usb1="288F0000" w:usb2="0000000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ingLiU">
    <w:altName w:val="PMingLiU-ExtB"/>
    <w:panose1 w:val="02020509000000000000"/>
    <w:charset w:val="88"/>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_4eff_5b8b_GB2312">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right" w:pos="8426"/>
      </w:tabs>
      <w:rPr>
        <w:rFonts w:ascii="宋体" w:cs="宋体"/>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8"/>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r>
      <w:rPr>
        <w:rFonts w:ascii="宋体" w:cs="宋体"/>
      </w:rPr>
      <w:tab/>
    </w:r>
    <w:r>
      <w:rPr>
        <w:rFonts w:ascii="宋体" w:cs="宋体"/>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t xml:space="preserve">第 </w:t>
                          </w:r>
                          <w:r>
                            <w:fldChar w:fldCharType="begin"/>
                          </w:r>
                          <w:r>
                            <w:instrText xml:space="preserve"> PAGE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8"/>
                    </w:pPr>
                    <w:r>
                      <w:t xml:space="preserve">第 </w:t>
                    </w:r>
                    <w:r>
                      <w:fldChar w:fldCharType="begin"/>
                    </w:r>
                    <w:r>
                      <w:instrText xml:space="preserve"> PAGE  \* MERGEFORMAT </w:instrText>
                    </w:r>
                    <w:r>
                      <w:fldChar w:fldCharType="separate"/>
                    </w:r>
                    <w:r>
                      <w:t>6</w:t>
                    </w:r>
                    <w:r>
                      <w:fldChar w:fldCharType="end"/>
                    </w:r>
                    <w:r>
                      <w:t xml:space="preserve"> 页</w:t>
                    </w:r>
                  </w:p>
                </w:txbxContent>
              </v:textbox>
            </v:shape>
          </w:pict>
        </mc:Fallback>
      </mc:AlternateContent>
    </w:r>
  </w:p>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rFonts w:ascii="宋体" w:cs="宋体"/>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t xml:space="preserve">第 </w:t>
                          </w:r>
                          <w:r>
                            <w:fldChar w:fldCharType="begin"/>
                          </w:r>
                          <w:r>
                            <w:instrText xml:space="preserve"> PAGE  \* MERGEFORMAT </w:instrText>
                          </w:r>
                          <w:r>
                            <w:fldChar w:fldCharType="separate"/>
                          </w:r>
                          <w:r>
                            <w:t>71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8"/>
                    </w:pPr>
                    <w:r>
                      <w:t xml:space="preserve">第 </w:t>
                    </w:r>
                    <w:r>
                      <w:fldChar w:fldCharType="begin"/>
                    </w:r>
                    <w:r>
                      <w:instrText xml:space="preserve"> PAGE  \* MERGEFORMAT </w:instrText>
                    </w:r>
                    <w:r>
                      <w:fldChar w:fldCharType="separate"/>
                    </w:r>
                    <w:r>
                      <w:t>71</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rFonts w:ascii="宋体" w:cs="宋体"/>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t xml:space="preserve">第 </w:t>
                          </w:r>
                          <w:r>
                            <w:fldChar w:fldCharType="begin"/>
                          </w:r>
                          <w:r>
                            <w:instrText xml:space="preserve"> PAGE  \* MERGEFORMAT </w:instrText>
                          </w:r>
                          <w:r>
                            <w:fldChar w:fldCharType="separate"/>
                          </w:r>
                          <w:r>
                            <w:t>73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8"/>
                    </w:pPr>
                    <w:r>
                      <w:t xml:space="preserve">第 </w:t>
                    </w:r>
                    <w:r>
                      <w:fldChar w:fldCharType="begin"/>
                    </w:r>
                    <w:r>
                      <w:instrText xml:space="preserve"> PAGE  \* MERGEFORMAT </w:instrText>
                    </w:r>
                    <w:r>
                      <w:fldChar w:fldCharType="separate"/>
                    </w:r>
                    <w:r>
                      <w:t>73</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rFonts w:ascii="宋体" w:cs="宋体"/>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46</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文本框 103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ENnBcsBAACcAwAADgAAAGRycy9lMm9Eb2MueG1srVPNjtMwEL4j8Q6W&#10;79RpV6Aq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cNfUmJ4xYHfvn+7fLj1+XnV7Ks&#10;bm6yQn2AGhPvA6am4Y0fcG9mP6AzEx9UtPmLlAjGUd/zVV85JCLyo/Vqva4wJDA2XxCfPTwPEdJb&#10;6S3JRkMjDrDoyk/vIY2pc0qu5vydNqYM0bi/HIiZPSz3PvaYrTTsh4nQ3rdn5NPj7BvqcNUpMe8c&#10;SpvXZDbibOxn4xiiPnRlj3I9CK+PCZsoveUKI+xUGIdW2E0Llrfiz3vJevi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HBDZwXLAQAAnAMAAA4AAAAAAAAAAQAgAAAAHgEAAGRycy9lMm9E&#10;b2MueG1sUEsFBgAAAAAGAAYAWQEAAFsFAAAAAA==&#10;">
              <v:fill on="f" focussize="0,0"/>
              <v:stroke on="f"/>
              <v:imagedata o:title=""/>
              <o:lock v:ext="edit" aspectratio="f"/>
              <v:textbox inset="0mm,0mm,0mm,0mm" style="mso-fit-shape-to-text:t;">
                <w:txbxContent>
                  <w:p>
                    <w:pPr>
                      <w:pStyle w:val="1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46</w:t>
                    </w:r>
                    <w:r>
                      <w:rPr>
                        <w:rFonts w:hint="eastAsia"/>
                        <w:lang w:eastAsia="zh-CN"/>
                      </w:rPr>
                      <w:fldChar w:fldCharType="end"/>
                    </w:r>
                    <w:r>
                      <w:rPr>
                        <w:rFonts w:hint="eastAsia"/>
                        <w:lang w:eastAsia="zh-CN"/>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150"/>
        <w:tab w:val="right" w:pos="8420"/>
        <w:tab w:val="clear" w:pos="4153"/>
      </w:tabs>
      <w:rPr>
        <w:rFonts w:hint="eastAsia" w:ascii="宋体" w:hAnsi="宋体" w:eastAsia="宋体" w:cs="宋体"/>
        <w:lang w:eastAsia="zh-CN"/>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t xml:space="preserve">第 </w:t>
                          </w:r>
                          <w:r>
                            <w:fldChar w:fldCharType="begin"/>
                          </w:r>
                          <w:r>
                            <w:instrText xml:space="preserve"> PAGE  \* MERGEFORMAT </w:instrText>
                          </w:r>
                          <w:r>
                            <w:fldChar w:fldCharType="separate"/>
                          </w:r>
                          <w:r>
                            <w:t>89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8"/>
                    </w:pPr>
                    <w:r>
                      <w:t xml:space="preserve">第 </w:t>
                    </w:r>
                    <w:r>
                      <w:fldChar w:fldCharType="begin"/>
                    </w:r>
                    <w:r>
                      <w:instrText xml:space="preserve"> PAGE  \* MERGEFORMAT </w:instrText>
                    </w:r>
                    <w:r>
                      <w:fldChar w:fldCharType="separate"/>
                    </w:r>
                    <w:r>
                      <w:t>89</w:t>
                    </w:r>
                    <w:r>
                      <w:fldChar w:fldCharType="end"/>
                    </w:r>
                    <w:r>
                      <w:t xml:space="preserve"> 页</w:t>
                    </w:r>
                  </w:p>
                </w:txbxContent>
              </v:textbox>
            </v:shape>
          </w:pict>
        </mc:Fallback>
      </mc:AlternateContent>
    </w:r>
    <w:r>
      <w:rPr>
        <w:rFonts w:hint="eastAsia" w:ascii="宋体" w:hAnsi="宋体" w:cs="宋体"/>
      </w:rPr>
      <w:tab/>
    </w:r>
    <w:r>
      <w:rPr>
        <w:rFonts w:hint="eastAsia" w:ascii="宋体" w:hAnsi="宋体" w:cs="宋体"/>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rFonts w:hint="eastAsia" w:ascii="宋体" w:eastAsia="宋体" w:cs="宋体"/>
        <w:lang w:eastAsia="zh-CN"/>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t xml:space="preserve">第 </w:t>
                          </w:r>
                          <w:r>
                            <w:fldChar w:fldCharType="begin"/>
                          </w:r>
                          <w:r>
                            <w:instrText xml:space="preserve"> PAGE  \* MERGEFORMAT </w:instrText>
                          </w:r>
                          <w:r>
                            <w:fldChar w:fldCharType="separate"/>
                          </w:r>
                          <w:r>
                            <w:t>91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8"/>
                    </w:pPr>
                    <w:r>
                      <w:t xml:space="preserve">第 </w:t>
                    </w:r>
                    <w:r>
                      <w:fldChar w:fldCharType="begin"/>
                    </w:r>
                    <w:r>
                      <w:instrText xml:space="preserve"> PAGE  \* MERGEFORMAT </w:instrText>
                    </w:r>
                    <w:r>
                      <w:fldChar w:fldCharType="separate"/>
                    </w:r>
                    <w:r>
                      <w:t>91</w:t>
                    </w:r>
                    <w:r>
                      <w:fldChar w:fldCharType="end"/>
                    </w:r>
                    <w:r>
                      <w:t xml:space="preserve"> 页</w:t>
                    </w:r>
                  </w:p>
                </w:txbxContent>
              </v:textbox>
            </v:shape>
          </w:pict>
        </mc:Fallback>
      </mc:AlternateContent>
    </w:r>
    <w:r>
      <w:rPr>
        <w:rFonts w:hint="eastAsia" w:ascii="宋体" w:hAnsi="宋体" w:cs="宋体"/>
        <w:bCs/>
        <w:sz w:val="18"/>
        <w:szCs w:val="18"/>
        <w:u w:val="single"/>
        <w:lang w:val="en-US" w:eastAsia="zh-CN"/>
      </w:rPr>
      <w:t xml:space="preserve">   </w:t>
    </w:r>
    <w:r>
      <w:rPr>
        <w:rFonts w:hint="eastAsia" w:ascii="宋体" w:hAnsi="宋体" w:cs="宋体"/>
        <w:bCs/>
        <w:sz w:val="18"/>
        <w:szCs w:val="18"/>
        <w:u w:val="single"/>
      </w:rPr>
      <w:t xml:space="preserve"> </w:t>
    </w:r>
    <w:r>
      <w:rPr>
        <w:rFonts w:hint="eastAsia" w:ascii="宋体" w:cs="宋体"/>
        <w:sz w:val="21"/>
        <w:szCs w:val="21"/>
        <w:u w:val="single"/>
      </w:rPr>
      <w:t xml:space="preserve"> </w:t>
    </w:r>
    <w:r>
      <w:rPr>
        <w:rFonts w:hint="eastAsia" w:ascii="宋体" w:cs="宋体"/>
        <w:sz w:val="18"/>
        <w:szCs w:val="18"/>
        <w:u w:val="single"/>
      </w:rPr>
      <w:t xml:space="preserve">     </w:t>
    </w:r>
    <w:r>
      <w:rPr>
        <w:rFonts w:hint="eastAsia" w:ascii="宋体" w:cs="宋体"/>
        <w:sz w:val="18"/>
        <w:szCs w:val="18"/>
        <w:u w:val="single"/>
        <w:lang w:val="en-US" w:eastAsia="zh-CN"/>
      </w:rPr>
      <w:t xml:space="preserve">                         </w:t>
    </w:r>
    <w:r>
      <w:rPr>
        <w:rFonts w:hint="eastAsia" w:ascii="宋体" w:cs="宋体"/>
        <w:sz w:val="18"/>
        <w:szCs w:val="18"/>
        <w:u w:val="single"/>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single" w:color="auto" w:sz="4" w:space="0"/>
      </w:pBdr>
      <w:kinsoku/>
      <w:wordWrap/>
      <w:overflowPunct/>
      <w:topLinePunct w:val="0"/>
      <w:autoSpaceDE/>
      <w:autoSpaceDN/>
      <w:bidi w:val="0"/>
      <w:adjustRightInd/>
      <w:snapToGrid/>
      <w:spacing w:line="240" w:lineRule="auto"/>
      <w:jc w:val="right"/>
      <w:textAlignment w:val="auto"/>
      <w:rPr>
        <w:rFonts w:hint="default" w:ascii="宋体" w:eastAsia="宋体" w:cs="宋体"/>
        <w:u w:val="single"/>
        <w:lang w:val="en-US" w:eastAsia="zh-CN"/>
      </w:rPr>
    </w:pPr>
    <w:r>
      <w:rPr>
        <w:sz w:val="18"/>
      </w:rPr>
      <w:drawing>
        <wp:anchor distT="0" distB="0" distL="114300" distR="114300" simplePos="0" relativeHeight="251665408" behindDoc="1" locked="0" layoutInCell="1" allowOverlap="1">
          <wp:simplePos x="0" y="0"/>
          <wp:positionH relativeFrom="margin">
            <wp:align>center</wp:align>
          </wp:positionH>
          <wp:positionV relativeFrom="margin">
            <wp:align>center</wp:align>
          </wp:positionV>
          <wp:extent cx="5274310" cy="5274310"/>
          <wp:effectExtent l="0" t="0" r="2540" b="2540"/>
          <wp:wrapNone/>
          <wp:docPr id="6" name="WordPictureWatermark34476" descr="6f31b6477c95ea9e2f62fb4d7ff90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34476" descr="6f31b6477c95ea9e2f62fb4d7ff906d"/>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r>
      <w:rPr>
        <w:rFonts w:hint="eastAsia" w:ascii="宋体" w:cs="宋体"/>
        <w:i/>
        <w:iCs/>
        <w:sz w:val="18"/>
        <w:szCs w:val="18"/>
        <w:u w:val="none"/>
        <w:lang w:val="en-US" w:eastAsia="zh-CN"/>
      </w:rPr>
      <w:t>陕西厷森项目管理有限公司招标文件</w:t>
    </w:r>
    <w:r>
      <w:rPr>
        <w:rFonts w:hint="eastAsia" w:ascii="宋体" w:cs="宋体"/>
        <w:sz w:val="18"/>
        <w:szCs w:val="18"/>
        <w:u w:val="single"/>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650682"/>
    <w:multiLevelType w:val="singleLevel"/>
    <w:tmpl w:val="80650682"/>
    <w:lvl w:ilvl="0" w:tentative="0">
      <w:start w:val="1"/>
      <w:numFmt w:val="chineseCounting"/>
      <w:suff w:val="nothing"/>
      <w:lvlText w:val="%1、"/>
      <w:lvlJc w:val="left"/>
      <w:rPr>
        <w:rFonts w:hint="eastAsia"/>
      </w:rPr>
    </w:lvl>
  </w:abstractNum>
  <w:abstractNum w:abstractNumId="1">
    <w:nsid w:val="8EE85F71"/>
    <w:multiLevelType w:val="singleLevel"/>
    <w:tmpl w:val="8EE85F71"/>
    <w:lvl w:ilvl="0" w:tentative="0">
      <w:start w:val="2"/>
      <w:numFmt w:val="chineseCounting"/>
      <w:suff w:val="space"/>
      <w:lvlText w:val="第%1部分"/>
      <w:lvlJc w:val="left"/>
      <w:rPr>
        <w:rFonts w:hint="eastAsia"/>
      </w:rPr>
    </w:lvl>
  </w:abstractNum>
  <w:abstractNum w:abstractNumId="2">
    <w:nsid w:val="B41C01F8"/>
    <w:multiLevelType w:val="singleLevel"/>
    <w:tmpl w:val="B41C01F8"/>
    <w:lvl w:ilvl="0" w:tentative="0">
      <w:start w:val="2"/>
      <w:numFmt w:val="decimal"/>
      <w:suff w:val="nothing"/>
      <w:lvlText w:val="%1、"/>
      <w:lvlJc w:val="left"/>
      <w:pPr>
        <w:ind w:left="-142"/>
      </w:pPr>
    </w:lvl>
  </w:abstractNum>
  <w:abstractNum w:abstractNumId="3">
    <w:nsid w:val="D5543299"/>
    <w:multiLevelType w:val="singleLevel"/>
    <w:tmpl w:val="D5543299"/>
    <w:lvl w:ilvl="0" w:tentative="0">
      <w:start w:val="2"/>
      <w:numFmt w:val="decimal"/>
      <w:suff w:val="nothing"/>
      <w:lvlText w:val="（%1）"/>
      <w:lvlJc w:val="left"/>
    </w:lvl>
  </w:abstractNum>
  <w:abstractNum w:abstractNumId="4">
    <w:nsid w:val="EB07460C"/>
    <w:multiLevelType w:val="singleLevel"/>
    <w:tmpl w:val="EB07460C"/>
    <w:lvl w:ilvl="0" w:tentative="0">
      <w:start w:val="1"/>
      <w:numFmt w:val="decimal"/>
      <w:suff w:val="nothing"/>
      <w:lvlText w:val="%1）"/>
      <w:lvlJc w:val="left"/>
    </w:lvl>
  </w:abstractNum>
  <w:abstractNum w:abstractNumId="5">
    <w:nsid w:val="2477344B"/>
    <w:multiLevelType w:val="multilevel"/>
    <w:tmpl w:val="2477344B"/>
    <w:lvl w:ilvl="0" w:tentative="0">
      <w:start w:val="1"/>
      <w:numFmt w:val="chineseCountingThousand"/>
      <w:suff w:val="space"/>
      <w:lvlText w:val="第%1章."/>
      <w:lvlJc w:val="center"/>
      <w:pPr>
        <w:ind w:left="420" w:hanging="420"/>
      </w:pPr>
      <w:rPr>
        <w:rFonts w:hint="eastAsia"/>
      </w:rPr>
    </w:lvl>
    <w:lvl w:ilvl="1" w:tentative="0">
      <w:start w:val="1"/>
      <w:numFmt w:val="decimal"/>
      <w:isLgl/>
      <w:suff w:val="space"/>
      <w:lvlText w:val="%1.%2"/>
      <w:lvlJc w:val="left"/>
      <w:pPr>
        <w:ind w:left="576" w:hanging="576"/>
      </w:pPr>
      <w:rPr>
        <w:rFonts w:hint="eastAsia"/>
      </w:rPr>
    </w:lvl>
    <w:lvl w:ilvl="2" w:tentative="0">
      <w:start w:val="1"/>
      <w:numFmt w:val="decimal"/>
      <w:pStyle w:val="131"/>
      <w:isLgl/>
      <w:suff w:val="space"/>
      <w:lvlText w:val="%1.%2.%3"/>
      <w:lvlJc w:val="left"/>
      <w:pPr>
        <w:ind w:left="720" w:hanging="720"/>
      </w:pPr>
      <w:rPr>
        <w:rFonts w:hint="eastAsia"/>
        <w:lang w:eastAsia="zh-CN"/>
      </w:rPr>
    </w:lvl>
    <w:lvl w:ilvl="3" w:tentative="0">
      <w:start w:val="1"/>
      <w:numFmt w:val="decimal"/>
      <w:isLgl/>
      <w:suff w:val="space"/>
      <w:lvlText w:val="%1.%2.%3.%4"/>
      <w:lvlJc w:val="left"/>
      <w:pPr>
        <w:ind w:left="864" w:hanging="864"/>
      </w:pPr>
      <w:rPr>
        <w:rFonts w:hint="eastAsia"/>
      </w:rPr>
    </w:lvl>
    <w:lvl w:ilvl="4" w:tentative="0">
      <w:start w:val="1"/>
      <w:numFmt w:val="decimal"/>
      <w:isLgl/>
      <w:suff w:val="space"/>
      <w:lvlText w:val="%1.%2.%3.%4.%5"/>
      <w:lvlJc w:val="left"/>
      <w:pPr>
        <w:ind w:left="1004" w:hanging="1004"/>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6">
    <w:nsid w:val="2C496399"/>
    <w:multiLevelType w:val="singleLevel"/>
    <w:tmpl w:val="2C496399"/>
    <w:lvl w:ilvl="0" w:tentative="0">
      <w:start w:val="3"/>
      <w:numFmt w:val="decimal"/>
      <w:suff w:val="nothing"/>
      <w:lvlText w:val="%1、"/>
      <w:lvlJc w:val="left"/>
    </w:lvl>
  </w:abstractNum>
  <w:abstractNum w:abstractNumId="7">
    <w:nsid w:val="397577BA"/>
    <w:multiLevelType w:val="multilevel"/>
    <w:tmpl w:val="397577B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10D2643"/>
    <w:multiLevelType w:val="singleLevel"/>
    <w:tmpl w:val="410D2643"/>
    <w:lvl w:ilvl="0" w:tentative="0">
      <w:start w:val="5"/>
      <w:numFmt w:val="chineseCounting"/>
      <w:suff w:val="space"/>
      <w:lvlText w:val="第%1部分"/>
      <w:lvlJc w:val="left"/>
      <w:rPr>
        <w:rFonts w:hint="eastAsia"/>
      </w:rPr>
    </w:lvl>
  </w:abstractNum>
  <w:abstractNum w:abstractNumId="9">
    <w:nsid w:val="49FB54AD"/>
    <w:multiLevelType w:val="multilevel"/>
    <w:tmpl w:val="49FB54AD"/>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3C87574"/>
    <w:multiLevelType w:val="multilevel"/>
    <w:tmpl w:val="53C87574"/>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8BE4A74"/>
    <w:multiLevelType w:val="singleLevel"/>
    <w:tmpl w:val="58BE4A74"/>
    <w:lvl w:ilvl="0" w:tentative="0">
      <w:start w:val="1"/>
      <w:numFmt w:val="chineseCounting"/>
      <w:suff w:val="nothing"/>
      <w:lvlText w:val="%1、"/>
      <w:lvlJc w:val="left"/>
      <w:pPr>
        <w:ind w:firstLine="420"/>
      </w:pPr>
      <w:rPr>
        <w:rFonts w:hint="eastAsia" w:cs="Times New Roman"/>
      </w:rPr>
    </w:lvl>
  </w:abstractNum>
  <w:abstractNum w:abstractNumId="12">
    <w:nsid w:val="58BE4ABA"/>
    <w:multiLevelType w:val="singleLevel"/>
    <w:tmpl w:val="58BE4ABA"/>
    <w:lvl w:ilvl="0" w:tentative="0">
      <w:start w:val="1"/>
      <w:numFmt w:val="decimal"/>
      <w:suff w:val="nothing"/>
      <w:lvlText w:val="%1、"/>
      <w:lvlJc w:val="left"/>
      <w:pPr>
        <w:ind w:firstLine="420"/>
      </w:pPr>
      <w:rPr>
        <w:rFonts w:hint="default" w:cs="Times New Roman"/>
      </w:rPr>
    </w:lvl>
  </w:abstractNum>
  <w:abstractNum w:abstractNumId="13">
    <w:nsid w:val="58BE4BC8"/>
    <w:multiLevelType w:val="singleLevel"/>
    <w:tmpl w:val="58BE4BC8"/>
    <w:lvl w:ilvl="0" w:tentative="0">
      <w:start w:val="1"/>
      <w:numFmt w:val="decimal"/>
      <w:suff w:val="nothing"/>
      <w:lvlText w:val="%1、"/>
      <w:lvlJc w:val="left"/>
      <w:pPr>
        <w:ind w:firstLine="420"/>
      </w:pPr>
      <w:rPr>
        <w:rFonts w:hint="default" w:cs="Times New Roman"/>
      </w:rPr>
    </w:lvl>
  </w:abstractNum>
  <w:abstractNum w:abstractNumId="14">
    <w:nsid w:val="58C0AD6D"/>
    <w:multiLevelType w:val="singleLevel"/>
    <w:tmpl w:val="58C0AD6D"/>
    <w:lvl w:ilvl="0" w:tentative="0">
      <w:start w:val="1"/>
      <w:numFmt w:val="decimal"/>
      <w:suff w:val="nothing"/>
      <w:lvlText w:val="（%1）"/>
      <w:lvlJc w:val="left"/>
      <w:pPr>
        <w:ind w:firstLine="420"/>
      </w:pPr>
      <w:rPr>
        <w:rFonts w:hint="default" w:cs="Times New Roman"/>
      </w:rPr>
    </w:lvl>
  </w:abstractNum>
  <w:abstractNum w:abstractNumId="15">
    <w:nsid w:val="58E5EC48"/>
    <w:multiLevelType w:val="singleLevel"/>
    <w:tmpl w:val="58E5EC48"/>
    <w:lvl w:ilvl="0" w:tentative="0">
      <w:start w:val="1"/>
      <w:numFmt w:val="decimal"/>
      <w:suff w:val="nothing"/>
      <w:lvlText w:val="（%1）"/>
      <w:lvlJc w:val="left"/>
    </w:lvl>
  </w:abstractNum>
  <w:abstractNum w:abstractNumId="16">
    <w:nsid w:val="59F08EA7"/>
    <w:multiLevelType w:val="singleLevel"/>
    <w:tmpl w:val="59F08EA7"/>
    <w:lvl w:ilvl="0" w:tentative="0">
      <w:start w:val="1"/>
      <w:numFmt w:val="decimal"/>
      <w:suff w:val="nothing"/>
      <w:lvlText w:val="（%1）"/>
      <w:lvlJc w:val="left"/>
      <w:pPr>
        <w:ind w:left="0" w:firstLine="420"/>
      </w:pPr>
      <w:rPr>
        <w:rFonts w:hint="default"/>
      </w:rPr>
    </w:lvl>
  </w:abstractNum>
  <w:abstractNum w:abstractNumId="17">
    <w:nsid w:val="59F09AA5"/>
    <w:multiLevelType w:val="singleLevel"/>
    <w:tmpl w:val="59F09AA5"/>
    <w:lvl w:ilvl="0" w:tentative="0">
      <w:start w:val="1"/>
      <w:numFmt w:val="decimal"/>
      <w:suff w:val="nothing"/>
      <w:lvlText w:val="（%1）"/>
      <w:lvlJc w:val="left"/>
      <w:pPr>
        <w:ind w:left="0" w:firstLine="420"/>
      </w:pPr>
      <w:rPr>
        <w:rFonts w:hint="default"/>
      </w:rPr>
    </w:lvl>
  </w:abstractNum>
  <w:num w:numId="1">
    <w:abstractNumId w:val="5"/>
  </w:num>
  <w:num w:numId="2">
    <w:abstractNumId w:val="1"/>
  </w:num>
  <w:num w:numId="3">
    <w:abstractNumId w:val="11"/>
  </w:num>
  <w:num w:numId="4">
    <w:abstractNumId w:val="12"/>
  </w:num>
  <w:num w:numId="5">
    <w:abstractNumId w:val="14"/>
  </w:num>
  <w:num w:numId="6">
    <w:abstractNumId w:val="6"/>
  </w:num>
  <w:num w:numId="7">
    <w:abstractNumId w:val="13"/>
  </w:num>
  <w:num w:numId="8">
    <w:abstractNumId w:val="3"/>
  </w:num>
  <w:num w:numId="9">
    <w:abstractNumId w:val="16"/>
  </w:num>
  <w:num w:numId="10">
    <w:abstractNumId w:val="17"/>
  </w:num>
  <w:num w:numId="11">
    <w:abstractNumId w:val="8"/>
  </w:num>
  <w:num w:numId="12">
    <w:abstractNumId w:val="0"/>
  </w:num>
  <w:num w:numId="13">
    <w:abstractNumId w:val="4"/>
  </w:num>
  <w:num w:numId="14">
    <w:abstractNumId w:val="9"/>
  </w:num>
  <w:num w:numId="15">
    <w:abstractNumId w:val="10"/>
  </w:num>
  <w:num w:numId="16">
    <w:abstractNumId w:val="7"/>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hNDY5MTk3YjliZTc2NDA0YmEwMWIwMGZiZTQxNmQifQ=="/>
  </w:docVars>
  <w:rsids>
    <w:rsidRoot w:val="2627224F"/>
    <w:rsid w:val="00001425"/>
    <w:rsid w:val="000218A0"/>
    <w:rsid w:val="000318AE"/>
    <w:rsid w:val="000532E2"/>
    <w:rsid w:val="00056CD8"/>
    <w:rsid w:val="00061B22"/>
    <w:rsid w:val="00063DC7"/>
    <w:rsid w:val="0008294C"/>
    <w:rsid w:val="00097712"/>
    <w:rsid w:val="000A2C3A"/>
    <w:rsid w:val="000B3FC4"/>
    <w:rsid w:val="000B68D4"/>
    <w:rsid w:val="000C0895"/>
    <w:rsid w:val="000C1D1F"/>
    <w:rsid w:val="000D74DF"/>
    <w:rsid w:val="000E55ED"/>
    <w:rsid w:val="000E58A3"/>
    <w:rsid w:val="0011607E"/>
    <w:rsid w:val="0012180F"/>
    <w:rsid w:val="00124640"/>
    <w:rsid w:val="001269B4"/>
    <w:rsid w:val="001304E0"/>
    <w:rsid w:val="00135474"/>
    <w:rsid w:val="00167A28"/>
    <w:rsid w:val="00170EBA"/>
    <w:rsid w:val="0018410D"/>
    <w:rsid w:val="001926F2"/>
    <w:rsid w:val="001A2968"/>
    <w:rsid w:val="001B026F"/>
    <w:rsid w:val="001F0785"/>
    <w:rsid w:val="002165BB"/>
    <w:rsid w:val="00241322"/>
    <w:rsid w:val="0025168D"/>
    <w:rsid w:val="0025484D"/>
    <w:rsid w:val="00262E5C"/>
    <w:rsid w:val="002630BB"/>
    <w:rsid w:val="002819C9"/>
    <w:rsid w:val="0028240D"/>
    <w:rsid w:val="002878E9"/>
    <w:rsid w:val="00290FBC"/>
    <w:rsid w:val="002A2097"/>
    <w:rsid w:val="002C395B"/>
    <w:rsid w:val="002C5052"/>
    <w:rsid w:val="002D7A6D"/>
    <w:rsid w:val="002E07BF"/>
    <w:rsid w:val="002F6FCA"/>
    <w:rsid w:val="00316E46"/>
    <w:rsid w:val="00337601"/>
    <w:rsid w:val="00347BE2"/>
    <w:rsid w:val="0035067D"/>
    <w:rsid w:val="0035720C"/>
    <w:rsid w:val="00360C09"/>
    <w:rsid w:val="003728B0"/>
    <w:rsid w:val="00375009"/>
    <w:rsid w:val="00386522"/>
    <w:rsid w:val="003A5C89"/>
    <w:rsid w:val="003D21B2"/>
    <w:rsid w:val="003D37C1"/>
    <w:rsid w:val="003E45DE"/>
    <w:rsid w:val="003E65D8"/>
    <w:rsid w:val="003E7B81"/>
    <w:rsid w:val="003F3D18"/>
    <w:rsid w:val="003F410B"/>
    <w:rsid w:val="003F64A7"/>
    <w:rsid w:val="00421499"/>
    <w:rsid w:val="00421711"/>
    <w:rsid w:val="004313A1"/>
    <w:rsid w:val="004456E2"/>
    <w:rsid w:val="00447862"/>
    <w:rsid w:val="00447A3A"/>
    <w:rsid w:val="00462D92"/>
    <w:rsid w:val="00464E74"/>
    <w:rsid w:val="00467536"/>
    <w:rsid w:val="00482B14"/>
    <w:rsid w:val="00490EB6"/>
    <w:rsid w:val="004C11FA"/>
    <w:rsid w:val="004C7358"/>
    <w:rsid w:val="004D70C5"/>
    <w:rsid w:val="005044F7"/>
    <w:rsid w:val="00505696"/>
    <w:rsid w:val="005073F7"/>
    <w:rsid w:val="00520C66"/>
    <w:rsid w:val="00522064"/>
    <w:rsid w:val="00524BC5"/>
    <w:rsid w:val="00534DAB"/>
    <w:rsid w:val="00540BFF"/>
    <w:rsid w:val="0055158E"/>
    <w:rsid w:val="005556EC"/>
    <w:rsid w:val="0057108C"/>
    <w:rsid w:val="005728D1"/>
    <w:rsid w:val="005737E8"/>
    <w:rsid w:val="005918D7"/>
    <w:rsid w:val="005A1E74"/>
    <w:rsid w:val="005B3960"/>
    <w:rsid w:val="005D7A12"/>
    <w:rsid w:val="005E2798"/>
    <w:rsid w:val="005E2886"/>
    <w:rsid w:val="005F60DA"/>
    <w:rsid w:val="00603C33"/>
    <w:rsid w:val="006140F3"/>
    <w:rsid w:val="006167D9"/>
    <w:rsid w:val="0064069F"/>
    <w:rsid w:val="00644E8B"/>
    <w:rsid w:val="00645208"/>
    <w:rsid w:val="0064541C"/>
    <w:rsid w:val="00646526"/>
    <w:rsid w:val="00652D89"/>
    <w:rsid w:val="0065463C"/>
    <w:rsid w:val="00660E91"/>
    <w:rsid w:val="00661C11"/>
    <w:rsid w:val="006629D9"/>
    <w:rsid w:val="006657C9"/>
    <w:rsid w:val="0068282F"/>
    <w:rsid w:val="00696FBA"/>
    <w:rsid w:val="006A140A"/>
    <w:rsid w:val="006A3734"/>
    <w:rsid w:val="006B38D0"/>
    <w:rsid w:val="006B71CA"/>
    <w:rsid w:val="006C6619"/>
    <w:rsid w:val="006D36CA"/>
    <w:rsid w:val="006D4400"/>
    <w:rsid w:val="006D7935"/>
    <w:rsid w:val="006E46DF"/>
    <w:rsid w:val="006F1FD6"/>
    <w:rsid w:val="006F6CE7"/>
    <w:rsid w:val="00732078"/>
    <w:rsid w:val="00735065"/>
    <w:rsid w:val="00743BB4"/>
    <w:rsid w:val="007441D9"/>
    <w:rsid w:val="00792491"/>
    <w:rsid w:val="007D1040"/>
    <w:rsid w:val="007D2D0E"/>
    <w:rsid w:val="007D63C4"/>
    <w:rsid w:val="00803D85"/>
    <w:rsid w:val="00803F6A"/>
    <w:rsid w:val="00830982"/>
    <w:rsid w:val="00841916"/>
    <w:rsid w:val="00842F88"/>
    <w:rsid w:val="00855AFE"/>
    <w:rsid w:val="0086026F"/>
    <w:rsid w:val="008824AD"/>
    <w:rsid w:val="00886168"/>
    <w:rsid w:val="008866C0"/>
    <w:rsid w:val="00891290"/>
    <w:rsid w:val="008962A7"/>
    <w:rsid w:val="00897D92"/>
    <w:rsid w:val="008A367A"/>
    <w:rsid w:val="008B7CA5"/>
    <w:rsid w:val="008C49CF"/>
    <w:rsid w:val="008D56DD"/>
    <w:rsid w:val="008F6EFE"/>
    <w:rsid w:val="008F752D"/>
    <w:rsid w:val="00916046"/>
    <w:rsid w:val="00931804"/>
    <w:rsid w:val="009366A8"/>
    <w:rsid w:val="00941AF3"/>
    <w:rsid w:val="00954CF1"/>
    <w:rsid w:val="0095596F"/>
    <w:rsid w:val="0095772E"/>
    <w:rsid w:val="0096033A"/>
    <w:rsid w:val="00973CE8"/>
    <w:rsid w:val="00992691"/>
    <w:rsid w:val="009A009D"/>
    <w:rsid w:val="009A4A76"/>
    <w:rsid w:val="009B616D"/>
    <w:rsid w:val="009D6209"/>
    <w:rsid w:val="00A03C60"/>
    <w:rsid w:val="00A10123"/>
    <w:rsid w:val="00A1793C"/>
    <w:rsid w:val="00A24217"/>
    <w:rsid w:val="00A248F4"/>
    <w:rsid w:val="00A457F0"/>
    <w:rsid w:val="00A4619A"/>
    <w:rsid w:val="00A63494"/>
    <w:rsid w:val="00A73F78"/>
    <w:rsid w:val="00A8343C"/>
    <w:rsid w:val="00A921BA"/>
    <w:rsid w:val="00AA3519"/>
    <w:rsid w:val="00AB0730"/>
    <w:rsid w:val="00AB0D57"/>
    <w:rsid w:val="00AB4BE7"/>
    <w:rsid w:val="00AC5517"/>
    <w:rsid w:val="00AC60A6"/>
    <w:rsid w:val="00AC7625"/>
    <w:rsid w:val="00AD72BC"/>
    <w:rsid w:val="00AF042E"/>
    <w:rsid w:val="00AF7587"/>
    <w:rsid w:val="00B32079"/>
    <w:rsid w:val="00B561ED"/>
    <w:rsid w:val="00B6617C"/>
    <w:rsid w:val="00B661E8"/>
    <w:rsid w:val="00B721AB"/>
    <w:rsid w:val="00B76DB3"/>
    <w:rsid w:val="00B926EC"/>
    <w:rsid w:val="00BA067C"/>
    <w:rsid w:val="00BA4DAB"/>
    <w:rsid w:val="00BA747E"/>
    <w:rsid w:val="00BC1AB3"/>
    <w:rsid w:val="00BC7715"/>
    <w:rsid w:val="00BD2877"/>
    <w:rsid w:val="00BE1545"/>
    <w:rsid w:val="00BE32F3"/>
    <w:rsid w:val="00BE47C5"/>
    <w:rsid w:val="00C1147B"/>
    <w:rsid w:val="00C56CC2"/>
    <w:rsid w:val="00C735E8"/>
    <w:rsid w:val="00C77720"/>
    <w:rsid w:val="00C875C3"/>
    <w:rsid w:val="00C92784"/>
    <w:rsid w:val="00CA477A"/>
    <w:rsid w:val="00CE3D17"/>
    <w:rsid w:val="00CF275C"/>
    <w:rsid w:val="00D01247"/>
    <w:rsid w:val="00D0394F"/>
    <w:rsid w:val="00D05EFC"/>
    <w:rsid w:val="00D560A5"/>
    <w:rsid w:val="00D574E4"/>
    <w:rsid w:val="00D576EF"/>
    <w:rsid w:val="00D723CA"/>
    <w:rsid w:val="00D95D73"/>
    <w:rsid w:val="00DA4229"/>
    <w:rsid w:val="00DA71CD"/>
    <w:rsid w:val="00DB7971"/>
    <w:rsid w:val="00DB7E7B"/>
    <w:rsid w:val="00DC1986"/>
    <w:rsid w:val="00DC7FB0"/>
    <w:rsid w:val="00DD024B"/>
    <w:rsid w:val="00DE737E"/>
    <w:rsid w:val="00E04145"/>
    <w:rsid w:val="00E2340D"/>
    <w:rsid w:val="00E24AFE"/>
    <w:rsid w:val="00E40286"/>
    <w:rsid w:val="00E55562"/>
    <w:rsid w:val="00E6619C"/>
    <w:rsid w:val="00E723EB"/>
    <w:rsid w:val="00E8261A"/>
    <w:rsid w:val="00E84BD2"/>
    <w:rsid w:val="00E9724B"/>
    <w:rsid w:val="00EA1ECE"/>
    <w:rsid w:val="00ED3BD8"/>
    <w:rsid w:val="00EE0B9D"/>
    <w:rsid w:val="00F00625"/>
    <w:rsid w:val="00F234ED"/>
    <w:rsid w:val="00F25511"/>
    <w:rsid w:val="00F738F7"/>
    <w:rsid w:val="00F75245"/>
    <w:rsid w:val="00FC5BAE"/>
    <w:rsid w:val="00FD62CF"/>
    <w:rsid w:val="00FF0EC5"/>
    <w:rsid w:val="00FF46C3"/>
    <w:rsid w:val="01003134"/>
    <w:rsid w:val="01007804"/>
    <w:rsid w:val="01062EEC"/>
    <w:rsid w:val="010950EE"/>
    <w:rsid w:val="010B0F13"/>
    <w:rsid w:val="010F3B4F"/>
    <w:rsid w:val="011221F0"/>
    <w:rsid w:val="01135BB2"/>
    <w:rsid w:val="0114771E"/>
    <w:rsid w:val="0119677B"/>
    <w:rsid w:val="011F1346"/>
    <w:rsid w:val="011F2844"/>
    <w:rsid w:val="0120180D"/>
    <w:rsid w:val="012B4C81"/>
    <w:rsid w:val="012C1988"/>
    <w:rsid w:val="012C7927"/>
    <w:rsid w:val="012E461D"/>
    <w:rsid w:val="012F3ECF"/>
    <w:rsid w:val="01311E19"/>
    <w:rsid w:val="01312044"/>
    <w:rsid w:val="01335328"/>
    <w:rsid w:val="01364AE0"/>
    <w:rsid w:val="013A223F"/>
    <w:rsid w:val="013F297A"/>
    <w:rsid w:val="014126C5"/>
    <w:rsid w:val="01461CE6"/>
    <w:rsid w:val="014B2A3C"/>
    <w:rsid w:val="01525A0A"/>
    <w:rsid w:val="01567571"/>
    <w:rsid w:val="015B6D94"/>
    <w:rsid w:val="01610122"/>
    <w:rsid w:val="016A454D"/>
    <w:rsid w:val="016C0FA1"/>
    <w:rsid w:val="016E1781"/>
    <w:rsid w:val="016F1F0F"/>
    <w:rsid w:val="01726325"/>
    <w:rsid w:val="01793C06"/>
    <w:rsid w:val="017D3840"/>
    <w:rsid w:val="01830099"/>
    <w:rsid w:val="01866C66"/>
    <w:rsid w:val="018856AF"/>
    <w:rsid w:val="0189637C"/>
    <w:rsid w:val="01913CF6"/>
    <w:rsid w:val="01920D21"/>
    <w:rsid w:val="01936B1A"/>
    <w:rsid w:val="01987FE8"/>
    <w:rsid w:val="019C7937"/>
    <w:rsid w:val="01A249C3"/>
    <w:rsid w:val="01A26771"/>
    <w:rsid w:val="01A324E9"/>
    <w:rsid w:val="01A769A3"/>
    <w:rsid w:val="01AC2FBF"/>
    <w:rsid w:val="01B14BA6"/>
    <w:rsid w:val="01B40796"/>
    <w:rsid w:val="01B421EA"/>
    <w:rsid w:val="01B70D62"/>
    <w:rsid w:val="01B841E6"/>
    <w:rsid w:val="01B948FB"/>
    <w:rsid w:val="01C32EFC"/>
    <w:rsid w:val="01C963F3"/>
    <w:rsid w:val="01CA408B"/>
    <w:rsid w:val="01CC7C92"/>
    <w:rsid w:val="01D0401D"/>
    <w:rsid w:val="01D438AB"/>
    <w:rsid w:val="01D93A75"/>
    <w:rsid w:val="01DB691F"/>
    <w:rsid w:val="01DE2339"/>
    <w:rsid w:val="01E1097C"/>
    <w:rsid w:val="01E21295"/>
    <w:rsid w:val="01E46D89"/>
    <w:rsid w:val="01F12F1C"/>
    <w:rsid w:val="01F90F7C"/>
    <w:rsid w:val="01F94BEF"/>
    <w:rsid w:val="02002CB4"/>
    <w:rsid w:val="02035D03"/>
    <w:rsid w:val="02052EB8"/>
    <w:rsid w:val="02064B47"/>
    <w:rsid w:val="0219549D"/>
    <w:rsid w:val="021F4265"/>
    <w:rsid w:val="02211D91"/>
    <w:rsid w:val="02225B13"/>
    <w:rsid w:val="02226F06"/>
    <w:rsid w:val="022950E4"/>
    <w:rsid w:val="022C0730"/>
    <w:rsid w:val="022E0F57"/>
    <w:rsid w:val="022F6DAC"/>
    <w:rsid w:val="023968C9"/>
    <w:rsid w:val="023A3BE4"/>
    <w:rsid w:val="02434D03"/>
    <w:rsid w:val="0245087A"/>
    <w:rsid w:val="02500DDE"/>
    <w:rsid w:val="025475AC"/>
    <w:rsid w:val="02547943"/>
    <w:rsid w:val="02575F45"/>
    <w:rsid w:val="025C05CD"/>
    <w:rsid w:val="025E02B3"/>
    <w:rsid w:val="0260368F"/>
    <w:rsid w:val="026117A6"/>
    <w:rsid w:val="026223A4"/>
    <w:rsid w:val="02635A76"/>
    <w:rsid w:val="02657376"/>
    <w:rsid w:val="02740B05"/>
    <w:rsid w:val="02740D56"/>
    <w:rsid w:val="02797420"/>
    <w:rsid w:val="027A76EE"/>
    <w:rsid w:val="027B35DF"/>
    <w:rsid w:val="027C3072"/>
    <w:rsid w:val="027C4FD4"/>
    <w:rsid w:val="027F6431"/>
    <w:rsid w:val="02854F8C"/>
    <w:rsid w:val="02866093"/>
    <w:rsid w:val="028704AB"/>
    <w:rsid w:val="02897931"/>
    <w:rsid w:val="029A2476"/>
    <w:rsid w:val="02A05F43"/>
    <w:rsid w:val="02A42FD1"/>
    <w:rsid w:val="02A64209"/>
    <w:rsid w:val="02AB3D4B"/>
    <w:rsid w:val="02B20C36"/>
    <w:rsid w:val="02BA1941"/>
    <w:rsid w:val="02C170CB"/>
    <w:rsid w:val="02C37237"/>
    <w:rsid w:val="02C40969"/>
    <w:rsid w:val="02C44E0D"/>
    <w:rsid w:val="02C663D5"/>
    <w:rsid w:val="02C77E9A"/>
    <w:rsid w:val="02D145E9"/>
    <w:rsid w:val="02D627D5"/>
    <w:rsid w:val="02E31E63"/>
    <w:rsid w:val="02E4348F"/>
    <w:rsid w:val="02E638FA"/>
    <w:rsid w:val="02E65DE5"/>
    <w:rsid w:val="02E86341"/>
    <w:rsid w:val="02F47738"/>
    <w:rsid w:val="02F61685"/>
    <w:rsid w:val="02F6496A"/>
    <w:rsid w:val="02F81DA8"/>
    <w:rsid w:val="02FA17E2"/>
    <w:rsid w:val="02FC140B"/>
    <w:rsid w:val="02FD4D40"/>
    <w:rsid w:val="030477FF"/>
    <w:rsid w:val="030A0C9E"/>
    <w:rsid w:val="031713E0"/>
    <w:rsid w:val="0317261F"/>
    <w:rsid w:val="031C5CB6"/>
    <w:rsid w:val="031C6D09"/>
    <w:rsid w:val="0320737B"/>
    <w:rsid w:val="03220E92"/>
    <w:rsid w:val="03236F7D"/>
    <w:rsid w:val="03265180"/>
    <w:rsid w:val="032A1114"/>
    <w:rsid w:val="032D625B"/>
    <w:rsid w:val="032D7D87"/>
    <w:rsid w:val="03351984"/>
    <w:rsid w:val="033B65BD"/>
    <w:rsid w:val="033C49A3"/>
    <w:rsid w:val="034026E5"/>
    <w:rsid w:val="0341645D"/>
    <w:rsid w:val="03441037"/>
    <w:rsid w:val="03441E07"/>
    <w:rsid w:val="034C725D"/>
    <w:rsid w:val="034E23EF"/>
    <w:rsid w:val="03541409"/>
    <w:rsid w:val="035B7692"/>
    <w:rsid w:val="035C4B69"/>
    <w:rsid w:val="035D7179"/>
    <w:rsid w:val="035E2B6B"/>
    <w:rsid w:val="036A76CA"/>
    <w:rsid w:val="036C68BD"/>
    <w:rsid w:val="036F0F6E"/>
    <w:rsid w:val="036F6B27"/>
    <w:rsid w:val="03750A95"/>
    <w:rsid w:val="03766107"/>
    <w:rsid w:val="037C2016"/>
    <w:rsid w:val="037F44A5"/>
    <w:rsid w:val="03820318"/>
    <w:rsid w:val="03825317"/>
    <w:rsid w:val="03830824"/>
    <w:rsid w:val="03854E58"/>
    <w:rsid w:val="0391500C"/>
    <w:rsid w:val="03926F90"/>
    <w:rsid w:val="039520D2"/>
    <w:rsid w:val="03957C11"/>
    <w:rsid w:val="03990047"/>
    <w:rsid w:val="03A30184"/>
    <w:rsid w:val="03B07A5C"/>
    <w:rsid w:val="03B30EEF"/>
    <w:rsid w:val="03B46C2F"/>
    <w:rsid w:val="03BC71AC"/>
    <w:rsid w:val="03BE3EFE"/>
    <w:rsid w:val="03C10C9F"/>
    <w:rsid w:val="03C1346F"/>
    <w:rsid w:val="03C2153A"/>
    <w:rsid w:val="03C54999"/>
    <w:rsid w:val="03C921C1"/>
    <w:rsid w:val="03CB5DC8"/>
    <w:rsid w:val="03CC3F79"/>
    <w:rsid w:val="03CD78DC"/>
    <w:rsid w:val="03D00D71"/>
    <w:rsid w:val="03D02D9A"/>
    <w:rsid w:val="03D10F97"/>
    <w:rsid w:val="03DB7056"/>
    <w:rsid w:val="03DF1EFE"/>
    <w:rsid w:val="03E8534B"/>
    <w:rsid w:val="03F04490"/>
    <w:rsid w:val="03F31D18"/>
    <w:rsid w:val="03F40AE6"/>
    <w:rsid w:val="03F42693"/>
    <w:rsid w:val="03F42B75"/>
    <w:rsid w:val="03F46A8F"/>
    <w:rsid w:val="03F62DA4"/>
    <w:rsid w:val="04001B14"/>
    <w:rsid w:val="0405623F"/>
    <w:rsid w:val="040768D8"/>
    <w:rsid w:val="04084A1B"/>
    <w:rsid w:val="040B0AB6"/>
    <w:rsid w:val="0412605C"/>
    <w:rsid w:val="04176B7D"/>
    <w:rsid w:val="041A579A"/>
    <w:rsid w:val="04214831"/>
    <w:rsid w:val="04214C08"/>
    <w:rsid w:val="04222C30"/>
    <w:rsid w:val="04223B99"/>
    <w:rsid w:val="04253018"/>
    <w:rsid w:val="0426231D"/>
    <w:rsid w:val="0429788F"/>
    <w:rsid w:val="042D209F"/>
    <w:rsid w:val="042E1A9A"/>
    <w:rsid w:val="042E69E2"/>
    <w:rsid w:val="04363AE8"/>
    <w:rsid w:val="043C57CC"/>
    <w:rsid w:val="043C6DA3"/>
    <w:rsid w:val="043E0BCF"/>
    <w:rsid w:val="04414BDE"/>
    <w:rsid w:val="044D2E48"/>
    <w:rsid w:val="0453207F"/>
    <w:rsid w:val="04605760"/>
    <w:rsid w:val="04626F09"/>
    <w:rsid w:val="04670427"/>
    <w:rsid w:val="04690CFA"/>
    <w:rsid w:val="046A0DEF"/>
    <w:rsid w:val="046C7ECB"/>
    <w:rsid w:val="046D004A"/>
    <w:rsid w:val="046E6DDE"/>
    <w:rsid w:val="04741373"/>
    <w:rsid w:val="04755F39"/>
    <w:rsid w:val="04762137"/>
    <w:rsid w:val="04777EA2"/>
    <w:rsid w:val="047F232E"/>
    <w:rsid w:val="04861DC0"/>
    <w:rsid w:val="048A027D"/>
    <w:rsid w:val="048A2800"/>
    <w:rsid w:val="048B3E34"/>
    <w:rsid w:val="04926F71"/>
    <w:rsid w:val="04936845"/>
    <w:rsid w:val="04941931"/>
    <w:rsid w:val="04974CF0"/>
    <w:rsid w:val="049762DA"/>
    <w:rsid w:val="04985B80"/>
    <w:rsid w:val="049D5915"/>
    <w:rsid w:val="04A3117E"/>
    <w:rsid w:val="04A57776"/>
    <w:rsid w:val="04AF4F0D"/>
    <w:rsid w:val="04B5286B"/>
    <w:rsid w:val="04B862AB"/>
    <w:rsid w:val="04BE0395"/>
    <w:rsid w:val="04C36920"/>
    <w:rsid w:val="04CB6863"/>
    <w:rsid w:val="04CC1EE6"/>
    <w:rsid w:val="04CD0688"/>
    <w:rsid w:val="04D05CEB"/>
    <w:rsid w:val="04D502BA"/>
    <w:rsid w:val="04DA26C6"/>
    <w:rsid w:val="04E00382"/>
    <w:rsid w:val="04E41122"/>
    <w:rsid w:val="04E552CD"/>
    <w:rsid w:val="04E90B5B"/>
    <w:rsid w:val="04ED41A7"/>
    <w:rsid w:val="04ED70D5"/>
    <w:rsid w:val="04F47DBE"/>
    <w:rsid w:val="04F82CAA"/>
    <w:rsid w:val="04FA76DC"/>
    <w:rsid w:val="04FC370F"/>
    <w:rsid w:val="04FE2A2C"/>
    <w:rsid w:val="04FF212C"/>
    <w:rsid w:val="04FF66B7"/>
    <w:rsid w:val="05011E10"/>
    <w:rsid w:val="0502778F"/>
    <w:rsid w:val="050438CD"/>
    <w:rsid w:val="050F6813"/>
    <w:rsid w:val="05183DDF"/>
    <w:rsid w:val="052173A5"/>
    <w:rsid w:val="05217BE4"/>
    <w:rsid w:val="05227110"/>
    <w:rsid w:val="05244AD0"/>
    <w:rsid w:val="052C42A3"/>
    <w:rsid w:val="052E2D90"/>
    <w:rsid w:val="052F113A"/>
    <w:rsid w:val="05341DD6"/>
    <w:rsid w:val="05355995"/>
    <w:rsid w:val="05364CA5"/>
    <w:rsid w:val="053C17DB"/>
    <w:rsid w:val="053C77D5"/>
    <w:rsid w:val="053E3FAF"/>
    <w:rsid w:val="05402991"/>
    <w:rsid w:val="054038F5"/>
    <w:rsid w:val="05477E7D"/>
    <w:rsid w:val="054D527E"/>
    <w:rsid w:val="054D5821"/>
    <w:rsid w:val="054E1CE0"/>
    <w:rsid w:val="0550397C"/>
    <w:rsid w:val="05526261"/>
    <w:rsid w:val="055324E3"/>
    <w:rsid w:val="05581D8F"/>
    <w:rsid w:val="05643A58"/>
    <w:rsid w:val="056F240E"/>
    <w:rsid w:val="057231C2"/>
    <w:rsid w:val="0574143D"/>
    <w:rsid w:val="05791EDF"/>
    <w:rsid w:val="057A7F6E"/>
    <w:rsid w:val="057B326B"/>
    <w:rsid w:val="057C5CDD"/>
    <w:rsid w:val="057F047A"/>
    <w:rsid w:val="05802DCA"/>
    <w:rsid w:val="058525A1"/>
    <w:rsid w:val="058B61B1"/>
    <w:rsid w:val="058D5536"/>
    <w:rsid w:val="059964CB"/>
    <w:rsid w:val="059C3B86"/>
    <w:rsid w:val="05A21D66"/>
    <w:rsid w:val="05AF2BAD"/>
    <w:rsid w:val="05AF5597"/>
    <w:rsid w:val="05B72A07"/>
    <w:rsid w:val="05B80C59"/>
    <w:rsid w:val="05B9052D"/>
    <w:rsid w:val="05B94D7F"/>
    <w:rsid w:val="05C03935"/>
    <w:rsid w:val="05C10833"/>
    <w:rsid w:val="05C40DFF"/>
    <w:rsid w:val="05CF7AB5"/>
    <w:rsid w:val="05D32B8F"/>
    <w:rsid w:val="05DB58EB"/>
    <w:rsid w:val="05DF009E"/>
    <w:rsid w:val="05DF07F5"/>
    <w:rsid w:val="05E22035"/>
    <w:rsid w:val="05E55D23"/>
    <w:rsid w:val="05E579D3"/>
    <w:rsid w:val="05ED680F"/>
    <w:rsid w:val="05F334FA"/>
    <w:rsid w:val="05F7149D"/>
    <w:rsid w:val="05F72EF0"/>
    <w:rsid w:val="05F75792"/>
    <w:rsid w:val="05F857D2"/>
    <w:rsid w:val="06000B2F"/>
    <w:rsid w:val="060454DB"/>
    <w:rsid w:val="060C3EC5"/>
    <w:rsid w:val="060F737C"/>
    <w:rsid w:val="06110D47"/>
    <w:rsid w:val="061209AC"/>
    <w:rsid w:val="06122715"/>
    <w:rsid w:val="06125BAE"/>
    <w:rsid w:val="061C35C3"/>
    <w:rsid w:val="06210C71"/>
    <w:rsid w:val="06222576"/>
    <w:rsid w:val="062D73A8"/>
    <w:rsid w:val="063522A9"/>
    <w:rsid w:val="063A75DB"/>
    <w:rsid w:val="06426774"/>
    <w:rsid w:val="06466A0F"/>
    <w:rsid w:val="06475ABC"/>
    <w:rsid w:val="06475B39"/>
    <w:rsid w:val="064D6FFB"/>
    <w:rsid w:val="0655337C"/>
    <w:rsid w:val="06554394"/>
    <w:rsid w:val="065A3CAA"/>
    <w:rsid w:val="066232DB"/>
    <w:rsid w:val="066D1D57"/>
    <w:rsid w:val="066D1EB1"/>
    <w:rsid w:val="06700F66"/>
    <w:rsid w:val="067479A6"/>
    <w:rsid w:val="06747D7B"/>
    <w:rsid w:val="0678023C"/>
    <w:rsid w:val="06796D03"/>
    <w:rsid w:val="067B001D"/>
    <w:rsid w:val="06891ED2"/>
    <w:rsid w:val="068969E5"/>
    <w:rsid w:val="06897EFF"/>
    <w:rsid w:val="06900AC8"/>
    <w:rsid w:val="06967E64"/>
    <w:rsid w:val="06986394"/>
    <w:rsid w:val="069A5652"/>
    <w:rsid w:val="069B7C33"/>
    <w:rsid w:val="069D3500"/>
    <w:rsid w:val="06AA32FE"/>
    <w:rsid w:val="06AB179D"/>
    <w:rsid w:val="06AE1C69"/>
    <w:rsid w:val="06B058C5"/>
    <w:rsid w:val="06B156A8"/>
    <w:rsid w:val="06B6776D"/>
    <w:rsid w:val="06B70859"/>
    <w:rsid w:val="06BA22CF"/>
    <w:rsid w:val="06BA5206"/>
    <w:rsid w:val="06BE30D0"/>
    <w:rsid w:val="06C21663"/>
    <w:rsid w:val="06C242A6"/>
    <w:rsid w:val="06C41D6C"/>
    <w:rsid w:val="06CC2420"/>
    <w:rsid w:val="06CE2856"/>
    <w:rsid w:val="06CE5099"/>
    <w:rsid w:val="06D82CC1"/>
    <w:rsid w:val="06D8376E"/>
    <w:rsid w:val="06D8687B"/>
    <w:rsid w:val="06DD1C69"/>
    <w:rsid w:val="06DD6865"/>
    <w:rsid w:val="06E37248"/>
    <w:rsid w:val="06E5268E"/>
    <w:rsid w:val="06E56C12"/>
    <w:rsid w:val="06E7155B"/>
    <w:rsid w:val="06E84274"/>
    <w:rsid w:val="06EA3E74"/>
    <w:rsid w:val="06F04422"/>
    <w:rsid w:val="06FC2DC7"/>
    <w:rsid w:val="06FC4B75"/>
    <w:rsid w:val="06FD1BF4"/>
    <w:rsid w:val="06FF3568"/>
    <w:rsid w:val="07050CE6"/>
    <w:rsid w:val="07070A6D"/>
    <w:rsid w:val="0707412D"/>
    <w:rsid w:val="070D04FF"/>
    <w:rsid w:val="07104FF1"/>
    <w:rsid w:val="07126147"/>
    <w:rsid w:val="071714BF"/>
    <w:rsid w:val="071F5281"/>
    <w:rsid w:val="0722451B"/>
    <w:rsid w:val="07257018"/>
    <w:rsid w:val="072916E2"/>
    <w:rsid w:val="072A07A7"/>
    <w:rsid w:val="07332075"/>
    <w:rsid w:val="07341BEC"/>
    <w:rsid w:val="073E562F"/>
    <w:rsid w:val="073F5F9D"/>
    <w:rsid w:val="07405142"/>
    <w:rsid w:val="07450108"/>
    <w:rsid w:val="07467D0B"/>
    <w:rsid w:val="0747510A"/>
    <w:rsid w:val="074860B9"/>
    <w:rsid w:val="074F1149"/>
    <w:rsid w:val="0750768E"/>
    <w:rsid w:val="075234C4"/>
    <w:rsid w:val="0753050F"/>
    <w:rsid w:val="07530AE7"/>
    <w:rsid w:val="07540540"/>
    <w:rsid w:val="07591E42"/>
    <w:rsid w:val="075B2822"/>
    <w:rsid w:val="07681986"/>
    <w:rsid w:val="076A3DD8"/>
    <w:rsid w:val="076A4FF9"/>
    <w:rsid w:val="076C7B00"/>
    <w:rsid w:val="07750484"/>
    <w:rsid w:val="07772008"/>
    <w:rsid w:val="077C2D67"/>
    <w:rsid w:val="078057A6"/>
    <w:rsid w:val="07810D4D"/>
    <w:rsid w:val="07862691"/>
    <w:rsid w:val="07966C3A"/>
    <w:rsid w:val="0797489E"/>
    <w:rsid w:val="0799781F"/>
    <w:rsid w:val="079C5DB1"/>
    <w:rsid w:val="079E2470"/>
    <w:rsid w:val="07A174CB"/>
    <w:rsid w:val="07A51294"/>
    <w:rsid w:val="07A5520D"/>
    <w:rsid w:val="07B22216"/>
    <w:rsid w:val="07B34869"/>
    <w:rsid w:val="07BA4A4C"/>
    <w:rsid w:val="07BF6DCD"/>
    <w:rsid w:val="07C11FF7"/>
    <w:rsid w:val="07C12713"/>
    <w:rsid w:val="07C5765D"/>
    <w:rsid w:val="07C9156B"/>
    <w:rsid w:val="07C91D55"/>
    <w:rsid w:val="07D97D59"/>
    <w:rsid w:val="07E31891"/>
    <w:rsid w:val="07E562BD"/>
    <w:rsid w:val="07E71BF5"/>
    <w:rsid w:val="07EC137D"/>
    <w:rsid w:val="07ED31FF"/>
    <w:rsid w:val="07EE32E6"/>
    <w:rsid w:val="07F258C5"/>
    <w:rsid w:val="07F31F57"/>
    <w:rsid w:val="07F36F82"/>
    <w:rsid w:val="07FB26AE"/>
    <w:rsid w:val="07FB4E2D"/>
    <w:rsid w:val="07FE0F7F"/>
    <w:rsid w:val="0800330F"/>
    <w:rsid w:val="08017406"/>
    <w:rsid w:val="08061450"/>
    <w:rsid w:val="08080656"/>
    <w:rsid w:val="08086868"/>
    <w:rsid w:val="080A32C2"/>
    <w:rsid w:val="080B32A9"/>
    <w:rsid w:val="080E42DD"/>
    <w:rsid w:val="08164077"/>
    <w:rsid w:val="08164CEE"/>
    <w:rsid w:val="081A78CC"/>
    <w:rsid w:val="081F0EB3"/>
    <w:rsid w:val="08227B5F"/>
    <w:rsid w:val="082612EA"/>
    <w:rsid w:val="082A6D13"/>
    <w:rsid w:val="082B7661"/>
    <w:rsid w:val="08314CF2"/>
    <w:rsid w:val="08362D51"/>
    <w:rsid w:val="08381C10"/>
    <w:rsid w:val="08385A0E"/>
    <w:rsid w:val="083C6F3D"/>
    <w:rsid w:val="0843595A"/>
    <w:rsid w:val="084367D4"/>
    <w:rsid w:val="08471E20"/>
    <w:rsid w:val="084920FC"/>
    <w:rsid w:val="084C38DA"/>
    <w:rsid w:val="084C68BA"/>
    <w:rsid w:val="084E6F1A"/>
    <w:rsid w:val="08547E3B"/>
    <w:rsid w:val="085709C6"/>
    <w:rsid w:val="08571370"/>
    <w:rsid w:val="08581E99"/>
    <w:rsid w:val="0859090B"/>
    <w:rsid w:val="08592BD8"/>
    <w:rsid w:val="085A5DDE"/>
    <w:rsid w:val="085A7B2B"/>
    <w:rsid w:val="085C0709"/>
    <w:rsid w:val="08626C5A"/>
    <w:rsid w:val="08663638"/>
    <w:rsid w:val="087150EF"/>
    <w:rsid w:val="087753A5"/>
    <w:rsid w:val="08796FDB"/>
    <w:rsid w:val="087D1536"/>
    <w:rsid w:val="08810C29"/>
    <w:rsid w:val="08874DC4"/>
    <w:rsid w:val="088A5DF8"/>
    <w:rsid w:val="088C39B6"/>
    <w:rsid w:val="089C51B2"/>
    <w:rsid w:val="08A132C8"/>
    <w:rsid w:val="08A13470"/>
    <w:rsid w:val="08A35E9E"/>
    <w:rsid w:val="08A862B8"/>
    <w:rsid w:val="08A954E5"/>
    <w:rsid w:val="08AB2CA4"/>
    <w:rsid w:val="08AB6DCE"/>
    <w:rsid w:val="08AE43D1"/>
    <w:rsid w:val="08AF5C17"/>
    <w:rsid w:val="08B16FB6"/>
    <w:rsid w:val="08B1724A"/>
    <w:rsid w:val="08B32A98"/>
    <w:rsid w:val="08B54BE7"/>
    <w:rsid w:val="08B62F1E"/>
    <w:rsid w:val="08B64ADA"/>
    <w:rsid w:val="08B8047F"/>
    <w:rsid w:val="08BA4DBE"/>
    <w:rsid w:val="08BC3175"/>
    <w:rsid w:val="08BE0114"/>
    <w:rsid w:val="08BF5B2F"/>
    <w:rsid w:val="08C1006C"/>
    <w:rsid w:val="08C94C1A"/>
    <w:rsid w:val="08CC2A52"/>
    <w:rsid w:val="08CE74ED"/>
    <w:rsid w:val="08D16061"/>
    <w:rsid w:val="08D32123"/>
    <w:rsid w:val="08D8516E"/>
    <w:rsid w:val="08DA35B7"/>
    <w:rsid w:val="08DE6DFC"/>
    <w:rsid w:val="08E02443"/>
    <w:rsid w:val="08E21B49"/>
    <w:rsid w:val="08E356F0"/>
    <w:rsid w:val="08E74017"/>
    <w:rsid w:val="08F13AB9"/>
    <w:rsid w:val="08F520B0"/>
    <w:rsid w:val="08F760EA"/>
    <w:rsid w:val="08F9307B"/>
    <w:rsid w:val="08FD30A0"/>
    <w:rsid w:val="09052179"/>
    <w:rsid w:val="09095327"/>
    <w:rsid w:val="09095DD2"/>
    <w:rsid w:val="090A42F6"/>
    <w:rsid w:val="090C1561"/>
    <w:rsid w:val="090C493E"/>
    <w:rsid w:val="09147E57"/>
    <w:rsid w:val="09181711"/>
    <w:rsid w:val="09242161"/>
    <w:rsid w:val="09266A65"/>
    <w:rsid w:val="09271A18"/>
    <w:rsid w:val="092A2688"/>
    <w:rsid w:val="092B1742"/>
    <w:rsid w:val="09374F05"/>
    <w:rsid w:val="093946A4"/>
    <w:rsid w:val="09462F6E"/>
    <w:rsid w:val="094656BE"/>
    <w:rsid w:val="09473E35"/>
    <w:rsid w:val="0949327F"/>
    <w:rsid w:val="094D2E76"/>
    <w:rsid w:val="09553882"/>
    <w:rsid w:val="095C3EBD"/>
    <w:rsid w:val="09601498"/>
    <w:rsid w:val="09603472"/>
    <w:rsid w:val="09652C60"/>
    <w:rsid w:val="096A04BC"/>
    <w:rsid w:val="09704C53"/>
    <w:rsid w:val="09736A5B"/>
    <w:rsid w:val="097514AE"/>
    <w:rsid w:val="09756E61"/>
    <w:rsid w:val="09797D87"/>
    <w:rsid w:val="097A7578"/>
    <w:rsid w:val="097E1FE3"/>
    <w:rsid w:val="098D41AA"/>
    <w:rsid w:val="09903C9B"/>
    <w:rsid w:val="09913C41"/>
    <w:rsid w:val="099866AB"/>
    <w:rsid w:val="09A52485"/>
    <w:rsid w:val="09A60DC8"/>
    <w:rsid w:val="09A755A1"/>
    <w:rsid w:val="09A767DD"/>
    <w:rsid w:val="09AB2B5E"/>
    <w:rsid w:val="09AC1AB1"/>
    <w:rsid w:val="09B63099"/>
    <w:rsid w:val="09B74D83"/>
    <w:rsid w:val="09BA3F98"/>
    <w:rsid w:val="09BA4874"/>
    <w:rsid w:val="09BD203E"/>
    <w:rsid w:val="09BF4BBC"/>
    <w:rsid w:val="09C13D09"/>
    <w:rsid w:val="09C215D0"/>
    <w:rsid w:val="09C47D05"/>
    <w:rsid w:val="09D13369"/>
    <w:rsid w:val="09D30787"/>
    <w:rsid w:val="09D32452"/>
    <w:rsid w:val="09E01D3C"/>
    <w:rsid w:val="09E14FBA"/>
    <w:rsid w:val="09E2027D"/>
    <w:rsid w:val="09E26447"/>
    <w:rsid w:val="09E35932"/>
    <w:rsid w:val="09EA213D"/>
    <w:rsid w:val="09F23917"/>
    <w:rsid w:val="09F61DEB"/>
    <w:rsid w:val="09F62B94"/>
    <w:rsid w:val="09F82B45"/>
    <w:rsid w:val="09F843BD"/>
    <w:rsid w:val="09FD6D58"/>
    <w:rsid w:val="09FE53F3"/>
    <w:rsid w:val="09FE6E60"/>
    <w:rsid w:val="0A000F4A"/>
    <w:rsid w:val="0A037134"/>
    <w:rsid w:val="0A070E94"/>
    <w:rsid w:val="0A095380"/>
    <w:rsid w:val="0A0976BB"/>
    <w:rsid w:val="0A0C1573"/>
    <w:rsid w:val="0A0D300D"/>
    <w:rsid w:val="0A110938"/>
    <w:rsid w:val="0A120BE6"/>
    <w:rsid w:val="0A123557"/>
    <w:rsid w:val="0A160314"/>
    <w:rsid w:val="0A1736B4"/>
    <w:rsid w:val="0A183450"/>
    <w:rsid w:val="0A187F18"/>
    <w:rsid w:val="0A1D6581"/>
    <w:rsid w:val="0A287A2F"/>
    <w:rsid w:val="0A2D2AA5"/>
    <w:rsid w:val="0A337FE4"/>
    <w:rsid w:val="0A3D4F76"/>
    <w:rsid w:val="0A3E3F88"/>
    <w:rsid w:val="0A486643"/>
    <w:rsid w:val="0A4C6B2F"/>
    <w:rsid w:val="0A4E331E"/>
    <w:rsid w:val="0A4F1C29"/>
    <w:rsid w:val="0A5046EC"/>
    <w:rsid w:val="0A540824"/>
    <w:rsid w:val="0A54305F"/>
    <w:rsid w:val="0A59162A"/>
    <w:rsid w:val="0A596228"/>
    <w:rsid w:val="0A5A4F7A"/>
    <w:rsid w:val="0A5E198B"/>
    <w:rsid w:val="0A5E521F"/>
    <w:rsid w:val="0A6168E5"/>
    <w:rsid w:val="0A672A35"/>
    <w:rsid w:val="0A7161F8"/>
    <w:rsid w:val="0A77320C"/>
    <w:rsid w:val="0A7D45F6"/>
    <w:rsid w:val="0A7D6C96"/>
    <w:rsid w:val="0A7F158A"/>
    <w:rsid w:val="0A821813"/>
    <w:rsid w:val="0A8C4DCE"/>
    <w:rsid w:val="0AA06A1A"/>
    <w:rsid w:val="0AA1601E"/>
    <w:rsid w:val="0AA42EF3"/>
    <w:rsid w:val="0AA572D2"/>
    <w:rsid w:val="0AB3379D"/>
    <w:rsid w:val="0AC7248B"/>
    <w:rsid w:val="0AC740A1"/>
    <w:rsid w:val="0AD17533"/>
    <w:rsid w:val="0AD41965"/>
    <w:rsid w:val="0AD51F79"/>
    <w:rsid w:val="0AD54E6C"/>
    <w:rsid w:val="0AD57EDA"/>
    <w:rsid w:val="0AD72F5E"/>
    <w:rsid w:val="0ADA6C24"/>
    <w:rsid w:val="0ADB2CF4"/>
    <w:rsid w:val="0ADE0E35"/>
    <w:rsid w:val="0ADE2EB4"/>
    <w:rsid w:val="0AE1679E"/>
    <w:rsid w:val="0AE20F92"/>
    <w:rsid w:val="0AE56138"/>
    <w:rsid w:val="0AE62833"/>
    <w:rsid w:val="0AE71698"/>
    <w:rsid w:val="0AE723E7"/>
    <w:rsid w:val="0AE75361"/>
    <w:rsid w:val="0AE92B96"/>
    <w:rsid w:val="0AEC1362"/>
    <w:rsid w:val="0AEE6FEF"/>
    <w:rsid w:val="0AF269D8"/>
    <w:rsid w:val="0AF45D84"/>
    <w:rsid w:val="0B05741A"/>
    <w:rsid w:val="0B07672E"/>
    <w:rsid w:val="0B0F33A1"/>
    <w:rsid w:val="0B100BEF"/>
    <w:rsid w:val="0B1150BC"/>
    <w:rsid w:val="0B1306DF"/>
    <w:rsid w:val="0B1338B1"/>
    <w:rsid w:val="0B152F83"/>
    <w:rsid w:val="0B232DBE"/>
    <w:rsid w:val="0B2461E4"/>
    <w:rsid w:val="0B2653B7"/>
    <w:rsid w:val="0B27485A"/>
    <w:rsid w:val="0B293E96"/>
    <w:rsid w:val="0B3051DA"/>
    <w:rsid w:val="0B307789"/>
    <w:rsid w:val="0B365062"/>
    <w:rsid w:val="0B3A75DC"/>
    <w:rsid w:val="0B3C19E4"/>
    <w:rsid w:val="0B3C2D15"/>
    <w:rsid w:val="0B3D4999"/>
    <w:rsid w:val="0B3F393E"/>
    <w:rsid w:val="0B4076DA"/>
    <w:rsid w:val="0B416E3D"/>
    <w:rsid w:val="0B466CE5"/>
    <w:rsid w:val="0B470389"/>
    <w:rsid w:val="0B4F127B"/>
    <w:rsid w:val="0B4F4203"/>
    <w:rsid w:val="0B507A4C"/>
    <w:rsid w:val="0B521208"/>
    <w:rsid w:val="0B55069D"/>
    <w:rsid w:val="0B5603ED"/>
    <w:rsid w:val="0B566928"/>
    <w:rsid w:val="0B57681E"/>
    <w:rsid w:val="0B591783"/>
    <w:rsid w:val="0B5B229F"/>
    <w:rsid w:val="0B5D1A85"/>
    <w:rsid w:val="0B612AD9"/>
    <w:rsid w:val="0B664CB4"/>
    <w:rsid w:val="0B6C5862"/>
    <w:rsid w:val="0B7255AC"/>
    <w:rsid w:val="0B752A31"/>
    <w:rsid w:val="0B763D8A"/>
    <w:rsid w:val="0B790DCF"/>
    <w:rsid w:val="0B7B7F17"/>
    <w:rsid w:val="0B7E024F"/>
    <w:rsid w:val="0B822872"/>
    <w:rsid w:val="0B8D185C"/>
    <w:rsid w:val="0B94048D"/>
    <w:rsid w:val="0B941820"/>
    <w:rsid w:val="0B9453D7"/>
    <w:rsid w:val="0B956B00"/>
    <w:rsid w:val="0BA04018"/>
    <w:rsid w:val="0BA1174D"/>
    <w:rsid w:val="0BA505E7"/>
    <w:rsid w:val="0BA80B53"/>
    <w:rsid w:val="0BAC6D0F"/>
    <w:rsid w:val="0BAE0408"/>
    <w:rsid w:val="0BAE21B6"/>
    <w:rsid w:val="0BB31A32"/>
    <w:rsid w:val="0BB5243F"/>
    <w:rsid w:val="0BBC4218"/>
    <w:rsid w:val="0BC26830"/>
    <w:rsid w:val="0BC35C62"/>
    <w:rsid w:val="0BCD5DB2"/>
    <w:rsid w:val="0BCE021F"/>
    <w:rsid w:val="0BD02C08"/>
    <w:rsid w:val="0BD51E39"/>
    <w:rsid w:val="0BD7072D"/>
    <w:rsid w:val="0BDD543F"/>
    <w:rsid w:val="0BE53742"/>
    <w:rsid w:val="0BED26A5"/>
    <w:rsid w:val="0BED3564"/>
    <w:rsid w:val="0BFC73C5"/>
    <w:rsid w:val="0C000C64"/>
    <w:rsid w:val="0C083FBC"/>
    <w:rsid w:val="0C087B18"/>
    <w:rsid w:val="0C0A3890"/>
    <w:rsid w:val="0C0D1497"/>
    <w:rsid w:val="0C10037C"/>
    <w:rsid w:val="0C105D40"/>
    <w:rsid w:val="0C142961"/>
    <w:rsid w:val="0C18186D"/>
    <w:rsid w:val="0C191D25"/>
    <w:rsid w:val="0C1A3C17"/>
    <w:rsid w:val="0C1F63D0"/>
    <w:rsid w:val="0C274894"/>
    <w:rsid w:val="0C2766ED"/>
    <w:rsid w:val="0C3A5DFB"/>
    <w:rsid w:val="0C3B6140"/>
    <w:rsid w:val="0C3D6F66"/>
    <w:rsid w:val="0C445727"/>
    <w:rsid w:val="0C497F29"/>
    <w:rsid w:val="0C51581C"/>
    <w:rsid w:val="0C523489"/>
    <w:rsid w:val="0C5343CC"/>
    <w:rsid w:val="0C611EEF"/>
    <w:rsid w:val="0C6236CC"/>
    <w:rsid w:val="0C623820"/>
    <w:rsid w:val="0C632FA1"/>
    <w:rsid w:val="0C6378E2"/>
    <w:rsid w:val="0C651F42"/>
    <w:rsid w:val="0C6815D2"/>
    <w:rsid w:val="0C69316A"/>
    <w:rsid w:val="0C6B11CB"/>
    <w:rsid w:val="0C6D4FE5"/>
    <w:rsid w:val="0C6E31C5"/>
    <w:rsid w:val="0C700CCD"/>
    <w:rsid w:val="0C8573BB"/>
    <w:rsid w:val="0C887015"/>
    <w:rsid w:val="0C907C63"/>
    <w:rsid w:val="0C9201FB"/>
    <w:rsid w:val="0C931AD8"/>
    <w:rsid w:val="0CB22239"/>
    <w:rsid w:val="0CB5191B"/>
    <w:rsid w:val="0CB6728F"/>
    <w:rsid w:val="0CBA6404"/>
    <w:rsid w:val="0CC7352F"/>
    <w:rsid w:val="0CC760E7"/>
    <w:rsid w:val="0CC87F8F"/>
    <w:rsid w:val="0CC9430E"/>
    <w:rsid w:val="0CCC0CCA"/>
    <w:rsid w:val="0CCC27BC"/>
    <w:rsid w:val="0CCE2AEE"/>
    <w:rsid w:val="0CCE58A1"/>
    <w:rsid w:val="0CD45C4C"/>
    <w:rsid w:val="0CD46DC8"/>
    <w:rsid w:val="0CDC021F"/>
    <w:rsid w:val="0CE07266"/>
    <w:rsid w:val="0CE34F4E"/>
    <w:rsid w:val="0CE6046C"/>
    <w:rsid w:val="0CE71B86"/>
    <w:rsid w:val="0CF06A77"/>
    <w:rsid w:val="0CF17826"/>
    <w:rsid w:val="0CF23024"/>
    <w:rsid w:val="0CF4624C"/>
    <w:rsid w:val="0CFD25BD"/>
    <w:rsid w:val="0CFE5DC0"/>
    <w:rsid w:val="0D077CF2"/>
    <w:rsid w:val="0D0B7AB6"/>
    <w:rsid w:val="0D105646"/>
    <w:rsid w:val="0D21591F"/>
    <w:rsid w:val="0D32282C"/>
    <w:rsid w:val="0D42057A"/>
    <w:rsid w:val="0D452987"/>
    <w:rsid w:val="0D4E5C7B"/>
    <w:rsid w:val="0D4F4555"/>
    <w:rsid w:val="0D513613"/>
    <w:rsid w:val="0D524188"/>
    <w:rsid w:val="0D550A19"/>
    <w:rsid w:val="0D553231"/>
    <w:rsid w:val="0D5C6164"/>
    <w:rsid w:val="0D643474"/>
    <w:rsid w:val="0D6545BE"/>
    <w:rsid w:val="0D6A7EEB"/>
    <w:rsid w:val="0D6D25BC"/>
    <w:rsid w:val="0D740738"/>
    <w:rsid w:val="0D7955CF"/>
    <w:rsid w:val="0D872303"/>
    <w:rsid w:val="0D885882"/>
    <w:rsid w:val="0D893239"/>
    <w:rsid w:val="0D896991"/>
    <w:rsid w:val="0D8B4065"/>
    <w:rsid w:val="0D8B4EFD"/>
    <w:rsid w:val="0D8B68C3"/>
    <w:rsid w:val="0D933F5C"/>
    <w:rsid w:val="0D992DA0"/>
    <w:rsid w:val="0D9941F9"/>
    <w:rsid w:val="0D9A2D80"/>
    <w:rsid w:val="0D9B4988"/>
    <w:rsid w:val="0D9E0D49"/>
    <w:rsid w:val="0DA70BFE"/>
    <w:rsid w:val="0DA800E4"/>
    <w:rsid w:val="0DAB20F5"/>
    <w:rsid w:val="0DAF6060"/>
    <w:rsid w:val="0DAF633B"/>
    <w:rsid w:val="0DBE0DD6"/>
    <w:rsid w:val="0DC70833"/>
    <w:rsid w:val="0DC75129"/>
    <w:rsid w:val="0DC85D2F"/>
    <w:rsid w:val="0DCA3310"/>
    <w:rsid w:val="0DD34156"/>
    <w:rsid w:val="0DD37994"/>
    <w:rsid w:val="0DD42B44"/>
    <w:rsid w:val="0DD8774E"/>
    <w:rsid w:val="0DDA5565"/>
    <w:rsid w:val="0DE37E33"/>
    <w:rsid w:val="0DE636D5"/>
    <w:rsid w:val="0DE65566"/>
    <w:rsid w:val="0DEB3020"/>
    <w:rsid w:val="0DED16BC"/>
    <w:rsid w:val="0DF1161F"/>
    <w:rsid w:val="0DF635C6"/>
    <w:rsid w:val="0DFC545B"/>
    <w:rsid w:val="0E0020A8"/>
    <w:rsid w:val="0E033EAF"/>
    <w:rsid w:val="0E056CD2"/>
    <w:rsid w:val="0E074135"/>
    <w:rsid w:val="0E0C42FA"/>
    <w:rsid w:val="0E0E04A2"/>
    <w:rsid w:val="0E123B3F"/>
    <w:rsid w:val="0E144FF4"/>
    <w:rsid w:val="0E15476E"/>
    <w:rsid w:val="0E175326"/>
    <w:rsid w:val="0E1937C3"/>
    <w:rsid w:val="0E232A1F"/>
    <w:rsid w:val="0E2449B2"/>
    <w:rsid w:val="0E2A72FD"/>
    <w:rsid w:val="0E301A16"/>
    <w:rsid w:val="0E342CD9"/>
    <w:rsid w:val="0E374987"/>
    <w:rsid w:val="0E381521"/>
    <w:rsid w:val="0E414801"/>
    <w:rsid w:val="0E424A33"/>
    <w:rsid w:val="0E4320F9"/>
    <w:rsid w:val="0E46098D"/>
    <w:rsid w:val="0E4A0540"/>
    <w:rsid w:val="0E4A0CDF"/>
    <w:rsid w:val="0E507C98"/>
    <w:rsid w:val="0E597398"/>
    <w:rsid w:val="0E603C26"/>
    <w:rsid w:val="0E603C3C"/>
    <w:rsid w:val="0E6045E3"/>
    <w:rsid w:val="0E646387"/>
    <w:rsid w:val="0E735FE8"/>
    <w:rsid w:val="0E781564"/>
    <w:rsid w:val="0E7E0566"/>
    <w:rsid w:val="0E8423E2"/>
    <w:rsid w:val="0E84603F"/>
    <w:rsid w:val="0E871431"/>
    <w:rsid w:val="0E8A366B"/>
    <w:rsid w:val="0E8A7252"/>
    <w:rsid w:val="0E8E422D"/>
    <w:rsid w:val="0E982363"/>
    <w:rsid w:val="0E982709"/>
    <w:rsid w:val="0E9B1E28"/>
    <w:rsid w:val="0E9D6C3E"/>
    <w:rsid w:val="0EA33B28"/>
    <w:rsid w:val="0EA63D16"/>
    <w:rsid w:val="0EA91CC7"/>
    <w:rsid w:val="0EA95919"/>
    <w:rsid w:val="0EAB125F"/>
    <w:rsid w:val="0EAC50D3"/>
    <w:rsid w:val="0EB05079"/>
    <w:rsid w:val="0EB27F91"/>
    <w:rsid w:val="0EB31197"/>
    <w:rsid w:val="0EB4708C"/>
    <w:rsid w:val="0EB95FAB"/>
    <w:rsid w:val="0EBE643B"/>
    <w:rsid w:val="0EC0292C"/>
    <w:rsid w:val="0EC237A5"/>
    <w:rsid w:val="0EC35F79"/>
    <w:rsid w:val="0EC56195"/>
    <w:rsid w:val="0EC76A92"/>
    <w:rsid w:val="0EC91799"/>
    <w:rsid w:val="0EC9748B"/>
    <w:rsid w:val="0ED64863"/>
    <w:rsid w:val="0ED75093"/>
    <w:rsid w:val="0ED75BD6"/>
    <w:rsid w:val="0EDA7072"/>
    <w:rsid w:val="0EDE5C1C"/>
    <w:rsid w:val="0EDF5707"/>
    <w:rsid w:val="0EE003CE"/>
    <w:rsid w:val="0EE02FCE"/>
    <w:rsid w:val="0EE20189"/>
    <w:rsid w:val="0EE54E47"/>
    <w:rsid w:val="0EE64F87"/>
    <w:rsid w:val="0EE95A8D"/>
    <w:rsid w:val="0EEA5645"/>
    <w:rsid w:val="0EEC3721"/>
    <w:rsid w:val="0EF0245E"/>
    <w:rsid w:val="0EF037EE"/>
    <w:rsid w:val="0EF4121A"/>
    <w:rsid w:val="0EF8651C"/>
    <w:rsid w:val="0EF97BEC"/>
    <w:rsid w:val="0EFE6A85"/>
    <w:rsid w:val="0F013A8B"/>
    <w:rsid w:val="0F04457D"/>
    <w:rsid w:val="0F056591"/>
    <w:rsid w:val="0F087E2F"/>
    <w:rsid w:val="0F0B3C25"/>
    <w:rsid w:val="0F0B620A"/>
    <w:rsid w:val="0F130CAE"/>
    <w:rsid w:val="0F1818D3"/>
    <w:rsid w:val="0F2F116D"/>
    <w:rsid w:val="0F3076D3"/>
    <w:rsid w:val="0F33612E"/>
    <w:rsid w:val="0F365DF3"/>
    <w:rsid w:val="0F377FAE"/>
    <w:rsid w:val="0F386123"/>
    <w:rsid w:val="0F386966"/>
    <w:rsid w:val="0F3B5837"/>
    <w:rsid w:val="0F4119C3"/>
    <w:rsid w:val="0F4129DD"/>
    <w:rsid w:val="0F413A1C"/>
    <w:rsid w:val="0F490310"/>
    <w:rsid w:val="0F4E700E"/>
    <w:rsid w:val="0F600D55"/>
    <w:rsid w:val="0F6641CC"/>
    <w:rsid w:val="0F706100"/>
    <w:rsid w:val="0F713824"/>
    <w:rsid w:val="0F760C50"/>
    <w:rsid w:val="0F7F6343"/>
    <w:rsid w:val="0F8227D2"/>
    <w:rsid w:val="0F851D59"/>
    <w:rsid w:val="0F893FE7"/>
    <w:rsid w:val="0F8A28E1"/>
    <w:rsid w:val="0F8A309C"/>
    <w:rsid w:val="0F8E0759"/>
    <w:rsid w:val="0F903322"/>
    <w:rsid w:val="0F955B67"/>
    <w:rsid w:val="0F9D2C6D"/>
    <w:rsid w:val="0FA0024F"/>
    <w:rsid w:val="0FA72D16"/>
    <w:rsid w:val="0FAD1102"/>
    <w:rsid w:val="0FAD2E15"/>
    <w:rsid w:val="0FAF4474"/>
    <w:rsid w:val="0FB271F5"/>
    <w:rsid w:val="0FB366A7"/>
    <w:rsid w:val="0FB57FB7"/>
    <w:rsid w:val="0FB70B54"/>
    <w:rsid w:val="0FBA413A"/>
    <w:rsid w:val="0FBB537A"/>
    <w:rsid w:val="0FC04705"/>
    <w:rsid w:val="0FC44498"/>
    <w:rsid w:val="0FC66DA3"/>
    <w:rsid w:val="0FC7172C"/>
    <w:rsid w:val="0FD25B35"/>
    <w:rsid w:val="0FD66F12"/>
    <w:rsid w:val="0FDA113A"/>
    <w:rsid w:val="0FDA4F44"/>
    <w:rsid w:val="0FE231F9"/>
    <w:rsid w:val="0FEA3255"/>
    <w:rsid w:val="0FED59A3"/>
    <w:rsid w:val="0FF00638"/>
    <w:rsid w:val="0FF1401F"/>
    <w:rsid w:val="0FF4489B"/>
    <w:rsid w:val="0FF70A05"/>
    <w:rsid w:val="0FFA04AD"/>
    <w:rsid w:val="0FFA6576"/>
    <w:rsid w:val="10081C26"/>
    <w:rsid w:val="100958BE"/>
    <w:rsid w:val="10095C3C"/>
    <w:rsid w:val="100F5919"/>
    <w:rsid w:val="10150089"/>
    <w:rsid w:val="10150A56"/>
    <w:rsid w:val="10175EBE"/>
    <w:rsid w:val="101A66A4"/>
    <w:rsid w:val="101C54ED"/>
    <w:rsid w:val="101E07A1"/>
    <w:rsid w:val="10272E98"/>
    <w:rsid w:val="102B46B7"/>
    <w:rsid w:val="102B5455"/>
    <w:rsid w:val="10352EA6"/>
    <w:rsid w:val="1035455E"/>
    <w:rsid w:val="10366EEB"/>
    <w:rsid w:val="103905B3"/>
    <w:rsid w:val="103966FB"/>
    <w:rsid w:val="103E3E44"/>
    <w:rsid w:val="10401A61"/>
    <w:rsid w:val="104D4694"/>
    <w:rsid w:val="10507115"/>
    <w:rsid w:val="10547441"/>
    <w:rsid w:val="105772C0"/>
    <w:rsid w:val="105855E3"/>
    <w:rsid w:val="105E064F"/>
    <w:rsid w:val="1064407C"/>
    <w:rsid w:val="106B6839"/>
    <w:rsid w:val="106B68C8"/>
    <w:rsid w:val="10702130"/>
    <w:rsid w:val="10795489"/>
    <w:rsid w:val="108031BF"/>
    <w:rsid w:val="10846F9E"/>
    <w:rsid w:val="108B0D18"/>
    <w:rsid w:val="108D7573"/>
    <w:rsid w:val="108E6DDE"/>
    <w:rsid w:val="1097590F"/>
    <w:rsid w:val="109A05F6"/>
    <w:rsid w:val="109F3705"/>
    <w:rsid w:val="10AA5642"/>
    <w:rsid w:val="10AA7D92"/>
    <w:rsid w:val="10B407FA"/>
    <w:rsid w:val="10B464C1"/>
    <w:rsid w:val="10B72A0C"/>
    <w:rsid w:val="10B77D5F"/>
    <w:rsid w:val="10BB02F6"/>
    <w:rsid w:val="10BD339A"/>
    <w:rsid w:val="10BE10ED"/>
    <w:rsid w:val="10BF34ED"/>
    <w:rsid w:val="10C14777"/>
    <w:rsid w:val="10C44A9C"/>
    <w:rsid w:val="10CA7A92"/>
    <w:rsid w:val="10D40C6B"/>
    <w:rsid w:val="10D7330B"/>
    <w:rsid w:val="10DA58DF"/>
    <w:rsid w:val="10DE248A"/>
    <w:rsid w:val="10DE7492"/>
    <w:rsid w:val="10E5105E"/>
    <w:rsid w:val="10E60CE0"/>
    <w:rsid w:val="10F26029"/>
    <w:rsid w:val="10F26EBE"/>
    <w:rsid w:val="10F360AF"/>
    <w:rsid w:val="10FB0D51"/>
    <w:rsid w:val="10FF1E8F"/>
    <w:rsid w:val="110249E5"/>
    <w:rsid w:val="11025D25"/>
    <w:rsid w:val="11033349"/>
    <w:rsid w:val="11065F9C"/>
    <w:rsid w:val="11085E49"/>
    <w:rsid w:val="11096177"/>
    <w:rsid w:val="111636C4"/>
    <w:rsid w:val="11184704"/>
    <w:rsid w:val="111A00E0"/>
    <w:rsid w:val="11203B56"/>
    <w:rsid w:val="11233669"/>
    <w:rsid w:val="1129294F"/>
    <w:rsid w:val="112B06EC"/>
    <w:rsid w:val="11320B95"/>
    <w:rsid w:val="1133150F"/>
    <w:rsid w:val="1135236C"/>
    <w:rsid w:val="11360189"/>
    <w:rsid w:val="113A14B4"/>
    <w:rsid w:val="113A2BC1"/>
    <w:rsid w:val="113F584A"/>
    <w:rsid w:val="113F6970"/>
    <w:rsid w:val="11412079"/>
    <w:rsid w:val="11432B84"/>
    <w:rsid w:val="114415F3"/>
    <w:rsid w:val="11446697"/>
    <w:rsid w:val="11447845"/>
    <w:rsid w:val="114526C7"/>
    <w:rsid w:val="114854F1"/>
    <w:rsid w:val="114C6BED"/>
    <w:rsid w:val="11504A9D"/>
    <w:rsid w:val="115413EC"/>
    <w:rsid w:val="115701D1"/>
    <w:rsid w:val="115C70AA"/>
    <w:rsid w:val="115E3FEE"/>
    <w:rsid w:val="115F467E"/>
    <w:rsid w:val="116403BE"/>
    <w:rsid w:val="11643A43"/>
    <w:rsid w:val="116457F1"/>
    <w:rsid w:val="11671430"/>
    <w:rsid w:val="116875ED"/>
    <w:rsid w:val="116A6B7F"/>
    <w:rsid w:val="11717863"/>
    <w:rsid w:val="11724A16"/>
    <w:rsid w:val="11782C2C"/>
    <w:rsid w:val="1179537F"/>
    <w:rsid w:val="117A087F"/>
    <w:rsid w:val="117A728F"/>
    <w:rsid w:val="117B29F7"/>
    <w:rsid w:val="118063A3"/>
    <w:rsid w:val="1182036D"/>
    <w:rsid w:val="118E093D"/>
    <w:rsid w:val="11907125"/>
    <w:rsid w:val="119202A7"/>
    <w:rsid w:val="11924912"/>
    <w:rsid w:val="1193374C"/>
    <w:rsid w:val="119448EF"/>
    <w:rsid w:val="11994315"/>
    <w:rsid w:val="11A7633B"/>
    <w:rsid w:val="11AB1672"/>
    <w:rsid w:val="11AC0F46"/>
    <w:rsid w:val="11AC1DC2"/>
    <w:rsid w:val="11AF221B"/>
    <w:rsid w:val="11B361D3"/>
    <w:rsid w:val="11B50633"/>
    <w:rsid w:val="11BB4D58"/>
    <w:rsid w:val="11BD3AD8"/>
    <w:rsid w:val="11C22C26"/>
    <w:rsid w:val="11C45C1E"/>
    <w:rsid w:val="11C72224"/>
    <w:rsid w:val="11CA3BB3"/>
    <w:rsid w:val="11D0732A"/>
    <w:rsid w:val="11D315E3"/>
    <w:rsid w:val="11D51889"/>
    <w:rsid w:val="11D61B8D"/>
    <w:rsid w:val="11D9099A"/>
    <w:rsid w:val="11DB1585"/>
    <w:rsid w:val="11DB182B"/>
    <w:rsid w:val="11E71C30"/>
    <w:rsid w:val="11EB2E68"/>
    <w:rsid w:val="11ED58FC"/>
    <w:rsid w:val="11F0520D"/>
    <w:rsid w:val="11F27A58"/>
    <w:rsid w:val="11F528AC"/>
    <w:rsid w:val="11F5593C"/>
    <w:rsid w:val="120314AE"/>
    <w:rsid w:val="120639FA"/>
    <w:rsid w:val="120E5507"/>
    <w:rsid w:val="12141E42"/>
    <w:rsid w:val="12145C5B"/>
    <w:rsid w:val="121E2EC6"/>
    <w:rsid w:val="121E703D"/>
    <w:rsid w:val="12200EE7"/>
    <w:rsid w:val="122071D4"/>
    <w:rsid w:val="122B3ECD"/>
    <w:rsid w:val="122B64F4"/>
    <w:rsid w:val="122F60E5"/>
    <w:rsid w:val="12301330"/>
    <w:rsid w:val="12342FA9"/>
    <w:rsid w:val="12397847"/>
    <w:rsid w:val="123D010A"/>
    <w:rsid w:val="123F6BEE"/>
    <w:rsid w:val="124165F2"/>
    <w:rsid w:val="12455DD6"/>
    <w:rsid w:val="12475AF9"/>
    <w:rsid w:val="124A1857"/>
    <w:rsid w:val="124C4822"/>
    <w:rsid w:val="12535865"/>
    <w:rsid w:val="1255782F"/>
    <w:rsid w:val="12586076"/>
    <w:rsid w:val="1259398C"/>
    <w:rsid w:val="125A7EC9"/>
    <w:rsid w:val="125D0A5F"/>
    <w:rsid w:val="12604067"/>
    <w:rsid w:val="12637C0C"/>
    <w:rsid w:val="126B0F5D"/>
    <w:rsid w:val="126E27BF"/>
    <w:rsid w:val="12704669"/>
    <w:rsid w:val="127051DA"/>
    <w:rsid w:val="12751016"/>
    <w:rsid w:val="12785659"/>
    <w:rsid w:val="12793BBE"/>
    <w:rsid w:val="127A1DF5"/>
    <w:rsid w:val="12837EF9"/>
    <w:rsid w:val="128C33F4"/>
    <w:rsid w:val="128F08FE"/>
    <w:rsid w:val="1296571C"/>
    <w:rsid w:val="129B16E6"/>
    <w:rsid w:val="12A52565"/>
    <w:rsid w:val="12A54CF9"/>
    <w:rsid w:val="12A8795F"/>
    <w:rsid w:val="12AB744F"/>
    <w:rsid w:val="12AD1675"/>
    <w:rsid w:val="12AD766B"/>
    <w:rsid w:val="12AE60BB"/>
    <w:rsid w:val="12B72298"/>
    <w:rsid w:val="12B74F46"/>
    <w:rsid w:val="12C62A75"/>
    <w:rsid w:val="12CD5B8C"/>
    <w:rsid w:val="12D76496"/>
    <w:rsid w:val="12E8371F"/>
    <w:rsid w:val="12F157AA"/>
    <w:rsid w:val="12F167EE"/>
    <w:rsid w:val="12F249E5"/>
    <w:rsid w:val="12FE3A23"/>
    <w:rsid w:val="131374F1"/>
    <w:rsid w:val="13147444"/>
    <w:rsid w:val="131A1E32"/>
    <w:rsid w:val="131C06AC"/>
    <w:rsid w:val="131E415F"/>
    <w:rsid w:val="13202953"/>
    <w:rsid w:val="1321035B"/>
    <w:rsid w:val="13217712"/>
    <w:rsid w:val="13286CF2"/>
    <w:rsid w:val="132A2A6A"/>
    <w:rsid w:val="13320FC1"/>
    <w:rsid w:val="13327CB6"/>
    <w:rsid w:val="133310F1"/>
    <w:rsid w:val="13345697"/>
    <w:rsid w:val="133B485B"/>
    <w:rsid w:val="133E02C4"/>
    <w:rsid w:val="13487675"/>
    <w:rsid w:val="13577988"/>
    <w:rsid w:val="135875D7"/>
    <w:rsid w:val="135B2C24"/>
    <w:rsid w:val="136622CD"/>
    <w:rsid w:val="1369394C"/>
    <w:rsid w:val="136C01BA"/>
    <w:rsid w:val="136C1589"/>
    <w:rsid w:val="136C1804"/>
    <w:rsid w:val="13700BD9"/>
    <w:rsid w:val="1370286E"/>
    <w:rsid w:val="13710699"/>
    <w:rsid w:val="137447B2"/>
    <w:rsid w:val="1375401A"/>
    <w:rsid w:val="13767A5D"/>
    <w:rsid w:val="137B4C1A"/>
    <w:rsid w:val="137B4F00"/>
    <w:rsid w:val="137C6117"/>
    <w:rsid w:val="13801C28"/>
    <w:rsid w:val="13810202"/>
    <w:rsid w:val="13862F37"/>
    <w:rsid w:val="138D11BC"/>
    <w:rsid w:val="13906656"/>
    <w:rsid w:val="13966DC9"/>
    <w:rsid w:val="13991B53"/>
    <w:rsid w:val="139A492C"/>
    <w:rsid w:val="139D2FCC"/>
    <w:rsid w:val="139E0D62"/>
    <w:rsid w:val="13A24CF6"/>
    <w:rsid w:val="13A66FCF"/>
    <w:rsid w:val="13A9398F"/>
    <w:rsid w:val="13AC3D90"/>
    <w:rsid w:val="13AE0B07"/>
    <w:rsid w:val="13B011C1"/>
    <w:rsid w:val="13B44283"/>
    <w:rsid w:val="13B708E5"/>
    <w:rsid w:val="13B80076"/>
    <w:rsid w:val="13B81E24"/>
    <w:rsid w:val="13BB1914"/>
    <w:rsid w:val="13BE764B"/>
    <w:rsid w:val="13C22D0E"/>
    <w:rsid w:val="13C9592A"/>
    <w:rsid w:val="13CA3666"/>
    <w:rsid w:val="13CC15EC"/>
    <w:rsid w:val="13CD32F8"/>
    <w:rsid w:val="13CE33F5"/>
    <w:rsid w:val="13CF6465"/>
    <w:rsid w:val="13CF6578"/>
    <w:rsid w:val="13CF6F1E"/>
    <w:rsid w:val="13D05052"/>
    <w:rsid w:val="13D053C0"/>
    <w:rsid w:val="13D84C83"/>
    <w:rsid w:val="13DE1D0D"/>
    <w:rsid w:val="13E45E7F"/>
    <w:rsid w:val="13E578ED"/>
    <w:rsid w:val="13EA744D"/>
    <w:rsid w:val="13F82B68"/>
    <w:rsid w:val="14013E63"/>
    <w:rsid w:val="1407681E"/>
    <w:rsid w:val="14084BE5"/>
    <w:rsid w:val="140C48AA"/>
    <w:rsid w:val="141150C2"/>
    <w:rsid w:val="1414703B"/>
    <w:rsid w:val="14190C64"/>
    <w:rsid w:val="141B71EA"/>
    <w:rsid w:val="14200296"/>
    <w:rsid w:val="14217CFD"/>
    <w:rsid w:val="142E48C5"/>
    <w:rsid w:val="143C230A"/>
    <w:rsid w:val="143E62C7"/>
    <w:rsid w:val="143F0470"/>
    <w:rsid w:val="143F56D8"/>
    <w:rsid w:val="14422092"/>
    <w:rsid w:val="144853E4"/>
    <w:rsid w:val="144F1742"/>
    <w:rsid w:val="144F423A"/>
    <w:rsid w:val="14563B05"/>
    <w:rsid w:val="145839BD"/>
    <w:rsid w:val="14612E51"/>
    <w:rsid w:val="146E3C5C"/>
    <w:rsid w:val="147B27A9"/>
    <w:rsid w:val="147E12E2"/>
    <w:rsid w:val="1484254A"/>
    <w:rsid w:val="14847F58"/>
    <w:rsid w:val="148729C0"/>
    <w:rsid w:val="14885B11"/>
    <w:rsid w:val="148B5FDF"/>
    <w:rsid w:val="148D32B1"/>
    <w:rsid w:val="148D505F"/>
    <w:rsid w:val="148D7DE3"/>
    <w:rsid w:val="148E7601"/>
    <w:rsid w:val="1497087B"/>
    <w:rsid w:val="14983A03"/>
    <w:rsid w:val="149C20CC"/>
    <w:rsid w:val="149C7998"/>
    <w:rsid w:val="14A04D95"/>
    <w:rsid w:val="14A4369D"/>
    <w:rsid w:val="14A45235"/>
    <w:rsid w:val="14B17CD9"/>
    <w:rsid w:val="14B568A6"/>
    <w:rsid w:val="14B60062"/>
    <w:rsid w:val="14B845A5"/>
    <w:rsid w:val="14BC3A36"/>
    <w:rsid w:val="14BE3BD2"/>
    <w:rsid w:val="14BF71E2"/>
    <w:rsid w:val="14C017BE"/>
    <w:rsid w:val="14C37A2D"/>
    <w:rsid w:val="14C440AC"/>
    <w:rsid w:val="14C64696"/>
    <w:rsid w:val="14C7479D"/>
    <w:rsid w:val="14C91BF2"/>
    <w:rsid w:val="14D4064F"/>
    <w:rsid w:val="14DD7B5E"/>
    <w:rsid w:val="14DF07F1"/>
    <w:rsid w:val="14ED76EE"/>
    <w:rsid w:val="14F419E6"/>
    <w:rsid w:val="14F45351"/>
    <w:rsid w:val="14F47C7A"/>
    <w:rsid w:val="14F5605B"/>
    <w:rsid w:val="14F57F05"/>
    <w:rsid w:val="14FA2EE1"/>
    <w:rsid w:val="15063063"/>
    <w:rsid w:val="150B42E6"/>
    <w:rsid w:val="150C226D"/>
    <w:rsid w:val="1512342C"/>
    <w:rsid w:val="15151529"/>
    <w:rsid w:val="15170075"/>
    <w:rsid w:val="151862D3"/>
    <w:rsid w:val="15211C4B"/>
    <w:rsid w:val="152359C3"/>
    <w:rsid w:val="15273101"/>
    <w:rsid w:val="152B6CB1"/>
    <w:rsid w:val="152F6780"/>
    <w:rsid w:val="15304AF9"/>
    <w:rsid w:val="15310D03"/>
    <w:rsid w:val="15322B1F"/>
    <w:rsid w:val="15350657"/>
    <w:rsid w:val="1543657E"/>
    <w:rsid w:val="15456394"/>
    <w:rsid w:val="154A2C2B"/>
    <w:rsid w:val="154D40B5"/>
    <w:rsid w:val="154F4420"/>
    <w:rsid w:val="154F70A8"/>
    <w:rsid w:val="15524029"/>
    <w:rsid w:val="15550324"/>
    <w:rsid w:val="15550B09"/>
    <w:rsid w:val="155550C1"/>
    <w:rsid w:val="156264EB"/>
    <w:rsid w:val="15730A76"/>
    <w:rsid w:val="15761223"/>
    <w:rsid w:val="157773D5"/>
    <w:rsid w:val="15822CBA"/>
    <w:rsid w:val="15824F12"/>
    <w:rsid w:val="158518D4"/>
    <w:rsid w:val="158665FA"/>
    <w:rsid w:val="158965AB"/>
    <w:rsid w:val="158F3879"/>
    <w:rsid w:val="158F4E06"/>
    <w:rsid w:val="1594066F"/>
    <w:rsid w:val="159517A5"/>
    <w:rsid w:val="159B7CE9"/>
    <w:rsid w:val="15A005F4"/>
    <w:rsid w:val="15A07014"/>
    <w:rsid w:val="15A517B3"/>
    <w:rsid w:val="15B04949"/>
    <w:rsid w:val="15B12A79"/>
    <w:rsid w:val="15B2493F"/>
    <w:rsid w:val="15B50CAE"/>
    <w:rsid w:val="15B81890"/>
    <w:rsid w:val="15BC637B"/>
    <w:rsid w:val="15C40F54"/>
    <w:rsid w:val="15CB4C4B"/>
    <w:rsid w:val="15CC5AFC"/>
    <w:rsid w:val="15CE5D7B"/>
    <w:rsid w:val="15CF1060"/>
    <w:rsid w:val="15CF7D42"/>
    <w:rsid w:val="15D60C87"/>
    <w:rsid w:val="15D849FF"/>
    <w:rsid w:val="15DA3392"/>
    <w:rsid w:val="15DD5B72"/>
    <w:rsid w:val="15E23CA8"/>
    <w:rsid w:val="15E6394D"/>
    <w:rsid w:val="15E67EEB"/>
    <w:rsid w:val="15E97C2B"/>
    <w:rsid w:val="15EC04AB"/>
    <w:rsid w:val="15EE58BD"/>
    <w:rsid w:val="15EE7D7F"/>
    <w:rsid w:val="15F258EB"/>
    <w:rsid w:val="15F304A6"/>
    <w:rsid w:val="15F43279"/>
    <w:rsid w:val="15FE3F61"/>
    <w:rsid w:val="160216BE"/>
    <w:rsid w:val="16037CB5"/>
    <w:rsid w:val="160475A2"/>
    <w:rsid w:val="160A3A04"/>
    <w:rsid w:val="16110AAB"/>
    <w:rsid w:val="16147F7C"/>
    <w:rsid w:val="161843E8"/>
    <w:rsid w:val="161E57D1"/>
    <w:rsid w:val="16233B86"/>
    <w:rsid w:val="162639BD"/>
    <w:rsid w:val="16290DB7"/>
    <w:rsid w:val="16337E88"/>
    <w:rsid w:val="16347255"/>
    <w:rsid w:val="163A4B06"/>
    <w:rsid w:val="163C2165"/>
    <w:rsid w:val="163C4F8E"/>
    <w:rsid w:val="163D1C04"/>
    <w:rsid w:val="164353F4"/>
    <w:rsid w:val="16471F00"/>
    <w:rsid w:val="164B2344"/>
    <w:rsid w:val="16513E3F"/>
    <w:rsid w:val="165903B2"/>
    <w:rsid w:val="165A6D47"/>
    <w:rsid w:val="16642C5D"/>
    <w:rsid w:val="166458A4"/>
    <w:rsid w:val="166B3507"/>
    <w:rsid w:val="166C15CD"/>
    <w:rsid w:val="166E5C64"/>
    <w:rsid w:val="16711F4D"/>
    <w:rsid w:val="167675D0"/>
    <w:rsid w:val="1679513A"/>
    <w:rsid w:val="167F3913"/>
    <w:rsid w:val="167F6E20"/>
    <w:rsid w:val="16815BE2"/>
    <w:rsid w:val="16890A28"/>
    <w:rsid w:val="168A0F26"/>
    <w:rsid w:val="168A2A8D"/>
    <w:rsid w:val="168D3A3C"/>
    <w:rsid w:val="16924EA1"/>
    <w:rsid w:val="16946039"/>
    <w:rsid w:val="169466CD"/>
    <w:rsid w:val="16950229"/>
    <w:rsid w:val="169575D4"/>
    <w:rsid w:val="16977926"/>
    <w:rsid w:val="16985F3D"/>
    <w:rsid w:val="169D3CC0"/>
    <w:rsid w:val="169E25FB"/>
    <w:rsid w:val="16A15858"/>
    <w:rsid w:val="16A2748D"/>
    <w:rsid w:val="16AB3EC2"/>
    <w:rsid w:val="16AC2EA4"/>
    <w:rsid w:val="16B0772A"/>
    <w:rsid w:val="16BE3BF5"/>
    <w:rsid w:val="16C062F5"/>
    <w:rsid w:val="16CD3E38"/>
    <w:rsid w:val="16CF09F2"/>
    <w:rsid w:val="16CF779E"/>
    <w:rsid w:val="16D231FD"/>
    <w:rsid w:val="16D276A1"/>
    <w:rsid w:val="16D93E61"/>
    <w:rsid w:val="16E1516A"/>
    <w:rsid w:val="16E17F5C"/>
    <w:rsid w:val="16E34E6D"/>
    <w:rsid w:val="16E674C6"/>
    <w:rsid w:val="16ED44DA"/>
    <w:rsid w:val="16F10D99"/>
    <w:rsid w:val="16F45E25"/>
    <w:rsid w:val="16F53B3D"/>
    <w:rsid w:val="16F90E8F"/>
    <w:rsid w:val="16FA4837"/>
    <w:rsid w:val="170705E0"/>
    <w:rsid w:val="1713458C"/>
    <w:rsid w:val="171C14A6"/>
    <w:rsid w:val="171C4303"/>
    <w:rsid w:val="171D7E6B"/>
    <w:rsid w:val="17235FF5"/>
    <w:rsid w:val="1727500D"/>
    <w:rsid w:val="172F4211"/>
    <w:rsid w:val="17304B16"/>
    <w:rsid w:val="17314406"/>
    <w:rsid w:val="173613DA"/>
    <w:rsid w:val="173B0A77"/>
    <w:rsid w:val="173E6AE4"/>
    <w:rsid w:val="17413563"/>
    <w:rsid w:val="17451F1D"/>
    <w:rsid w:val="17471E3D"/>
    <w:rsid w:val="17497536"/>
    <w:rsid w:val="174F0CF1"/>
    <w:rsid w:val="17575561"/>
    <w:rsid w:val="175B7696"/>
    <w:rsid w:val="175D2792"/>
    <w:rsid w:val="1765690C"/>
    <w:rsid w:val="17687F8B"/>
    <w:rsid w:val="176A3D29"/>
    <w:rsid w:val="176A68A7"/>
    <w:rsid w:val="176C1F49"/>
    <w:rsid w:val="1772678E"/>
    <w:rsid w:val="1773644F"/>
    <w:rsid w:val="177C0A3A"/>
    <w:rsid w:val="177E6662"/>
    <w:rsid w:val="17892738"/>
    <w:rsid w:val="17907B2D"/>
    <w:rsid w:val="17944956"/>
    <w:rsid w:val="179A554D"/>
    <w:rsid w:val="179B2775"/>
    <w:rsid w:val="17A06173"/>
    <w:rsid w:val="17A2672F"/>
    <w:rsid w:val="17AE5E4F"/>
    <w:rsid w:val="17AF034A"/>
    <w:rsid w:val="17AF65B7"/>
    <w:rsid w:val="17B56054"/>
    <w:rsid w:val="17C01E12"/>
    <w:rsid w:val="17C275B7"/>
    <w:rsid w:val="17C3000B"/>
    <w:rsid w:val="17C53A66"/>
    <w:rsid w:val="17CF6836"/>
    <w:rsid w:val="17D827EA"/>
    <w:rsid w:val="17DA303F"/>
    <w:rsid w:val="17DD34E6"/>
    <w:rsid w:val="17DE2E88"/>
    <w:rsid w:val="17DF536C"/>
    <w:rsid w:val="17E368AA"/>
    <w:rsid w:val="17E83BE6"/>
    <w:rsid w:val="17ED1C84"/>
    <w:rsid w:val="17F35B20"/>
    <w:rsid w:val="17F45D06"/>
    <w:rsid w:val="17F673BF"/>
    <w:rsid w:val="17F84D3F"/>
    <w:rsid w:val="17F957A2"/>
    <w:rsid w:val="17FF4DDD"/>
    <w:rsid w:val="180666F8"/>
    <w:rsid w:val="180C2C59"/>
    <w:rsid w:val="180E295A"/>
    <w:rsid w:val="18131F6B"/>
    <w:rsid w:val="18151CAB"/>
    <w:rsid w:val="18193B3C"/>
    <w:rsid w:val="181C337B"/>
    <w:rsid w:val="182254AA"/>
    <w:rsid w:val="182374F6"/>
    <w:rsid w:val="1824217E"/>
    <w:rsid w:val="18265EA4"/>
    <w:rsid w:val="182860AD"/>
    <w:rsid w:val="182B2B8C"/>
    <w:rsid w:val="18353501"/>
    <w:rsid w:val="1835729E"/>
    <w:rsid w:val="183B1C41"/>
    <w:rsid w:val="183C74C7"/>
    <w:rsid w:val="183D0E38"/>
    <w:rsid w:val="1841587E"/>
    <w:rsid w:val="18466DEE"/>
    <w:rsid w:val="184810CA"/>
    <w:rsid w:val="18500482"/>
    <w:rsid w:val="18504D21"/>
    <w:rsid w:val="185750A7"/>
    <w:rsid w:val="185B1AC4"/>
    <w:rsid w:val="185C3993"/>
    <w:rsid w:val="18651489"/>
    <w:rsid w:val="18697B91"/>
    <w:rsid w:val="186F1C22"/>
    <w:rsid w:val="186F3E63"/>
    <w:rsid w:val="18755B54"/>
    <w:rsid w:val="187857E7"/>
    <w:rsid w:val="187B19AA"/>
    <w:rsid w:val="187E4D81"/>
    <w:rsid w:val="188321C6"/>
    <w:rsid w:val="18887381"/>
    <w:rsid w:val="188A207C"/>
    <w:rsid w:val="188B5373"/>
    <w:rsid w:val="188D6745"/>
    <w:rsid w:val="1890336F"/>
    <w:rsid w:val="18921717"/>
    <w:rsid w:val="189255FF"/>
    <w:rsid w:val="189524DA"/>
    <w:rsid w:val="18A106D2"/>
    <w:rsid w:val="18A84C38"/>
    <w:rsid w:val="18B74648"/>
    <w:rsid w:val="18BF7702"/>
    <w:rsid w:val="18C5362B"/>
    <w:rsid w:val="18C64FE3"/>
    <w:rsid w:val="18C9062F"/>
    <w:rsid w:val="18D03FD4"/>
    <w:rsid w:val="18D16B77"/>
    <w:rsid w:val="18D877BA"/>
    <w:rsid w:val="18DE48E4"/>
    <w:rsid w:val="19082C7D"/>
    <w:rsid w:val="19097F62"/>
    <w:rsid w:val="190B0C48"/>
    <w:rsid w:val="190C54C2"/>
    <w:rsid w:val="1917194A"/>
    <w:rsid w:val="191D12A3"/>
    <w:rsid w:val="191E683E"/>
    <w:rsid w:val="19246125"/>
    <w:rsid w:val="19265A82"/>
    <w:rsid w:val="19297320"/>
    <w:rsid w:val="19297837"/>
    <w:rsid w:val="192B4234"/>
    <w:rsid w:val="192B7DC9"/>
    <w:rsid w:val="192F739D"/>
    <w:rsid w:val="193443DF"/>
    <w:rsid w:val="19394B72"/>
    <w:rsid w:val="193970F4"/>
    <w:rsid w:val="193A32DB"/>
    <w:rsid w:val="193A5AAC"/>
    <w:rsid w:val="194048F0"/>
    <w:rsid w:val="19411E15"/>
    <w:rsid w:val="19476147"/>
    <w:rsid w:val="194A0672"/>
    <w:rsid w:val="194B08E8"/>
    <w:rsid w:val="194E583C"/>
    <w:rsid w:val="194F2AC4"/>
    <w:rsid w:val="19520625"/>
    <w:rsid w:val="19530091"/>
    <w:rsid w:val="19533DD5"/>
    <w:rsid w:val="195C76F5"/>
    <w:rsid w:val="1968609A"/>
    <w:rsid w:val="19687E48"/>
    <w:rsid w:val="197236A1"/>
    <w:rsid w:val="197560A2"/>
    <w:rsid w:val="19761646"/>
    <w:rsid w:val="19762565"/>
    <w:rsid w:val="197655EB"/>
    <w:rsid w:val="19773DDC"/>
    <w:rsid w:val="19791ACE"/>
    <w:rsid w:val="197E3D71"/>
    <w:rsid w:val="197E58BE"/>
    <w:rsid w:val="197F603B"/>
    <w:rsid w:val="198804EA"/>
    <w:rsid w:val="198B1296"/>
    <w:rsid w:val="198C1D89"/>
    <w:rsid w:val="198D1038"/>
    <w:rsid w:val="198E1CA7"/>
    <w:rsid w:val="19930637"/>
    <w:rsid w:val="19A44297"/>
    <w:rsid w:val="19A50B09"/>
    <w:rsid w:val="19A76BC3"/>
    <w:rsid w:val="19A970D4"/>
    <w:rsid w:val="19AD04E9"/>
    <w:rsid w:val="19B15905"/>
    <w:rsid w:val="19BA2FF8"/>
    <w:rsid w:val="19BA6D87"/>
    <w:rsid w:val="19C455D7"/>
    <w:rsid w:val="19CD185F"/>
    <w:rsid w:val="19D63920"/>
    <w:rsid w:val="19DC5618"/>
    <w:rsid w:val="19DD5DA3"/>
    <w:rsid w:val="19E562D7"/>
    <w:rsid w:val="19E630E0"/>
    <w:rsid w:val="19EE14D2"/>
    <w:rsid w:val="19F33BB6"/>
    <w:rsid w:val="19F37C38"/>
    <w:rsid w:val="19F960FE"/>
    <w:rsid w:val="19FE016E"/>
    <w:rsid w:val="1A080F4B"/>
    <w:rsid w:val="1A08209F"/>
    <w:rsid w:val="1A08532B"/>
    <w:rsid w:val="1A0C4C78"/>
    <w:rsid w:val="1A136006"/>
    <w:rsid w:val="1A1408C4"/>
    <w:rsid w:val="1A1678A4"/>
    <w:rsid w:val="1A1A4322"/>
    <w:rsid w:val="1A231FC1"/>
    <w:rsid w:val="1A2368DC"/>
    <w:rsid w:val="1A2560CC"/>
    <w:rsid w:val="1A2944B5"/>
    <w:rsid w:val="1A324F2D"/>
    <w:rsid w:val="1A3348FA"/>
    <w:rsid w:val="1A361CF4"/>
    <w:rsid w:val="1A3644A0"/>
    <w:rsid w:val="1A390DA1"/>
    <w:rsid w:val="1A3A253B"/>
    <w:rsid w:val="1A3A3B97"/>
    <w:rsid w:val="1A3A4E3F"/>
    <w:rsid w:val="1A3B215F"/>
    <w:rsid w:val="1A433138"/>
    <w:rsid w:val="1A462475"/>
    <w:rsid w:val="1A49700A"/>
    <w:rsid w:val="1A4A25EA"/>
    <w:rsid w:val="1A4E5290"/>
    <w:rsid w:val="1A502129"/>
    <w:rsid w:val="1A503212"/>
    <w:rsid w:val="1A535142"/>
    <w:rsid w:val="1A5921BF"/>
    <w:rsid w:val="1A597685"/>
    <w:rsid w:val="1A5B5E41"/>
    <w:rsid w:val="1A60295C"/>
    <w:rsid w:val="1A6F65AE"/>
    <w:rsid w:val="1A705206"/>
    <w:rsid w:val="1A752922"/>
    <w:rsid w:val="1A7C671A"/>
    <w:rsid w:val="1A7F18ED"/>
    <w:rsid w:val="1A8109DB"/>
    <w:rsid w:val="1A860534"/>
    <w:rsid w:val="1A864A2A"/>
    <w:rsid w:val="1A886D9D"/>
    <w:rsid w:val="1A8D1E64"/>
    <w:rsid w:val="1A8F6A8F"/>
    <w:rsid w:val="1A91604E"/>
    <w:rsid w:val="1A943E3F"/>
    <w:rsid w:val="1A981A6B"/>
    <w:rsid w:val="1AA72BF2"/>
    <w:rsid w:val="1AC11530"/>
    <w:rsid w:val="1AC23C44"/>
    <w:rsid w:val="1AC353CE"/>
    <w:rsid w:val="1AC73A9B"/>
    <w:rsid w:val="1AC90DBB"/>
    <w:rsid w:val="1AD0039B"/>
    <w:rsid w:val="1AD72BEF"/>
    <w:rsid w:val="1ADA7469"/>
    <w:rsid w:val="1AF11218"/>
    <w:rsid w:val="1AF673CB"/>
    <w:rsid w:val="1AF9599B"/>
    <w:rsid w:val="1AFA2B7A"/>
    <w:rsid w:val="1AFA71C6"/>
    <w:rsid w:val="1AFD6C62"/>
    <w:rsid w:val="1AFF3F52"/>
    <w:rsid w:val="1B01768D"/>
    <w:rsid w:val="1B02370A"/>
    <w:rsid w:val="1B041BAE"/>
    <w:rsid w:val="1B047751"/>
    <w:rsid w:val="1B0A10EB"/>
    <w:rsid w:val="1B115D3C"/>
    <w:rsid w:val="1B126383"/>
    <w:rsid w:val="1B155A5A"/>
    <w:rsid w:val="1B190381"/>
    <w:rsid w:val="1B19550F"/>
    <w:rsid w:val="1B1E0896"/>
    <w:rsid w:val="1B1F2F36"/>
    <w:rsid w:val="1B2317D5"/>
    <w:rsid w:val="1B2742A6"/>
    <w:rsid w:val="1B2B55D1"/>
    <w:rsid w:val="1B2F54E0"/>
    <w:rsid w:val="1B2F77D1"/>
    <w:rsid w:val="1B340A9F"/>
    <w:rsid w:val="1B35007F"/>
    <w:rsid w:val="1B3501FE"/>
    <w:rsid w:val="1B3A2EB2"/>
    <w:rsid w:val="1B4038CA"/>
    <w:rsid w:val="1B431654"/>
    <w:rsid w:val="1B530957"/>
    <w:rsid w:val="1B545838"/>
    <w:rsid w:val="1B60619E"/>
    <w:rsid w:val="1B61194D"/>
    <w:rsid w:val="1B633043"/>
    <w:rsid w:val="1B67410E"/>
    <w:rsid w:val="1B6A1300"/>
    <w:rsid w:val="1B6C76E2"/>
    <w:rsid w:val="1B7174C9"/>
    <w:rsid w:val="1B72447D"/>
    <w:rsid w:val="1B770573"/>
    <w:rsid w:val="1B794F11"/>
    <w:rsid w:val="1B7C0450"/>
    <w:rsid w:val="1B7E2B10"/>
    <w:rsid w:val="1B7E7DF7"/>
    <w:rsid w:val="1B807337"/>
    <w:rsid w:val="1B83324C"/>
    <w:rsid w:val="1B844153"/>
    <w:rsid w:val="1B8D003A"/>
    <w:rsid w:val="1B8D1AA4"/>
    <w:rsid w:val="1B8D7494"/>
    <w:rsid w:val="1B916C9D"/>
    <w:rsid w:val="1B961464"/>
    <w:rsid w:val="1B9930D0"/>
    <w:rsid w:val="1B9A09A9"/>
    <w:rsid w:val="1B9C123D"/>
    <w:rsid w:val="1B9F4EB4"/>
    <w:rsid w:val="1BA01531"/>
    <w:rsid w:val="1BA47C58"/>
    <w:rsid w:val="1BA710FC"/>
    <w:rsid w:val="1BA711B3"/>
    <w:rsid w:val="1BA733F4"/>
    <w:rsid w:val="1BA809D0"/>
    <w:rsid w:val="1BAA0BEC"/>
    <w:rsid w:val="1BAB7DC8"/>
    <w:rsid w:val="1BB720FB"/>
    <w:rsid w:val="1BB80F43"/>
    <w:rsid w:val="1BB81729"/>
    <w:rsid w:val="1BBD091F"/>
    <w:rsid w:val="1BC010BD"/>
    <w:rsid w:val="1BC05D23"/>
    <w:rsid w:val="1BC170B5"/>
    <w:rsid w:val="1BC85289"/>
    <w:rsid w:val="1BC8629A"/>
    <w:rsid w:val="1BD3178E"/>
    <w:rsid w:val="1BD6553D"/>
    <w:rsid w:val="1BD729AB"/>
    <w:rsid w:val="1BDC02C0"/>
    <w:rsid w:val="1BE04E45"/>
    <w:rsid w:val="1BE102BA"/>
    <w:rsid w:val="1BE32C15"/>
    <w:rsid w:val="1BE33AA0"/>
    <w:rsid w:val="1BE67BA8"/>
    <w:rsid w:val="1BEB7072"/>
    <w:rsid w:val="1BEF23DE"/>
    <w:rsid w:val="1BF0529D"/>
    <w:rsid w:val="1BF15C4F"/>
    <w:rsid w:val="1BF331CB"/>
    <w:rsid w:val="1BF5421B"/>
    <w:rsid w:val="1BF9747E"/>
    <w:rsid w:val="1BFC4230"/>
    <w:rsid w:val="1C161AFC"/>
    <w:rsid w:val="1C177904"/>
    <w:rsid w:val="1C183DA8"/>
    <w:rsid w:val="1C196B76"/>
    <w:rsid w:val="1C1B4CF1"/>
    <w:rsid w:val="1C1B7D70"/>
    <w:rsid w:val="1C2D16F9"/>
    <w:rsid w:val="1C303166"/>
    <w:rsid w:val="1C394E23"/>
    <w:rsid w:val="1C397A16"/>
    <w:rsid w:val="1C3A4DF1"/>
    <w:rsid w:val="1C3B69E6"/>
    <w:rsid w:val="1C3B7A96"/>
    <w:rsid w:val="1C4B5294"/>
    <w:rsid w:val="1C4E1577"/>
    <w:rsid w:val="1C5056FA"/>
    <w:rsid w:val="1C533F23"/>
    <w:rsid w:val="1C623BDE"/>
    <w:rsid w:val="1C63596F"/>
    <w:rsid w:val="1C661CE8"/>
    <w:rsid w:val="1C681EF6"/>
    <w:rsid w:val="1C6C0ADC"/>
    <w:rsid w:val="1C710DED"/>
    <w:rsid w:val="1C764031"/>
    <w:rsid w:val="1C7D0152"/>
    <w:rsid w:val="1C7F5BD5"/>
    <w:rsid w:val="1C824B6F"/>
    <w:rsid w:val="1C8651B5"/>
    <w:rsid w:val="1C8B27CB"/>
    <w:rsid w:val="1C8E4DE6"/>
    <w:rsid w:val="1C9002FD"/>
    <w:rsid w:val="1C907E29"/>
    <w:rsid w:val="1C946516"/>
    <w:rsid w:val="1CA01171"/>
    <w:rsid w:val="1CA13D9D"/>
    <w:rsid w:val="1CA218C3"/>
    <w:rsid w:val="1CA50578"/>
    <w:rsid w:val="1CA7658D"/>
    <w:rsid w:val="1CAD5170"/>
    <w:rsid w:val="1CB11549"/>
    <w:rsid w:val="1CBB50F6"/>
    <w:rsid w:val="1CC358F8"/>
    <w:rsid w:val="1CC443BC"/>
    <w:rsid w:val="1CC56212"/>
    <w:rsid w:val="1CC83698"/>
    <w:rsid w:val="1CCA5EDC"/>
    <w:rsid w:val="1CCB0B08"/>
    <w:rsid w:val="1CCB517E"/>
    <w:rsid w:val="1CCC238E"/>
    <w:rsid w:val="1CD04682"/>
    <w:rsid w:val="1CD363B4"/>
    <w:rsid w:val="1CD557F5"/>
    <w:rsid w:val="1CDE4300"/>
    <w:rsid w:val="1CDE5F2E"/>
    <w:rsid w:val="1CE14A9F"/>
    <w:rsid w:val="1CE7377A"/>
    <w:rsid w:val="1CE95744"/>
    <w:rsid w:val="1CEC51A2"/>
    <w:rsid w:val="1CF06AD2"/>
    <w:rsid w:val="1CF428AD"/>
    <w:rsid w:val="1CF540E9"/>
    <w:rsid w:val="1CF625B4"/>
    <w:rsid w:val="1CF66EDB"/>
    <w:rsid w:val="1CFA5CB6"/>
    <w:rsid w:val="1D036806"/>
    <w:rsid w:val="1D057733"/>
    <w:rsid w:val="1D06581D"/>
    <w:rsid w:val="1D081D19"/>
    <w:rsid w:val="1D09305B"/>
    <w:rsid w:val="1D0B1216"/>
    <w:rsid w:val="1D0E51AB"/>
    <w:rsid w:val="1D105E73"/>
    <w:rsid w:val="1D1105A6"/>
    <w:rsid w:val="1D1111F4"/>
    <w:rsid w:val="1D117D0E"/>
    <w:rsid w:val="1D1B5D73"/>
    <w:rsid w:val="1D1E3640"/>
    <w:rsid w:val="1D221D1C"/>
    <w:rsid w:val="1D29146A"/>
    <w:rsid w:val="1D2A4BB9"/>
    <w:rsid w:val="1D3249F5"/>
    <w:rsid w:val="1D3509E7"/>
    <w:rsid w:val="1D352737"/>
    <w:rsid w:val="1D3617D5"/>
    <w:rsid w:val="1D385997"/>
    <w:rsid w:val="1D395A93"/>
    <w:rsid w:val="1D3B6442"/>
    <w:rsid w:val="1D3B6721"/>
    <w:rsid w:val="1D3D1D59"/>
    <w:rsid w:val="1D3D4EFF"/>
    <w:rsid w:val="1D41571A"/>
    <w:rsid w:val="1D4468A5"/>
    <w:rsid w:val="1D4604A0"/>
    <w:rsid w:val="1D4C127B"/>
    <w:rsid w:val="1D4D182F"/>
    <w:rsid w:val="1D4F464A"/>
    <w:rsid w:val="1D534505"/>
    <w:rsid w:val="1D57761F"/>
    <w:rsid w:val="1D5801D4"/>
    <w:rsid w:val="1D593E7B"/>
    <w:rsid w:val="1D5F3DD6"/>
    <w:rsid w:val="1D5F61F4"/>
    <w:rsid w:val="1D5F77BD"/>
    <w:rsid w:val="1D61177E"/>
    <w:rsid w:val="1D665FC2"/>
    <w:rsid w:val="1D69073A"/>
    <w:rsid w:val="1D6B0D1C"/>
    <w:rsid w:val="1D6B1212"/>
    <w:rsid w:val="1D6B34E3"/>
    <w:rsid w:val="1D6B652D"/>
    <w:rsid w:val="1D6B7F07"/>
    <w:rsid w:val="1D724E0F"/>
    <w:rsid w:val="1D7B132A"/>
    <w:rsid w:val="1D835251"/>
    <w:rsid w:val="1D840FC9"/>
    <w:rsid w:val="1D8E52A2"/>
    <w:rsid w:val="1D8F2083"/>
    <w:rsid w:val="1D940782"/>
    <w:rsid w:val="1D99466A"/>
    <w:rsid w:val="1DA14B26"/>
    <w:rsid w:val="1DA245A8"/>
    <w:rsid w:val="1DA75245"/>
    <w:rsid w:val="1DB1045E"/>
    <w:rsid w:val="1DB1057B"/>
    <w:rsid w:val="1DB473A9"/>
    <w:rsid w:val="1DC53ABB"/>
    <w:rsid w:val="1DC56DAD"/>
    <w:rsid w:val="1DC64F3F"/>
    <w:rsid w:val="1DCA02F1"/>
    <w:rsid w:val="1DCC309C"/>
    <w:rsid w:val="1DD06C77"/>
    <w:rsid w:val="1DD24FC2"/>
    <w:rsid w:val="1DD67A76"/>
    <w:rsid w:val="1DD92509"/>
    <w:rsid w:val="1DDA071D"/>
    <w:rsid w:val="1DDC0E05"/>
    <w:rsid w:val="1DE67509"/>
    <w:rsid w:val="1DE859FC"/>
    <w:rsid w:val="1DE87901"/>
    <w:rsid w:val="1DEA1774"/>
    <w:rsid w:val="1DED1AF3"/>
    <w:rsid w:val="1DF13940"/>
    <w:rsid w:val="1DF1714B"/>
    <w:rsid w:val="1DF35D76"/>
    <w:rsid w:val="1DF624AB"/>
    <w:rsid w:val="1DF97E9A"/>
    <w:rsid w:val="1DFB3D52"/>
    <w:rsid w:val="1DFE1DA0"/>
    <w:rsid w:val="1DFE3C88"/>
    <w:rsid w:val="1E010F09"/>
    <w:rsid w:val="1E01766F"/>
    <w:rsid w:val="1E05035C"/>
    <w:rsid w:val="1E055424"/>
    <w:rsid w:val="1E056255"/>
    <w:rsid w:val="1E110320"/>
    <w:rsid w:val="1E1A00BD"/>
    <w:rsid w:val="1E1F73C0"/>
    <w:rsid w:val="1E22147C"/>
    <w:rsid w:val="1E225692"/>
    <w:rsid w:val="1E225A10"/>
    <w:rsid w:val="1E2647C5"/>
    <w:rsid w:val="1E270D11"/>
    <w:rsid w:val="1E290557"/>
    <w:rsid w:val="1E29229C"/>
    <w:rsid w:val="1E2B2EF4"/>
    <w:rsid w:val="1E35088A"/>
    <w:rsid w:val="1E36298C"/>
    <w:rsid w:val="1E3B2065"/>
    <w:rsid w:val="1E3E5B1D"/>
    <w:rsid w:val="1E3E73CA"/>
    <w:rsid w:val="1E445B9E"/>
    <w:rsid w:val="1E461357"/>
    <w:rsid w:val="1E4835AA"/>
    <w:rsid w:val="1E485CD4"/>
    <w:rsid w:val="1E487326"/>
    <w:rsid w:val="1E4C0723"/>
    <w:rsid w:val="1E4E7921"/>
    <w:rsid w:val="1E525B7D"/>
    <w:rsid w:val="1E5D1164"/>
    <w:rsid w:val="1E5E18A6"/>
    <w:rsid w:val="1E693A19"/>
    <w:rsid w:val="1E6F3E43"/>
    <w:rsid w:val="1E7352C5"/>
    <w:rsid w:val="1E780962"/>
    <w:rsid w:val="1E782B66"/>
    <w:rsid w:val="1E7B60D9"/>
    <w:rsid w:val="1E7E6C67"/>
    <w:rsid w:val="1E7F212C"/>
    <w:rsid w:val="1E831280"/>
    <w:rsid w:val="1E833684"/>
    <w:rsid w:val="1E892A6C"/>
    <w:rsid w:val="1E9E40AC"/>
    <w:rsid w:val="1EA00347"/>
    <w:rsid w:val="1EA10CC3"/>
    <w:rsid w:val="1EA46C54"/>
    <w:rsid w:val="1EB14BBC"/>
    <w:rsid w:val="1EB31B66"/>
    <w:rsid w:val="1EB853BB"/>
    <w:rsid w:val="1EBA5A8A"/>
    <w:rsid w:val="1EBB51CC"/>
    <w:rsid w:val="1EBD39C5"/>
    <w:rsid w:val="1EC01EB9"/>
    <w:rsid w:val="1EC12E72"/>
    <w:rsid w:val="1EC154E2"/>
    <w:rsid w:val="1ECA1771"/>
    <w:rsid w:val="1ECC0E79"/>
    <w:rsid w:val="1ED22ED9"/>
    <w:rsid w:val="1ED77EE3"/>
    <w:rsid w:val="1ED93181"/>
    <w:rsid w:val="1EDE58A7"/>
    <w:rsid w:val="1EE86F01"/>
    <w:rsid w:val="1EEA6771"/>
    <w:rsid w:val="1EF04B68"/>
    <w:rsid w:val="1EF36406"/>
    <w:rsid w:val="1EF41EED"/>
    <w:rsid w:val="1EF53F2C"/>
    <w:rsid w:val="1EF60990"/>
    <w:rsid w:val="1EF609DE"/>
    <w:rsid w:val="1EF657D6"/>
    <w:rsid w:val="1EFA3E2F"/>
    <w:rsid w:val="1F0B19A2"/>
    <w:rsid w:val="1F100B9C"/>
    <w:rsid w:val="1F122CEA"/>
    <w:rsid w:val="1F1477B2"/>
    <w:rsid w:val="1F20387C"/>
    <w:rsid w:val="1F204D21"/>
    <w:rsid w:val="1F206854"/>
    <w:rsid w:val="1F244EC9"/>
    <w:rsid w:val="1F264A2D"/>
    <w:rsid w:val="1F2E0EDB"/>
    <w:rsid w:val="1F3328B1"/>
    <w:rsid w:val="1F347A3E"/>
    <w:rsid w:val="1F354C71"/>
    <w:rsid w:val="1F390D6E"/>
    <w:rsid w:val="1F3C3FCE"/>
    <w:rsid w:val="1F3D3F33"/>
    <w:rsid w:val="1F411D04"/>
    <w:rsid w:val="1F411DF6"/>
    <w:rsid w:val="1F451678"/>
    <w:rsid w:val="1F49098D"/>
    <w:rsid w:val="1F4B6242"/>
    <w:rsid w:val="1F4B6622"/>
    <w:rsid w:val="1F4B7FF0"/>
    <w:rsid w:val="1F4C29B9"/>
    <w:rsid w:val="1F4E4783"/>
    <w:rsid w:val="1F5676C2"/>
    <w:rsid w:val="1F5720F8"/>
    <w:rsid w:val="1F593F9E"/>
    <w:rsid w:val="1F5A5FA4"/>
    <w:rsid w:val="1F5B6F6B"/>
    <w:rsid w:val="1F5E599C"/>
    <w:rsid w:val="1F6061AB"/>
    <w:rsid w:val="1F645556"/>
    <w:rsid w:val="1F64696C"/>
    <w:rsid w:val="1F6E4AC2"/>
    <w:rsid w:val="1F70717D"/>
    <w:rsid w:val="1F713DE0"/>
    <w:rsid w:val="1F7461C7"/>
    <w:rsid w:val="1F7C63FB"/>
    <w:rsid w:val="1F7E79E6"/>
    <w:rsid w:val="1F823268"/>
    <w:rsid w:val="1F8452B0"/>
    <w:rsid w:val="1F891014"/>
    <w:rsid w:val="1F895E51"/>
    <w:rsid w:val="1F8A0069"/>
    <w:rsid w:val="1F8C78F6"/>
    <w:rsid w:val="1F8D35FC"/>
    <w:rsid w:val="1F957785"/>
    <w:rsid w:val="1F9C53C9"/>
    <w:rsid w:val="1F9C70FC"/>
    <w:rsid w:val="1F9E7433"/>
    <w:rsid w:val="1FA073B6"/>
    <w:rsid w:val="1FA2292D"/>
    <w:rsid w:val="1FA45BA1"/>
    <w:rsid w:val="1FA5049A"/>
    <w:rsid w:val="1FA50E12"/>
    <w:rsid w:val="1FAE5652"/>
    <w:rsid w:val="1FB42039"/>
    <w:rsid w:val="1FB46F2B"/>
    <w:rsid w:val="1FB831D4"/>
    <w:rsid w:val="1FCA18F8"/>
    <w:rsid w:val="1FCC205A"/>
    <w:rsid w:val="1FCD0309"/>
    <w:rsid w:val="1FD438E2"/>
    <w:rsid w:val="1FD44E44"/>
    <w:rsid w:val="1FD46237"/>
    <w:rsid w:val="1FD60202"/>
    <w:rsid w:val="1FD70AAB"/>
    <w:rsid w:val="1FD72595"/>
    <w:rsid w:val="1FD77AD6"/>
    <w:rsid w:val="1FE13597"/>
    <w:rsid w:val="1FE17B30"/>
    <w:rsid w:val="1FE4317C"/>
    <w:rsid w:val="1FEF250D"/>
    <w:rsid w:val="1FF02946"/>
    <w:rsid w:val="1FF229D9"/>
    <w:rsid w:val="1FF26E97"/>
    <w:rsid w:val="1FF471C0"/>
    <w:rsid w:val="1FFA2262"/>
    <w:rsid w:val="20014FB8"/>
    <w:rsid w:val="20025D99"/>
    <w:rsid w:val="200316D0"/>
    <w:rsid w:val="200414A7"/>
    <w:rsid w:val="200932AB"/>
    <w:rsid w:val="20093F32"/>
    <w:rsid w:val="200A2125"/>
    <w:rsid w:val="200A6F4E"/>
    <w:rsid w:val="200C75C9"/>
    <w:rsid w:val="20101579"/>
    <w:rsid w:val="20104270"/>
    <w:rsid w:val="201156E0"/>
    <w:rsid w:val="20125573"/>
    <w:rsid w:val="201A25A9"/>
    <w:rsid w:val="202C4994"/>
    <w:rsid w:val="202D1DEC"/>
    <w:rsid w:val="202F2BA9"/>
    <w:rsid w:val="20323369"/>
    <w:rsid w:val="20332269"/>
    <w:rsid w:val="2034753D"/>
    <w:rsid w:val="20360CA0"/>
    <w:rsid w:val="203911AD"/>
    <w:rsid w:val="203D202F"/>
    <w:rsid w:val="203E5DA7"/>
    <w:rsid w:val="203F0992"/>
    <w:rsid w:val="204013AE"/>
    <w:rsid w:val="204321D8"/>
    <w:rsid w:val="2045469E"/>
    <w:rsid w:val="20463887"/>
    <w:rsid w:val="204C2272"/>
    <w:rsid w:val="2054435F"/>
    <w:rsid w:val="20566C4C"/>
    <w:rsid w:val="20587268"/>
    <w:rsid w:val="20640B75"/>
    <w:rsid w:val="20660EAB"/>
    <w:rsid w:val="206C46C2"/>
    <w:rsid w:val="206D3AEA"/>
    <w:rsid w:val="20704D39"/>
    <w:rsid w:val="20745325"/>
    <w:rsid w:val="2076382B"/>
    <w:rsid w:val="207A72F4"/>
    <w:rsid w:val="20806AAB"/>
    <w:rsid w:val="20857532"/>
    <w:rsid w:val="208758EB"/>
    <w:rsid w:val="20883D29"/>
    <w:rsid w:val="208B40FD"/>
    <w:rsid w:val="209147F1"/>
    <w:rsid w:val="209413C5"/>
    <w:rsid w:val="209650C2"/>
    <w:rsid w:val="20971516"/>
    <w:rsid w:val="209B2556"/>
    <w:rsid w:val="20A37E01"/>
    <w:rsid w:val="20AA2F21"/>
    <w:rsid w:val="20AC09F5"/>
    <w:rsid w:val="20AD0837"/>
    <w:rsid w:val="20AE4F8B"/>
    <w:rsid w:val="20B26BD9"/>
    <w:rsid w:val="20B6448D"/>
    <w:rsid w:val="20BA318A"/>
    <w:rsid w:val="20C568B2"/>
    <w:rsid w:val="20C63920"/>
    <w:rsid w:val="20D25D47"/>
    <w:rsid w:val="20D6409B"/>
    <w:rsid w:val="20D72F1C"/>
    <w:rsid w:val="20DA51DB"/>
    <w:rsid w:val="20DA75D5"/>
    <w:rsid w:val="20DD2ECA"/>
    <w:rsid w:val="20E45D3C"/>
    <w:rsid w:val="20E53102"/>
    <w:rsid w:val="20E71F9A"/>
    <w:rsid w:val="20E77401"/>
    <w:rsid w:val="20ED3248"/>
    <w:rsid w:val="20F76CAB"/>
    <w:rsid w:val="21017264"/>
    <w:rsid w:val="21045E01"/>
    <w:rsid w:val="210522E4"/>
    <w:rsid w:val="2108460E"/>
    <w:rsid w:val="210863BA"/>
    <w:rsid w:val="2110329F"/>
    <w:rsid w:val="21127C03"/>
    <w:rsid w:val="21167BF2"/>
    <w:rsid w:val="21190878"/>
    <w:rsid w:val="211D50E0"/>
    <w:rsid w:val="21216D67"/>
    <w:rsid w:val="21232449"/>
    <w:rsid w:val="2123761F"/>
    <w:rsid w:val="21311786"/>
    <w:rsid w:val="2132447D"/>
    <w:rsid w:val="213443EE"/>
    <w:rsid w:val="21350F58"/>
    <w:rsid w:val="21380E53"/>
    <w:rsid w:val="2149131F"/>
    <w:rsid w:val="21497695"/>
    <w:rsid w:val="214C6D81"/>
    <w:rsid w:val="214E7A42"/>
    <w:rsid w:val="214F21F3"/>
    <w:rsid w:val="215971EF"/>
    <w:rsid w:val="215C2FC3"/>
    <w:rsid w:val="215F1009"/>
    <w:rsid w:val="215F7D83"/>
    <w:rsid w:val="21695BDD"/>
    <w:rsid w:val="21696F33"/>
    <w:rsid w:val="216A0295"/>
    <w:rsid w:val="216C7669"/>
    <w:rsid w:val="21705A00"/>
    <w:rsid w:val="217365B6"/>
    <w:rsid w:val="21771371"/>
    <w:rsid w:val="21774AB8"/>
    <w:rsid w:val="217857F2"/>
    <w:rsid w:val="217A7AE2"/>
    <w:rsid w:val="217C028D"/>
    <w:rsid w:val="217D46AD"/>
    <w:rsid w:val="217F5C9F"/>
    <w:rsid w:val="218126A3"/>
    <w:rsid w:val="21857502"/>
    <w:rsid w:val="218C088C"/>
    <w:rsid w:val="218D01E8"/>
    <w:rsid w:val="21A019C2"/>
    <w:rsid w:val="21A216F8"/>
    <w:rsid w:val="21A76537"/>
    <w:rsid w:val="21AC45D0"/>
    <w:rsid w:val="21B067AA"/>
    <w:rsid w:val="21B1064A"/>
    <w:rsid w:val="21B53414"/>
    <w:rsid w:val="21B61234"/>
    <w:rsid w:val="21B93937"/>
    <w:rsid w:val="21C574E2"/>
    <w:rsid w:val="21CD7DAF"/>
    <w:rsid w:val="21D35F24"/>
    <w:rsid w:val="21D82C00"/>
    <w:rsid w:val="21DF059A"/>
    <w:rsid w:val="21E5038E"/>
    <w:rsid w:val="21E72DD3"/>
    <w:rsid w:val="21EB09AA"/>
    <w:rsid w:val="21F12B69"/>
    <w:rsid w:val="21F559A0"/>
    <w:rsid w:val="21F77AD2"/>
    <w:rsid w:val="21FC79A2"/>
    <w:rsid w:val="21FE7581"/>
    <w:rsid w:val="220074F2"/>
    <w:rsid w:val="22023E63"/>
    <w:rsid w:val="220426D8"/>
    <w:rsid w:val="22094BC0"/>
    <w:rsid w:val="221106A8"/>
    <w:rsid w:val="22135C18"/>
    <w:rsid w:val="22176285"/>
    <w:rsid w:val="22177AC5"/>
    <w:rsid w:val="22186A88"/>
    <w:rsid w:val="22251DA0"/>
    <w:rsid w:val="22284619"/>
    <w:rsid w:val="222A1058"/>
    <w:rsid w:val="222C1F41"/>
    <w:rsid w:val="223410C9"/>
    <w:rsid w:val="22341211"/>
    <w:rsid w:val="223B0162"/>
    <w:rsid w:val="223B1C68"/>
    <w:rsid w:val="223C6316"/>
    <w:rsid w:val="223E6CF8"/>
    <w:rsid w:val="2240622F"/>
    <w:rsid w:val="22430AEF"/>
    <w:rsid w:val="22435CE5"/>
    <w:rsid w:val="22462CF1"/>
    <w:rsid w:val="2248180D"/>
    <w:rsid w:val="224F38EE"/>
    <w:rsid w:val="22562E34"/>
    <w:rsid w:val="2256775F"/>
    <w:rsid w:val="22573150"/>
    <w:rsid w:val="225906DB"/>
    <w:rsid w:val="225B432C"/>
    <w:rsid w:val="22610C1B"/>
    <w:rsid w:val="226118D9"/>
    <w:rsid w:val="2266002D"/>
    <w:rsid w:val="2267797B"/>
    <w:rsid w:val="2268567C"/>
    <w:rsid w:val="22690C21"/>
    <w:rsid w:val="226E3CDB"/>
    <w:rsid w:val="22744112"/>
    <w:rsid w:val="2277383C"/>
    <w:rsid w:val="227B15D3"/>
    <w:rsid w:val="227B752B"/>
    <w:rsid w:val="227C1E95"/>
    <w:rsid w:val="227D0357"/>
    <w:rsid w:val="227E638C"/>
    <w:rsid w:val="22802E3B"/>
    <w:rsid w:val="22810253"/>
    <w:rsid w:val="228713BB"/>
    <w:rsid w:val="228B2CEF"/>
    <w:rsid w:val="228C104B"/>
    <w:rsid w:val="228C4BA7"/>
    <w:rsid w:val="228D0A5C"/>
    <w:rsid w:val="228F73A6"/>
    <w:rsid w:val="22915D2C"/>
    <w:rsid w:val="229E0D7F"/>
    <w:rsid w:val="229F43EC"/>
    <w:rsid w:val="22A237F4"/>
    <w:rsid w:val="22A42061"/>
    <w:rsid w:val="22A63ADF"/>
    <w:rsid w:val="22A76C82"/>
    <w:rsid w:val="22A84FAD"/>
    <w:rsid w:val="22B748B9"/>
    <w:rsid w:val="22B84C4C"/>
    <w:rsid w:val="22B934C3"/>
    <w:rsid w:val="22BE177D"/>
    <w:rsid w:val="22C02AA3"/>
    <w:rsid w:val="22C63187"/>
    <w:rsid w:val="22C63C28"/>
    <w:rsid w:val="22C677C0"/>
    <w:rsid w:val="22C86117"/>
    <w:rsid w:val="22C95768"/>
    <w:rsid w:val="22CD3E43"/>
    <w:rsid w:val="22CF7947"/>
    <w:rsid w:val="22D42DC9"/>
    <w:rsid w:val="22D632E0"/>
    <w:rsid w:val="22D749E3"/>
    <w:rsid w:val="22D85971"/>
    <w:rsid w:val="22DC3300"/>
    <w:rsid w:val="22DC6591"/>
    <w:rsid w:val="22DD3C85"/>
    <w:rsid w:val="22DE33C9"/>
    <w:rsid w:val="22E2653F"/>
    <w:rsid w:val="22E767CA"/>
    <w:rsid w:val="22F07FC9"/>
    <w:rsid w:val="22F2415E"/>
    <w:rsid w:val="22F64FA7"/>
    <w:rsid w:val="22FA2603"/>
    <w:rsid w:val="230021F3"/>
    <w:rsid w:val="2300273E"/>
    <w:rsid w:val="23021658"/>
    <w:rsid w:val="23061866"/>
    <w:rsid w:val="230C4C8F"/>
    <w:rsid w:val="230D036C"/>
    <w:rsid w:val="230E7CB2"/>
    <w:rsid w:val="2310236D"/>
    <w:rsid w:val="23110894"/>
    <w:rsid w:val="23115859"/>
    <w:rsid w:val="23136144"/>
    <w:rsid w:val="23166CD4"/>
    <w:rsid w:val="23282378"/>
    <w:rsid w:val="232A616E"/>
    <w:rsid w:val="23330171"/>
    <w:rsid w:val="23342037"/>
    <w:rsid w:val="23352111"/>
    <w:rsid w:val="23356002"/>
    <w:rsid w:val="23395C62"/>
    <w:rsid w:val="23424A5B"/>
    <w:rsid w:val="23447C62"/>
    <w:rsid w:val="23490CEA"/>
    <w:rsid w:val="235377B3"/>
    <w:rsid w:val="235D1F76"/>
    <w:rsid w:val="23602CFC"/>
    <w:rsid w:val="236529E2"/>
    <w:rsid w:val="23680F16"/>
    <w:rsid w:val="23711F94"/>
    <w:rsid w:val="23750F47"/>
    <w:rsid w:val="23773046"/>
    <w:rsid w:val="237A5348"/>
    <w:rsid w:val="237B2CE8"/>
    <w:rsid w:val="23812232"/>
    <w:rsid w:val="2388623A"/>
    <w:rsid w:val="238A265F"/>
    <w:rsid w:val="23934CCD"/>
    <w:rsid w:val="23977CA8"/>
    <w:rsid w:val="23981997"/>
    <w:rsid w:val="239A424C"/>
    <w:rsid w:val="239C52BE"/>
    <w:rsid w:val="23B42767"/>
    <w:rsid w:val="23B75C54"/>
    <w:rsid w:val="23B77DA9"/>
    <w:rsid w:val="23B94D41"/>
    <w:rsid w:val="23BC326A"/>
    <w:rsid w:val="23BF2D5B"/>
    <w:rsid w:val="23C7123D"/>
    <w:rsid w:val="23C96A5F"/>
    <w:rsid w:val="23CD37DD"/>
    <w:rsid w:val="23CF4D61"/>
    <w:rsid w:val="23D042F9"/>
    <w:rsid w:val="23D305B4"/>
    <w:rsid w:val="23D70034"/>
    <w:rsid w:val="23E303FA"/>
    <w:rsid w:val="23E7750B"/>
    <w:rsid w:val="23E83EBD"/>
    <w:rsid w:val="23EA165C"/>
    <w:rsid w:val="23EF13C8"/>
    <w:rsid w:val="23F607F7"/>
    <w:rsid w:val="23FE3883"/>
    <w:rsid w:val="24050CC9"/>
    <w:rsid w:val="24081987"/>
    <w:rsid w:val="2409167F"/>
    <w:rsid w:val="24095A83"/>
    <w:rsid w:val="240C14FD"/>
    <w:rsid w:val="241C0256"/>
    <w:rsid w:val="241D3375"/>
    <w:rsid w:val="241E70B5"/>
    <w:rsid w:val="24215A11"/>
    <w:rsid w:val="24287A50"/>
    <w:rsid w:val="242A28CA"/>
    <w:rsid w:val="242C58B6"/>
    <w:rsid w:val="242D2A4F"/>
    <w:rsid w:val="242D516F"/>
    <w:rsid w:val="24376D95"/>
    <w:rsid w:val="2438240A"/>
    <w:rsid w:val="243C5EB5"/>
    <w:rsid w:val="243E12B7"/>
    <w:rsid w:val="243E7E27"/>
    <w:rsid w:val="243F184B"/>
    <w:rsid w:val="2443398C"/>
    <w:rsid w:val="24445BD7"/>
    <w:rsid w:val="244607BD"/>
    <w:rsid w:val="244B27CB"/>
    <w:rsid w:val="24506376"/>
    <w:rsid w:val="2452474F"/>
    <w:rsid w:val="245247ED"/>
    <w:rsid w:val="24575A93"/>
    <w:rsid w:val="245C0B5D"/>
    <w:rsid w:val="245D0C35"/>
    <w:rsid w:val="245F00EC"/>
    <w:rsid w:val="246710D6"/>
    <w:rsid w:val="246833F2"/>
    <w:rsid w:val="246E390D"/>
    <w:rsid w:val="24712DF3"/>
    <w:rsid w:val="247602B6"/>
    <w:rsid w:val="24822276"/>
    <w:rsid w:val="24824629"/>
    <w:rsid w:val="2489303D"/>
    <w:rsid w:val="248B0D01"/>
    <w:rsid w:val="248D10AB"/>
    <w:rsid w:val="248E4340"/>
    <w:rsid w:val="249174AB"/>
    <w:rsid w:val="24A26904"/>
    <w:rsid w:val="24A3267C"/>
    <w:rsid w:val="24A61A5A"/>
    <w:rsid w:val="24A87A27"/>
    <w:rsid w:val="24AC7783"/>
    <w:rsid w:val="24AC799B"/>
    <w:rsid w:val="24AD52A9"/>
    <w:rsid w:val="24AF2DCF"/>
    <w:rsid w:val="24B554A8"/>
    <w:rsid w:val="24B941B6"/>
    <w:rsid w:val="24BA4601"/>
    <w:rsid w:val="24BB1774"/>
    <w:rsid w:val="24BE1264"/>
    <w:rsid w:val="24BF4873"/>
    <w:rsid w:val="24C45B58"/>
    <w:rsid w:val="24CF623F"/>
    <w:rsid w:val="24D40A88"/>
    <w:rsid w:val="24D57E72"/>
    <w:rsid w:val="24D8787B"/>
    <w:rsid w:val="24DA1DB0"/>
    <w:rsid w:val="24DB1E16"/>
    <w:rsid w:val="24DE7A99"/>
    <w:rsid w:val="24E07368"/>
    <w:rsid w:val="24E12286"/>
    <w:rsid w:val="24E231A5"/>
    <w:rsid w:val="24E67721"/>
    <w:rsid w:val="24EC4738"/>
    <w:rsid w:val="24ED782C"/>
    <w:rsid w:val="24EE1B49"/>
    <w:rsid w:val="24EF7670"/>
    <w:rsid w:val="24F133E8"/>
    <w:rsid w:val="24F4697D"/>
    <w:rsid w:val="24F96555"/>
    <w:rsid w:val="25002D7C"/>
    <w:rsid w:val="250204D4"/>
    <w:rsid w:val="25027E2C"/>
    <w:rsid w:val="25090201"/>
    <w:rsid w:val="250B7321"/>
    <w:rsid w:val="250C45A5"/>
    <w:rsid w:val="250C5F33"/>
    <w:rsid w:val="250D12B9"/>
    <w:rsid w:val="250D7CA8"/>
    <w:rsid w:val="251356CC"/>
    <w:rsid w:val="251451FC"/>
    <w:rsid w:val="25170A4B"/>
    <w:rsid w:val="25240ECD"/>
    <w:rsid w:val="252641CD"/>
    <w:rsid w:val="2527158B"/>
    <w:rsid w:val="252C5776"/>
    <w:rsid w:val="252E1698"/>
    <w:rsid w:val="252F0423"/>
    <w:rsid w:val="25317C88"/>
    <w:rsid w:val="25352E48"/>
    <w:rsid w:val="2539291F"/>
    <w:rsid w:val="253A4F76"/>
    <w:rsid w:val="25432BB7"/>
    <w:rsid w:val="25444B60"/>
    <w:rsid w:val="25461985"/>
    <w:rsid w:val="25477EEC"/>
    <w:rsid w:val="25494FD2"/>
    <w:rsid w:val="25527474"/>
    <w:rsid w:val="25546786"/>
    <w:rsid w:val="255F7AD2"/>
    <w:rsid w:val="25611BE1"/>
    <w:rsid w:val="256311CD"/>
    <w:rsid w:val="2567404C"/>
    <w:rsid w:val="256D4FBD"/>
    <w:rsid w:val="256E66BF"/>
    <w:rsid w:val="257015BD"/>
    <w:rsid w:val="2571545A"/>
    <w:rsid w:val="25725CDB"/>
    <w:rsid w:val="2577132A"/>
    <w:rsid w:val="25783B40"/>
    <w:rsid w:val="25785623"/>
    <w:rsid w:val="25816870"/>
    <w:rsid w:val="258425F6"/>
    <w:rsid w:val="25847118"/>
    <w:rsid w:val="25872510"/>
    <w:rsid w:val="25872D6C"/>
    <w:rsid w:val="25877155"/>
    <w:rsid w:val="25892C61"/>
    <w:rsid w:val="258A1146"/>
    <w:rsid w:val="2590731F"/>
    <w:rsid w:val="25A8265E"/>
    <w:rsid w:val="25AA58E4"/>
    <w:rsid w:val="25AA68DC"/>
    <w:rsid w:val="25B54415"/>
    <w:rsid w:val="25B811A4"/>
    <w:rsid w:val="25B81283"/>
    <w:rsid w:val="25BC1C48"/>
    <w:rsid w:val="25BC39F6"/>
    <w:rsid w:val="25C21DC9"/>
    <w:rsid w:val="25C2271D"/>
    <w:rsid w:val="25C37995"/>
    <w:rsid w:val="25CB3600"/>
    <w:rsid w:val="25D5317F"/>
    <w:rsid w:val="25D672CF"/>
    <w:rsid w:val="25D742B8"/>
    <w:rsid w:val="25DF4E66"/>
    <w:rsid w:val="25EE0198"/>
    <w:rsid w:val="25EE7E5B"/>
    <w:rsid w:val="25EF520E"/>
    <w:rsid w:val="25F629B8"/>
    <w:rsid w:val="25F74A2E"/>
    <w:rsid w:val="25FC3DF2"/>
    <w:rsid w:val="25FE1583"/>
    <w:rsid w:val="25FE46E5"/>
    <w:rsid w:val="25FF0B09"/>
    <w:rsid w:val="260333D3"/>
    <w:rsid w:val="260524F6"/>
    <w:rsid w:val="26063EAB"/>
    <w:rsid w:val="260F0AEA"/>
    <w:rsid w:val="261249F1"/>
    <w:rsid w:val="26146EBB"/>
    <w:rsid w:val="261F222B"/>
    <w:rsid w:val="26211AAB"/>
    <w:rsid w:val="26252697"/>
    <w:rsid w:val="2627214A"/>
    <w:rsid w:val="2627224F"/>
    <w:rsid w:val="262B5CFD"/>
    <w:rsid w:val="262E7F0A"/>
    <w:rsid w:val="263314EF"/>
    <w:rsid w:val="263514EC"/>
    <w:rsid w:val="263749FA"/>
    <w:rsid w:val="26381AA7"/>
    <w:rsid w:val="26396DF4"/>
    <w:rsid w:val="263C13C6"/>
    <w:rsid w:val="26440858"/>
    <w:rsid w:val="26446FFE"/>
    <w:rsid w:val="264721E6"/>
    <w:rsid w:val="2649175C"/>
    <w:rsid w:val="264F6618"/>
    <w:rsid w:val="265410BA"/>
    <w:rsid w:val="26543D58"/>
    <w:rsid w:val="26592FF8"/>
    <w:rsid w:val="265B0A5D"/>
    <w:rsid w:val="265B7429"/>
    <w:rsid w:val="266175E0"/>
    <w:rsid w:val="266320C3"/>
    <w:rsid w:val="266360FF"/>
    <w:rsid w:val="2665408D"/>
    <w:rsid w:val="26676B5D"/>
    <w:rsid w:val="266A585F"/>
    <w:rsid w:val="266B0640"/>
    <w:rsid w:val="266B3647"/>
    <w:rsid w:val="266C5AA6"/>
    <w:rsid w:val="266D732B"/>
    <w:rsid w:val="266F46D8"/>
    <w:rsid w:val="26703B56"/>
    <w:rsid w:val="26733559"/>
    <w:rsid w:val="26760294"/>
    <w:rsid w:val="26763E47"/>
    <w:rsid w:val="267A08C3"/>
    <w:rsid w:val="267C13D7"/>
    <w:rsid w:val="267D4377"/>
    <w:rsid w:val="26812E2A"/>
    <w:rsid w:val="268563D9"/>
    <w:rsid w:val="268D6C84"/>
    <w:rsid w:val="26920BFA"/>
    <w:rsid w:val="26926505"/>
    <w:rsid w:val="26997893"/>
    <w:rsid w:val="269A442B"/>
    <w:rsid w:val="269F0FBB"/>
    <w:rsid w:val="269F203F"/>
    <w:rsid w:val="26A26494"/>
    <w:rsid w:val="26A341FE"/>
    <w:rsid w:val="26A34BB6"/>
    <w:rsid w:val="26A36964"/>
    <w:rsid w:val="26A37D66"/>
    <w:rsid w:val="26AA0022"/>
    <w:rsid w:val="26AA72EA"/>
    <w:rsid w:val="26B35600"/>
    <w:rsid w:val="26B447B0"/>
    <w:rsid w:val="26BC3DE9"/>
    <w:rsid w:val="26BE554B"/>
    <w:rsid w:val="26BF4740"/>
    <w:rsid w:val="26C012C4"/>
    <w:rsid w:val="26C64400"/>
    <w:rsid w:val="26D112E8"/>
    <w:rsid w:val="26D60AE7"/>
    <w:rsid w:val="26DA7037"/>
    <w:rsid w:val="26DE174A"/>
    <w:rsid w:val="26E853FB"/>
    <w:rsid w:val="26EC4376"/>
    <w:rsid w:val="26EE0051"/>
    <w:rsid w:val="26EF72E5"/>
    <w:rsid w:val="26F2755F"/>
    <w:rsid w:val="26F7412E"/>
    <w:rsid w:val="27020517"/>
    <w:rsid w:val="27037435"/>
    <w:rsid w:val="27083CC6"/>
    <w:rsid w:val="270B0E4A"/>
    <w:rsid w:val="270F7D00"/>
    <w:rsid w:val="27180E6A"/>
    <w:rsid w:val="271E393C"/>
    <w:rsid w:val="27214DDC"/>
    <w:rsid w:val="272468C8"/>
    <w:rsid w:val="2726030E"/>
    <w:rsid w:val="27260538"/>
    <w:rsid w:val="272C7F27"/>
    <w:rsid w:val="272F2518"/>
    <w:rsid w:val="27306A51"/>
    <w:rsid w:val="27337CE7"/>
    <w:rsid w:val="273C548C"/>
    <w:rsid w:val="273E1312"/>
    <w:rsid w:val="273E50FE"/>
    <w:rsid w:val="274023D4"/>
    <w:rsid w:val="27472A8A"/>
    <w:rsid w:val="274A2F77"/>
    <w:rsid w:val="274C29DB"/>
    <w:rsid w:val="274C2B57"/>
    <w:rsid w:val="27512132"/>
    <w:rsid w:val="275343C9"/>
    <w:rsid w:val="27540DC5"/>
    <w:rsid w:val="275F2B1D"/>
    <w:rsid w:val="276460F3"/>
    <w:rsid w:val="27663E92"/>
    <w:rsid w:val="27750300"/>
    <w:rsid w:val="27755612"/>
    <w:rsid w:val="27785443"/>
    <w:rsid w:val="27797016"/>
    <w:rsid w:val="277B7628"/>
    <w:rsid w:val="277F27A6"/>
    <w:rsid w:val="27855A95"/>
    <w:rsid w:val="27885D20"/>
    <w:rsid w:val="278A754A"/>
    <w:rsid w:val="278F046E"/>
    <w:rsid w:val="27922D5C"/>
    <w:rsid w:val="27977ABF"/>
    <w:rsid w:val="27986411"/>
    <w:rsid w:val="279B588D"/>
    <w:rsid w:val="27A01812"/>
    <w:rsid w:val="27A40BE5"/>
    <w:rsid w:val="27AF3919"/>
    <w:rsid w:val="27B70919"/>
    <w:rsid w:val="27C14E50"/>
    <w:rsid w:val="27C24F9E"/>
    <w:rsid w:val="27C358B2"/>
    <w:rsid w:val="27C65FE0"/>
    <w:rsid w:val="27D163B4"/>
    <w:rsid w:val="27D30F6B"/>
    <w:rsid w:val="27DA5093"/>
    <w:rsid w:val="27DD249C"/>
    <w:rsid w:val="27DE05C8"/>
    <w:rsid w:val="27DE1FDE"/>
    <w:rsid w:val="27EC60E8"/>
    <w:rsid w:val="27ED1081"/>
    <w:rsid w:val="27FA26BD"/>
    <w:rsid w:val="27FA5A8E"/>
    <w:rsid w:val="27FB59EA"/>
    <w:rsid w:val="27FD7609"/>
    <w:rsid w:val="280B6F64"/>
    <w:rsid w:val="280E5F34"/>
    <w:rsid w:val="281178FD"/>
    <w:rsid w:val="28171541"/>
    <w:rsid w:val="281D1535"/>
    <w:rsid w:val="28215957"/>
    <w:rsid w:val="282544F1"/>
    <w:rsid w:val="282B2E4E"/>
    <w:rsid w:val="282B36F9"/>
    <w:rsid w:val="282E2B52"/>
    <w:rsid w:val="282F3FE3"/>
    <w:rsid w:val="2834442B"/>
    <w:rsid w:val="28375C3F"/>
    <w:rsid w:val="283837F0"/>
    <w:rsid w:val="2839352C"/>
    <w:rsid w:val="283B4018"/>
    <w:rsid w:val="28445064"/>
    <w:rsid w:val="284502F5"/>
    <w:rsid w:val="28465AEF"/>
    <w:rsid w:val="2848038F"/>
    <w:rsid w:val="2851721B"/>
    <w:rsid w:val="28551EE0"/>
    <w:rsid w:val="28552BCB"/>
    <w:rsid w:val="285919D0"/>
    <w:rsid w:val="285D6F31"/>
    <w:rsid w:val="2863099A"/>
    <w:rsid w:val="28651F8E"/>
    <w:rsid w:val="286C20D3"/>
    <w:rsid w:val="286E1B45"/>
    <w:rsid w:val="286F41BF"/>
    <w:rsid w:val="28735BED"/>
    <w:rsid w:val="287813D0"/>
    <w:rsid w:val="28792F08"/>
    <w:rsid w:val="287B7541"/>
    <w:rsid w:val="288934AB"/>
    <w:rsid w:val="288E2C22"/>
    <w:rsid w:val="28906823"/>
    <w:rsid w:val="28960D6E"/>
    <w:rsid w:val="28971912"/>
    <w:rsid w:val="28983D9A"/>
    <w:rsid w:val="289A17FA"/>
    <w:rsid w:val="28A42CA6"/>
    <w:rsid w:val="28AB1AFF"/>
    <w:rsid w:val="28AB6959"/>
    <w:rsid w:val="28AC2342"/>
    <w:rsid w:val="28AC38D0"/>
    <w:rsid w:val="28AD51D5"/>
    <w:rsid w:val="28B46361"/>
    <w:rsid w:val="28B66811"/>
    <w:rsid w:val="28B92E20"/>
    <w:rsid w:val="28B93CEB"/>
    <w:rsid w:val="28BB48BD"/>
    <w:rsid w:val="28BF2566"/>
    <w:rsid w:val="28C11323"/>
    <w:rsid w:val="28C1485E"/>
    <w:rsid w:val="28C15D8C"/>
    <w:rsid w:val="28C52DD3"/>
    <w:rsid w:val="28CB0C0D"/>
    <w:rsid w:val="28CB4E9B"/>
    <w:rsid w:val="28D507DF"/>
    <w:rsid w:val="28D80EB1"/>
    <w:rsid w:val="28E1683E"/>
    <w:rsid w:val="28E457C3"/>
    <w:rsid w:val="28E6684D"/>
    <w:rsid w:val="28E76532"/>
    <w:rsid w:val="28EF1DE2"/>
    <w:rsid w:val="28F01292"/>
    <w:rsid w:val="28F12267"/>
    <w:rsid w:val="28F220C4"/>
    <w:rsid w:val="28F61498"/>
    <w:rsid w:val="28F74628"/>
    <w:rsid w:val="28F752E4"/>
    <w:rsid w:val="28F931A5"/>
    <w:rsid w:val="28FB1250"/>
    <w:rsid w:val="28FE247D"/>
    <w:rsid w:val="2903143E"/>
    <w:rsid w:val="29054C32"/>
    <w:rsid w:val="29076A9A"/>
    <w:rsid w:val="29097ECC"/>
    <w:rsid w:val="29125951"/>
    <w:rsid w:val="29135962"/>
    <w:rsid w:val="291839B5"/>
    <w:rsid w:val="291D46EF"/>
    <w:rsid w:val="2921252E"/>
    <w:rsid w:val="29260BD9"/>
    <w:rsid w:val="29273BB3"/>
    <w:rsid w:val="29273C55"/>
    <w:rsid w:val="292B5F75"/>
    <w:rsid w:val="292D0C08"/>
    <w:rsid w:val="293F54E2"/>
    <w:rsid w:val="29414CA5"/>
    <w:rsid w:val="29437F54"/>
    <w:rsid w:val="29455AB0"/>
    <w:rsid w:val="29461F4E"/>
    <w:rsid w:val="29475CCC"/>
    <w:rsid w:val="294B0175"/>
    <w:rsid w:val="294B0C38"/>
    <w:rsid w:val="295214CC"/>
    <w:rsid w:val="295B34F2"/>
    <w:rsid w:val="296106A0"/>
    <w:rsid w:val="29626F9D"/>
    <w:rsid w:val="29651BB7"/>
    <w:rsid w:val="296A4A30"/>
    <w:rsid w:val="2973086F"/>
    <w:rsid w:val="29746395"/>
    <w:rsid w:val="29791BFE"/>
    <w:rsid w:val="297F37AD"/>
    <w:rsid w:val="298B1C1A"/>
    <w:rsid w:val="298C7B83"/>
    <w:rsid w:val="29935BC2"/>
    <w:rsid w:val="29952549"/>
    <w:rsid w:val="29961D73"/>
    <w:rsid w:val="299A2F3B"/>
    <w:rsid w:val="299C5A6D"/>
    <w:rsid w:val="299D08FE"/>
    <w:rsid w:val="29A2277C"/>
    <w:rsid w:val="29A25D23"/>
    <w:rsid w:val="29A9708B"/>
    <w:rsid w:val="29AC6EF0"/>
    <w:rsid w:val="29B541E3"/>
    <w:rsid w:val="29B669AE"/>
    <w:rsid w:val="29BD5EDB"/>
    <w:rsid w:val="29BD730C"/>
    <w:rsid w:val="29BF1D06"/>
    <w:rsid w:val="29C07606"/>
    <w:rsid w:val="29C23473"/>
    <w:rsid w:val="29C55EA2"/>
    <w:rsid w:val="29C623D0"/>
    <w:rsid w:val="29C6342A"/>
    <w:rsid w:val="29C65C6A"/>
    <w:rsid w:val="29CD61E9"/>
    <w:rsid w:val="29CF1B15"/>
    <w:rsid w:val="29D10A88"/>
    <w:rsid w:val="29D134AC"/>
    <w:rsid w:val="29D2095F"/>
    <w:rsid w:val="29D82DC8"/>
    <w:rsid w:val="29DA08EE"/>
    <w:rsid w:val="29E2725F"/>
    <w:rsid w:val="29EC6F70"/>
    <w:rsid w:val="29FB7C0A"/>
    <w:rsid w:val="2A017BB1"/>
    <w:rsid w:val="2A0B3843"/>
    <w:rsid w:val="2A12374C"/>
    <w:rsid w:val="2A1446E9"/>
    <w:rsid w:val="2A152AED"/>
    <w:rsid w:val="2A16668A"/>
    <w:rsid w:val="2A1C4492"/>
    <w:rsid w:val="2A1C6CCC"/>
    <w:rsid w:val="2A1C76AC"/>
    <w:rsid w:val="2A217069"/>
    <w:rsid w:val="2A2635DB"/>
    <w:rsid w:val="2A2E0169"/>
    <w:rsid w:val="2A2F7769"/>
    <w:rsid w:val="2A3049B2"/>
    <w:rsid w:val="2A316BB5"/>
    <w:rsid w:val="2A3669E2"/>
    <w:rsid w:val="2A420E32"/>
    <w:rsid w:val="2A441BE1"/>
    <w:rsid w:val="2A4A0382"/>
    <w:rsid w:val="2A542820"/>
    <w:rsid w:val="2A5A6FF7"/>
    <w:rsid w:val="2A622692"/>
    <w:rsid w:val="2A635EE4"/>
    <w:rsid w:val="2A652A4B"/>
    <w:rsid w:val="2A6943C9"/>
    <w:rsid w:val="2A6B0D61"/>
    <w:rsid w:val="2A6D3510"/>
    <w:rsid w:val="2A756869"/>
    <w:rsid w:val="2A79283B"/>
    <w:rsid w:val="2A7A79DB"/>
    <w:rsid w:val="2A864FDF"/>
    <w:rsid w:val="2A882F23"/>
    <w:rsid w:val="2A8C02B9"/>
    <w:rsid w:val="2A922372"/>
    <w:rsid w:val="2A93015F"/>
    <w:rsid w:val="2A953AAB"/>
    <w:rsid w:val="2A9578CF"/>
    <w:rsid w:val="2A986767"/>
    <w:rsid w:val="2A9D2A74"/>
    <w:rsid w:val="2A9E64C0"/>
    <w:rsid w:val="2A9F5694"/>
    <w:rsid w:val="2AA02867"/>
    <w:rsid w:val="2AA25BCD"/>
    <w:rsid w:val="2AA342DA"/>
    <w:rsid w:val="2AA36936"/>
    <w:rsid w:val="2AA817A1"/>
    <w:rsid w:val="2AAA4036"/>
    <w:rsid w:val="2AAA432F"/>
    <w:rsid w:val="2AAF3448"/>
    <w:rsid w:val="2AB357E7"/>
    <w:rsid w:val="2AB96756"/>
    <w:rsid w:val="2ABA24CE"/>
    <w:rsid w:val="2AC37FE8"/>
    <w:rsid w:val="2AC9578D"/>
    <w:rsid w:val="2ACC524E"/>
    <w:rsid w:val="2AD72D33"/>
    <w:rsid w:val="2AD82286"/>
    <w:rsid w:val="2AD879D3"/>
    <w:rsid w:val="2ADA0EC4"/>
    <w:rsid w:val="2ADB0A4B"/>
    <w:rsid w:val="2AE317C0"/>
    <w:rsid w:val="2AE44B15"/>
    <w:rsid w:val="2AE74CDE"/>
    <w:rsid w:val="2AE9168F"/>
    <w:rsid w:val="2AE94914"/>
    <w:rsid w:val="2AED63FF"/>
    <w:rsid w:val="2AF27EBA"/>
    <w:rsid w:val="2AFB7D22"/>
    <w:rsid w:val="2B000827"/>
    <w:rsid w:val="2B067436"/>
    <w:rsid w:val="2B0B17FB"/>
    <w:rsid w:val="2B0B2D29"/>
    <w:rsid w:val="2B0C12CB"/>
    <w:rsid w:val="2B110340"/>
    <w:rsid w:val="2B1846C0"/>
    <w:rsid w:val="2B1E3E63"/>
    <w:rsid w:val="2B2160A9"/>
    <w:rsid w:val="2B2B7793"/>
    <w:rsid w:val="2B303AFB"/>
    <w:rsid w:val="2B307780"/>
    <w:rsid w:val="2B377729"/>
    <w:rsid w:val="2B3B53BD"/>
    <w:rsid w:val="2B3C1135"/>
    <w:rsid w:val="2B3D2437"/>
    <w:rsid w:val="2B4C4814"/>
    <w:rsid w:val="2B50106B"/>
    <w:rsid w:val="2B526F79"/>
    <w:rsid w:val="2B527D7B"/>
    <w:rsid w:val="2B5733FC"/>
    <w:rsid w:val="2B593380"/>
    <w:rsid w:val="2B604B36"/>
    <w:rsid w:val="2B627D0F"/>
    <w:rsid w:val="2B640091"/>
    <w:rsid w:val="2B670A0F"/>
    <w:rsid w:val="2B6A3EF4"/>
    <w:rsid w:val="2B6E34F9"/>
    <w:rsid w:val="2B6E702C"/>
    <w:rsid w:val="2B6F4590"/>
    <w:rsid w:val="2B7A5984"/>
    <w:rsid w:val="2B8478B8"/>
    <w:rsid w:val="2B937561"/>
    <w:rsid w:val="2B955445"/>
    <w:rsid w:val="2B9C5C45"/>
    <w:rsid w:val="2BA3725F"/>
    <w:rsid w:val="2BA424FB"/>
    <w:rsid w:val="2BA560A2"/>
    <w:rsid w:val="2BB23B01"/>
    <w:rsid w:val="2BB516A9"/>
    <w:rsid w:val="2BB62588"/>
    <w:rsid w:val="2BBD71E9"/>
    <w:rsid w:val="2BBE7D9C"/>
    <w:rsid w:val="2BC069D0"/>
    <w:rsid w:val="2BC17EDD"/>
    <w:rsid w:val="2BC25AA0"/>
    <w:rsid w:val="2BC3325D"/>
    <w:rsid w:val="2BC443F0"/>
    <w:rsid w:val="2BD1187D"/>
    <w:rsid w:val="2BD146D3"/>
    <w:rsid w:val="2BD309F5"/>
    <w:rsid w:val="2BD80E5D"/>
    <w:rsid w:val="2BD963BF"/>
    <w:rsid w:val="2BDD0222"/>
    <w:rsid w:val="2BE0305B"/>
    <w:rsid w:val="2BE24A4B"/>
    <w:rsid w:val="2BE5357A"/>
    <w:rsid w:val="2BEB6DE3"/>
    <w:rsid w:val="2BF0264B"/>
    <w:rsid w:val="2BF10D96"/>
    <w:rsid w:val="2BF83D59"/>
    <w:rsid w:val="2BF85E48"/>
    <w:rsid w:val="2BF917A0"/>
    <w:rsid w:val="2BF95D2D"/>
    <w:rsid w:val="2C0757FC"/>
    <w:rsid w:val="2C0E487F"/>
    <w:rsid w:val="2C0E63AD"/>
    <w:rsid w:val="2C1975C8"/>
    <w:rsid w:val="2C2046D9"/>
    <w:rsid w:val="2C2140E6"/>
    <w:rsid w:val="2C2219F8"/>
    <w:rsid w:val="2C221D7F"/>
    <w:rsid w:val="2C2422F5"/>
    <w:rsid w:val="2C251BC9"/>
    <w:rsid w:val="2C271DE5"/>
    <w:rsid w:val="2C272C50"/>
    <w:rsid w:val="2C2A6CCA"/>
    <w:rsid w:val="2C2C11A9"/>
    <w:rsid w:val="2C2E58D0"/>
    <w:rsid w:val="2C321F86"/>
    <w:rsid w:val="2C37654D"/>
    <w:rsid w:val="2C3A5674"/>
    <w:rsid w:val="2C3D5164"/>
    <w:rsid w:val="2C4107DD"/>
    <w:rsid w:val="2C43106D"/>
    <w:rsid w:val="2C4402A1"/>
    <w:rsid w:val="2C4C1128"/>
    <w:rsid w:val="2C4C7B55"/>
    <w:rsid w:val="2C4F2B83"/>
    <w:rsid w:val="2C514900"/>
    <w:rsid w:val="2C520C10"/>
    <w:rsid w:val="2C573A5F"/>
    <w:rsid w:val="2C576226"/>
    <w:rsid w:val="2C5B6F76"/>
    <w:rsid w:val="2C5D5307"/>
    <w:rsid w:val="2C5E01A5"/>
    <w:rsid w:val="2C5E20F5"/>
    <w:rsid w:val="2C5E2E5D"/>
    <w:rsid w:val="2C65241F"/>
    <w:rsid w:val="2C6604C6"/>
    <w:rsid w:val="2C772424"/>
    <w:rsid w:val="2C7843EE"/>
    <w:rsid w:val="2C7958F2"/>
    <w:rsid w:val="2C7C4174"/>
    <w:rsid w:val="2C7F30F3"/>
    <w:rsid w:val="2C845779"/>
    <w:rsid w:val="2C86594D"/>
    <w:rsid w:val="2C8E0AF7"/>
    <w:rsid w:val="2C907661"/>
    <w:rsid w:val="2C926CFE"/>
    <w:rsid w:val="2C9446A0"/>
    <w:rsid w:val="2C953AD4"/>
    <w:rsid w:val="2C954FA0"/>
    <w:rsid w:val="2C990E6B"/>
    <w:rsid w:val="2C9C1116"/>
    <w:rsid w:val="2C9C5919"/>
    <w:rsid w:val="2C9D0FCA"/>
    <w:rsid w:val="2C9D6639"/>
    <w:rsid w:val="2CA44AAB"/>
    <w:rsid w:val="2CA80644"/>
    <w:rsid w:val="2CAA5BC4"/>
    <w:rsid w:val="2CAE12D2"/>
    <w:rsid w:val="2CB53674"/>
    <w:rsid w:val="2CBD627B"/>
    <w:rsid w:val="2CBE1E15"/>
    <w:rsid w:val="2CBF201D"/>
    <w:rsid w:val="2CBF3C5F"/>
    <w:rsid w:val="2CC0773C"/>
    <w:rsid w:val="2CC50EEE"/>
    <w:rsid w:val="2CC71A6D"/>
    <w:rsid w:val="2CCA5CDB"/>
    <w:rsid w:val="2CCF61FB"/>
    <w:rsid w:val="2CD0610E"/>
    <w:rsid w:val="2CD146ED"/>
    <w:rsid w:val="2CD26059"/>
    <w:rsid w:val="2CD50EF0"/>
    <w:rsid w:val="2CD51C67"/>
    <w:rsid w:val="2CD66EBE"/>
    <w:rsid w:val="2CD70BB0"/>
    <w:rsid w:val="2CDC4150"/>
    <w:rsid w:val="2CE94323"/>
    <w:rsid w:val="2CEB6263"/>
    <w:rsid w:val="2CEF1E41"/>
    <w:rsid w:val="2CF10A74"/>
    <w:rsid w:val="2CF617E0"/>
    <w:rsid w:val="2CF67B21"/>
    <w:rsid w:val="2CFE66A2"/>
    <w:rsid w:val="2CFF5BF3"/>
    <w:rsid w:val="2D0179E1"/>
    <w:rsid w:val="2D053F6D"/>
    <w:rsid w:val="2D0B1F59"/>
    <w:rsid w:val="2D1012D8"/>
    <w:rsid w:val="2D16631A"/>
    <w:rsid w:val="2D181AC2"/>
    <w:rsid w:val="2D1835FE"/>
    <w:rsid w:val="2D230D74"/>
    <w:rsid w:val="2D241DD6"/>
    <w:rsid w:val="2D2A3954"/>
    <w:rsid w:val="2D2B1461"/>
    <w:rsid w:val="2D312285"/>
    <w:rsid w:val="2D35408E"/>
    <w:rsid w:val="2D3955E5"/>
    <w:rsid w:val="2D3C40F0"/>
    <w:rsid w:val="2D411EA5"/>
    <w:rsid w:val="2D43042D"/>
    <w:rsid w:val="2D497A50"/>
    <w:rsid w:val="2D4B1D94"/>
    <w:rsid w:val="2D4D7D4B"/>
    <w:rsid w:val="2D517D71"/>
    <w:rsid w:val="2D554697"/>
    <w:rsid w:val="2D595F22"/>
    <w:rsid w:val="2D5A4743"/>
    <w:rsid w:val="2D613AC1"/>
    <w:rsid w:val="2D621C05"/>
    <w:rsid w:val="2D656721"/>
    <w:rsid w:val="2D6C5D01"/>
    <w:rsid w:val="2D727090"/>
    <w:rsid w:val="2D774D62"/>
    <w:rsid w:val="2D857FEC"/>
    <w:rsid w:val="2D8621F8"/>
    <w:rsid w:val="2D871654"/>
    <w:rsid w:val="2D8F19F0"/>
    <w:rsid w:val="2D8F3CF6"/>
    <w:rsid w:val="2D901481"/>
    <w:rsid w:val="2D9406EF"/>
    <w:rsid w:val="2D9807A1"/>
    <w:rsid w:val="2DA25AC2"/>
    <w:rsid w:val="2DA25FFC"/>
    <w:rsid w:val="2DA64C92"/>
    <w:rsid w:val="2DA76D39"/>
    <w:rsid w:val="2DB94CBF"/>
    <w:rsid w:val="2DBB5165"/>
    <w:rsid w:val="2DBB723B"/>
    <w:rsid w:val="2DBC620C"/>
    <w:rsid w:val="2DBD62BA"/>
    <w:rsid w:val="2DBE4083"/>
    <w:rsid w:val="2DC15622"/>
    <w:rsid w:val="2DC15F99"/>
    <w:rsid w:val="2DC37DF1"/>
    <w:rsid w:val="2DC600C0"/>
    <w:rsid w:val="2DD538DD"/>
    <w:rsid w:val="2DD903C7"/>
    <w:rsid w:val="2DDC40B3"/>
    <w:rsid w:val="2DDE16C1"/>
    <w:rsid w:val="2DE23E93"/>
    <w:rsid w:val="2DE25FC3"/>
    <w:rsid w:val="2DE47637"/>
    <w:rsid w:val="2DE57B52"/>
    <w:rsid w:val="2DE75388"/>
    <w:rsid w:val="2DEE4806"/>
    <w:rsid w:val="2DEE4968"/>
    <w:rsid w:val="2DF051CB"/>
    <w:rsid w:val="2E045F3A"/>
    <w:rsid w:val="2E075A2A"/>
    <w:rsid w:val="2E086A1F"/>
    <w:rsid w:val="2E0917A2"/>
    <w:rsid w:val="2E094D9E"/>
    <w:rsid w:val="2E0A2C26"/>
    <w:rsid w:val="2E0D173F"/>
    <w:rsid w:val="2E0E6DB8"/>
    <w:rsid w:val="2E0F2E8D"/>
    <w:rsid w:val="2E147411"/>
    <w:rsid w:val="2E1B30B1"/>
    <w:rsid w:val="2E1B3416"/>
    <w:rsid w:val="2E1C21D8"/>
    <w:rsid w:val="2E1C419B"/>
    <w:rsid w:val="2E1E611B"/>
    <w:rsid w:val="2E25231D"/>
    <w:rsid w:val="2E255E84"/>
    <w:rsid w:val="2E287A1E"/>
    <w:rsid w:val="2E2906D2"/>
    <w:rsid w:val="2E315785"/>
    <w:rsid w:val="2E342CEB"/>
    <w:rsid w:val="2E3556E5"/>
    <w:rsid w:val="2E3D71DE"/>
    <w:rsid w:val="2E47269F"/>
    <w:rsid w:val="2E4A5917"/>
    <w:rsid w:val="2E4C78E1"/>
    <w:rsid w:val="2E4D7B8F"/>
    <w:rsid w:val="2E514EF7"/>
    <w:rsid w:val="2E5377B9"/>
    <w:rsid w:val="2E556251"/>
    <w:rsid w:val="2E5821D1"/>
    <w:rsid w:val="2E5F22BF"/>
    <w:rsid w:val="2E5F7614"/>
    <w:rsid w:val="2E666904"/>
    <w:rsid w:val="2E66701C"/>
    <w:rsid w:val="2E6C3ADF"/>
    <w:rsid w:val="2E787E11"/>
    <w:rsid w:val="2E7C1FAB"/>
    <w:rsid w:val="2E802A78"/>
    <w:rsid w:val="2E870919"/>
    <w:rsid w:val="2E916D04"/>
    <w:rsid w:val="2E92203B"/>
    <w:rsid w:val="2E94319B"/>
    <w:rsid w:val="2E97001C"/>
    <w:rsid w:val="2EA03493"/>
    <w:rsid w:val="2EA0654E"/>
    <w:rsid w:val="2EA63495"/>
    <w:rsid w:val="2EA748CD"/>
    <w:rsid w:val="2EA91C03"/>
    <w:rsid w:val="2EAE3A6E"/>
    <w:rsid w:val="2EB5336C"/>
    <w:rsid w:val="2EB827BF"/>
    <w:rsid w:val="2EB931C8"/>
    <w:rsid w:val="2EBF32B8"/>
    <w:rsid w:val="2EC5013A"/>
    <w:rsid w:val="2EC77E32"/>
    <w:rsid w:val="2ECF4E42"/>
    <w:rsid w:val="2ED20D19"/>
    <w:rsid w:val="2EDC0AE5"/>
    <w:rsid w:val="2EDC0C65"/>
    <w:rsid w:val="2EE50371"/>
    <w:rsid w:val="2EE7793B"/>
    <w:rsid w:val="2EEE4606"/>
    <w:rsid w:val="2EF11198"/>
    <w:rsid w:val="2EF74E24"/>
    <w:rsid w:val="2EF75A9F"/>
    <w:rsid w:val="2EF87A03"/>
    <w:rsid w:val="2EFA036D"/>
    <w:rsid w:val="2EFE0BDB"/>
    <w:rsid w:val="2F050949"/>
    <w:rsid w:val="2F072349"/>
    <w:rsid w:val="2F083808"/>
    <w:rsid w:val="2F0C1921"/>
    <w:rsid w:val="2F0D4710"/>
    <w:rsid w:val="2F1B1C13"/>
    <w:rsid w:val="2F2148C9"/>
    <w:rsid w:val="2F2548A9"/>
    <w:rsid w:val="2F275358"/>
    <w:rsid w:val="2F2F7C4C"/>
    <w:rsid w:val="2F324D29"/>
    <w:rsid w:val="2F33289B"/>
    <w:rsid w:val="2F3A7014"/>
    <w:rsid w:val="2F3C7C3D"/>
    <w:rsid w:val="2F3E1BCE"/>
    <w:rsid w:val="2F3E2AF7"/>
    <w:rsid w:val="2F431FAB"/>
    <w:rsid w:val="2F454537"/>
    <w:rsid w:val="2F4920B0"/>
    <w:rsid w:val="2F493211"/>
    <w:rsid w:val="2F4D3B7A"/>
    <w:rsid w:val="2F5017EC"/>
    <w:rsid w:val="2F51469C"/>
    <w:rsid w:val="2F544D49"/>
    <w:rsid w:val="2F560A17"/>
    <w:rsid w:val="2F5A788A"/>
    <w:rsid w:val="2F5F53F2"/>
    <w:rsid w:val="2F601EEB"/>
    <w:rsid w:val="2F645F1B"/>
    <w:rsid w:val="2F6649D2"/>
    <w:rsid w:val="2F6A44C2"/>
    <w:rsid w:val="2F6C3CD3"/>
    <w:rsid w:val="2F82523D"/>
    <w:rsid w:val="2F835FDB"/>
    <w:rsid w:val="2F843944"/>
    <w:rsid w:val="2F9158E4"/>
    <w:rsid w:val="2F9325C4"/>
    <w:rsid w:val="2F947791"/>
    <w:rsid w:val="2F984ABB"/>
    <w:rsid w:val="2FA34D2D"/>
    <w:rsid w:val="2FA54131"/>
    <w:rsid w:val="2FAD7704"/>
    <w:rsid w:val="2FB3434C"/>
    <w:rsid w:val="2FB70AD9"/>
    <w:rsid w:val="2FBC1F77"/>
    <w:rsid w:val="2FBC3C2B"/>
    <w:rsid w:val="2FC06204"/>
    <w:rsid w:val="2FCD6740"/>
    <w:rsid w:val="2FD3374C"/>
    <w:rsid w:val="2FDA3087"/>
    <w:rsid w:val="2FDD1CDA"/>
    <w:rsid w:val="2FDD7B29"/>
    <w:rsid w:val="2FE14059"/>
    <w:rsid w:val="2FE50952"/>
    <w:rsid w:val="2FE778C1"/>
    <w:rsid w:val="2FEA73B1"/>
    <w:rsid w:val="2FF026EC"/>
    <w:rsid w:val="2FF844AE"/>
    <w:rsid w:val="2FFA243D"/>
    <w:rsid w:val="2FFA7D95"/>
    <w:rsid w:val="2FFC07B5"/>
    <w:rsid w:val="2FFE59DF"/>
    <w:rsid w:val="30004E27"/>
    <w:rsid w:val="30045969"/>
    <w:rsid w:val="300523EA"/>
    <w:rsid w:val="300B2CBB"/>
    <w:rsid w:val="300F613A"/>
    <w:rsid w:val="30106688"/>
    <w:rsid w:val="3017625B"/>
    <w:rsid w:val="30182D75"/>
    <w:rsid w:val="302549DF"/>
    <w:rsid w:val="3027087B"/>
    <w:rsid w:val="3027147E"/>
    <w:rsid w:val="302D309B"/>
    <w:rsid w:val="302F4A4E"/>
    <w:rsid w:val="30316E08"/>
    <w:rsid w:val="30333DB6"/>
    <w:rsid w:val="3038636F"/>
    <w:rsid w:val="30395C43"/>
    <w:rsid w:val="303972CE"/>
    <w:rsid w:val="303C1AC7"/>
    <w:rsid w:val="303D5733"/>
    <w:rsid w:val="304100AE"/>
    <w:rsid w:val="30444929"/>
    <w:rsid w:val="30474804"/>
    <w:rsid w:val="30494BBA"/>
    <w:rsid w:val="304E2470"/>
    <w:rsid w:val="3050331D"/>
    <w:rsid w:val="305168AB"/>
    <w:rsid w:val="30561692"/>
    <w:rsid w:val="305B26F0"/>
    <w:rsid w:val="305D0164"/>
    <w:rsid w:val="305D4027"/>
    <w:rsid w:val="305D5DD5"/>
    <w:rsid w:val="305F38FB"/>
    <w:rsid w:val="305F7D9F"/>
    <w:rsid w:val="3063519D"/>
    <w:rsid w:val="30635469"/>
    <w:rsid w:val="30646AFB"/>
    <w:rsid w:val="306A22A0"/>
    <w:rsid w:val="307752AA"/>
    <w:rsid w:val="307F652F"/>
    <w:rsid w:val="30847DCA"/>
    <w:rsid w:val="308569D9"/>
    <w:rsid w:val="308B2C20"/>
    <w:rsid w:val="308B4B9A"/>
    <w:rsid w:val="308C0468"/>
    <w:rsid w:val="308D008F"/>
    <w:rsid w:val="30906CF1"/>
    <w:rsid w:val="3091494E"/>
    <w:rsid w:val="30A076FE"/>
    <w:rsid w:val="30AA13BF"/>
    <w:rsid w:val="30AB1389"/>
    <w:rsid w:val="30AE2535"/>
    <w:rsid w:val="30AF528F"/>
    <w:rsid w:val="30B01389"/>
    <w:rsid w:val="30B86D95"/>
    <w:rsid w:val="30BA66BA"/>
    <w:rsid w:val="30BD270A"/>
    <w:rsid w:val="30C16E78"/>
    <w:rsid w:val="30C72D28"/>
    <w:rsid w:val="30CB28C6"/>
    <w:rsid w:val="30CD2E6A"/>
    <w:rsid w:val="30D37E45"/>
    <w:rsid w:val="30DF3920"/>
    <w:rsid w:val="30E34687"/>
    <w:rsid w:val="30E6316D"/>
    <w:rsid w:val="30E738F1"/>
    <w:rsid w:val="30EB0136"/>
    <w:rsid w:val="30EC10AB"/>
    <w:rsid w:val="30EF2137"/>
    <w:rsid w:val="30F001E8"/>
    <w:rsid w:val="30F07616"/>
    <w:rsid w:val="30F62E09"/>
    <w:rsid w:val="30F91FEF"/>
    <w:rsid w:val="30FD69CE"/>
    <w:rsid w:val="30FF6E8C"/>
    <w:rsid w:val="310249E4"/>
    <w:rsid w:val="310929CF"/>
    <w:rsid w:val="310B4701"/>
    <w:rsid w:val="310D15A9"/>
    <w:rsid w:val="310E53EA"/>
    <w:rsid w:val="31115103"/>
    <w:rsid w:val="31141567"/>
    <w:rsid w:val="31176C2F"/>
    <w:rsid w:val="31195802"/>
    <w:rsid w:val="311B65F7"/>
    <w:rsid w:val="311E2E75"/>
    <w:rsid w:val="31232326"/>
    <w:rsid w:val="31233262"/>
    <w:rsid w:val="312767D4"/>
    <w:rsid w:val="312A5E85"/>
    <w:rsid w:val="312C6A4F"/>
    <w:rsid w:val="312E32CE"/>
    <w:rsid w:val="31302DF3"/>
    <w:rsid w:val="31304C48"/>
    <w:rsid w:val="31310263"/>
    <w:rsid w:val="313308E4"/>
    <w:rsid w:val="313605D9"/>
    <w:rsid w:val="313C64B8"/>
    <w:rsid w:val="313E4759"/>
    <w:rsid w:val="313F54DB"/>
    <w:rsid w:val="314112F0"/>
    <w:rsid w:val="31413001"/>
    <w:rsid w:val="3144475C"/>
    <w:rsid w:val="314618C4"/>
    <w:rsid w:val="315413C9"/>
    <w:rsid w:val="3159659D"/>
    <w:rsid w:val="315E433F"/>
    <w:rsid w:val="315F16D9"/>
    <w:rsid w:val="316008EA"/>
    <w:rsid w:val="316136A3"/>
    <w:rsid w:val="31620517"/>
    <w:rsid w:val="316D029A"/>
    <w:rsid w:val="31715187"/>
    <w:rsid w:val="3172455E"/>
    <w:rsid w:val="3172478D"/>
    <w:rsid w:val="31751127"/>
    <w:rsid w:val="3178755D"/>
    <w:rsid w:val="31794E91"/>
    <w:rsid w:val="317F5F59"/>
    <w:rsid w:val="31814E02"/>
    <w:rsid w:val="318370A7"/>
    <w:rsid w:val="31857973"/>
    <w:rsid w:val="318E323E"/>
    <w:rsid w:val="31921939"/>
    <w:rsid w:val="31926D16"/>
    <w:rsid w:val="31932E01"/>
    <w:rsid w:val="31992F69"/>
    <w:rsid w:val="319B2558"/>
    <w:rsid w:val="319F3B8B"/>
    <w:rsid w:val="31A039D3"/>
    <w:rsid w:val="31AA56E2"/>
    <w:rsid w:val="31AA56FC"/>
    <w:rsid w:val="31AC7E95"/>
    <w:rsid w:val="31B00187"/>
    <w:rsid w:val="31B0525A"/>
    <w:rsid w:val="31B444D7"/>
    <w:rsid w:val="31B45EC9"/>
    <w:rsid w:val="31B71515"/>
    <w:rsid w:val="31BB24FA"/>
    <w:rsid w:val="31C27677"/>
    <w:rsid w:val="31C3610C"/>
    <w:rsid w:val="31C975C2"/>
    <w:rsid w:val="31CB232A"/>
    <w:rsid w:val="31D0141E"/>
    <w:rsid w:val="31D04FB3"/>
    <w:rsid w:val="31D05DD6"/>
    <w:rsid w:val="31D36D38"/>
    <w:rsid w:val="31D75713"/>
    <w:rsid w:val="31D95C6E"/>
    <w:rsid w:val="31DD529A"/>
    <w:rsid w:val="31DF5C45"/>
    <w:rsid w:val="31E367AE"/>
    <w:rsid w:val="31E51A80"/>
    <w:rsid w:val="31EC73DA"/>
    <w:rsid w:val="31F17154"/>
    <w:rsid w:val="31F255AF"/>
    <w:rsid w:val="31F55BE4"/>
    <w:rsid w:val="31FC72F2"/>
    <w:rsid w:val="31FD161E"/>
    <w:rsid w:val="32002EBC"/>
    <w:rsid w:val="320115E3"/>
    <w:rsid w:val="32030C0C"/>
    <w:rsid w:val="3207424B"/>
    <w:rsid w:val="32075FF9"/>
    <w:rsid w:val="32096FC1"/>
    <w:rsid w:val="320C7843"/>
    <w:rsid w:val="320F30FF"/>
    <w:rsid w:val="32145B2B"/>
    <w:rsid w:val="32154B41"/>
    <w:rsid w:val="321B0C55"/>
    <w:rsid w:val="321B6EAB"/>
    <w:rsid w:val="321E71B6"/>
    <w:rsid w:val="3220355E"/>
    <w:rsid w:val="3225727D"/>
    <w:rsid w:val="322E6794"/>
    <w:rsid w:val="32340C0C"/>
    <w:rsid w:val="32427031"/>
    <w:rsid w:val="3243695C"/>
    <w:rsid w:val="32456B21"/>
    <w:rsid w:val="3249330A"/>
    <w:rsid w:val="324C6F95"/>
    <w:rsid w:val="324E226E"/>
    <w:rsid w:val="324E6731"/>
    <w:rsid w:val="325020C3"/>
    <w:rsid w:val="325026DC"/>
    <w:rsid w:val="32525C30"/>
    <w:rsid w:val="32525C32"/>
    <w:rsid w:val="3260395B"/>
    <w:rsid w:val="32645BE1"/>
    <w:rsid w:val="326777FB"/>
    <w:rsid w:val="32686EF7"/>
    <w:rsid w:val="326912E8"/>
    <w:rsid w:val="32691B85"/>
    <w:rsid w:val="326E012D"/>
    <w:rsid w:val="32751F4F"/>
    <w:rsid w:val="327D450D"/>
    <w:rsid w:val="327E0733"/>
    <w:rsid w:val="328535BD"/>
    <w:rsid w:val="328A1B57"/>
    <w:rsid w:val="328B23B6"/>
    <w:rsid w:val="328B2A00"/>
    <w:rsid w:val="329247C6"/>
    <w:rsid w:val="32986B1E"/>
    <w:rsid w:val="329B0E37"/>
    <w:rsid w:val="329B7461"/>
    <w:rsid w:val="329C24BC"/>
    <w:rsid w:val="32A203E8"/>
    <w:rsid w:val="32A873EF"/>
    <w:rsid w:val="32A967C2"/>
    <w:rsid w:val="32A970B0"/>
    <w:rsid w:val="32AA59C8"/>
    <w:rsid w:val="32AC739C"/>
    <w:rsid w:val="32B55A55"/>
    <w:rsid w:val="32B74055"/>
    <w:rsid w:val="32B81710"/>
    <w:rsid w:val="32B87D44"/>
    <w:rsid w:val="32C52A38"/>
    <w:rsid w:val="32D4454C"/>
    <w:rsid w:val="32D55A9F"/>
    <w:rsid w:val="32DC090D"/>
    <w:rsid w:val="32DE58E0"/>
    <w:rsid w:val="32E3721E"/>
    <w:rsid w:val="32E91BA2"/>
    <w:rsid w:val="32E965A6"/>
    <w:rsid w:val="32EA2F15"/>
    <w:rsid w:val="32EB3B6C"/>
    <w:rsid w:val="32F156DD"/>
    <w:rsid w:val="32F341BB"/>
    <w:rsid w:val="32FC5DF9"/>
    <w:rsid w:val="32FD1B00"/>
    <w:rsid w:val="32FF3174"/>
    <w:rsid w:val="330001A2"/>
    <w:rsid w:val="3301513E"/>
    <w:rsid w:val="33094FDB"/>
    <w:rsid w:val="331115D1"/>
    <w:rsid w:val="331D74CA"/>
    <w:rsid w:val="331F3816"/>
    <w:rsid w:val="331F3C0A"/>
    <w:rsid w:val="331F7372"/>
    <w:rsid w:val="33244988"/>
    <w:rsid w:val="332E2484"/>
    <w:rsid w:val="33351AC6"/>
    <w:rsid w:val="333628C2"/>
    <w:rsid w:val="3337290D"/>
    <w:rsid w:val="33373FF4"/>
    <w:rsid w:val="333F39BD"/>
    <w:rsid w:val="33434A04"/>
    <w:rsid w:val="334713E7"/>
    <w:rsid w:val="33590AD6"/>
    <w:rsid w:val="335C0F0C"/>
    <w:rsid w:val="335E433E"/>
    <w:rsid w:val="335F4F84"/>
    <w:rsid w:val="3360315F"/>
    <w:rsid w:val="336163E5"/>
    <w:rsid w:val="33643E44"/>
    <w:rsid w:val="336521FC"/>
    <w:rsid w:val="33734D90"/>
    <w:rsid w:val="33745910"/>
    <w:rsid w:val="33772B10"/>
    <w:rsid w:val="337C2EBB"/>
    <w:rsid w:val="337E678E"/>
    <w:rsid w:val="3381627F"/>
    <w:rsid w:val="338861FA"/>
    <w:rsid w:val="338A6DDB"/>
    <w:rsid w:val="338E1FE5"/>
    <w:rsid w:val="33920133"/>
    <w:rsid w:val="339253B4"/>
    <w:rsid w:val="339935EA"/>
    <w:rsid w:val="339C78AE"/>
    <w:rsid w:val="33A2273B"/>
    <w:rsid w:val="33A424EC"/>
    <w:rsid w:val="33A45AC9"/>
    <w:rsid w:val="33A66585"/>
    <w:rsid w:val="33AB50A9"/>
    <w:rsid w:val="33AF4B9A"/>
    <w:rsid w:val="33B248AE"/>
    <w:rsid w:val="33B52CFC"/>
    <w:rsid w:val="33B71CA0"/>
    <w:rsid w:val="33BE4DDD"/>
    <w:rsid w:val="33C14665"/>
    <w:rsid w:val="33C20C21"/>
    <w:rsid w:val="33D13D52"/>
    <w:rsid w:val="33D22506"/>
    <w:rsid w:val="33D47F63"/>
    <w:rsid w:val="33D53ED4"/>
    <w:rsid w:val="33D91C17"/>
    <w:rsid w:val="33DF4D1F"/>
    <w:rsid w:val="33E00AF7"/>
    <w:rsid w:val="33E125AF"/>
    <w:rsid w:val="33EA4F8B"/>
    <w:rsid w:val="33EB2B01"/>
    <w:rsid w:val="33EE7E19"/>
    <w:rsid w:val="33FE167D"/>
    <w:rsid w:val="34030732"/>
    <w:rsid w:val="3404617B"/>
    <w:rsid w:val="340A0B61"/>
    <w:rsid w:val="340B7010"/>
    <w:rsid w:val="340D03CD"/>
    <w:rsid w:val="340D366E"/>
    <w:rsid w:val="340D6D73"/>
    <w:rsid w:val="340E399D"/>
    <w:rsid w:val="34104270"/>
    <w:rsid w:val="34114A86"/>
    <w:rsid w:val="34146092"/>
    <w:rsid w:val="3415057E"/>
    <w:rsid w:val="3417273F"/>
    <w:rsid w:val="341744ED"/>
    <w:rsid w:val="34197582"/>
    <w:rsid w:val="341C1AB6"/>
    <w:rsid w:val="341D6F6C"/>
    <w:rsid w:val="3420533D"/>
    <w:rsid w:val="34234820"/>
    <w:rsid w:val="34243090"/>
    <w:rsid w:val="34246214"/>
    <w:rsid w:val="342D539D"/>
    <w:rsid w:val="342E1F62"/>
    <w:rsid w:val="342F7A89"/>
    <w:rsid w:val="3431735D"/>
    <w:rsid w:val="34355D8A"/>
    <w:rsid w:val="343D0DDD"/>
    <w:rsid w:val="343E5CBB"/>
    <w:rsid w:val="343F6E6E"/>
    <w:rsid w:val="344238A7"/>
    <w:rsid w:val="34463E3D"/>
    <w:rsid w:val="344A5CAF"/>
    <w:rsid w:val="344C5633"/>
    <w:rsid w:val="344F36E3"/>
    <w:rsid w:val="345179FF"/>
    <w:rsid w:val="345968B4"/>
    <w:rsid w:val="345F6557"/>
    <w:rsid w:val="34627E84"/>
    <w:rsid w:val="346339F7"/>
    <w:rsid w:val="3467214A"/>
    <w:rsid w:val="34692F9B"/>
    <w:rsid w:val="34761B3D"/>
    <w:rsid w:val="347E456C"/>
    <w:rsid w:val="348509AB"/>
    <w:rsid w:val="348511E1"/>
    <w:rsid w:val="34882392"/>
    <w:rsid w:val="348E2A01"/>
    <w:rsid w:val="349020B2"/>
    <w:rsid w:val="349D31D6"/>
    <w:rsid w:val="349F4C0E"/>
    <w:rsid w:val="34A01D29"/>
    <w:rsid w:val="34A3527D"/>
    <w:rsid w:val="34A5635E"/>
    <w:rsid w:val="34A83397"/>
    <w:rsid w:val="34AA5361"/>
    <w:rsid w:val="34AA710F"/>
    <w:rsid w:val="34B74AAA"/>
    <w:rsid w:val="34BA1C4A"/>
    <w:rsid w:val="34C13B22"/>
    <w:rsid w:val="34CA1DEA"/>
    <w:rsid w:val="34CB6C79"/>
    <w:rsid w:val="34CC52D7"/>
    <w:rsid w:val="34D37235"/>
    <w:rsid w:val="34DA5C46"/>
    <w:rsid w:val="34DE35C9"/>
    <w:rsid w:val="34E4309B"/>
    <w:rsid w:val="34E95E89"/>
    <w:rsid w:val="34ED2EF3"/>
    <w:rsid w:val="34F272C1"/>
    <w:rsid w:val="34F352B3"/>
    <w:rsid w:val="34F9247A"/>
    <w:rsid w:val="34FA3C46"/>
    <w:rsid w:val="34FB6280"/>
    <w:rsid w:val="350169F6"/>
    <w:rsid w:val="35042C88"/>
    <w:rsid w:val="35044F8B"/>
    <w:rsid w:val="350529D6"/>
    <w:rsid w:val="350C5DEE"/>
    <w:rsid w:val="35145C56"/>
    <w:rsid w:val="35197D24"/>
    <w:rsid w:val="351C14EE"/>
    <w:rsid w:val="351D373B"/>
    <w:rsid w:val="351E633B"/>
    <w:rsid w:val="351F3659"/>
    <w:rsid w:val="352214DD"/>
    <w:rsid w:val="352650CF"/>
    <w:rsid w:val="3527739F"/>
    <w:rsid w:val="352B0250"/>
    <w:rsid w:val="352B39C4"/>
    <w:rsid w:val="352B64A2"/>
    <w:rsid w:val="352C01F6"/>
    <w:rsid w:val="352D1179"/>
    <w:rsid w:val="352E1AEE"/>
    <w:rsid w:val="35346BD2"/>
    <w:rsid w:val="35372174"/>
    <w:rsid w:val="35390373"/>
    <w:rsid w:val="353A66E5"/>
    <w:rsid w:val="353D1B92"/>
    <w:rsid w:val="353D7F83"/>
    <w:rsid w:val="354B08F2"/>
    <w:rsid w:val="354C773B"/>
    <w:rsid w:val="354F4AA4"/>
    <w:rsid w:val="355616B2"/>
    <w:rsid w:val="355A55FC"/>
    <w:rsid w:val="355B7F36"/>
    <w:rsid w:val="355C48AD"/>
    <w:rsid w:val="356D00D1"/>
    <w:rsid w:val="35727C2D"/>
    <w:rsid w:val="35737C33"/>
    <w:rsid w:val="35753BC1"/>
    <w:rsid w:val="357E5C64"/>
    <w:rsid w:val="3583008C"/>
    <w:rsid w:val="358425CE"/>
    <w:rsid w:val="35874917"/>
    <w:rsid w:val="358B1967"/>
    <w:rsid w:val="358B6F41"/>
    <w:rsid w:val="358E63A1"/>
    <w:rsid w:val="359304E7"/>
    <w:rsid w:val="35940B6D"/>
    <w:rsid w:val="359812FD"/>
    <w:rsid w:val="3599571B"/>
    <w:rsid w:val="359D32E0"/>
    <w:rsid w:val="35A41C98"/>
    <w:rsid w:val="35A4435F"/>
    <w:rsid w:val="35A61FCC"/>
    <w:rsid w:val="35A82007"/>
    <w:rsid w:val="35AC653F"/>
    <w:rsid w:val="35BE61A8"/>
    <w:rsid w:val="35C11291"/>
    <w:rsid w:val="35D34A87"/>
    <w:rsid w:val="35D7687D"/>
    <w:rsid w:val="35E020D8"/>
    <w:rsid w:val="35E413D4"/>
    <w:rsid w:val="35E501C4"/>
    <w:rsid w:val="35EF127D"/>
    <w:rsid w:val="35F33E14"/>
    <w:rsid w:val="3602788A"/>
    <w:rsid w:val="3609005C"/>
    <w:rsid w:val="360E3D96"/>
    <w:rsid w:val="3612040C"/>
    <w:rsid w:val="36121581"/>
    <w:rsid w:val="36145188"/>
    <w:rsid w:val="36181B53"/>
    <w:rsid w:val="361B22BC"/>
    <w:rsid w:val="361C0301"/>
    <w:rsid w:val="362058DB"/>
    <w:rsid w:val="36211653"/>
    <w:rsid w:val="36251EBF"/>
    <w:rsid w:val="36266C69"/>
    <w:rsid w:val="36321B14"/>
    <w:rsid w:val="363526E6"/>
    <w:rsid w:val="36354609"/>
    <w:rsid w:val="363650FE"/>
    <w:rsid w:val="36371201"/>
    <w:rsid w:val="36372C24"/>
    <w:rsid w:val="363919B9"/>
    <w:rsid w:val="363A6F0D"/>
    <w:rsid w:val="363B5256"/>
    <w:rsid w:val="363E0457"/>
    <w:rsid w:val="36400719"/>
    <w:rsid w:val="36486BE0"/>
    <w:rsid w:val="364C4C52"/>
    <w:rsid w:val="364F26FB"/>
    <w:rsid w:val="3659691A"/>
    <w:rsid w:val="36606E07"/>
    <w:rsid w:val="366B29C6"/>
    <w:rsid w:val="366D6646"/>
    <w:rsid w:val="36705294"/>
    <w:rsid w:val="367327CB"/>
    <w:rsid w:val="36736A6D"/>
    <w:rsid w:val="36751DFE"/>
    <w:rsid w:val="367B5207"/>
    <w:rsid w:val="367E7C2C"/>
    <w:rsid w:val="36810F25"/>
    <w:rsid w:val="368872AE"/>
    <w:rsid w:val="368928F9"/>
    <w:rsid w:val="36897EB8"/>
    <w:rsid w:val="368A29B4"/>
    <w:rsid w:val="368C2F70"/>
    <w:rsid w:val="369F5F8F"/>
    <w:rsid w:val="36A007CA"/>
    <w:rsid w:val="36A1205A"/>
    <w:rsid w:val="36A46172"/>
    <w:rsid w:val="36A571EF"/>
    <w:rsid w:val="36AE55F7"/>
    <w:rsid w:val="36BC0923"/>
    <w:rsid w:val="36BC5656"/>
    <w:rsid w:val="36BD75CE"/>
    <w:rsid w:val="36C20FB8"/>
    <w:rsid w:val="36C516CE"/>
    <w:rsid w:val="36C56482"/>
    <w:rsid w:val="36C70F51"/>
    <w:rsid w:val="36CC7811"/>
    <w:rsid w:val="36CD0D6A"/>
    <w:rsid w:val="36CD7058"/>
    <w:rsid w:val="36CF7301"/>
    <w:rsid w:val="36D05553"/>
    <w:rsid w:val="36D179A9"/>
    <w:rsid w:val="36D37FD0"/>
    <w:rsid w:val="36DE434B"/>
    <w:rsid w:val="36E56B24"/>
    <w:rsid w:val="36E644C3"/>
    <w:rsid w:val="36E8395A"/>
    <w:rsid w:val="36E8472B"/>
    <w:rsid w:val="36E863B2"/>
    <w:rsid w:val="36EC1C72"/>
    <w:rsid w:val="36F2588A"/>
    <w:rsid w:val="36F31240"/>
    <w:rsid w:val="36F37CC1"/>
    <w:rsid w:val="36F70249"/>
    <w:rsid w:val="36FA0395"/>
    <w:rsid w:val="370041AB"/>
    <w:rsid w:val="37007793"/>
    <w:rsid w:val="370204B0"/>
    <w:rsid w:val="370666E5"/>
    <w:rsid w:val="3707129E"/>
    <w:rsid w:val="3708457D"/>
    <w:rsid w:val="370B7CC7"/>
    <w:rsid w:val="370C148E"/>
    <w:rsid w:val="37175297"/>
    <w:rsid w:val="37185F51"/>
    <w:rsid w:val="371B483F"/>
    <w:rsid w:val="371D65C9"/>
    <w:rsid w:val="371F37AB"/>
    <w:rsid w:val="37215DAE"/>
    <w:rsid w:val="37236DDA"/>
    <w:rsid w:val="37241894"/>
    <w:rsid w:val="372A0548"/>
    <w:rsid w:val="372E145D"/>
    <w:rsid w:val="3730757F"/>
    <w:rsid w:val="37352EA6"/>
    <w:rsid w:val="373704C0"/>
    <w:rsid w:val="37391E99"/>
    <w:rsid w:val="373E0304"/>
    <w:rsid w:val="3742623A"/>
    <w:rsid w:val="37457726"/>
    <w:rsid w:val="37466A9F"/>
    <w:rsid w:val="374D5623"/>
    <w:rsid w:val="375111F8"/>
    <w:rsid w:val="37532F10"/>
    <w:rsid w:val="375C36F9"/>
    <w:rsid w:val="375D3942"/>
    <w:rsid w:val="37643692"/>
    <w:rsid w:val="37655C25"/>
    <w:rsid w:val="376932B2"/>
    <w:rsid w:val="37701869"/>
    <w:rsid w:val="37785578"/>
    <w:rsid w:val="378077E9"/>
    <w:rsid w:val="37811CB3"/>
    <w:rsid w:val="378679C0"/>
    <w:rsid w:val="378C4B98"/>
    <w:rsid w:val="378E1589"/>
    <w:rsid w:val="37915811"/>
    <w:rsid w:val="37923F09"/>
    <w:rsid w:val="37933CBD"/>
    <w:rsid w:val="379501B2"/>
    <w:rsid w:val="37952393"/>
    <w:rsid w:val="37993A3D"/>
    <w:rsid w:val="379B2BF5"/>
    <w:rsid w:val="379D0DCE"/>
    <w:rsid w:val="379E57EB"/>
    <w:rsid w:val="379F16E2"/>
    <w:rsid w:val="37A02F8A"/>
    <w:rsid w:val="37A150EE"/>
    <w:rsid w:val="37A75B88"/>
    <w:rsid w:val="37AA324E"/>
    <w:rsid w:val="37AF31F2"/>
    <w:rsid w:val="37B039DD"/>
    <w:rsid w:val="37B24887"/>
    <w:rsid w:val="37B85D07"/>
    <w:rsid w:val="37BD18D7"/>
    <w:rsid w:val="37C54CC2"/>
    <w:rsid w:val="37CB61E0"/>
    <w:rsid w:val="37D05B87"/>
    <w:rsid w:val="37D735C5"/>
    <w:rsid w:val="37DB3BF1"/>
    <w:rsid w:val="37E000EA"/>
    <w:rsid w:val="37E02666"/>
    <w:rsid w:val="37E662D8"/>
    <w:rsid w:val="37E67A3D"/>
    <w:rsid w:val="37E90096"/>
    <w:rsid w:val="37EA3426"/>
    <w:rsid w:val="37F25055"/>
    <w:rsid w:val="37F25401"/>
    <w:rsid w:val="37FB7126"/>
    <w:rsid w:val="3809747C"/>
    <w:rsid w:val="3810197F"/>
    <w:rsid w:val="381551E7"/>
    <w:rsid w:val="3818637F"/>
    <w:rsid w:val="38196A86"/>
    <w:rsid w:val="381A3FC1"/>
    <w:rsid w:val="381B10DB"/>
    <w:rsid w:val="381F6A6C"/>
    <w:rsid w:val="38216E4B"/>
    <w:rsid w:val="38374A1E"/>
    <w:rsid w:val="38381E43"/>
    <w:rsid w:val="384004B6"/>
    <w:rsid w:val="3842422E"/>
    <w:rsid w:val="38467AA7"/>
    <w:rsid w:val="38485ABF"/>
    <w:rsid w:val="38491438"/>
    <w:rsid w:val="384A53D0"/>
    <w:rsid w:val="384D672F"/>
    <w:rsid w:val="385664E5"/>
    <w:rsid w:val="38573188"/>
    <w:rsid w:val="385F1A9D"/>
    <w:rsid w:val="386F7F7A"/>
    <w:rsid w:val="38732DE2"/>
    <w:rsid w:val="38742065"/>
    <w:rsid w:val="387614EB"/>
    <w:rsid w:val="3877434B"/>
    <w:rsid w:val="387E7B23"/>
    <w:rsid w:val="3883540B"/>
    <w:rsid w:val="38837647"/>
    <w:rsid w:val="388436E3"/>
    <w:rsid w:val="3887609D"/>
    <w:rsid w:val="388E0DD7"/>
    <w:rsid w:val="388E23BE"/>
    <w:rsid w:val="388F61C5"/>
    <w:rsid w:val="3893670F"/>
    <w:rsid w:val="389712F2"/>
    <w:rsid w:val="38A125F7"/>
    <w:rsid w:val="38A663B8"/>
    <w:rsid w:val="38AA3B82"/>
    <w:rsid w:val="38AB3E1E"/>
    <w:rsid w:val="38AF1ED0"/>
    <w:rsid w:val="38AF4EC4"/>
    <w:rsid w:val="38B00A21"/>
    <w:rsid w:val="38B123BA"/>
    <w:rsid w:val="38B17379"/>
    <w:rsid w:val="38B74C10"/>
    <w:rsid w:val="38BE76E1"/>
    <w:rsid w:val="38C2711D"/>
    <w:rsid w:val="38CA3793"/>
    <w:rsid w:val="38CB65C7"/>
    <w:rsid w:val="38CE3EF3"/>
    <w:rsid w:val="38D26C34"/>
    <w:rsid w:val="38D34E86"/>
    <w:rsid w:val="38D427F3"/>
    <w:rsid w:val="38D96215"/>
    <w:rsid w:val="38DD3307"/>
    <w:rsid w:val="38DE3ED2"/>
    <w:rsid w:val="38DE55D9"/>
    <w:rsid w:val="38DE7810"/>
    <w:rsid w:val="38E00EF5"/>
    <w:rsid w:val="38EC5BC9"/>
    <w:rsid w:val="38ED18D4"/>
    <w:rsid w:val="38ED6782"/>
    <w:rsid w:val="38FB09D8"/>
    <w:rsid w:val="39021957"/>
    <w:rsid w:val="390442EF"/>
    <w:rsid w:val="39061B38"/>
    <w:rsid w:val="39126395"/>
    <w:rsid w:val="39146693"/>
    <w:rsid w:val="39170CCD"/>
    <w:rsid w:val="391E0BC3"/>
    <w:rsid w:val="39212DA8"/>
    <w:rsid w:val="3925145A"/>
    <w:rsid w:val="39261A80"/>
    <w:rsid w:val="39270577"/>
    <w:rsid w:val="39281517"/>
    <w:rsid w:val="39293DB0"/>
    <w:rsid w:val="392C4597"/>
    <w:rsid w:val="392E47B3"/>
    <w:rsid w:val="3932357B"/>
    <w:rsid w:val="393270B7"/>
    <w:rsid w:val="393578EF"/>
    <w:rsid w:val="393625B5"/>
    <w:rsid w:val="39372EBC"/>
    <w:rsid w:val="393B5666"/>
    <w:rsid w:val="393C6EE3"/>
    <w:rsid w:val="393E7758"/>
    <w:rsid w:val="39421F33"/>
    <w:rsid w:val="39433837"/>
    <w:rsid w:val="394411D7"/>
    <w:rsid w:val="394915ED"/>
    <w:rsid w:val="394C1EB6"/>
    <w:rsid w:val="394C7AC1"/>
    <w:rsid w:val="394D7FB9"/>
    <w:rsid w:val="39517562"/>
    <w:rsid w:val="395724AC"/>
    <w:rsid w:val="39632F1B"/>
    <w:rsid w:val="39651A36"/>
    <w:rsid w:val="39677CC5"/>
    <w:rsid w:val="396A032E"/>
    <w:rsid w:val="396C73D8"/>
    <w:rsid w:val="397108E1"/>
    <w:rsid w:val="3972255F"/>
    <w:rsid w:val="39757CFD"/>
    <w:rsid w:val="3976015D"/>
    <w:rsid w:val="39763C36"/>
    <w:rsid w:val="39783192"/>
    <w:rsid w:val="397A3554"/>
    <w:rsid w:val="397B72CC"/>
    <w:rsid w:val="397C463E"/>
    <w:rsid w:val="397C5E2A"/>
    <w:rsid w:val="397D3044"/>
    <w:rsid w:val="397E36C9"/>
    <w:rsid w:val="398106C2"/>
    <w:rsid w:val="3981091E"/>
    <w:rsid w:val="39835C6C"/>
    <w:rsid w:val="398630C2"/>
    <w:rsid w:val="39885A58"/>
    <w:rsid w:val="398B5761"/>
    <w:rsid w:val="398C6DBF"/>
    <w:rsid w:val="39920BD7"/>
    <w:rsid w:val="3993389C"/>
    <w:rsid w:val="39936BAE"/>
    <w:rsid w:val="399762E2"/>
    <w:rsid w:val="399860D0"/>
    <w:rsid w:val="399B2FCD"/>
    <w:rsid w:val="399C171C"/>
    <w:rsid w:val="39A03524"/>
    <w:rsid w:val="39A54C26"/>
    <w:rsid w:val="39A7077C"/>
    <w:rsid w:val="39A86010"/>
    <w:rsid w:val="39A9496D"/>
    <w:rsid w:val="39AB279D"/>
    <w:rsid w:val="39AB7F90"/>
    <w:rsid w:val="39AD2B96"/>
    <w:rsid w:val="39B02815"/>
    <w:rsid w:val="39B0341A"/>
    <w:rsid w:val="39B06F76"/>
    <w:rsid w:val="39B13AE1"/>
    <w:rsid w:val="39B2465E"/>
    <w:rsid w:val="39B527DE"/>
    <w:rsid w:val="39BA0EBE"/>
    <w:rsid w:val="39BA2F79"/>
    <w:rsid w:val="39C64ED6"/>
    <w:rsid w:val="39CA2F2C"/>
    <w:rsid w:val="39CF3A9F"/>
    <w:rsid w:val="39CF5FC1"/>
    <w:rsid w:val="39D2076D"/>
    <w:rsid w:val="39DF37C7"/>
    <w:rsid w:val="39E1337C"/>
    <w:rsid w:val="39E43E25"/>
    <w:rsid w:val="39E901AB"/>
    <w:rsid w:val="39E956F8"/>
    <w:rsid w:val="39EB4535"/>
    <w:rsid w:val="39EE7A9E"/>
    <w:rsid w:val="39F12C4F"/>
    <w:rsid w:val="39F16DEF"/>
    <w:rsid w:val="39F350B4"/>
    <w:rsid w:val="39F63D01"/>
    <w:rsid w:val="39F71BE1"/>
    <w:rsid w:val="39FA28E7"/>
    <w:rsid w:val="3A0239A7"/>
    <w:rsid w:val="3A0429E9"/>
    <w:rsid w:val="3A054EF3"/>
    <w:rsid w:val="3A092826"/>
    <w:rsid w:val="3A0D0C8E"/>
    <w:rsid w:val="3A106317"/>
    <w:rsid w:val="3A1516DD"/>
    <w:rsid w:val="3A15545C"/>
    <w:rsid w:val="3A1E7D1D"/>
    <w:rsid w:val="3A2013FC"/>
    <w:rsid w:val="3A254C5F"/>
    <w:rsid w:val="3A284A0F"/>
    <w:rsid w:val="3A2D5D3F"/>
    <w:rsid w:val="3A341FB8"/>
    <w:rsid w:val="3A34339D"/>
    <w:rsid w:val="3A350C7C"/>
    <w:rsid w:val="3A392C4F"/>
    <w:rsid w:val="3A395059"/>
    <w:rsid w:val="3A3B35A8"/>
    <w:rsid w:val="3A3E6C77"/>
    <w:rsid w:val="3A45073E"/>
    <w:rsid w:val="3A496124"/>
    <w:rsid w:val="3A4A3277"/>
    <w:rsid w:val="3A4D4BA5"/>
    <w:rsid w:val="3A52627F"/>
    <w:rsid w:val="3A5C69C8"/>
    <w:rsid w:val="3A5D0643"/>
    <w:rsid w:val="3A616551"/>
    <w:rsid w:val="3A621B47"/>
    <w:rsid w:val="3A647F63"/>
    <w:rsid w:val="3A6A51A1"/>
    <w:rsid w:val="3A6B53FF"/>
    <w:rsid w:val="3A6E2742"/>
    <w:rsid w:val="3A760B3B"/>
    <w:rsid w:val="3A7726A3"/>
    <w:rsid w:val="3A80678C"/>
    <w:rsid w:val="3A881CA1"/>
    <w:rsid w:val="3A886068"/>
    <w:rsid w:val="3A8A27A0"/>
    <w:rsid w:val="3A8A395D"/>
    <w:rsid w:val="3A8B7512"/>
    <w:rsid w:val="3A8D3267"/>
    <w:rsid w:val="3A995F05"/>
    <w:rsid w:val="3A99714B"/>
    <w:rsid w:val="3A9A3ECB"/>
    <w:rsid w:val="3A9C52F8"/>
    <w:rsid w:val="3A9E33F2"/>
    <w:rsid w:val="3AA505E9"/>
    <w:rsid w:val="3AA52726"/>
    <w:rsid w:val="3AA6755E"/>
    <w:rsid w:val="3AA74255"/>
    <w:rsid w:val="3AAF461F"/>
    <w:rsid w:val="3AB201FD"/>
    <w:rsid w:val="3AB74334"/>
    <w:rsid w:val="3ABC210D"/>
    <w:rsid w:val="3ABE56C2"/>
    <w:rsid w:val="3ABE6790"/>
    <w:rsid w:val="3ABF5BB3"/>
    <w:rsid w:val="3AC458AB"/>
    <w:rsid w:val="3AC52EF5"/>
    <w:rsid w:val="3AC63734"/>
    <w:rsid w:val="3AD30754"/>
    <w:rsid w:val="3AD31A4B"/>
    <w:rsid w:val="3AD74069"/>
    <w:rsid w:val="3AD924FC"/>
    <w:rsid w:val="3AE8362A"/>
    <w:rsid w:val="3AE95C9E"/>
    <w:rsid w:val="3AEA2FF5"/>
    <w:rsid w:val="3AEC0519"/>
    <w:rsid w:val="3AF344ED"/>
    <w:rsid w:val="3AF7262D"/>
    <w:rsid w:val="3AF81849"/>
    <w:rsid w:val="3AFB3E3C"/>
    <w:rsid w:val="3B034C6D"/>
    <w:rsid w:val="3B0A7BF4"/>
    <w:rsid w:val="3B0B35D7"/>
    <w:rsid w:val="3B0D3357"/>
    <w:rsid w:val="3B0D6CDE"/>
    <w:rsid w:val="3B120F02"/>
    <w:rsid w:val="3B1866F7"/>
    <w:rsid w:val="3B1B48C3"/>
    <w:rsid w:val="3B200D23"/>
    <w:rsid w:val="3B222E14"/>
    <w:rsid w:val="3B281C89"/>
    <w:rsid w:val="3B293484"/>
    <w:rsid w:val="3B376687"/>
    <w:rsid w:val="3B393AFD"/>
    <w:rsid w:val="3B3E6939"/>
    <w:rsid w:val="3B407DA3"/>
    <w:rsid w:val="3B443E1A"/>
    <w:rsid w:val="3B4873E0"/>
    <w:rsid w:val="3B4B5E26"/>
    <w:rsid w:val="3B4F12B2"/>
    <w:rsid w:val="3B51118C"/>
    <w:rsid w:val="3B561D9F"/>
    <w:rsid w:val="3B5A5862"/>
    <w:rsid w:val="3B5B5607"/>
    <w:rsid w:val="3B6444BC"/>
    <w:rsid w:val="3B656DAD"/>
    <w:rsid w:val="3B690FA6"/>
    <w:rsid w:val="3B6D2D96"/>
    <w:rsid w:val="3B6D6A48"/>
    <w:rsid w:val="3B6E533A"/>
    <w:rsid w:val="3B730A2C"/>
    <w:rsid w:val="3B73373D"/>
    <w:rsid w:val="3B752987"/>
    <w:rsid w:val="3B763095"/>
    <w:rsid w:val="3B775F6D"/>
    <w:rsid w:val="3B7C5A11"/>
    <w:rsid w:val="3B7C7A57"/>
    <w:rsid w:val="3B7D63C1"/>
    <w:rsid w:val="3B820679"/>
    <w:rsid w:val="3B864B4B"/>
    <w:rsid w:val="3B866E3A"/>
    <w:rsid w:val="3B8E384C"/>
    <w:rsid w:val="3B91763A"/>
    <w:rsid w:val="3B9248F5"/>
    <w:rsid w:val="3B936B4F"/>
    <w:rsid w:val="3B945EDD"/>
    <w:rsid w:val="3B951644"/>
    <w:rsid w:val="3B951AFA"/>
    <w:rsid w:val="3B9728DF"/>
    <w:rsid w:val="3B9821AC"/>
    <w:rsid w:val="3B9D009B"/>
    <w:rsid w:val="3BA448B8"/>
    <w:rsid w:val="3BB22B57"/>
    <w:rsid w:val="3BB3231B"/>
    <w:rsid w:val="3BB951F0"/>
    <w:rsid w:val="3BB97B7E"/>
    <w:rsid w:val="3BBC60A6"/>
    <w:rsid w:val="3BBF0959"/>
    <w:rsid w:val="3BC6586D"/>
    <w:rsid w:val="3BC66F24"/>
    <w:rsid w:val="3BCE7285"/>
    <w:rsid w:val="3BCF5464"/>
    <w:rsid w:val="3BDF51E6"/>
    <w:rsid w:val="3BEF4E15"/>
    <w:rsid w:val="3BF13876"/>
    <w:rsid w:val="3BF35840"/>
    <w:rsid w:val="3BF37A3A"/>
    <w:rsid w:val="3BF97790"/>
    <w:rsid w:val="3BFB3448"/>
    <w:rsid w:val="3BFF67A6"/>
    <w:rsid w:val="3C05198A"/>
    <w:rsid w:val="3C061420"/>
    <w:rsid w:val="3C0A04BB"/>
    <w:rsid w:val="3C0A0D91"/>
    <w:rsid w:val="3C1363C5"/>
    <w:rsid w:val="3C313209"/>
    <w:rsid w:val="3C333092"/>
    <w:rsid w:val="3C3360EC"/>
    <w:rsid w:val="3C361BF9"/>
    <w:rsid w:val="3C3673E3"/>
    <w:rsid w:val="3C371BD0"/>
    <w:rsid w:val="3C3A37C1"/>
    <w:rsid w:val="3C3D6ABB"/>
    <w:rsid w:val="3C405A01"/>
    <w:rsid w:val="3C4100AA"/>
    <w:rsid w:val="3C411E5D"/>
    <w:rsid w:val="3C452831"/>
    <w:rsid w:val="3C476173"/>
    <w:rsid w:val="3C4E70A7"/>
    <w:rsid w:val="3C562FA2"/>
    <w:rsid w:val="3C591B47"/>
    <w:rsid w:val="3C594A48"/>
    <w:rsid w:val="3C597D99"/>
    <w:rsid w:val="3C5A4AEA"/>
    <w:rsid w:val="3C5B0AE9"/>
    <w:rsid w:val="3C5B32B7"/>
    <w:rsid w:val="3C5B3F03"/>
    <w:rsid w:val="3C5E2B94"/>
    <w:rsid w:val="3C5E3A9B"/>
    <w:rsid w:val="3C5F3002"/>
    <w:rsid w:val="3C6C52B9"/>
    <w:rsid w:val="3C6E69D8"/>
    <w:rsid w:val="3C700DBA"/>
    <w:rsid w:val="3C7057AE"/>
    <w:rsid w:val="3C720470"/>
    <w:rsid w:val="3C7526BD"/>
    <w:rsid w:val="3C7940FC"/>
    <w:rsid w:val="3C7C3A87"/>
    <w:rsid w:val="3C89687C"/>
    <w:rsid w:val="3C8C0DEF"/>
    <w:rsid w:val="3C8D2B6B"/>
    <w:rsid w:val="3C901535"/>
    <w:rsid w:val="3C957DC7"/>
    <w:rsid w:val="3C96723D"/>
    <w:rsid w:val="3C9A4CAF"/>
    <w:rsid w:val="3C9E5D1B"/>
    <w:rsid w:val="3CA31C94"/>
    <w:rsid w:val="3CA53C3A"/>
    <w:rsid w:val="3CA97F92"/>
    <w:rsid w:val="3CB42132"/>
    <w:rsid w:val="3CB72D11"/>
    <w:rsid w:val="3CBA7D19"/>
    <w:rsid w:val="3CBB45AF"/>
    <w:rsid w:val="3CC1259B"/>
    <w:rsid w:val="3CC66FB1"/>
    <w:rsid w:val="3CCC33FC"/>
    <w:rsid w:val="3CD031D6"/>
    <w:rsid w:val="3CD17EF5"/>
    <w:rsid w:val="3CD94A35"/>
    <w:rsid w:val="3CDB062D"/>
    <w:rsid w:val="3CDE4A3A"/>
    <w:rsid w:val="3CDE5E29"/>
    <w:rsid w:val="3CE4796C"/>
    <w:rsid w:val="3CE91B4F"/>
    <w:rsid w:val="3CEA1C78"/>
    <w:rsid w:val="3CED01D9"/>
    <w:rsid w:val="3CED3423"/>
    <w:rsid w:val="3CEF0F5F"/>
    <w:rsid w:val="3CEF4259"/>
    <w:rsid w:val="3CF10B1A"/>
    <w:rsid w:val="3CF85973"/>
    <w:rsid w:val="3CF92A3E"/>
    <w:rsid w:val="3D056B83"/>
    <w:rsid w:val="3D0D359A"/>
    <w:rsid w:val="3D0E0905"/>
    <w:rsid w:val="3D0E256C"/>
    <w:rsid w:val="3D130FC6"/>
    <w:rsid w:val="3D2123DC"/>
    <w:rsid w:val="3D257C7B"/>
    <w:rsid w:val="3D257CCB"/>
    <w:rsid w:val="3D275B5F"/>
    <w:rsid w:val="3D2A5291"/>
    <w:rsid w:val="3D2E673C"/>
    <w:rsid w:val="3D3279A2"/>
    <w:rsid w:val="3D3421FE"/>
    <w:rsid w:val="3D3529EB"/>
    <w:rsid w:val="3D355E3A"/>
    <w:rsid w:val="3D3A3E48"/>
    <w:rsid w:val="3D3D73C1"/>
    <w:rsid w:val="3D407A7F"/>
    <w:rsid w:val="3D45106B"/>
    <w:rsid w:val="3D4B3AD3"/>
    <w:rsid w:val="3D4B442E"/>
    <w:rsid w:val="3D521260"/>
    <w:rsid w:val="3D5368A9"/>
    <w:rsid w:val="3D570147"/>
    <w:rsid w:val="3D5C2CD7"/>
    <w:rsid w:val="3D5C684E"/>
    <w:rsid w:val="3D606F05"/>
    <w:rsid w:val="3D6437F6"/>
    <w:rsid w:val="3D647239"/>
    <w:rsid w:val="3D65451B"/>
    <w:rsid w:val="3D654AF7"/>
    <w:rsid w:val="3D6761C4"/>
    <w:rsid w:val="3D6B3554"/>
    <w:rsid w:val="3D6B3E28"/>
    <w:rsid w:val="3D6D69CE"/>
    <w:rsid w:val="3D6E0AC0"/>
    <w:rsid w:val="3D6E702C"/>
    <w:rsid w:val="3D700B7D"/>
    <w:rsid w:val="3D725312"/>
    <w:rsid w:val="3D7345FE"/>
    <w:rsid w:val="3D7875A1"/>
    <w:rsid w:val="3D793529"/>
    <w:rsid w:val="3D7A7775"/>
    <w:rsid w:val="3D7B31C1"/>
    <w:rsid w:val="3D7E7C25"/>
    <w:rsid w:val="3D801355"/>
    <w:rsid w:val="3D8A23FE"/>
    <w:rsid w:val="3D8F2EAB"/>
    <w:rsid w:val="3D8F6766"/>
    <w:rsid w:val="3D8F7596"/>
    <w:rsid w:val="3D9B618F"/>
    <w:rsid w:val="3D9C4B60"/>
    <w:rsid w:val="3D9D3C6A"/>
    <w:rsid w:val="3D9D5A63"/>
    <w:rsid w:val="3DA051F9"/>
    <w:rsid w:val="3DA93E71"/>
    <w:rsid w:val="3DAB2C2B"/>
    <w:rsid w:val="3DAF7D1C"/>
    <w:rsid w:val="3DB13B3B"/>
    <w:rsid w:val="3DB37602"/>
    <w:rsid w:val="3DB43136"/>
    <w:rsid w:val="3DB77E75"/>
    <w:rsid w:val="3DBF50E9"/>
    <w:rsid w:val="3DC37232"/>
    <w:rsid w:val="3DC54D12"/>
    <w:rsid w:val="3DC61209"/>
    <w:rsid w:val="3DC70F93"/>
    <w:rsid w:val="3DC7670C"/>
    <w:rsid w:val="3DC86F3F"/>
    <w:rsid w:val="3DCE5824"/>
    <w:rsid w:val="3DD12636"/>
    <w:rsid w:val="3DD872E3"/>
    <w:rsid w:val="3DDA450F"/>
    <w:rsid w:val="3DDD0555"/>
    <w:rsid w:val="3DDD2971"/>
    <w:rsid w:val="3DDE00BC"/>
    <w:rsid w:val="3DE050FC"/>
    <w:rsid w:val="3DE511B8"/>
    <w:rsid w:val="3DEC3740"/>
    <w:rsid w:val="3DF624EA"/>
    <w:rsid w:val="3DFC6F52"/>
    <w:rsid w:val="3DFC7BC4"/>
    <w:rsid w:val="3E0169BD"/>
    <w:rsid w:val="3E09754A"/>
    <w:rsid w:val="3E0E6CBD"/>
    <w:rsid w:val="3E100248"/>
    <w:rsid w:val="3E156126"/>
    <w:rsid w:val="3E18254F"/>
    <w:rsid w:val="3E1F08C0"/>
    <w:rsid w:val="3E2241BA"/>
    <w:rsid w:val="3E252D88"/>
    <w:rsid w:val="3E260217"/>
    <w:rsid w:val="3E285E1A"/>
    <w:rsid w:val="3E2C62B6"/>
    <w:rsid w:val="3E2E4D02"/>
    <w:rsid w:val="3E300685"/>
    <w:rsid w:val="3E3208A1"/>
    <w:rsid w:val="3E4127ED"/>
    <w:rsid w:val="3E423560"/>
    <w:rsid w:val="3E485E32"/>
    <w:rsid w:val="3E4B0F7B"/>
    <w:rsid w:val="3E4B3466"/>
    <w:rsid w:val="3E517805"/>
    <w:rsid w:val="3E5313C9"/>
    <w:rsid w:val="3E53730D"/>
    <w:rsid w:val="3E560FAC"/>
    <w:rsid w:val="3E5700F6"/>
    <w:rsid w:val="3E5A1BA6"/>
    <w:rsid w:val="3E5A1CAB"/>
    <w:rsid w:val="3E5E69EC"/>
    <w:rsid w:val="3E6447D3"/>
    <w:rsid w:val="3E66679D"/>
    <w:rsid w:val="3E691C66"/>
    <w:rsid w:val="3E6A11AF"/>
    <w:rsid w:val="3E6C1DC1"/>
    <w:rsid w:val="3E6D196A"/>
    <w:rsid w:val="3E6E00B4"/>
    <w:rsid w:val="3E730A04"/>
    <w:rsid w:val="3E767056"/>
    <w:rsid w:val="3E79027E"/>
    <w:rsid w:val="3E7A59BC"/>
    <w:rsid w:val="3E7C17D8"/>
    <w:rsid w:val="3E7E2CC0"/>
    <w:rsid w:val="3E88487C"/>
    <w:rsid w:val="3E8B6203"/>
    <w:rsid w:val="3E8C4533"/>
    <w:rsid w:val="3E92012A"/>
    <w:rsid w:val="3E974124"/>
    <w:rsid w:val="3EAB39AE"/>
    <w:rsid w:val="3EAC737E"/>
    <w:rsid w:val="3EAD1BD6"/>
    <w:rsid w:val="3EAE3C0B"/>
    <w:rsid w:val="3EB412B6"/>
    <w:rsid w:val="3EB43064"/>
    <w:rsid w:val="3EB721C8"/>
    <w:rsid w:val="3EB83054"/>
    <w:rsid w:val="3EBC63BD"/>
    <w:rsid w:val="3EBC7FD1"/>
    <w:rsid w:val="3EC534C3"/>
    <w:rsid w:val="3EC7628C"/>
    <w:rsid w:val="3EC8736D"/>
    <w:rsid w:val="3ED52161"/>
    <w:rsid w:val="3ED90D1D"/>
    <w:rsid w:val="3EDB5ADF"/>
    <w:rsid w:val="3EDC442B"/>
    <w:rsid w:val="3EDE42D3"/>
    <w:rsid w:val="3EDE7341"/>
    <w:rsid w:val="3EE42B23"/>
    <w:rsid w:val="3EE67FA1"/>
    <w:rsid w:val="3EE777A6"/>
    <w:rsid w:val="3EE86598"/>
    <w:rsid w:val="3EEA4E7D"/>
    <w:rsid w:val="3EED41A9"/>
    <w:rsid w:val="3EED7D6E"/>
    <w:rsid w:val="3EFA388E"/>
    <w:rsid w:val="3EFB0A3F"/>
    <w:rsid w:val="3EFC297C"/>
    <w:rsid w:val="3EFE7BBA"/>
    <w:rsid w:val="3F011E35"/>
    <w:rsid w:val="3F0A3166"/>
    <w:rsid w:val="3F0A7700"/>
    <w:rsid w:val="3F1343EB"/>
    <w:rsid w:val="3F1B3AE9"/>
    <w:rsid w:val="3F1E0483"/>
    <w:rsid w:val="3F1E2BD3"/>
    <w:rsid w:val="3F1E40AA"/>
    <w:rsid w:val="3F220916"/>
    <w:rsid w:val="3F2738D6"/>
    <w:rsid w:val="3F3B3785"/>
    <w:rsid w:val="3F3E39FD"/>
    <w:rsid w:val="3F400D9C"/>
    <w:rsid w:val="3F444465"/>
    <w:rsid w:val="3F482AC1"/>
    <w:rsid w:val="3F4C7741"/>
    <w:rsid w:val="3F5168CC"/>
    <w:rsid w:val="3F531626"/>
    <w:rsid w:val="3F5A497A"/>
    <w:rsid w:val="3F620D12"/>
    <w:rsid w:val="3F636006"/>
    <w:rsid w:val="3F6452BF"/>
    <w:rsid w:val="3F6B006B"/>
    <w:rsid w:val="3F710F55"/>
    <w:rsid w:val="3F746C97"/>
    <w:rsid w:val="3F760C61"/>
    <w:rsid w:val="3F7A2500"/>
    <w:rsid w:val="3F7C43FB"/>
    <w:rsid w:val="3F80388E"/>
    <w:rsid w:val="3F814D82"/>
    <w:rsid w:val="3F847C9F"/>
    <w:rsid w:val="3F9110C5"/>
    <w:rsid w:val="3F916483"/>
    <w:rsid w:val="3F9664B6"/>
    <w:rsid w:val="3F9A1DAD"/>
    <w:rsid w:val="3F9E1BA9"/>
    <w:rsid w:val="3F9E7787"/>
    <w:rsid w:val="3FA0746C"/>
    <w:rsid w:val="3FA11C2C"/>
    <w:rsid w:val="3FA151BD"/>
    <w:rsid w:val="3FA46EF8"/>
    <w:rsid w:val="3FAB2959"/>
    <w:rsid w:val="3FAB3BC3"/>
    <w:rsid w:val="3FAE21A9"/>
    <w:rsid w:val="3FB15339"/>
    <w:rsid w:val="3FB62309"/>
    <w:rsid w:val="3FB71387"/>
    <w:rsid w:val="3FBC4AFE"/>
    <w:rsid w:val="3FC16EC0"/>
    <w:rsid w:val="3FC754F1"/>
    <w:rsid w:val="3FCF7005"/>
    <w:rsid w:val="3FD31C10"/>
    <w:rsid w:val="3FD65154"/>
    <w:rsid w:val="3FD85478"/>
    <w:rsid w:val="3FDB2873"/>
    <w:rsid w:val="3FDF05B5"/>
    <w:rsid w:val="3FE217D5"/>
    <w:rsid w:val="3FE536F1"/>
    <w:rsid w:val="3FEC68A5"/>
    <w:rsid w:val="3FEC708A"/>
    <w:rsid w:val="3FEE7B8C"/>
    <w:rsid w:val="3FF30FE7"/>
    <w:rsid w:val="3FF43934"/>
    <w:rsid w:val="3FF8575E"/>
    <w:rsid w:val="3FFB04F6"/>
    <w:rsid w:val="3FFE4131"/>
    <w:rsid w:val="400248C1"/>
    <w:rsid w:val="40027E63"/>
    <w:rsid w:val="40097F09"/>
    <w:rsid w:val="400B1A16"/>
    <w:rsid w:val="400C3A1F"/>
    <w:rsid w:val="400D645C"/>
    <w:rsid w:val="400D75B9"/>
    <w:rsid w:val="400E2C48"/>
    <w:rsid w:val="4012026D"/>
    <w:rsid w:val="40173D62"/>
    <w:rsid w:val="401B2013"/>
    <w:rsid w:val="401C74E5"/>
    <w:rsid w:val="401D28E1"/>
    <w:rsid w:val="401D38D0"/>
    <w:rsid w:val="402B37FA"/>
    <w:rsid w:val="402C3D16"/>
    <w:rsid w:val="402D0985"/>
    <w:rsid w:val="402E6E46"/>
    <w:rsid w:val="40365574"/>
    <w:rsid w:val="403C77B5"/>
    <w:rsid w:val="40416213"/>
    <w:rsid w:val="40437516"/>
    <w:rsid w:val="40460634"/>
    <w:rsid w:val="404B2046"/>
    <w:rsid w:val="404D2C45"/>
    <w:rsid w:val="404D40B5"/>
    <w:rsid w:val="404F62FC"/>
    <w:rsid w:val="40585922"/>
    <w:rsid w:val="405C25C8"/>
    <w:rsid w:val="406D0F97"/>
    <w:rsid w:val="406F33F3"/>
    <w:rsid w:val="407022E7"/>
    <w:rsid w:val="407046CC"/>
    <w:rsid w:val="4075767E"/>
    <w:rsid w:val="40766165"/>
    <w:rsid w:val="40795DED"/>
    <w:rsid w:val="407F417D"/>
    <w:rsid w:val="40801640"/>
    <w:rsid w:val="40822175"/>
    <w:rsid w:val="40837963"/>
    <w:rsid w:val="4086235B"/>
    <w:rsid w:val="408847A8"/>
    <w:rsid w:val="408B4299"/>
    <w:rsid w:val="408C0F41"/>
    <w:rsid w:val="409273D5"/>
    <w:rsid w:val="409C5716"/>
    <w:rsid w:val="40A02D3B"/>
    <w:rsid w:val="40A86BF9"/>
    <w:rsid w:val="40A86E8B"/>
    <w:rsid w:val="40AB493B"/>
    <w:rsid w:val="40AE724A"/>
    <w:rsid w:val="40B21825"/>
    <w:rsid w:val="40B25CC9"/>
    <w:rsid w:val="40B35057"/>
    <w:rsid w:val="40B5207A"/>
    <w:rsid w:val="40B5430A"/>
    <w:rsid w:val="40B97CC5"/>
    <w:rsid w:val="40BA20F7"/>
    <w:rsid w:val="40BC471D"/>
    <w:rsid w:val="40BD4DD1"/>
    <w:rsid w:val="40BD7BA9"/>
    <w:rsid w:val="40C07CF1"/>
    <w:rsid w:val="40C155F9"/>
    <w:rsid w:val="40C3660D"/>
    <w:rsid w:val="40C87446"/>
    <w:rsid w:val="40CB0B39"/>
    <w:rsid w:val="40D0644F"/>
    <w:rsid w:val="40D15E5C"/>
    <w:rsid w:val="40D45C40"/>
    <w:rsid w:val="40D75730"/>
    <w:rsid w:val="40DD1DF1"/>
    <w:rsid w:val="40DE086C"/>
    <w:rsid w:val="40DE338E"/>
    <w:rsid w:val="40DF7B24"/>
    <w:rsid w:val="40E86A07"/>
    <w:rsid w:val="40E93FEB"/>
    <w:rsid w:val="40EE401E"/>
    <w:rsid w:val="40F026C5"/>
    <w:rsid w:val="40F07D41"/>
    <w:rsid w:val="40F51D18"/>
    <w:rsid w:val="40FB7670"/>
    <w:rsid w:val="40FE6C29"/>
    <w:rsid w:val="41003E00"/>
    <w:rsid w:val="41050749"/>
    <w:rsid w:val="41063608"/>
    <w:rsid w:val="41065A4D"/>
    <w:rsid w:val="41067F1D"/>
    <w:rsid w:val="410C77D4"/>
    <w:rsid w:val="410E171F"/>
    <w:rsid w:val="4110028F"/>
    <w:rsid w:val="411126EE"/>
    <w:rsid w:val="411424E0"/>
    <w:rsid w:val="41151557"/>
    <w:rsid w:val="411878E2"/>
    <w:rsid w:val="411A73CB"/>
    <w:rsid w:val="411D0F60"/>
    <w:rsid w:val="411E7D17"/>
    <w:rsid w:val="41202C33"/>
    <w:rsid w:val="41225822"/>
    <w:rsid w:val="41227C0F"/>
    <w:rsid w:val="4123062F"/>
    <w:rsid w:val="4123289E"/>
    <w:rsid w:val="412461B8"/>
    <w:rsid w:val="4125649B"/>
    <w:rsid w:val="41260948"/>
    <w:rsid w:val="41284945"/>
    <w:rsid w:val="412D4550"/>
    <w:rsid w:val="412F731A"/>
    <w:rsid w:val="41303C39"/>
    <w:rsid w:val="41314B84"/>
    <w:rsid w:val="41344275"/>
    <w:rsid w:val="413C5702"/>
    <w:rsid w:val="413D30B5"/>
    <w:rsid w:val="413E130B"/>
    <w:rsid w:val="41432DC5"/>
    <w:rsid w:val="4143702E"/>
    <w:rsid w:val="414747BE"/>
    <w:rsid w:val="414A4739"/>
    <w:rsid w:val="414F74CB"/>
    <w:rsid w:val="41590192"/>
    <w:rsid w:val="415B6654"/>
    <w:rsid w:val="415C4D9E"/>
    <w:rsid w:val="415D10A5"/>
    <w:rsid w:val="41624A6B"/>
    <w:rsid w:val="41662EBF"/>
    <w:rsid w:val="416745BC"/>
    <w:rsid w:val="417029FF"/>
    <w:rsid w:val="41702BA7"/>
    <w:rsid w:val="417720DE"/>
    <w:rsid w:val="41791DB0"/>
    <w:rsid w:val="417A11CD"/>
    <w:rsid w:val="417C2EE6"/>
    <w:rsid w:val="417E7FC6"/>
    <w:rsid w:val="417F09A2"/>
    <w:rsid w:val="41834689"/>
    <w:rsid w:val="418B0A2D"/>
    <w:rsid w:val="418B51A9"/>
    <w:rsid w:val="419239FE"/>
    <w:rsid w:val="419375CC"/>
    <w:rsid w:val="419B28B5"/>
    <w:rsid w:val="419E1DAA"/>
    <w:rsid w:val="419F5237"/>
    <w:rsid w:val="41A072B7"/>
    <w:rsid w:val="41A16B9D"/>
    <w:rsid w:val="41A73354"/>
    <w:rsid w:val="41A75102"/>
    <w:rsid w:val="41A84771"/>
    <w:rsid w:val="41AC4A2E"/>
    <w:rsid w:val="41AD5D7E"/>
    <w:rsid w:val="41B17D2F"/>
    <w:rsid w:val="41B713B1"/>
    <w:rsid w:val="41B9517E"/>
    <w:rsid w:val="41BD712D"/>
    <w:rsid w:val="41BF32C6"/>
    <w:rsid w:val="41C10EF6"/>
    <w:rsid w:val="41C30EDD"/>
    <w:rsid w:val="41C948D0"/>
    <w:rsid w:val="41CB0D86"/>
    <w:rsid w:val="41CC6917"/>
    <w:rsid w:val="41CF41E8"/>
    <w:rsid w:val="41D12A32"/>
    <w:rsid w:val="41D24CBF"/>
    <w:rsid w:val="41D301C3"/>
    <w:rsid w:val="41D430EE"/>
    <w:rsid w:val="41D473A2"/>
    <w:rsid w:val="41D623AF"/>
    <w:rsid w:val="41DB2E8A"/>
    <w:rsid w:val="41DF6CE7"/>
    <w:rsid w:val="41E74680"/>
    <w:rsid w:val="41EA4795"/>
    <w:rsid w:val="41EE1379"/>
    <w:rsid w:val="41F04D64"/>
    <w:rsid w:val="41FA7F94"/>
    <w:rsid w:val="4205007B"/>
    <w:rsid w:val="42084E87"/>
    <w:rsid w:val="420A1A22"/>
    <w:rsid w:val="420C1409"/>
    <w:rsid w:val="420E142A"/>
    <w:rsid w:val="4214206C"/>
    <w:rsid w:val="421C47C3"/>
    <w:rsid w:val="422B79E6"/>
    <w:rsid w:val="422D1756"/>
    <w:rsid w:val="422D7A89"/>
    <w:rsid w:val="422F49B3"/>
    <w:rsid w:val="42317DC0"/>
    <w:rsid w:val="42350960"/>
    <w:rsid w:val="423821FE"/>
    <w:rsid w:val="4238615A"/>
    <w:rsid w:val="42395B25"/>
    <w:rsid w:val="423B270E"/>
    <w:rsid w:val="42462387"/>
    <w:rsid w:val="424F50EB"/>
    <w:rsid w:val="42507548"/>
    <w:rsid w:val="425228BE"/>
    <w:rsid w:val="42532D25"/>
    <w:rsid w:val="42585EE5"/>
    <w:rsid w:val="4259608C"/>
    <w:rsid w:val="425A4FFA"/>
    <w:rsid w:val="425A6618"/>
    <w:rsid w:val="425C2B83"/>
    <w:rsid w:val="4266184F"/>
    <w:rsid w:val="42661890"/>
    <w:rsid w:val="42670D5D"/>
    <w:rsid w:val="426E0A2C"/>
    <w:rsid w:val="42742856"/>
    <w:rsid w:val="427712E5"/>
    <w:rsid w:val="4278040A"/>
    <w:rsid w:val="427E5E03"/>
    <w:rsid w:val="42802614"/>
    <w:rsid w:val="42852EE7"/>
    <w:rsid w:val="42853BC4"/>
    <w:rsid w:val="4286077E"/>
    <w:rsid w:val="42887F33"/>
    <w:rsid w:val="428B6323"/>
    <w:rsid w:val="428D1027"/>
    <w:rsid w:val="428D6746"/>
    <w:rsid w:val="4290203A"/>
    <w:rsid w:val="429310E0"/>
    <w:rsid w:val="42935635"/>
    <w:rsid w:val="429A29BE"/>
    <w:rsid w:val="429C0A4F"/>
    <w:rsid w:val="429E5E2B"/>
    <w:rsid w:val="42A1786E"/>
    <w:rsid w:val="42A24692"/>
    <w:rsid w:val="42A51ABD"/>
    <w:rsid w:val="42A55DD8"/>
    <w:rsid w:val="42A6360C"/>
    <w:rsid w:val="42A95235"/>
    <w:rsid w:val="42AC7403"/>
    <w:rsid w:val="42AD7445"/>
    <w:rsid w:val="42B01704"/>
    <w:rsid w:val="42BE10E1"/>
    <w:rsid w:val="42BF6593"/>
    <w:rsid w:val="42C43D5E"/>
    <w:rsid w:val="42C65A5C"/>
    <w:rsid w:val="42C6699B"/>
    <w:rsid w:val="42C6780A"/>
    <w:rsid w:val="42C74A57"/>
    <w:rsid w:val="42CC4106"/>
    <w:rsid w:val="42CD493E"/>
    <w:rsid w:val="42D27F5D"/>
    <w:rsid w:val="42D31113"/>
    <w:rsid w:val="42DE06A5"/>
    <w:rsid w:val="42E83C24"/>
    <w:rsid w:val="42EA174A"/>
    <w:rsid w:val="42ED3A8D"/>
    <w:rsid w:val="42ED424B"/>
    <w:rsid w:val="42EE6831"/>
    <w:rsid w:val="42F15475"/>
    <w:rsid w:val="42F26B16"/>
    <w:rsid w:val="42F56341"/>
    <w:rsid w:val="43002315"/>
    <w:rsid w:val="43022BA6"/>
    <w:rsid w:val="43067A75"/>
    <w:rsid w:val="43072A8C"/>
    <w:rsid w:val="430805E8"/>
    <w:rsid w:val="431B4CC6"/>
    <w:rsid w:val="431F1AE3"/>
    <w:rsid w:val="43207407"/>
    <w:rsid w:val="432102D2"/>
    <w:rsid w:val="432350F5"/>
    <w:rsid w:val="432F3601"/>
    <w:rsid w:val="432F53AF"/>
    <w:rsid w:val="43364990"/>
    <w:rsid w:val="433858A5"/>
    <w:rsid w:val="43396E4C"/>
    <w:rsid w:val="433977A1"/>
    <w:rsid w:val="433C2899"/>
    <w:rsid w:val="433D0867"/>
    <w:rsid w:val="433E1A96"/>
    <w:rsid w:val="433E4FDE"/>
    <w:rsid w:val="433E78CA"/>
    <w:rsid w:val="43475F96"/>
    <w:rsid w:val="434E42B0"/>
    <w:rsid w:val="435466AE"/>
    <w:rsid w:val="435874F8"/>
    <w:rsid w:val="43587DF9"/>
    <w:rsid w:val="435B2CBB"/>
    <w:rsid w:val="43605CF6"/>
    <w:rsid w:val="4362063D"/>
    <w:rsid w:val="43624B38"/>
    <w:rsid w:val="4365472B"/>
    <w:rsid w:val="43684901"/>
    <w:rsid w:val="436F39FE"/>
    <w:rsid w:val="436F612A"/>
    <w:rsid w:val="437D38AA"/>
    <w:rsid w:val="43817A79"/>
    <w:rsid w:val="43837BE2"/>
    <w:rsid w:val="43853221"/>
    <w:rsid w:val="43866F99"/>
    <w:rsid w:val="438753A5"/>
    <w:rsid w:val="43895BAA"/>
    <w:rsid w:val="438C344E"/>
    <w:rsid w:val="438E32A3"/>
    <w:rsid w:val="43920E07"/>
    <w:rsid w:val="43951B04"/>
    <w:rsid w:val="439B16D3"/>
    <w:rsid w:val="439D70E1"/>
    <w:rsid w:val="43A833B4"/>
    <w:rsid w:val="43AA7CDE"/>
    <w:rsid w:val="43AF21E3"/>
    <w:rsid w:val="43B104A0"/>
    <w:rsid w:val="43B21B3C"/>
    <w:rsid w:val="43BB1E41"/>
    <w:rsid w:val="43BF19EB"/>
    <w:rsid w:val="43C3511C"/>
    <w:rsid w:val="43C47745"/>
    <w:rsid w:val="43C53F65"/>
    <w:rsid w:val="43C81AEA"/>
    <w:rsid w:val="43CC70A2"/>
    <w:rsid w:val="43CD5D45"/>
    <w:rsid w:val="43DB6E09"/>
    <w:rsid w:val="43DD153F"/>
    <w:rsid w:val="43DE4CA9"/>
    <w:rsid w:val="43E50164"/>
    <w:rsid w:val="43E72A56"/>
    <w:rsid w:val="43E9351B"/>
    <w:rsid w:val="43E97722"/>
    <w:rsid w:val="43EE3BCE"/>
    <w:rsid w:val="43EF2D90"/>
    <w:rsid w:val="43F218CD"/>
    <w:rsid w:val="43F23DEE"/>
    <w:rsid w:val="43F715ED"/>
    <w:rsid w:val="43F723C5"/>
    <w:rsid w:val="43F92B15"/>
    <w:rsid w:val="43FF72F3"/>
    <w:rsid w:val="440526BA"/>
    <w:rsid w:val="44057E6C"/>
    <w:rsid w:val="44064FEB"/>
    <w:rsid w:val="44095C00"/>
    <w:rsid w:val="441319D4"/>
    <w:rsid w:val="441A4019"/>
    <w:rsid w:val="441B02D9"/>
    <w:rsid w:val="44250560"/>
    <w:rsid w:val="442A56DD"/>
    <w:rsid w:val="442E02A9"/>
    <w:rsid w:val="4431444C"/>
    <w:rsid w:val="4432245C"/>
    <w:rsid w:val="44355BE5"/>
    <w:rsid w:val="443A7211"/>
    <w:rsid w:val="444035EC"/>
    <w:rsid w:val="444B19BD"/>
    <w:rsid w:val="444F0953"/>
    <w:rsid w:val="44512125"/>
    <w:rsid w:val="445366B4"/>
    <w:rsid w:val="445554AE"/>
    <w:rsid w:val="445725A9"/>
    <w:rsid w:val="44576322"/>
    <w:rsid w:val="445C0339"/>
    <w:rsid w:val="445F3FCD"/>
    <w:rsid w:val="445F7F16"/>
    <w:rsid w:val="44655A6C"/>
    <w:rsid w:val="44661F82"/>
    <w:rsid w:val="44701D3F"/>
    <w:rsid w:val="44701F88"/>
    <w:rsid w:val="44745843"/>
    <w:rsid w:val="448332EB"/>
    <w:rsid w:val="44894F93"/>
    <w:rsid w:val="44896D41"/>
    <w:rsid w:val="448F7C8D"/>
    <w:rsid w:val="449418A7"/>
    <w:rsid w:val="449758F1"/>
    <w:rsid w:val="44982BA3"/>
    <w:rsid w:val="44984355"/>
    <w:rsid w:val="449F1F8D"/>
    <w:rsid w:val="449F6191"/>
    <w:rsid w:val="44A476E6"/>
    <w:rsid w:val="44A8226D"/>
    <w:rsid w:val="44A82426"/>
    <w:rsid w:val="44AA08C6"/>
    <w:rsid w:val="44AB1181"/>
    <w:rsid w:val="44B02520"/>
    <w:rsid w:val="44B042E0"/>
    <w:rsid w:val="44B10855"/>
    <w:rsid w:val="44B51A44"/>
    <w:rsid w:val="44B55FD8"/>
    <w:rsid w:val="44B756D3"/>
    <w:rsid w:val="44B85D83"/>
    <w:rsid w:val="44C12312"/>
    <w:rsid w:val="44C45FCB"/>
    <w:rsid w:val="44C700EB"/>
    <w:rsid w:val="44CC6EC7"/>
    <w:rsid w:val="44CE340F"/>
    <w:rsid w:val="44CF5D0D"/>
    <w:rsid w:val="44D46A23"/>
    <w:rsid w:val="44D55E33"/>
    <w:rsid w:val="44D61D0D"/>
    <w:rsid w:val="44D92AF9"/>
    <w:rsid w:val="44DE52DB"/>
    <w:rsid w:val="44E10504"/>
    <w:rsid w:val="44E21AE2"/>
    <w:rsid w:val="44E672C4"/>
    <w:rsid w:val="44E76EC4"/>
    <w:rsid w:val="44E97418"/>
    <w:rsid w:val="44EF4A70"/>
    <w:rsid w:val="44F22B38"/>
    <w:rsid w:val="44F40544"/>
    <w:rsid w:val="44F468B0"/>
    <w:rsid w:val="44F97D82"/>
    <w:rsid w:val="44FD214B"/>
    <w:rsid w:val="44FF31EF"/>
    <w:rsid w:val="450C6A1E"/>
    <w:rsid w:val="451253EA"/>
    <w:rsid w:val="4517259F"/>
    <w:rsid w:val="451C5E07"/>
    <w:rsid w:val="451C6129"/>
    <w:rsid w:val="451E6E63"/>
    <w:rsid w:val="45303661"/>
    <w:rsid w:val="45337E9A"/>
    <w:rsid w:val="45342FB5"/>
    <w:rsid w:val="453523C5"/>
    <w:rsid w:val="453556A9"/>
    <w:rsid w:val="45363ABA"/>
    <w:rsid w:val="453749EF"/>
    <w:rsid w:val="454B2248"/>
    <w:rsid w:val="4550153F"/>
    <w:rsid w:val="45506B85"/>
    <w:rsid w:val="4557180B"/>
    <w:rsid w:val="45571D44"/>
    <w:rsid w:val="45591DA2"/>
    <w:rsid w:val="456139B4"/>
    <w:rsid w:val="456557C0"/>
    <w:rsid w:val="45660998"/>
    <w:rsid w:val="456652D4"/>
    <w:rsid w:val="45665536"/>
    <w:rsid w:val="45687326"/>
    <w:rsid w:val="456B5291"/>
    <w:rsid w:val="456D02BF"/>
    <w:rsid w:val="45714B00"/>
    <w:rsid w:val="45726B02"/>
    <w:rsid w:val="4574354D"/>
    <w:rsid w:val="457E58D8"/>
    <w:rsid w:val="45807C51"/>
    <w:rsid w:val="45817A56"/>
    <w:rsid w:val="45831547"/>
    <w:rsid w:val="458472AA"/>
    <w:rsid w:val="45863281"/>
    <w:rsid w:val="458B3F95"/>
    <w:rsid w:val="458B6A18"/>
    <w:rsid w:val="45917F47"/>
    <w:rsid w:val="459209AD"/>
    <w:rsid w:val="45943BEF"/>
    <w:rsid w:val="459B6E69"/>
    <w:rsid w:val="459E681C"/>
    <w:rsid w:val="45A93D0A"/>
    <w:rsid w:val="45AA2F38"/>
    <w:rsid w:val="45AE4A10"/>
    <w:rsid w:val="45AF3554"/>
    <w:rsid w:val="45B11D3C"/>
    <w:rsid w:val="45B50767"/>
    <w:rsid w:val="45B577FB"/>
    <w:rsid w:val="45C14295"/>
    <w:rsid w:val="45C16E1E"/>
    <w:rsid w:val="45C46501"/>
    <w:rsid w:val="45C50D92"/>
    <w:rsid w:val="45C81048"/>
    <w:rsid w:val="45CE1D49"/>
    <w:rsid w:val="45D1274E"/>
    <w:rsid w:val="45D17627"/>
    <w:rsid w:val="45D53C23"/>
    <w:rsid w:val="45DE26B3"/>
    <w:rsid w:val="45EA0B8E"/>
    <w:rsid w:val="45EA380F"/>
    <w:rsid w:val="45ED4CEC"/>
    <w:rsid w:val="45F13915"/>
    <w:rsid w:val="45F8417E"/>
    <w:rsid w:val="45FA0581"/>
    <w:rsid w:val="45FD0DD8"/>
    <w:rsid w:val="45FD31A0"/>
    <w:rsid w:val="45FF6D73"/>
    <w:rsid w:val="4601483F"/>
    <w:rsid w:val="46020B59"/>
    <w:rsid w:val="46025A85"/>
    <w:rsid w:val="4604250D"/>
    <w:rsid w:val="46075783"/>
    <w:rsid w:val="46082562"/>
    <w:rsid w:val="460919AF"/>
    <w:rsid w:val="460F09FC"/>
    <w:rsid w:val="461261D4"/>
    <w:rsid w:val="461614D1"/>
    <w:rsid w:val="461B1D4C"/>
    <w:rsid w:val="461B6CB9"/>
    <w:rsid w:val="46222FA9"/>
    <w:rsid w:val="462463CA"/>
    <w:rsid w:val="46267C8E"/>
    <w:rsid w:val="46282F02"/>
    <w:rsid w:val="46294D35"/>
    <w:rsid w:val="462A34D8"/>
    <w:rsid w:val="462B6913"/>
    <w:rsid w:val="463041C7"/>
    <w:rsid w:val="46333335"/>
    <w:rsid w:val="46370E5D"/>
    <w:rsid w:val="463824A7"/>
    <w:rsid w:val="464A32BB"/>
    <w:rsid w:val="464B0D72"/>
    <w:rsid w:val="464D00EA"/>
    <w:rsid w:val="464E27DB"/>
    <w:rsid w:val="465530CB"/>
    <w:rsid w:val="46591C14"/>
    <w:rsid w:val="465D39A3"/>
    <w:rsid w:val="465E0DA1"/>
    <w:rsid w:val="46607F75"/>
    <w:rsid w:val="46622601"/>
    <w:rsid w:val="46624633"/>
    <w:rsid w:val="46674FEE"/>
    <w:rsid w:val="4667617D"/>
    <w:rsid w:val="466A3C64"/>
    <w:rsid w:val="466F7AB5"/>
    <w:rsid w:val="46717FE7"/>
    <w:rsid w:val="46760020"/>
    <w:rsid w:val="467B6E4D"/>
    <w:rsid w:val="46806AC4"/>
    <w:rsid w:val="46831733"/>
    <w:rsid w:val="46843E78"/>
    <w:rsid w:val="46876A4B"/>
    <w:rsid w:val="46880B58"/>
    <w:rsid w:val="46894427"/>
    <w:rsid w:val="468B57A1"/>
    <w:rsid w:val="468F4738"/>
    <w:rsid w:val="46977D3E"/>
    <w:rsid w:val="46977E68"/>
    <w:rsid w:val="469D645B"/>
    <w:rsid w:val="469D6AD4"/>
    <w:rsid w:val="469E4A14"/>
    <w:rsid w:val="46A5613A"/>
    <w:rsid w:val="46A7659A"/>
    <w:rsid w:val="46A81809"/>
    <w:rsid w:val="46B1633A"/>
    <w:rsid w:val="46B32D53"/>
    <w:rsid w:val="46B66388"/>
    <w:rsid w:val="46B9723B"/>
    <w:rsid w:val="46BC5B60"/>
    <w:rsid w:val="46BC7555"/>
    <w:rsid w:val="46BD5BD2"/>
    <w:rsid w:val="46BE5932"/>
    <w:rsid w:val="46C123A8"/>
    <w:rsid w:val="46C525E5"/>
    <w:rsid w:val="46C56050"/>
    <w:rsid w:val="46CC6BFA"/>
    <w:rsid w:val="46D30747"/>
    <w:rsid w:val="46D36999"/>
    <w:rsid w:val="46D93CB5"/>
    <w:rsid w:val="46E02CF1"/>
    <w:rsid w:val="46EA3483"/>
    <w:rsid w:val="46F00088"/>
    <w:rsid w:val="46F20FCA"/>
    <w:rsid w:val="46FA1BEA"/>
    <w:rsid w:val="46FA61CA"/>
    <w:rsid w:val="46FC6823"/>
    <w:rsid w:val="46FE1B09"/>
    <w:rsid w:val="47006D88"/>
    <w:rsid w:val="47020100"/>
    <w:rsid w:val="470437E6"/>
    <w:rsid w:val="47084895"/>
    <w:rsid w:val="47112922"/>
    <w:rsid w:val="4712071F"/>
    <w:rsid w:val="47162ACD"/>
    <w:rsid w:val="47167332"/>
    <w:rsid w:val="4721058C"/>
    <w:rsid w:val="47211E7A"/>
    <w:rsid w:val="472349C7"/>
    <w:rsid w:val="47292A66"/>
    <w:rsid w:val="472D148C"/>
    <w:rsid w:val="47305B9A"/>
    <w:rsid w:val="47310AD0"/>
    <w:rsid w:val="473A0E3E"/>
    <w:rsid w:val="473D733B"/>
    <w:rsid w:val="47441683"/>
    <w:rsid w:val="4745039A"/>
    <w:rsid w:val="47450A0B"/>
    <w:rsid w:val="474B6530"/>
    <w:rsid w:val="474E1A03"/>
    <w:rsid w:val="474F3E27"/>
    <w:rsid w:val="47503428"/>
    <w:rsid w:val="475A2115"/>
    <w:rsid w:val="475E0AEC"/>
    <w:rsid w:val="47630D4C"/>
    <w:rsid w:val="47636D1E"/>
    <w:rsid w:val="47665118"/>
    <w:rsid w:val="47680760"/>
    <w:rsid w:val="476A5FE9"/>
    <w:rsid w:val="47872BF4"/>
    <w:rsid w:val="47885167"/>
    <w:rsid w:val="47896379"/>
    <w:rsid w:val="478A0735"/>
    <w:rsid w:val="478D3666"/>
    <w:rsid w:val="478D6FDC"/>
    <w:rsid w:val="47917A79"/>
    <w:rsid w:val="47970E5D"/>
    <w:rsid w:val="479F0E39"/>
    <w:rsid w:val="479F23EE"/>
    <w:rsid w:val="47A30A38"/>
    <w:rsid w:val="47A43510"/>
    <w:rsid w:val="47A66DD8"/>
    <w:rsid w:val="47B82E2C"/>
    <w:rsid w:val="47C3074F"/>
    <w:rsid w:val="47C50E8D"/>
    <w:rsid w:val="47CD163B"/>
    <w:rsid w:val="47D100BC"/>
    <w:rsid w:val="47D15FD4"/>
    <w:rsid w:val="47DB5B06"/>
    <w:rsid w:val="47DB78B4"/>
    <w:rsid w:val="47E10C42"/>
    <w:rsid w:val="47EB1158"/>
    <w:rsid w:val="47ED75E7"/>
    <w:rsid w:val="47EF79CD"/>
    <w:rsid w:val="47FB7376"/>
    <w:rsid w:val="4804055D"/>
    <w:rsid w:val="48064C66"/>
    <w:rsid w:val="480F3E36"/>
    <w:rsid w:val="48122A1B"/>
    <w:rsid w:val="481259BB"/>
    <w:rsid w:val="48141018"/>
    <w:rsid w:val="48147269"/>
    <w:rsid w:val="48171535"/>
    <w:rsid w:val="481A757C"/>
    <w:rsid w:val="481B00A8"/>
    <w:rsid w:val="482633A9"/>
    <w:rsid w:val="482963CC"/>
    <w:rsid w:val="482A2773"/>
    <w:rsid w:val="482D76F2"/>
    <w:rsid w:val="482E7706"/>
    <w:rsid w:val="482F762F"/>
    <w:rsid w:val="483864B9"/>
    <w:rsid w:val="483A63F4"/>
    <w:rsid w:val="483D7F24"/>
    <w:rsid w:val="483E55C6"/>
    <w:rsid w:val="484140BD"/>
    <w:rsid w:val="48417B79"/>
    <w:rsid w:val="48423C89"/>
    <w:rsid w:val="484B300C"/>
    <w:rsid w:val="484C4AC8"/>
    <w:rsid w:val="484C6A03"/>
    <w:rsid w:val="485919D9"/>
    <w:rsid w:val="485A3B70"/>
    <w:rsid w:val="485E04E5"/>
    <w:rsid w:val="485E3E25"/>
    <w:rsid w:val="48677399"/>
    <w:rsid w:val="48701C86"/>
    <w:rsid w:val="48783354"/>
    <w:rsid w:val="487970CD"/>
    <w:rsid w:val="4884619D"/>
    <w:rsid w:val="48866ABE"/>
    <w:rsid w:val="48930DA9"/>
    <w:rsid w:val="489B04F6"/>
    <w:rsid w:val="48A161A1"/>
    <w:rsid w:val="48A26623"/>
    <w:rsid w:val="48A57E4B"/>
    <w:rsid w:val="48AB4EE8"/>
    <w:rsid w:val="48B06F92"/>
    <w:rsid w:val="48B20590"/>
    <w:rsid w:val="48B3438D"/>
    <w:rsid w:val="48B81095"/>
    <w:rsid w:val="48BD511A"/>
    <w:rsid w:val="48C35895"/>
    <w:rsid w:val="48C8461B"/>
    <w:rsid w:val="48CA47D2"/>
    <w:rsid w:val="48CA54A3"/>
    <w:rsid w:val="48D662CD"/>
    <w:rsid w:val="48DF2CE3"/>
    <w:rsid w:val="48E30FB9"/>
    <w:rsid w:val="48E4219B"/>
    <w:rsid w:val="48E82215"/>
    <w:rsid w:val="48F4520F"/>
    <w:rsid w:val="48F50E49"/>
    <w:rsid w:val="49001E86"/>
    <w:rsid w:val="4902321B"/>
    <w:rsid w:val="49041D4B"/>
    <w:rsid w:val="49074985"/>
    <w:rsid w:val="49076D34"/>
    <w:rsid w:val="49081412"/>
    <w:rsid w:val="49085136"/>
    <w:rsid w:val="490A0F69"/>
    <w:rsid w:val="490D30D9"/>
    <w:rsid w:val="490D6B25"/>
    <w:rsid w:val="490E3A2E"/>
    <w:rsid w:val="490F522C"/>
    <w:rsid w:val="4910673F"/>
    <w:rsid w:val="49114885"/>
    <w:rsid w:val="49124C25"/>
    <w:rsid w:val="49152A04"/>
    <w:rsid w:val="49186A2C"/>
    <w:rsid w:val="4920575D"/>
    <w:rsid w:val="492515B8"/>
    <w:rsid w:val="4925753D"/>
    <w:rsid w:val="492658EC"/>
    <w:rsid w:val="492701DC"/>
    <w:rsid w:val="492D05E3"/>
    <w:rsid w:val="493E20EB"/>
    <w:rsid w:val="49405929"/>
    <w:rsid w:val="49417983"/>
    <w:rsid w:val="494456D0"/>
    <w:rsid w:val="49493074"/>
    <w:rsid w:val="494E2307"/>
    <w:rsid w:val="49513299"/>
    <w:rsid w:val="495456D9"/>
    <w:rsid w:val="49581ECB"/>
    <w:rsid w:val="4958656A"/>
    <w:rsid w:val="495B7446"/>
    <w:rsid w:val="495E6573"/>
    <w:rsid w:val="496275B7"/>
    <w:rsid w:val="496A6A03"/>
    <w:rsid w:val="496C26BE"/>
    <w:rsid w:val="496C61AD"/>
    <w:rsid w:val="496D50BB"/>
    <w:rsid w:val="496E1FE2"/>
    <w:rsid w:val="49704296"/>
    <w:rsid w:val="49731D6E"/>
    <w:rsid w:val="49792B30"/>
    <w:rsid w:val="497A21FA"/>
    <w:rsid w:val="497C543F"/>
    <w:rsid w:val="49812342"/>
    <w:rsid w:val="498139EB"/>
    <w:rsid w:val="498973B4"/>
    <w:rsid w:val="49903E4F"/>
    <w:rsid w:val="49940858"/>
    <w:rsid w:val="49996AAA"/>
    <w:rsid w:val="49A1017B"/>
    <w:rsid w:val="49A72E29"/>
    <w:rsid w:val="49B50FDF"/>
    <w:rsid w:val="49B82984"/>
    <w:rsid w:val="49BB5BEF"/>
    <w:rsid w:val="49C425C9"/>
    <w:rsid w:val="49CB4176"/>
    <w:rsid w:val="49D14C7B"/>
    <w:rsid w:val="49D62747"/>
    <w:rsid w:val="49D71EC2"/>
    <w:rsid w:val="49E02177"/>
    <w:rsid w:val="49E36EF3"/>
    <w:rsid w:val="49E41CF8"/>
    <w:rsid w:val="49E45312"/>
    <w:rsid w:val="49F64E88"/>
    <w:rsid w:val="49F712AC"/>
    <w:rsid w:val="49FB508B"/>
    <w:rsid w:val="49FF33BC"/>
    <w:rsid w:val="4A0054E4"/>
    <w:rsid w:val="4A0B4355"/>
    <w:rsid w:val="4A121587"/>
    <w:rsid w:val="4A171692"/>
    <w:rsid w:val="4A1C2405"/>
    <w:rsid w:val="4A214479"/>
    <w:rsid w:val="4A217E0C"/>
    <w:rsid w:val="4A241A55"/>
    <w:rsid w:val="4A2506E5"/>
    <w:rsid w:val="4A29393B"/>
    <w:rsid w:val="4A2977B4"/>
    <w:rsid w:val="4A3239D7"/>
    <w:rsid w:val="4A400B94"/>
    <w:rsid w:val="4A4968C9"/>
    <w:rsid w:val="4A4C3C76"/>
    <w:rsid w:val="4A525E27"/>
    <w:rsid w:val="4A541B9F"/>
    <w:rsid w:val="4A582F08"/>
    <w:rsid w:val="4A5B0F4E"/>
    <w:rsid w:val="4A5B5E93"/>
    <w:rsid w:val="4A5D62EB"/>
    <w:rsid w:val="4A65709D"/>
    <w:rsid w:val="4A661E77"/>
    <w:rsid w:val="4A6A5B68"/>
    <w:rsid w:val="4A6E0EB3"/>
    <w:rsid w:val="4A776981"/>
    <w:rsid w:val="4A7E7ED8"/>
    <w:rsid w:val="4A9A4203"/>
    <w:rsid w:val="4A9B5A20"/>
    <w:rsid w:val="4A9F0B63"/>
    <w:rsid w:val="4AA3440B"/>
    <w:rsid w:val="4AAE7501"/>
    <w:rsid w:val="4AB04A32"/>
    <w:rsid w:val="4AB30EDE"/>
    <w:rsid w:val="4AB344AE"/>
    <w:rsid w:val="4AB54412"/>
    <w:rsid w:val="4ABF0762"/>
    <w:rsid w:val="4AC22EB5"/>
    <w:rsid w:val="4AC3091D"/>
    <w:rsid w:val="4ACA2D4C"/>
    <w:rsid w:val="4ACA39F5"/>
    <w:rsid w:val="4ACC7988"/>
    <w:rsid w:val="4AD117FF"/>
    <w:rsid w:val="4AD66A58"/>
    <w:rsid w:val="4AD933B4"/>
    <w:rsid w:val="4ADD1B95"/>
    <w:rsid w:val="4ADD3D3A"/>
    <w:rsid w:val="4AE27108"/>
    <w:rsid w:val="4AE41175"/>
    <w:rsid w:val="4AE64EED"/>
    <w:rsid w:val="4AE87797"/>
    <w:rsid w:val="4AEC50CD"/>
    <w:rsid w:val="4AEE3576"/>
    <w:rsid w:val="4AEE6AEC"/>
    <w:rsid w:val="4AF15640"/>
    <w:rsid w:val="4AF800D7"/>
    <w:rsid w:val="4AF81276"/>
    <w:rsid w:val="4AFD1BAD"/>
    <w:rsid w:val="4AFD545B"/>
    <w:rsid w:val="4B022001"/>
    <w:rsid w:val="4B03318A"/>
    <w:rsid w:val="4B05290C"/>
    <w:rsid w:val="4B055D7D"/>
    <w:rsid w:val="4B136702"/>
    <w:rsid w:val="4B1A6945"/>
    <w:rsid w:val="4B2652EA"/>
    <w:rsid w:val="4B2B641C"/>
    <w:rsid w:val="4B2E6D15"/>
    <w:rsid w:val="4B313166"/>
    <w:rsid w:val="4B341F77"/>
    <w:rsid w:val="4B3541B9"/>
    <w:rsid w:val="4B38501D"/>
    <w:rsid w:val="4B3B34E4"/>
    <w:rsid w:val="4B3B48AC"/>
    <w:rsid w:val="4B433C9E"/>
    <w:rsid w:val="4B440C3A"/>
    <w:rsid w:val="4B4578F1"/>
    <w:rsid w:val="4B4C0FEF"/>
    <w:rsid w:val="4B4D1818"/>
    <w:rsid w:val="4B4D3787"/>
    <w:rsid w:val="4B5515CE"/>
    <w:rsid w:val="4B552B31"/>
    <w:rsid w:val="4B56300C"/>
    <w:rsid w:val="4B5E535D"/>
    <w:rsid w:val="4B5F2836"/>
    <w:rsid w:val="4B621997"/>
    <w:rsid w:val="4B646C3B"/>
    <w:rsid w:val="4B647BC0"/>
    <w:rsid w:val="4B6B7AF9"/>
    <w:rsid w:val="4B720E45"/>
    <w:rsid w:val="4B723A77"/>
    <w:rsid w:val="4B79438C"/>
    <w:rsid w:val="4B7A787A"/>
    <w:rsid w:val="4B7C5B20"/>
    <w:rsid w:val="4B7D207A"/>
    <w:rsid w:val="4B7D2D66"/>
    <w:rsid w:val="4B83538E"/>
    <w:rsid w:val="4B844EA1"/>
    <w:rsid w:val="4B852B80"/>
    <w:rsid w:val="4B875EB6"/>
    <w:rsid w:val="4B882B62"/>
    <w:rsid w:val="4B8D42B7"/>
    <w:rsid w:val="4B900046"/>
    <w:rsid w:val="4B982B19"/>
    <w:rsid w:val="4B9F3186"/>
    <w:rsid w:val="4B9F424C"/>
    <w:rsid w:val="4BA217B3"/>
    <w:rsid w:val="4BA607FF"/>
    <w:rsid w:val="4BA663CD"/>
    <w:rsid w:val="4BAB749C"/>
    <w:rsid w:val="4BAD39AC"/>
    <w:rsid w:val="4BAD7D08"/>
    <w:rsid w:val="4BAE56DB"/>
    <w:rsid w:val="4BB0230F"/>
    <w:rsid w:val="4BB02869"/>
    <w:rsid w:val="4BB67D6D"/>
    <w:rsid w:val="4BBC2ADC"/>
    <w:rsid w:val="4BC30D8B"/>
    <w:rsid w:val="4BC40B83"/>
    <w:rsid w:val="4BC4611C"/>
    <w:rsid w:val="4BC92119"/>
    <w:rsid w:val="4BCB5E91"/>
    <w:rsid w:val="4BD05255"/>
    <w:rsid w:val="4BD40471"/>
    <w:rsid w:val="4BDA60D4"/>
    <w:rsid w:val="4BDB24A2"/>
    <w:rsid w:val="4BDE26DD"/>
    <w:rsid w:val="4BDE2E72"/>
    <w:rsid w:val="4BE0551D"/>
    <w:rsid w:val="4BE17463"/>
    <w:rsid w:val="4BE60F1D"/>
    <w:rsid w:val="4BE62E4E"/>
    <w:rsid w:val="4BF34406"/>
    <w:rsid w:val="4BF70A34"/>
    <w:rsid w:val="4BFE6267"/>
    <w:rsid w:val="4C0163A1"/>
    <w:rsid w:val="4C017B05"/>
    <w:rsid w:val="4C08154F"/>
    <w:rsid w:val="4C0A664E"/>
    <w:rsid w:val="4C0B2731"/>
    <w:rsid w:val="4C0C7503"/>
    <w:rsid w:val="4C1C3FF5"/>
    <w:rsid w:val="4C2061DD"/>
    <w:rsid w:val="4C240E8D"/>
    <w:rsid w:val="4C2615DE"/>
    <w:rsid w:val="4C2C6008"/>
    <w:rsid w:val="4C2D26A8"/>
    <w:rsid w:val="4C331A92"/>
    <w:rsid w:val="4C35274E"/>
    <w:rsid w:val="4C35316B"/>
    <w:rsid w:val="4C3677AE"/>
    <w:rsid w:val="4C393A63"/>
    <w:rsid w:val="4C42674D"/>
    <w:rsid w:val="4C4611EE"/>
    <w:rsid w:val="4C4739D8"/>
    <w:rsid w:val="4C4A6EA0"/>
    <w:rsid w:val="4C551646"/>
    <w:rsid w:val="4C5B1C3B"/>
    <w:rsid w:val="4C5D11DF"/>
    <w:rsid w:val="4C5D445F"/>
    <w:rsid w:val="4C5E6182"/>
    <w:rsid w:val="4C5E6D05"/>
    <w:rsid w:val="4C673E0C"/>
    <w:rsid w:val="4C685F55"/>
    <w:rsid w:val="4C6D0DD6"/>
    <w:rsid w:val="4C6F73DE"/>
    <w:rsid w:val="4C716A38"/>
    <w:rsid w:val="4C72630D"/>
    <w:rsid w:val="4C782FF1"/>
    <w:rsid w:val="4C7958ED"/>
    <w:rsid w:val="4C79769B"/>
    <w:rsid w:val="4C7D1FFD"/>
    <w:rsid w:val="4C7D53DD"/>
    <w:rsid w:val="4C813C02"/>
    <w:rsid w:val="4C83051A"/>
    <w:rsid w:val="4C887BD9"/>
    <w:rsid w:val="4C893CB6"/>
    <w:rsid w:val="4C8E5B51"/>
    <w:rsid w:val="4C963176"/>
    <w:rsid w:val="4C9818E6"/>
    <w:rsid w:val="4C9E3DAB"/>
    <w:rsid w:val="4CA0703D"/>
    <w:rsid w:val="4CA51FC2"/>
    <w:rsid w:val="4CAE11C9"/>
    <w:rsid w:val="4CB009AA"/>
    <w:rsid w:val="4CB725CD"/>
    <w:rsid w:val="4CB873AE"/>
    <w:rsid w:val="4CCA5FFF"/>
    <w:rsid w:val="4CCA7EF7"/>
    <w:rsid w:val="4CCB22E3"/>
    <w:rsid w:val="4CCB66C2"/>
    <w:rsid w:val="4CCE3E8B"/>
    <w:rsid w:val="4CD07C03"/>
    <w:rsid w:val="4CDA0E04"/>
    <w:rsid w:val="4CE0596C"/>
    <w:rsid w:val="4CE40B61"/>
    <w:rsid w:val="4CE72F59"/>
    <w:rsid w:val="4CF5763E"/>
    <w:rsid w:val="4CF86815"/>
    <w:rsid w:val="4CFB71A3"/>
    <w:rsid w:val="4CFE10D5"/>
    <w:rsid w:val="4CFE5DF2"/>
    <w:rsid w:val="4CFF2F8E"/>
    <w:rsid w:val="4D063625"/>
    <w:rsid w:val="4D096AB9"/>
    <w:rsid w:val="4D0A39C2"/>
    <w:rsid w:val="4D0D42ED"/>
    <w:rsid w:val="4D135D42"/>
    <w:rsid w:val="4D137A97"/>
    <w:rsid w:val="4D145493"/>
    <w:rsid w:val="4D170DF4"/>
    <w:rsid w:val="4D1876B7"/>
    <w:rsid w:val="4D1E7969"/>
    <w:rsid w:val="4D1F2ED4"/>
    <w:rsid w:val="4D236248"/>
    <w:rsid w:val="4D2441C8"/>
    <w:rsid w:val="4D2479C4"/>
    <w:rsid w:val="4D3059D0"/>
    <w:rsid w:val="4D326D39"/>
    <w:rsid w:val="4D3F7CBF"/>
    <w:rsid w:val="4D403184"/>
    <w:rsid w:val="4D42303A"/>
    <w:rsid w:val="4D4254BB"/>
    <w:rsid w:val="4D453A21"/>
    <w:rsid w:val="4D46030D"/>
    <w:rsid w:val="4D4751DB"/>
    <w:rsid w:val="4D4B3F67"/>
    <w:rsid w:val="4D4D57C3"/>
    <w:rsid w:val="4D4F72DC"/>
    <w:rsid w:val="4D5755C2"/>
    <w:rsid w:val="4D5C086E"/>
    <w:rsid w:val="4D5C2482"/>
    <w:rsid w:val="4D5C3245"/>
    <w:rsid w:val="4D5C66A0"/>
    <w:rsid w:val="4D607A39"/>
    <w:rsid w:val="4D627368"/>
    <w:rsid w:val="4D646B35"/>
    <w:rsid w:val="4D6A58D2"/>
    <w:rsid w:val="4D6D34A9"/>
    <w:rsid w:val="4D6F280D"/>
    <w:rsid w:val="4D6F650B"/>
    <w:rsid w:val="4D7377DA"/>
    <w:rsid w:val="4D766153"/>
    <w:rsid w:val="4D796B28"/>
    <w:rsid w:val="4D7C5A87"/>
    <w:rsid w:val="4D7D421C"/>
    <w:rsid w:val="4D7E7D01"/>
    <w:rsid w:val="4D8602C2"/>
    <w:rsid w:val="4D8879BE"/>
    <w:rsid w:val="4D8B3B2A"/>
    <w:rsid w:val="4D8B50BB"/>
    <w:rsid w:val="4D8C4093"/>
    <w:rsid w:val="4DA347FC"/>
    <w:rsid w:val="4DA83D5D"/>
    <w:rsid w:val="4DA90472"/>
    <w:rsid w:val="4DAA79A6"/>
    <w:rsid w:val="4DB4158B"/>
    <w:rsid w:val="4DB50433"/>
    <w:rsid w:val="4DB74CFE"/>
    <w:rsid w:val="4DB814A8"/>
    <w:rsid w:val="4DB92821"/>
    <w:rsid w:val="4DB954CB"/>
    <w:rsid w:val="4DBC1CC4"/>
    <w:rsid w:val="4DBF4340"/>
    <w:rsid w:val="4DC016A2"/>
    <w:rsid w:val="4DC14928"/>
    <w:rsid w:val="4DC46301"/>
    <w:rsid w:val="4DC4703C"/>
    <w:rsid w:val="4DC92A9E"/>
    <w:rsid w:val="4DCA6A78"/>
    <w:rsid w:val="4DCC6860"/>
    <w:rsid w:val="4DCE319C"/>
    <w:rsid w:val="4DD0474D"/>
    <w:rsid w:val="4DD8240A"/>
    <w:rsid w:val="4DE209C2"/>
    <w:rsid w:val="4DE92730"/>
    <w:rsid w:val="4DEC2106"/>
    <w:rsid w:val="4DEF56E8"/>
    <w:rsid w:val="4DF172F7"/>
    <w:rsid w:val="4DF460FE"/>
    <w:rsid w:val="4DF57D7D"/>
    <w:rsid w:val="4DF671A8"/>
    <w:rsid w:val="4DFC1A53"/>
    <w:rsid w:val="4DFE3CC8"/>
    <w:rsid w:val="4E07688D"/>
    <w:rsid w:val="4E0A507F"/>
    <w:rsid w:val="4E105DDD"/>
    <w:rsid w:val="4E1230AB"/>
    <w:rsid w:val="4E1B549F"/>
    <w:rsid w:val="4E203834"/>
    <w:rsid w:val="4E216B73"/>
    <w:rsid w:val="4E233D62"/>
    <w:rsid w:val="4E24578C"/>
    <w:rsid w:val="4E246953"/>
    <w:rsid w:val="4E2A12B1"/>
    <w:rsid w:val="4E2B2C17"/>
    <w:rsid w:val="4E2D0D44"/>
    <w:rsid w:val="4E300254"/>
    <w:rsid w:val="4E307EA6"/>
    <w:rsid w:val="4E41500E"/>
    <w:rsid w:val="4E45008A"/>
    <w:rsid w:val="4E455A90"/>
    <w:rsid w:val="4E4E418E"/>
    <w:rsid w:val="4E500A37"/>
    <w:rsid w:val="4E5B03D9"/>
    <w:rsid w:val="4E5B22B6"/>
    <w:rsid w:val="4E5C660C"/>
    <w:rsid w:val="4E5F4380"/>
    <w:rsid w:val="4E661EF9"/>
    <w:rsid w:val="4E6A476C"/>
    <w:rsid w:val="4E750C73"/>
    <w:rsid w:val="4E760089"/>
    <w:rsid w:val="4E793C22"/>
    <w:rsid w:val="4E7B3AD0"/>
    <w:rsid w:val="4E7E6F40"/>
    <w:rsid w:val="4E887901"/>
    <w:rsid w:val="4E9208EE"/>
    <w:rsid w:val="4E9609EB"/>
    <w:rsid w:val="4E99003A"/>
    <w:rsid w:val="4E997846"/>
    <w:rsid w:val="4E9D56D5"/>
    <w:rsid w:val="4E9D5A62"/>
    <w:rsid w:val="4E9F61B2"/>
    <w:rsid w:val="4EA45213"/>
    <w:rsid w:val="4EA76741"/>
    <w:rsid w:val="4EA902EC"/>
    <w:rsid w:val="4EAA4484"/>
    <w:rsid w:val="4EAA77E4"/>
    <w:rsid w:val="4EAB3CC9"/>
    <w:rsid w:val="4EAF4233"/>
    <w:rsid w:val="4EB97965"/>
    <w:rsid w:val="4EBA6729"/>
    <w:rsid w:val="4EBE7190"/>
    <w:rsid w:val="4EC07B6C"/>
    <w:rsid w:val="4EC56BC8"/>
    <w:rsid w:val="4EC66AF2"/>
    <w:rsid w:val="4ECA088B"/>
    <w:rsid w:val="4ECC264C"/>
    <w:rsid w:val="4ED137BE"/>
    <w:rsid w:val="4ED96E11"/>
    <w:rsid w:val="4EDB1894"/>
    <w:rsid w:val="4EDF55DA"/>
    <w:rsid w:val="4EEB463D"/>
    <w:rsid w:val="4EEF72DD"/>
    <w:rsid w:val="4EF0383D"/>
    <w:rsid w:val="4EF24283"/>
    <w:rsid w:val="4EF474AD"/>
    <w:rsid w:val="4F0033FB"/>
    <w:rsid w:val="4F036AB5"/>
    <w:rsid w:val="4F04355A"/>
    <w:rsid w:val="4F091ADF"/>
    <w:rsid w:val="4F0A7123"/>
    <w:rsid w:val="4F147B4F"/>
    <w:rsid w:val="4F1D0B27"/>
    <w:rsid w:val="4F1F2DEA"/>
    <w:rsid w:val="4F2151FA"/>
    <w:rsid w:val="4F253B0A"/>
    <w:rsid w:val="4F25688E"/>
    <w:rsid w:val="4F261E16"/>
    <w:rsid w:val="4F266F9D"/>
    <w:rsid w:val="4F28562A"/>
    <w:rsid w:val="4F29799A"/>
    <w:rsid w:val="4F2A3762"/>
    <w:rsid w:val="4F2C30EB"/>
    <w:rsid w:val="4F2E0C11"/>
    <w:rsid w:val="4F2E0DB1"/>
    <w:rsid w:val="4F3869D1"/>
    <w:rsid w:val="4F3D2C02"/>
    <w:rsid w:val="4F3F1F47"/>
    <w:rsid w:val="4F486739"/>
    <w:rsid w:val="4F4C07BE"/>
    <w:rsid w:val="4F50502B"/>
    <w:rsid w:val="4F523CAA"/>
    <w:rsid w:val="4F555105"/>
    <w:rsid w:val="4F556652"/>
    <w:rsid w:val="4F565199"/>
    <w:rsid w:val="4F5A286E"/>
    <w:rsid w:val="4F5A7C58"/>
    <w:rsid w:val="4F5F3F83"/>
    <w:rsid w:val="4F5F64CA"/>
    <w:rsid w:val="4F616B49"/>
    <w:rsid w:val="4F624871"/>
    <w:rsid w:val="4F63251F"/>
    <w:rsid w:val="4F64474F"/>
    <w:rsid w:val="4F682EED"/>
    <w:rsid w:val="4F6A2956"/>
    <w:rsid w:val="4F6B2106"/>
    <w:rsid w:val="4F7E796F"/>
    <w:rsid w:val="4F806F93"/>
    <w:rsid w:val="4F831104"/>
    <w:rsid w:val="4F88459D"/>
    <w:rsid w:val="4F894099"/>
    <w:rsid w:val="4F8F79DB"/>
    <w:rsid w:val="4F9445C0"/>
    <w:rsid w:val="4F9911F2"/>
    <w:rsid w:val="4F9D53F3"/>
    <w:rsid w:val="4FAB1220"/>
    <w:rsid w:val="4FAB4B91"/>
    <w:rsid w:val="4FAC7D88"/>
    <w:rsid w:val="4FB20A4F"/>
    <w:rsid w:val="4FB6366E"/>
    <w:rsid w:val="4FB75DB3"/>
    <w:rsid w:val="4FBC257F"/>
    <w:rsid w:val="4FBD5A97"/>
    <w:rsid w:val="4FC155E1"/>
    <w:rsid w:val="4FC5001A"/>
    <w:rsid w:val="4FC5279C"/>
    <w:rsid w:val="4FC64E0F"/>
    <w:rsid w:val="4FCC12A9"/>
    <w:rsid w:val="4FCD54C2"/>
    <w:rsid w:val="4FD17F00"/>
    <w:rsid w:val="4FD41C1D"/>
    <w:rsid w:val="4FD86729"/>
    <w:rsid w:val="4FE439C5"/>
    <w:rsid w:val="4FE71594"/>
    <w:rsid w:val="4FE94B38"/>
    <w:rsid w:val="4FE94D8A"/>
    <w:rsid w:val="4FED2322"/>
    <w:rsid w:val="4FF30438"/>
    <w:rsid w:val="4FF6499C"/>
    <w:rsid w:val="4FF95A19"/>
    <w:rsid w:val="4FFD53C6"/>
    <w:rsid w:val="50031D5F"/>
    <w:rsid w:val="500372BE"/>
    <w:rsid w:val="50132396"/>
    <w:rsid w:val="5016574A"/>
    <w:rsid w:val="501D23B5"/>
    <w:rsid w:val="50246EC8"/>
    <w:rsid w:val="502618E8"/>
    <w:rsid w:val="50262E44"/>
    <w:rsid w:val="50293B10"/>
    <w:rsid w:val="502D71E5"/>
    <w:rsid w:val="503264DF"/>
    <w:rsid w:val="50331A06"/>
    <w:rsid w:val="503C0967"/>
    <w:rsid w:val="503D1B16"/>
    <w:rsid w:val="5047212F"/>
    <w:rsid w:val="504A3A63"/>
    <w:rsid w:val="505251D7"/>
    <w:rsid w:val="50534C15"/>
    <w:rsid w:val="50591CBD"/>
    <w:rsid w:val="505A09AE"/>
    <w:rsid w:val="505A233D"/>
    <w:rsid w:val="505C17AE"/>
    <w:rsid w:val="50663F60"/>
    <w:rsid w:val="50695154"/>
    <w:rsid w:val="506D39BB"/>
    <w:rsid w:val="50764693"/>
    <w:rsid w:val="507B6BB2"/>
    <w:rsid w:val="508027C1"/>
    <w:rsid w:val="508109E7"/>
    <w:rsid w:val="50812E67"/>
    <w:rsid w:val="50821395"/>
    <w:rsid w:val="50886933"/>
    <w:rsid w:val="508E47DC"/>
    <w:rsid w:val="50901457"/>
    <w:rsid w:val="5091666A"/>
    <w:rsid w:val="509D3C24"/>
    <w:rsid w:val="50A760E0"/>
    <w:rsid w:val="50AE3F83"/>
    <w:rsid w:val="50B04818"/>
    <w:rsid w:val="50B263A5"/>
    <w:rsid w:val="50BE645F"/>
    <w:rsid w:val="50C354C0"/>
    <w:rsid w:val="50C41766"/>
    <w:rsid w:val="50C421B6"/>
    <w:rsid w:val="50C84A3C"/>
    <w:rsid w:val="50CA28B8"/>
    <w:rsid w:val="50CA6717"/>
    <w:rsid w:val="50CC74DB"/>
    <w:rsid w:val="50CF60A6"/>
    <w:rsid w:val="50CF69B2"/>
    <w:rsid w:val="50CF7A4B"/>
    <w:rsid w:val="50D44420"/>
    <w:rsid w:val="50D544E6"/>
    <w:rsid w:val="50DE4774"/>
    <w:rsid w:val="50E34A17"/>
    <w:rsid w:val="50E93175"/>
    <w:rsid w:val="50F12A00"/>
    <w:rsid w:val="50F16AE8"/>
    <w:rsid w:val="51045A97"/>
    <w:rsid w:val="510C6D30"/>
    <w:rsid w:val="51107E34"/>
    <w:rsid w:val="51145EEF"/>
    <w:rsid w:val="511C36C7"/>
    <w:rsid w:val="511E67B3"/>
    <w:rsid w:val="512856F8"/>
    <w:rsid w:val="512A3F5C"/>
    <w:rsid w:val="512E6320"/>
    <w:rsid w:val="51324EFF"/>
    <w:rsid w:val="5137564E"/>
    <w:rsid w:val="51377F55"/>
    <w:rsid w:val="51380BC4"/>
    <w:rsid w:val="51437049"/>
    <w:rsid w:val="514472BF"/>
    <w:rsid w:val="514513FE"/>
    <w:rsid w:val="514E0A72"/>
    <w:rsid w:val="51510D92"/>
    <w:rsid w:val="51576FE4"/>
    <w:rsid w:val="516158F7"/>
    <w:rsid w:val="5164091A"/>
    <w:rsid w:val="5167040A"/>
    <w:rsid w:val="51677132"/>
    <w:rsid w:val="516B2962"/>
    <w:rsid w:val="51715495"/>
    <w:rsid w:val="51786BB7"/>
    <w:rsid w:val="51845251"/>
    <w:rsid w:val="51890380"/>
    <w:rsid w:val="51917235"/>
    <w:rsid w:val="51983EBC"/>
    <w:rsid w:val="519A247D"/>
    <w:rsid w:val="519B3A2A"/>
    <w:rsid w:val="519C4566"/>
    <w:rsid w:val="519F488C"/>
    <w:rsid w:val="51A74CAA"/>
    <w:rsid w:val="51A94F7A"/>
    <w:rsid w:val="51AA6E19"/>
    <w:rsid w:val="51B057A2"/>
    <w:rsid w:val="51B25AF4"/>
    <w:rsid w:val="51B42A74"/>
    <w:rsid w:val="51BB74C1"/>
    <w:rsid w:val="51C05980"/>
    <w:rsid w:val="51C64D21"/>
    <w:rsid w:val="51C94C21"/>
    <w:rsid w:val="51CB714A"/>
    <w:rsid w:val="51CD407E"/>
    <w:rsid w:val="51CE2237"/>
    <w:rsid w:val="51CF2963"/>
    <w:rsid w:val="51D16815"/>
    <w:rsid w:val="51D535C6"/>
    <w:rsid w:val="51DD69E8"/>
    <w:rsid w:val="51DF2B63"/>
    <w:rsid w:val="51E00356"/>
    <w:rsid w:val="51E657D3"/>
    <w:rsid w:val="51EF25BD"/>
    <w:rsid w:val="51EF6367"/>
    <w:rsid w:val="51F8168C"/>
    <w:rsid w:val="51F84C97"/>
    <w:rsid w:val="51F855F5"/>
    <w:rsid w:val="520513A7"/>
    <w:rsid w:val="520713EF"/>
    <w:rsid w:val="520923F4"/>
    <w:rsid w:val="520A21CC"/>
    <w:rsid w:val="520C0F02"/>
    <w:rsid w:val="520E388F"/>
    <w:rsid w:val="521B35BC"/>
    <w:rsid w:val="521D4F6D"/>
    <w:rsid w:val="5222282D"/>
    <w:rsid w:val="522719C3"/>
    <w:rsid w:val="522C14EF"/>
    <w:rsid w:val="522E244C"/>
    <w:rsid w:val="52302A24"/>
    <w:rsid w:val="52302A27"/>
    <w:rsid w:val="5233653E"/>
    <w:rsid w:val="52345E56"/>
    <w:rsid w:val="52376308"/>
    <w:rsid w:val="52381345"/>
    <w:rsid w:val="523839A7"/>
    <w:rsid w:val="52385E3A"/>
    <w:rsid w:val="524155DF"/>
    <w:rsid w:val="524648A4"/>
    <w:rsid w:val="52483433"/>
    <w:rsid w:val="52484592"/>
    <w:rsid w:val="52497B10"/>
    <w:rsid w:val="524B1233"/>
    <w:rsid w:val="525266F9"/>
    <w:rsid w:val="52547F54"/>
    <w:rsid w:val="525A3D10"/>
    <w:rsid w:val="525E35BB"/>
    <w:rsid w:val="526130AB"/>
    <w:rsid w:val="52651A32"/>
    <w:rsid w:val="52682D00"/>
    <w:rsid w:val="526B5D33"/>
    <w:rsid w:val="526F036D"/>
    <w:rsid w:val="527257D7"/>
    <w:rsid w:val="52734B8D"/>
    <w:rsid w:val="5274328E"/>
    <w:rsid w:val="527B7D00"/>
    <w:rsid w:val="527C37D0"/>
    <w:rsid w:val="527D342F"/>
    <w:rsid w:val="527F45C4"/>
    <w:rsid w:val="52823325"/>
    <w:rsid w:val="52903EFA"/>
    <w:rsid w:val="52912B89"/>
    <w:rsid w:val="52942857"/>
    <w:rsid w:val="52952D55"/>
    <w:rsid w:val="52956EEB"/>
    <w:rsid w:val="52986C0E"/>
    <w:rsid w:val="529E08FC"/>
    <w:rsid w:val="529E7DC9"/>
    <w:rsid w:val="52A1157D"/>
    <w:rsid w:val="52A86F2C"/>
    <w:rsid w:val="52AF5BE3"/>
    <w:rsid w:val="52B16B33"/>
    <w:rsid w:val="52B52B00"/>
    <w:rsid w:val="52B71C18"/>
    <w:rsid w:val="52BA00FD"/>
    <w:rsid w:val="52C3621E"/>
    <w:rsid w:val="52CC3474"/>
    <w:rsid w:val="52D01FDF"/>
    <w:rsid w:val="52D7336D"/>
    <w:rsid w:val="52D93587"/>
    <w:rsid w:val="52DF3B5C"/>
    <w:rsid w:val="52E16484"/>
    <w:rsid w:val="52E2424D"/>
    <w:rsid w:val="52E55A8A"/>
    <w:rsid w:val="52E57838"/>
    <w:rsid w:val="52EE70B4"/>
    <w:rsid w:val="52F02A03"/>
    <w:rsid w:val="52F0613A"/>
    <w:rsid w:val="52F06651"/>
    <w:rsid w:val="52F608A6"/>
    <w:rsid w:val="52FC0BE7"/>
    <w:rsid w:val="52FC3289"/>
    <w:rsid w:val="53051DCC"/>
    <w:rsid w:val="53067089"/>
    <w:rsid w:val="53071EA5"/>
    <w:rsid w:val="53073C53"/>
    <w:rsid w:val="530809D2"/>
    <w:rsid w:val="530A42FA"/>
    <w:rsid w:val="530E39F4"/>
    <w:rsid w:val="530F1E5B"/>
    <w:rsid w:val="531600C3"/>
    <w:rsid w:val="53180B91"/>
    <w:rsid w:val="532452B2"/>
    <w:rsid w:val="53267327"/>
    <w:rsid w:val="5327465E"/>
    <w:rsid w:val="53284FD0"/>
    <w:rsid w:val="532B05DF"/>
    <w:rsid w:val="532C3DAC"/>
    <w:rsid w:val="532E78D7"/>
    <w:rsid w:val="53305443"/>
    <w:rsid w:val="53307005"/>
    <w:rsid w:val="53312A7E"/>
    <w:rsid w:val="5334569D"/>
    <w:rsid w:val="533F0644"/>
    <w:rsid w:val="53444D11"/>
    <w:rsid w:val="53451812"/>
    <w:rsid w:val="534A1D91"/>
    <w:rsid w:val="534E1882"/>
    <w:rsid w:val="534E5CC0"/>
    <w:rsid w:val="534F55FA"/>
    <w:rsid w:val="534F61D0"/>
    <w:rsid w:val="53523FBA"/>
    <w:rsid w:val="535423AC"/>
    <w:rsid w:val="53542C10"/>
    <w:rsid w:val="535449BE"/>
    <w:rsid w:val="535515D7"/>
    <w:rsid w:val="53566988"/>
    <w:rsid w:val="53586858"/>
    <w:rsid w:val="535A23CC"/>
    <w:rsid w:val="535B4CF0"/>
    <w:rsid w:val="535B6C3D"/>
    <w:rsid w:val="53603363"/>
    <w:rsid w:val="53607B41"/>
    <w:rsid w:val="53615BCC"/>
    <w:rsid w:val="5367191A"/>
    <w:rsid w:val="53682217"/>
    <w:rsid w:val="536C3951"/>
    <w:rsid w:val="536E29E4"/>
    <w:rsid w:val="536E3359"/>
    <w:rsid w:val="53715570"/>
    <w:rsid w:val="53715801"/>
    <w:rsid w:val="537B019D"/>
    <w:rsid w:val="537C680F"/>
    <w:rsid w:val="53853FB2"/>
    <w:rsid w:val="538B6878"/>
    <w:rsid w:val="53966D85"/>
    <w:rsid w:val="539A692E"/>
    <w:rsid w:val="53A12192"/>
    <w:rsid w:val="53A661DC"/>
    <w:rsid w:val="53B117CE"/>
    <w:rsid w:val="53BA08AE"/>
    <w:rsid w:val="53BC278B"/>
    <w:rsid w:val="53BF658E"/>
    <w:rsid w:val="53C02DB2"/>
    <w:rsid w:val="53C07AF5"/>
    <w:rsid w:val="53C30FF9"/>
    <w:rsid w:val="53C56416"/>
    <w:rsid w:val="53C678E1"/>
    <w:rsid w:val="53DA3115"/>
    <w:rsid w:val="53DA713D"/>
    <w:rsid w:val="53DB083C"/>
    <w:rsid w:val="53DC0E4B"/>
    <w:rsid w:val="53DD16B4"/>
    <w:rsid w:val="53E30AC4"/>
    <w:rsid w:val="53E576C3"/>
    <w:rsid w:val="53E66DC7"/>
    <w:rsid w:val="53EB6B3D"/>
    <w:rsid w:val="53EE4E13"/>
    <w:rsid w:val="53EE758D"/>
    <w:rsid w:val="53EE7D08"/>
    <w:rsid w:val="53F45F21"/>
    <w:rsid w:val="53F8093D"/>
    <w:rsid w:val="53F82E41"/>
    <w:rsid w:val="53F86401"/>
    <w:rsid w:val="53F96E26"/>
    <w:rsid w:val="53FA2C9C"/>
    <w:rsid w:val="53FB308C"/>
    <w:rsid w:val="53FD4718"/>
    <w:rsid w:val="5400093A"/>
    <w:rsid w:val="54014147"/>
    <w:rsid w:val="540B2A32"/>
    <w:rsid w:val="540E01D5"/>
    <w:rsid w:val="540F33D1"/>
    <w:rsid w:val="5415239F"/>
    <w:rsid w:val="541A765F"/>
    <w:rsid w:val="541F757A"/>
    <w:rsid w:val="54246F98"/>
    <w:rsid w:val="542B41CB"/>
    <w:rsid w:val="542F2AC2"/>
    <w:rsid w:val="54302CEC"/>
    <w:rsid w:val="543A0058"/>
    <w:rsid w:val="543D5F80"/>
    <w:rsid w:val="543E150A"/>
    <w:rsid w:val="543F566E"/>
    <w:rsid w:val="54404ACC"/>
    <w:rsid w:val="544475A5"/>
    <w:rsid w:val="544C4264"/>
    <w:rsid w:val="54630653"/>
    <w:rsid w:val="546679F1"/>
    <w:rsid w:val="54680CBE"/>
    <w:rsid w:val="546B36BC"/>
    <w:rsid w:val="546C151C"/>
    <w:rsid w:val="54731FF4"/>
    <w:rsid w:val="54772588"/>
    <w:rsid w:val="547747B8"/>
    <w:rsid w:val="54792907"/>
    <w:rsid w:val="547B4453"/>
    <w:rsid w:val="547F24EC"/>
    <w:rsid w:val="54853AE4"/>
    <w:rsid w:val="5486504B"/>
    <w:rsid w:val="54866291"/>
    <w:rsid w:val="5489519A"/>
    <w:rsid w:val="548E5B56"/>
    <w:rsid w:val="5490141E"/>
    <w:rsid w:val="54901540"/>
    <w:rsid w:val="54972DB4"/>
    <w:rsid w:val="5499255E"/>
    <w:rsid w:val="549B3740"/>
    <w:rsid w:val="54A306CE"/>
    <w:rsid w:val="54A940B3"/>
    <w:rsid w:val="54B90DB5"/>
    <w:rsid w:val="54BA1075"/>
    <w:rsid w:val="54BD5D60"/>
    <w:rsid w:val="54C35AAA"/>
    <w:rsid w:val="54C546CB"/>
    <w:rsid w:val="54C65448"/>
    <w:rsid w:val="54C73D61"/>
    <w:rsid w:val="54CD4A28"/>
    <w:rsid w:val="54CE2D9B"/>
    <w:rsid w:val="54D1276A"/>
    <w:rsid w:val="54D23DEC"/>
    <w:rsid w:val="54D329B1"/>
    <w:rsid w:val="54D57109"/>
    <w:rsid w:val="54DC110F"/>
    <w:rsid w:val="54E104D3"/>
    <w:rsid w:val="54E164AC"/>
    <w:rsid w:val="54E64FC8"/>
    <w:rsid w:val="54EA2DD0"/>
    <w:rsid w:val="54EF0A04"/>
    <w:rsid w:val="54FA2D30"/>
    <w:rsid w:val="55003D5C"/>
    <w:rsid w:val="55074B60"/>
    <w:rsid w:val="55083F99"/>
    <w:rsid w:val="55094750"/>
    <w:rsid w:val="550C4EE7"/>
    <w:rsid w:val="550D767C"/>
    <w:rsid w:val="551118CD"/>
    <w:rsid w:val="55125FBC"/>
    <w:rsid w:val="5516196A"/>
    <w:rsid w:val="55171490"/>
    <w:rsid w:val="55197AE4"/>
    <w:rsid w:val="55197C6D"/>
    <w:rsid w:val="55205FA9"/>
    <w:rsid w:val="5525067F"/>
    <w:rsid w:val="552569D1"/>
    <w:rsid w:val="552650E4"/>
    <w:rsid w:val="55342CF9"/>
    <w:rsid w:val="55354549"/>
    <w:rsid w:val="553B010C"/>
    <w:rsid w:val="554012E7"/>
    <w:rsid w:val="55405E0E"/>
    <w:rsid w:val="55406298"/>
    <w:rsid w:val="55411377"/>
    <w:rsid w:val="55496AED"/>
    <w:rsid w:val="554D5451"/>
    <w:rsid w:val="554F5882"/>
    <w:rsid w:val="55545C05"/>
    <w:rsid w:val="55550E70"/>
    <w:rsid w:val="555B09F2"/>
    <w:rsid w:val="555C38F1"/>
    <w:rsid w:val="555C5C1A"/>
    <w:rsid w:val="5560183C"/>
    <w:rsid w:val="55652E9C"/>
    <w:rsid w:val="55710244"/>
    <w:rsid w:val="557115F4"/>
    <w:rsid w:val="55742EF2"/>
    <w:rsid w:val="55761804"/>
    <w:rsid w:val="557B50EB"/>
    <w:rsid w:val="557D1DB1"/>
    <w:rsid w:val="557F27D3"/>
    <w:rsid w:val="55857A26"/>
    <w:rsid w:val="558E4E4E"/>
    <w:rsid w:val="558F4964"/>
    <w:rsid w:val="55904169"/>
    <w:rsid w:val="55926A28"/>
    <w:rsid w:val="55992746"/>
    <w:rsid w:val="55A24ADC"/>
    <w:rsid w:val="55A77BFE"/>
    <w:rsid w:val="55A93609"/>
    <w:rsid w:val="55C93441"/>
    <w:rsid w:val="55CB01E7"/>
    <w:rsid w:val="55D032AA"/>
    <w:rsid w:val="55D047EE"/>
    <w:rsid w:val="55D32512"/>
    <w:rsid w:val="55D3606E"/>
    <w:rsid w:val="55D47094"/>
    <w:rsid w:val="55D50762"/>
    <w:rsid w:val="55D85B01"/>
    <w:rsid w:val="55E20AE0"/>
    <w:rsid w:val="55E22755"/>
    <w:rsid w:val="55E479DC"/>
    <w:rsid w:val="55E7195A"/>
    <w:rsid w:val="55EE2F8A"/>
    <w:rsid w:val="55F13D03"/>
    <w:rsid w:val="55F438D3"/>
    <w:rsid w:val="56026953"/>
    <w:rsid w:val="560D3E7C"/>
    <w:rsid w:val="560D40F4"/>
    <w:rsid w:val="56126FE8"/>
    <w:rsid w:val="5613123E"/>
    <w:rsid w:val="5614486B"/>
    <w:rsid w:val="561E6770"/>
    <w:rsid w:val="56287A19"/>
    <w:rsid w:val="562B64D0"/>
    <w:rsid w:val="562E7EAE"/>
    <w:rsid w:val="562F6192"/>
    <w:rsid w:val="56344320"/>
    <w:rsid w:val="563805C7"/>
    <w:rsid w:val="563B19C1"/>
    <w:rsid w:val="563D2AD2"/>
    <w:rsid w:val="564124D7"/>
    <w:rsid w:val="56414F54"/>
    <w:rsid w:val="56466009"/>
    <w:rsid w:val="564C2347"/>
    <w:rsid w:val="564C670A"/>
    <w:rsid w:val="56531826"/>
    <w:rsid w:val="565503DF"/>
    <w:rsid w:val="56551179"/>
    <w:rsid w:val="565606F1"/>
    <w:rsid w:val="565724E6"/>
    <w:rsid w:val="565B2641"/>
    <w:rsid w:val="56637ABC"/>
    <w:rsid w:val="566B62A7"/>
    <w:rsid w:val="566F3D5C"/>
    <w:rsid w:val="5670727D"/>
    <w:rsid w:val="567217C4"/>
    <w:rsid w:val="56726959"/>
    <w:rsid w:val="56781483"/>
    <w:rsid w:val="567C1531"/>
    <w:rsid w:val="568455BA"/>
    <w:rsid w:val="56871FA7"/>
    <w:rsid w:val="568A588C"/>
    <w:rsid w:val="568B1FB7"/>
    <w:rsid w:val="568E5362"/>
    <w:rsid w:val="56915DB5"/>
    <w:rsid w:val="5698019F"/>
    <w:rsid w:val="569B59A6"/>
    <w:rsid w:val="569C1580"/>
    <w:rsid w:val="56AB2B47"/>
    <w:rsid w:val="56AC27F3"/>
    <w:rsid w:val="56AF77B6"/>
    <w:rsid w:val="56B04601"/>
    <w:rsid w:val="56B440F1"/>
    <w:rsid w:val="56B8399E"/>
    <w:rsid w:val="56B83A3F"/>
    <w:rsid w:val="56BD4FF3"/>
    <w:rsid w:val="56CB2E05"/>
    <w:rsid w:val="56D913B4"/>
    <w:rsid w:val="56DC5E89"/>
    <w:rsid w:val="56E10C98"/>
    <w:rsid w:val="56E25429"/>
    <w:rsid w:val="56E7481B"/>
    <w:rsid w:val="56EA0FB8"/>
    <w:rsid w:val="56ED315F"/>
    <w:rsid w:val="56F37F9C"/>
    <w:rsid w:val="56F52D2D"/>
    <w:rsid w:val="56F62F1B"/>
    <w:rsid w:val="56FB1303"/>
    <w:rsid w:val="56FC76C8"/>
    <w:rsid w:val="57021AB1"/>
    <w:rsid w:val="57037B44"/>
    <w:rsid w:val="57037E12"/>
    <w:rsid w:val="570578B8"/>
    <w:rsid w:val="570C5CDB"/>
    <w:rsid w:val="570D3816"/>
    <w:rsid w:val="57132F95"/>
    <w:rsid w:val="57153D80"/>
    <w:rsid w:val="571701DC"/>
    <w:rsid w:val="57174A35"/>
    <w:rsid w:val="57184DC1"/>
    <w:rsid w:val="57187654"/>
    <w:rsid w:val="571E5A0F"/>
    <w:rsid w:val="57201E67"/>
    <w:rsid w:val="57233025"/>
    <w:rsid w:val="57287DF4"/>
    <w:rsid w:val="5729418F"/>
    <w:rsid w:val="572A2376"/>
    <w:rsid w:val="572D4E3F"/>
    <w:rsid w:val="572D56F6"/>
    <w:rsid w:val="572E30A9"/>
    <w:rsid w:val="572E5B60"/>
    <w:rsid w:val="573179AE"/>
    <w:rsid w:val="5735433A"/>
    <w:rsid w:val="57362969"/>
    <w:rsid w:val="57364B06"/>
    <w:rsid w:val="573F1670"/>
    <w:rsid w:val="57460AC2"/>
    <w:rsid w:val="574718D1"/>
    <w:rsid w:val="574758DE"/>
    <w:rsid w:val="57483BA8"/>
    <w:rsid w:val="57532421"/>
    <w:rsid w:val="57551AD9"/>
    <w:rsid w:val="57581355"/>
    <w:rsid w:val="57582BCF"/>
    <w:rsid w:val="575C5BB3"/>
    <w:rsid w:val="575D0040"/>
    <w:rsid w:val="575E6F94"/>
    <w:rsid w:val="57606393"/>
    <w:rsid w:val="57616C6A"/>
    <w:rsid w:val="5762097D"/>
    <w:rsid w:val="576A2A02"/>
    <w:rsid w:val="576C5FC1"/>
    <w:rsid w:val="576F626A"/>
    <w:rsid w:val="57753C36"/>
    <w:rsid w:val="57754959"/>
    <w:rsid w:val="577F5DB3"/>
    <w:rsid w:val="57802850"/>
    <w:rsid w:val="5781112B"/>
    <w:rsid w:val="57824BAC"/>
    <w:rsid w:val="57892510"/>
    <w:rsid w:val="578D66BD"/>
    <w:rsid w:val="5791084C"/>
    <w:rsid w:val="579A6CE9"/>
    <w:rsid w:val="579E4C42"/>
    <w:rsid w:val="579F3A82"/>
    <w:rsid w:val="57A228EF"/>
    <w:rsid w:val="57A9725D"/>
    <w:rsid w:val="57AC4DC9"/>
    <w:rsid w:val="57AD602B"/>
    <w:rsid w:val="57B2263A"/>
    <w:rsid w:val="57B26712"/>
    <w:rsid w:val="57B64948"/>
    <w:rsid w:val="57B65C47"/>
    <w:rsid w:val="57BA1382"/>
    <w:rsid w:val="57BB5090"/>
    <w:rsid w:val="57BC1265"/>
    <w:rsid w:val="57C63600"/>
    <w:rsid w:val="57CF00A5"/>
    <w:rsid w:val="57CF0A12"/>
    <w:rsid w:val="57D367F9"/>
    <w:rsid w:val="57D52DEB"/>
    <w:rsid w:val="57D63BF4"/>
    <w:rsid w:val="57D757CC"/>
    <w:rsid w:val="57DA08D6"/>
    <w:rsid w:val="57DF47EB"/>
    <w:rsid w:val="57E3253A"/>
    <w:rsid w:val="57E5652D"/>
    <w:rsid w:val="57E8417C"/>
    <w:rsid w:val="57EF0C7A"/>
    <w:rsid w:val="57F038A5"/>
    <w:rsid w:val="57F30C49"/>
    <w:rsid w:val="57F95B34"/>
    <w:rsid w:val="57F96756"/>
    <w:rsid w:val="58012754"/>
    <w:rsid w:val="580277DA"/>
    <w:rsid w:val="58070251"/>
    <w:rsid w:val="580A4410"/>
    <w:rsid w:val="580C78F7"/>
    <w:rsid w:val="581140EC"/>
    <w:rsid w:val="58117322"/>
    <w:rsid w:val="58134E48"/>
    <w:rsid w:val="58163C9A"/>
    <w:rsid w:val="58167C83"/>
    <w:rsid w:val="58191BB0"/>
    <w:rsid w:val="581C01D4"/>
    <w:rsid w:val="58240E03"/>
    <w:rsid w:val="582A051E"/>
    <w:rsid w:val="582D1E65"/>
    <w:rsid w:val="582F7466"/>
    <w:rsid w:val="58403763"/>
    <w:rsid w:val="58430210"/>
    <w:rsid w:val="58466F8B"/>
    <w:rsid w:val="58532BEB"/>
    <w:rsid w:val="58541C5E"/>
    <w:rsid w:val="58544CD9"/>
    <w:rsid w:val="58564BFB"/>
    <w:rsid w:val="58573DE0"/>
    <w:rsid w:val="585838C1"/>
    <w:rsid w:val="585B5FCB"/>
    <w:rsid w:val="585E11D7"/>
    <w:rsid w:val="5863214C"/>
    <w:rsid w:val="58660B69"/>
    <w:rsid w:val="586715AF"/>
    <w:rsid w:val="586E18C6"/>
    <w:rsid w:val="5871333D"/>
    <w:rsid w:val="58717162"/>
    <w:rsid w:val="5875165E"/>
    <w:rsid w:val="58767DB1"/>
    <w:rsid w:val="587E33D7"/>
    <w:rsid w:val="588673C8"/>
    <w:rsid w:val="588B2C30"/>
    <w:rsid w:val="588B689A"/>
    <w:rsid w:val="589048E8"/>
    <w:rsid w:val="589E6E07"/>
    <w:rsid w:val="58A156FA"/>
    <w:rsid w:val="58A77359"/>
    <w:rsid w:val="58AB09F2"/>
    <w:rsid w:val="58AE1381"/>
    <w:rsid w:val="58B229C6"/>
    <w:rsid w:val="58B307FB"/>
    <w:rsid w:val="58B55EFF"/>
    <w:rsid w:val="58BA1069"/>
    <w:rsid w:val="58BC626D"/>
    <w:rsid w:val="58BF0745"/>
    <w:rsid w:val="58C1672F"/>
    <w:rsid w:val="58C22906"/>
    <w:rsid w:val="58C47EF0"/>
    <w:rsid w:val="58C94A86"/>
    <w:rsid w:val="58CF4D7F"/>
    <w:rsid w:val="58D00F8B"/>
    <w:rsid w:val="58DD6E52"/>
    <w:rsid w:val="58DE0D08"/>
    <w:rsid w:val="58E037FA"/>
    <w:rsid w:val="58E42340"/>
    <w:rsid w:val="58F003FB"/>
    <w:rsid w:val="58FA51C6"/>
    <w:rsid w:val="58FD3732"/>
    <w:rsid w:val="590078A7"/>
    <w:rsid w:val="59013E15"/>
    <w:rsid w:val="590824D3"/>
    <w:rsid w:val="5908576F"/>
    <w:rsid w:val="590A0E79"/>
    <w:rsid w:val="590B5CFD"/>
    <w:rsid w:val="590D737E"/>
    <w:rsid w:val="590F18C3"/>
    <w:rsid w:val="59185078"/>
    <w:rsid w:val="592225B7"/>
    <w:rsid w:val="59240C23"/>
    <w:rsid w:val="59262959"/>
    <w:rsid w:val="592B7294"/>
    <w:rsid w:val="592B7F6F"/>
    <w:rsid w:val="592E36A2"/>
    <w:rsid w:val="59312C0D"/>
    <w:rsid w:val="59360232"/>
    <w:rsid w:val="59373972"/>
    <w:rsid w:val="59385789"/>
    <w:rsid w:val="593A5023"/>
    <w:rsid w:val="593B1C22"/>
    <w:rsid w:val="593F3512"/>
    <w:rsid w:val="59463872"/>
    <w:rsid w:val="5946683E"/>
    <w:rsid w:val="594B66EF"/>
    <w:rsid w:val="59505C28"/>
    <w:rsid w:val="595B1124"/>
    <w:rsid w:val="595F0841"/>
    <w:rsid w:val="59613991"/>
    <w:rsid w:val="59636D61"/>
    <w:rsid w:val="59674D78"/>
    <w:rsid w:val="596826EE"/>
    <w:rsid w:val="59701C86"/>
    <w:rsid w:val="597459BF"/>
    <w:rsid w:val="5977711A"/>
    <w:rsid w:val="59816E23"/>
    <w:rsid w:val="59834957"/>
    <w:rsid w:val="59835FFD"/>
    <w:rsid w:val="5986548D"/>
    <w:rsid w:val="598B62A8"/>
    <w:rsid w:val="598C266D"/>
    <w:rsid w:val="598D29D8"/>
    <w:rsid w:val="59922CF9"/>
    <w:rsid w:val="59926240"/>
    <w:rsid w:val="599D4457"/>
    <w:rsid w:val="59A46E4C"/>
    <w:rsid w:val="59A541C5"/>
    <w:rsid w:val="59A70FED"/>
    <w:rsid w:val="59B166C6"/>
    <w:rsid w:val="59B25DDC"/>
    <w:rsid w:val="59B30532"/>
    <w:rsid w:val="59B65D2A"/>
    <w:rsid w:val="59B73AE7"/>
    <w:rsid w:val="59BA4164"/>
    <w:rsid w:val="59BC53C2"/>
    <w:rsid w:val="59BC57FA"/>
    <w:rsid w:val="59C06909"/>
    <w:rsid w:val="59C970BD"/>
    <w:rsid w:val="59D56F71"/>
    <w:rsid w:val="59D61D59"/>
    <w:rsid w:val="59DA5B42"/>
    <w:rsid w:val="59DC43D8"/>
    <w:rsid w:val="59E30120"/>
    <w:rsid w:val="59E3308C"/>
    <w:rsid w:val="59E3669C"/>
    <w:rsid w:val="59E70281"/>
    <w:rsid w:val="59F0142D"/>
    <w:rsid w:val="59F910FB"/>
    <w:rsid w:val="59FA21B2"/>
    <w:rsid w:val="59FB71E1"/>
    <w:rsid w:val="59FC6946"/>
    <w:rsid w:val="5A04713E"/>
    <w:rsid w:val="5A0E20C1"/>
    <w:rsid w:val="5A125034"/>
    <w:rsid w:val="5A1435B0"/>
    <w:rsid w:val="5A162F05"/>
    <w:rsid w:val="5A1636B2"/>
    <w:rsid w:val="5A1A21AB"/>
    <w:rsid w:val="5A2138D1"/>
    <w:rsid w:val="5A214864"/>
    <w:rsid w:val="5A2275C4"/>
    <w:rsid w:val="5A2F5D76"/>
    <w:rsid w:val="5A3024EC"/>
    <w:rsid w:val="5A31694B"/>
    <w:rsid w:val="5A3A1D28"/>
    <w:rsid w:val="5A3B7940"/>
    <w:rsid w:val="5A400973"/>
    <w:rsid w:val="5A4179D2"/>
    <w:rsid w:val="5A487B6F"/>
    <w:rsid w:val="5A587CD5"/>
    <w:rsid w:val="5A5E3BED"/>
    <w:rsid w:val="5A5F5C4B"/>
    <w:rsid w:val="5A5F6EE1"/>
    <w:rsid w:val="5A6221B9"/>
    <w:rsid w:val="5A630F5A"/>
    <w:rsid w:val="5A672016"/>
    <w:rsid w:val="5A6B2076"/>
    <w:rsid w:val="5A6B2D19"/>
    <w:rsid w:val="5A741D10"/>
    <w:rsid w:val="5A76379A"/>
    <w:rsid w:val="5A7949C1"/>
    <w:rsid w:val="5A7B000A"/>
    <w:rsid w:val="5A7E67A5"/>
    <w:rsid w:val="5A876BA6"/>
    <w:rsid w:val="5A8F6C33"/>
    <w:rsid w:val="5A90452E"/>
    <w:rsid w:val="5A947201"/>
    <w:rsid w:val="5A95780F"/>
    <w:rsid w:val="5A997D30"/>
    <w:rsid w:val="5AA16693"/>
    <w:rsid w:val="5AA224B3"/>
    <w:rsid w:val="5AA549B2"/>
    <w:rsid w:val="5AB02E22"/>
    <w:rsid w:val="5AB1738D"/>
    <w:rsid w:val="5AB26F08"/>
    <w:rsid w:val="5AB43D8B"/>
    <w:rsid w:val="5AB93649"/>
    <w:rsid w:val="5ABB2F87"/>
    <w:rsid w:val="5ABC3575"/>
    <w:rsid w:val="5AC34637"/>
    <w:rsid w:val="5AC604FA"/>
    <w:rsid w:val="5AC65BFE"/>
    <w:rsid w:val="5ACB7C5C"/>
    <w:rsid w:val="5ACD031F"/>
    <w:rsid w:val="5AD00974"/>
    <w:rsid w:val="5AD06A85"/>
    <w:rsid w:val="5AD549DF"/>
    <w:rsid w:val="5AD55C93"/>
    <w:rsid w:val="5AD574F7"/>
    <w:rsid w:val="5AD84127"/>
    <w:rsid w:val="5ADA5C94"/>
    <w:rsid w:val="5ADC7386"/>
    <w:rsid w:val="5AE40D1D"/>
    <w:rsid w:val="5AE56731"/>
    <w:rsid w:val="5AE9537A"/>
    <w:rsid w:val="5AF41DDD"/>
    <w:rsid w:val="5AF9686E"/>
    <w:rsid w:val="5AFF5AA2"/>
    <w:rsid w:val="5AFF5CC8"/>
    <w:rsid w:val="5B07270A"/>
    <w:rsid w:val="5B0B2FAE"/>
    <w:rsid w:val="5B15431A"/>
    <w:rsid w:val="5B1A0DBC"/>
    <w:rsid w:val="5B1F2F52"/>
    <w:rsid w:val="5B210DC0"/>
    <w:rsid w:val="5B21301B"/>
    <w:rsid w:val="5B2353A2"/>
    <w:rsid w:val="5B244CFB"/>
    <w:rsid w:val="5B2E059D"/>
    <w:rsid w:val="5B333F43"/>
    <w:rsid w:val="5B3730E9"/>
    <w:rsid w:val="5B380F06"/>
    <w:rsid w:val="5B390D3E"/>
    <w:rsid w:val="5B447788"/>
    <w:rsid w:val="5B480891"/>
    <w:rsid w:val="5B494D5F"/>
    <w:rsid w:val="5B4E6197"/>
    <w:rsid w:val="5B5104F9"/>
    <w:rsid w:val="5B512775"/>
    <w:rsid w:val="5B5343C7"/>
    <w:rsid w:val="5B570556"/>
    <w:rsid w:val="5B570BE2"/>
    <w:rsid w:val="5B594284"/>
    <w:rsid w:val="5B5C3E43"/>
    <w:rsid w:val="5B5D0855"/>
    <w:rsid w:val="5B642E61"/>
    <w:rsid w:val="5B655A02"/>
    <w:rsid w:val="5B6F4BA1"/>
    <w:rsid w:val="5B793646"/>
    <w:rsid w:val="5B7B3323"/>
    <w:rsid w:val="5B7B6414"/>
    <w:rsid w:val="5B7B7600"/>
    <w:rsid w:val="5B7E44DD"/>
    <w:rsid w:val="5B811CF5"/>
    <w:rsid w:val="5B852AAE"/>
    <w:rsid w:val="5B857E0A"/>
    <w:rsid w:val="5B86497F"/>
    <w:rsid w:val="5B8B03E6"/>
    <w:rsid w:val="5B8E4815"/>
    <w:rsid w:val="5B8E7678"/>
    <w:rsid w:val="5B9169E8"/>
    <w:rsid w:val="5B943375"/>
    <w:rsid w:val="5B9A7567"/>
    <w:rsid w:val="5BA40A64"/>
    <w:rsid w:val="5BA819B8"/>
    <w:rsid w:val="5BA85462"/>
    <w:rsid w:val="5BAC4E3A"/>
    <w:rsid w:val="5BAD3F14"/>
    <w:rsid w:val="5BAF13D5"/>
    <w:rsid w:val="5BB47107"/>
    <w:rsid w:val="5BB64165"/>
    <w:rsid w:val="5BB71F8E"/>
    <w:rsid w:val="5BB942E1"/>
    <w:rsid w:val="5BB95D06"/>
    <w:rsid w:val="5BBD11EE"/>
    <w:rsid w:val="5BBF26BF"/>
    <w:rsid w:val="5BC02E62"/>
    <w:rsid w:val="5BC052E6"/>
    <w:rsid w:val="5BC20252"/>
    <w:rsid w:val="5BC422EA"/>
    <w:rsid w:val="5BCA1CC1"/>
    <w:rsid w:val="5BCB2052"/>
    <w:rsid w:val="5BD90156"/>
    <w:rsid w:val="5BDD4493"/>
    <w:rsid w:val="5BEA68BD"/>
    <w:rsid w:val="5BEC1C38"/>
    <w:rsid w:val="5BEF0CC0"/>
    <w:rsid w:val="5BF215EF"/>
    <w:rsid w:val="5BFB6AEB"/>
    <w:rsid w:val="5BFD5B55"/>
    <w:rsid w:val="5BFE4386"/>
    <w:rsid w:val="5C012B8C"/>
    <w:rsid w:val="5C046988"/>
    <w:rsid w:val="5C083738"/>
    <w:rsid w:val="5C0870DF"/>
    <w:rsid w:val="5C0A47B4"/>
    <w:rsid w:val="5C0E0EC4"/>
    <w:rsid w:val="5C200DAC"/>
    <w:rsid w:val="5C284C11"/>
    <w:rsid w:val="5C2E61FE"/>
    <w:rsid w:val="5C301587"/>
    <w:rsid w:val="5C313AEE"/>
    <w:rsid w:val="5C322049"/>
    <w:rsid w:val="5C347159"/>
    <w:rsid w:val="5C362AF4"/>
    <w:rsid w:val="5C3760B7"/>
    <w:rsid w:val="5C3878B9"/>
    <w:rsid w:val="5C3B671B"/>
    <w:rsid w:val="5C3E4720"/>
    <w:rsid w:val="5C3F3061"/>
    <w:rsid w:val="5C4724C5"/>
    <w:rsid w:val="5C48534A"/>
    <w:rsid w:val="5C4A6502"/>
    <w:rsid w:val="5C4E4E01"/>
    <w:rsid w:val="5C4F49AF"/>
    <w:rsid w:val="5C514191"/>
    <w:rsid w:val="5C526BB4"/>
    <w:rsid w:val="5C58107B"/>
    <w:rsid w:val="5C5872E0"/>
    <w:rsid w:val="5C587E46"/>
    <w:rsid w:val="5C5A16DE"/>
    <w:rsid w:val="5C5D48E3"/>
    <w:rsid w:val="5C5D4AED"/>
    <w:rsid w:val="5C604688"/>
    <w:rsid w:val="5C620096"/>
    <w:rsid w:val="5C6267B2"/>
    <w:rsid w:val="5C67646B"/>
    <w:rsid w:val="5C6A557D"/>
    <w:rsid w:val="5C6C154B"/>
    <w:rsid w:val="5C710051"/>
    <w:rsid w:val="5C725B44"/>
    <w:rsid w:val="5C735813"/>
    <w:rsid w:val="5C7659A5"/>
    <w:rsid w:val="5C784327"/>
    <w:rsid w:val="5C7A01AC"/>
    <w:rsid w:val="5C814627"/>
    <w:rsid w:val="5C817748"/>
    <w:rsid w:val="5C821B8D"/>
    <w:rsid w:val="5C822E9A"/>
    <w:rsid w:val="5C841E70"/>
    <w:rsid w:val="5C991080"/>
    <w:rsid w:val="5C9B09C7"/>
    <w:rsid w:val="5C9D2D1B"/>
    <w:rsid w:val="5CA15571"/>
    <w:rsid w:val="5CA534DF"/>
    <w:rsid w:val="5CAB7301"/>
    <w:rsid w:val="5CBD02FA"/>
    <w:rsid w:val="5CBE5EDE"/>
    <w:rsid w:val="5CBF10FA"/>
    <w:rsid w:val="5CBF50C4"/>
    <w:rsid w:val="5CC0373E"/>
    <w:rsid w:val="5CC85BD5"/>
    <w:rsid w:val="5CCA7EAC"/>
    <w:rsid w:val="5CCF224E"/>
    <w:rsid w:val="5CD26123"/>
    <w:rsid w:val="5CD43FA2"/>
    <w:rsid w:val="5CDC6150"/>
    <w:rsid w:val="5CE018DD"/>
    <w:rsid w:val="5CE32EA9"/>
    <w:rsid w:val="5CED2E2A"/>
    <w:rsid w:val="5CF3349A"/>
    <w:rsid w:val="5CF42B46"/>
    <w:rsid w:val="5CFC6AC3"/>
    <w:rsid w:val="5D0414A8"/>
    <w:rsid w:val="5D05429E"/>
    <w:rsid w:val="5D094A6B"/>
    <w:rsid w:val="5D096819"/>
    <w:rsid w:val="5D0F2E7B"/>
    <w:rsid w:val="5D1107D7"/>
    <w:rsid w:val="5D145DF3"/>
    <w:rsid w:val="5D1A0773"/>
    <w:rsid w:val="5D1D4073"/>
    <w:rsid w:val="5D1D764A"/>
    <w:rsid w:val="5D1F603D"/>
    <w:rsid w:val="5D203A78"/>
    <w:rsid w:val="5D264A53"/>
    <w:rsid w:val="5D285AE1"/>
    <w:rsid w:val="5D296EBB"/>
    <w:rsid w:val="5D2D1B33"/>
    <w:rsid w:val="5D3257EC"/>
    <w:rsid w:val="5D347D3A"/>
    <w:rsid w:val="5D3F048D"/>
    <w:rsid w:val="5D406C34"/>
    <w:rsid w:val="5D447317"/>
    <w:rsid w:val="5D447F2D"/>
    <w:rsid w:val="5D454F4C"/>
    <w:rsid w:val="5D470913"/>
    <w:rsid w:val="5D4B17CC"/>
    <w:rsid w:val="5D4C79C8"/>
    <w:rsid w:val="5D561CDD"/>
    <w:rsid w:val="5D5C5417"/>
    <w:rsid w:val="5D5D03BC"/>
    <w:rsid w:val="5D5E113D"/>
    <w:rsid w:val="5D611C26"/>
    <w:rsid w:val="5D6264DB"/>
    <w:rsid w:val="5D630D33"/>
    <w:rsid w:val="5D65791C"/>
    <w:rsid w:val="5D675EB2"/>
    <w:rsid w:val="5D711629"/>
    <w:rsid w:val="5D765279"/>
    <w:rsid w:val="5D79166E"/>
    <w:rsid w:val="5D7A4129"/>
    <w:rsid w:val="5D7D3D5F"/>
    <w:rsid w:val="5D7E69EB"/>
    <w:rsid w:val="5D7F6BFF"/>
    <w:rsid w:val="5D814602"/>
    <w:rsid w:val="5D886737"/>
    <w:rsid w:val="5D895C28"/>
    <w:rsid w:val="5D8F5795"/>
    <w:rsid w:val="5D90232E"/>
    <w:rsid w:val="5D947255"/>
    <w:rsid w:val="5D9C0F59"/>
    <w:rsid w:val="5D9E7F62"/>
    <w:rsid w:val="5DA27464"/>
    <w:rsid w:val="5DA30A52"/>
    <w:rsid w:val="5DA37D9C"/>
    <w:rsid w:val="5DA417A4"/>
    <w:rsid w:val="5DA54794"/>
    <w:rsid w:val="5DA73B40"/>
    <w:rsid w:val="5DAD53F7"/>
    <w:rsid w:val="5DAF5613"/>
    <w:rsid w:val="5DB214EA"/>
    <w:rsid w:val="5DB6074F"/>
    <w:rsid w:val="5DB70023"/>
    <w:rsid w:val="5DB95516"/>
    <w:rsid w:val="5DBC108B"/>
    <w:rsid w:val="5DBF1C73"/>
    <w:rsid w:val="5DC0337C"/>
    <w:rsid w:val="5DC31E6E"/>
    <w:rsid w:val="5DC531F2"/>
    <w:rsid w:val="5DC75C69"/>
    <w:rsid w:val="5DCD45AE"/>
    <w:rsid w:val="5DD048A3"/>
    <w:rsid w:val="5DD318C6"/>
    <w:rsid w:val="5DD83B83"/>
    <w:rsid w:val="5DDD7D4F"/>
    <w:rsid w:val="5DE04977"/>
    <w:rsid w:val="5DE631A3"/>
    <w:rsid w:val="5DEF43EC"/>
    <w:rsid w:val="5DF15D64"/>
    <w:rsid w:val="5DF30675"/>
    <w:rsid w:val="5DF84047"/>
    <w:rsid w:val="5DFD0F2D"/>
    <w:rsid w:val="5DFF17B2"/>
    <w:rsid w:val="5E0123CC"/>
    <w:rsid w:val="5E027F73"/>
    <w:rsid w:val="5E036D6D"/>
    <w:rsid w:val="5E074110"/>
    <w:rsid w:val="5E076336"/>
    <w:rsid w:val="5E08087F"/>
    <w:rsid w:val="5E0C4C09"/>
    <w:rsid w:val="5E0D5AA9"/>
    <w:rsid w:val="5E0E7D75"/>
    <w:rsid w:val="5E1020CD"/>
    <w:rsid w:val="5E146A5A"/>
    <w:rsid w:val="5E16435B"/>
    <w:rsid w:val="5E1728CA"/>
    <w:rsid w:val="5E19209F"/>
    <w:rsid w:val="5E1C25DE"/>
    <w:rsid w:val="5E1E4E67"/>
    <w:rsid w:val="5E1E7813"/>
    <w:rsid w:val="5E1F405D"/>
    <w:rsid w:val="5E204A73"/>
    <w:rsid w:val="5E207D2A"/>
    <w:rsid w:val="5E254DA9"/>
    <w:rsid w:val="5E280F21"/>
    <w:rsid w:val="5E282CCF"/>
    <w:rsid w:val="5E2B3A18"/>
    <w:rsid w:val="5E31172B"/>
    <w:rsid w:val="5E385560"/>
    <w:rsid w:val="5E443FAD"/>
    <w:rsid w:val="5E4641D8"/>
    <w:rsid w:val="5E465D87"/>
    <w:rsid w:val="5E473B1A"/>
    <w:rsid w:val="5E4B3CC5"/>
    <w:rsid w:val="5E4C533A"/>
    <w:rsid w:val="5E4D7538"/>
    <w:rsid w:val="5E4E6BDA"/>
    <w:rsid w:val="5E562962"/>
    <w:rsid w:val="5E566F77"/>
    <w:rsid w:val="5E581806"/>
    <w:rsid w:val="5E5C7FAC"/>
    <w:rsid w:val="5E5D6E1D"/>
    <w:rsid w:val="5E6A32E8"/>
    <w:rsid w:val="5E710B1A"/>
    <w:rsid w:val="5E7209AC"/>
    <w:rsid w:val="5E7422E8"/>
    <w:rsid w:val="5E761C8C"/>
    <w:rsid w:val="5E773A85"/>
    <w:rsid w:val="5E871F83"/>
    <w:rsid w:val="5E872C01"/>
    <w:rsid w:val="5E8903CC"/>
    <w:rsid w:val="5E8E1E7B"/>
    <w:rsid w:val="5E930A90"/>
    <w:rsid w:val="5E93283E"/>
    <w:rsid w:val="5E933865"/>
    <w:rsid w:val="5E947845"/>
    <w:rsid w:val="5E965054"/>
    <w:rsid w:val="5E983210"/>
    <w:rsid w:val="5E9A27FB"/>
    <w:rsid w:val="5E9B1E4B"/>
    <w:rsid w:val="5E9D5D87"/>
    <w:rsid w:val="5E9E248A"/>
    <w:rsid w:val="5E9F11E3"/>
    <w:rsid w:val="5EA171A1"/>
    <w:rsid w:val="5EAD5A56"/>
    <w:rsid w:val="5EAF584A"/>
    <w:rsid w:val="5EB1181D"/>
    <w:rsid w:val="5EC07287"/>
    <w:rsid w:val="5EC47770"/>
    <w:rsid w:val="5EC52109"/>
    <w:rsid w:val="5EC54E1F"/>
    <w:rsid w:val="5EC72AB8"/>
    <w:rsid w:val="5EC75CFF"/>
    <w:rsid w:val="5ECF0E36"/>
    <w:rsid w:val="5EDA3266"/>
    <w:rsid w:val="5EDC2437"/>
    <w:rsid w:val="5EDC6635"/>
    <w:rsid w:val="5EDF242A"/>
    <w:rsid w:val="5EE72C45"/>
    <w:rsid w:val="5EEC4A3D"/>
    <w:rsid w:val="5EEC4CC9"/>
    <w:rsid w:val="5EEC6CFC"/>
    <w:rsid w:val="5EED033F"/>
    <w:rsid w:val="5EF048AB"/>
    <w:rsid w:val="5EF1432E"/>
    <w:rsid w:val="5EF31084"/>
    <w:rsid w:val="5EF60352"/>
    <w:rsid w:val="5EFA24DA"/>
    <w:rsid w:val="5EFA40F0"/>
    <w:rsid w:val="5EFC424F"/>
    <w:rsid w:val="5EFC6474"/>
    <w:rsid w:val="5F091611"/>
    <w:rsid w:val="5F0A6251"/>
    <w:rsid w:val="5F0C439F"/>
    <w:rsid w:val="5F0F6E79"/>
    <w:rsid w:val="5F1212B8"/>
    <w:rsid w:val="5F1254DC"/>
    <w:rsid w:val="5F1514A5"/>
    <w:rsid w:val="5F1C210F"/>
    <w:rsid w:val="5F1D65AC"/>
    <w:rsid w:val="5F1E782F"/>
    <w:rsid w:val="5F21245D"/>
    <w:rsid w:val="5F221E09"/>
    <w:rsid w:val="5F2224B3"/>
    <w:rsid w:val="5F235711"/>
    <w:rsid w:val="5F265461"/>
    <w:rsid w:val="5F2901F4"/>
    <w:rsid w:val="5F2B2BA2"/>
    <w:rsid w:val="5F2C67EF"/>
    <w:rsid w:val="5F310A0D"/>
    <w:rsid w:val="5F3431B4"/>
    <w:rsid w:val="5F353F1D"/>
    <w:rsid w:val="5F374064"/>
    <w:rsid w:val="5F3778E0"/>
    <w:rsid w:val="5F387DD8"/>
    <w:rsid w:val="5F422D82"/>
    <w:rsid w:val="5F440905"/>
    <w:rsid w:val="5F475D87"/>
    <w:rsid w:val="5F480702"/>
    <w:rsid w:val="5F4973A1"/>
    <w:rsid w:val="5F4B4EC7"/>
    <w:rsid w:val="5F4E3839"/>
    <w:rsid w:val="5F4E5B1E"/>
    <w:rsid w:val="5F51779F"/>
    <w:rsid w:val="5F523100"/>
    <w:rsid w:val="5F536AAB"/>
    <w:rsid w:val="5F5A150C"/>
    <w:rsid w:val="5F5B52DC"/>
    <w:rsid w:val="5F5D4003"/>
    <w:rsid w:val="5F5D6311"/>
    <w:rsid w:val="5F6076DB"/>
    <w:rsid w:val="5F610F9A"/>
    <w:rsid w:val="5F622211"/>
    <w:rsid w:val="5F676D07"/>
    <w:rsid w:val="5F680147"/>
    <w:rsid w:val="5F686A33"/>
    <w:rsid w:val="5F69359F"/>
    <w:rsid w:val="5F6C259C"/>
    <w:rsid w:val="5F71740E"/>
    <w:rsid w:val="5F766CFA"/>
    <w:rsid w:val="5F79151A"/>
    <w:rsid w:val="5F8429C7"/>
    <w:rsid w:val="5F8905EB"/>
    <w:rsid w:val="5F896904"/>
    <w:rsid w:val="5F8C11BB"/>
    <w:rsid w:val="5F8C72EE"/>
    <w:rsid w:val="5F9212BA"/>
    <w:rsid w:val="5F9B6FC6"/>
    <w:rsid w:val="5FAA5D4F"/>
    <w:rsid w:val="5FAD02B9"/>
    <w:rsid w:val="5FB03DBE"/>
    <w:rsid w:val="5FBE2FCD"/>
    <w:rsid w:val="5FC11070"/>
    <w:rsid w:val="5FC678BF"/>
    <w:rsid w:val="5FC72CEE"/>
    <w:rsid w:val="5FC77BFC"/>
    <w:rsid w:val="5FD15188"/>
    <w:rsid w:val="5FD3253C"/>
    <w:rsid w:val="5FDC7055"/>
    <w:rsid w:val="5FDD178F"/>
    <w:rsid w:val="5FE06FC9"/>
    <w:rsid w:val="5FE6523E"/>
    <w:rsid w:val="5FEC48FC"/>
    <w:rsid w:val="5FED41D0"/>
    <w:rsid w:val="5FF24A12"/>
    <w:rsid w:val="5FFA6448"/>
    <w:rsid w:val="60030606"/>
    <w:rsid w:val="6005151A"/>
    <w:rsid w:val="60063ADC"/>
    <w:rsid w:val="600B28A8"/>
    <w:rsid w:val="600B4656"/>
    <w:rsid w:val="600C100B"/>
    <w:rsid w:val="601608CD"/>
    <w:rsid w:val="60167401"/>
    <w:rsid w:val="602064B8"/>
    <w:rsid w:val="602541FB"/>
    <w:rsid w:val="602816AC"/>
    <w:rsid w:val="60284E3F"/>
    <w:rsid w:val="602C20DD"/>
    <w:rsid w:val="60391F21"/>
    <w:rsid w:val="603C77C8"/>
    <w:rsid w:val="603F3938"/>
    <w:rsid w:val="60402552"/>
    <w:rsid w:val="60405D6F"/>
    <w:rsid w:val="60430D7C"/>
    <w:rsid w:val="60442474"/>
    <w:rsid w:val="604579EC"/>
    <w:rsid w:val="604B6EFE"/>
    <w:rsid w:val="60522EC1"/>
    <w:rsid w:val="605329E5"/>
    <w:rsid w:val="60553E35"/>
    <w:rsid w:val="60584606"/>
    <w:rsid w:val="605D2530"/>
    <w:rsid w:val="605E6A76"/>
    <w:rsid w:val="60742798"/>
    <w:rsid w:val="607E6697"/>
    <w:rsid w:val="6082698A"/>
    <w:rsid w:val="608600BC"/>
    <w:rsid w:val="608A5AD8"/>
    <w:rsid w:val="608B7AD4"/>
    <w:rsid w:val="608D62CD"/>
    <w:rsid w:val="60911000"/>
    <w:rsid w:val="609A3E44"/>
    <w:rsid w:val="609C4812"/>
    <w:rsid w:val="609F359E"/>
    <w:rsid w:val="60A24FBB"/>
    <w:rsid w:val="60A26D69"/>
    <w:rsid w:val="60A61978"/>
    <w:rsid w:val="60A62EE2"/>
    <w:rsid w:val="60A63F10"/>
    <w:rsid w:val="60A71FDB"/>
    <w:rsid w:val="60AC5E39"/>
    <w:rsid w:val="60B12374"/>
    <w:rsid w:val="60B12B22"/>
    <w:rsid w:val="60B527F0"/>
    <w:rsid w:val="60B7202F"/>
    <w:rsid w:val="60B7783F"/>
    <w:rsid w:val="60BA3F67"/>
    <w:rsid w:val="60BE14AF"/>
    <w:rsid w:val="60C3310C"/>
    <w:rsid w:val="60C969EB"/>
    <w:rsid w:val="60CB5CDD"/>
    <w:rsid w:val="60D61108"/>
    <w:rsid w:val="60DB671F"/>
    <w:rsid w:val="60DD7931"/>
    <w:rsid w:val="60DE5220"/>
    <w:rsid w:val="60E41E22"/>
    <w:rsid w:val="60E845E7"/>
    <w:rsid w:val="60EA6D7D"/>
    <w:rsid w:val="60EF275F"/>
    <w:rsid w:val="60F40CBC"/>
    <w:rsid w:val="60F96218"/>
    <w:rsid w:val="60FA4DF7"/>
    <w:rsid w:val="6101220D"/>
    <w:rsid w:val="61021FC3"/>
    <w:rsid w:val="610462EB"/>
    <w:rsid w:val="61080461"/>
    <w:rsid w:val="610C4D18"/>
    <w:rsid w:val="610E766C"/>
    <w:rsid w:val="61116798"/>
    <w:rsid w:val="61136602"/>
    <w:rsid w:val="6115578D"/>
    <w:rsid w:val="611B3596"/>
    <w:rsid w:val="61241E74"/>
    <w:rsid w:val="61243FCB"/>
    <w:rsid w:val="612E2CF2"/>
    <w:rsid w:val="612E5C9A"/>
    <w:rsid w:val="61391A39"/>
    <w:rsid w:val="6139308A"/>
    <w:rsid w:val="61435843"/>
    <w:rsid w:val="6144585C"/>
    <w:rsid w:val="61461BF6"/>
    <w:rsid w:val="61493646"/>
    <w:rsid w:val="614B2BEA"/>
    <w:rsid w:val="614C74D5"/>
    <w:rsid w:val="6151234E"/>
    <w:rsid w:val="61522896"/>
    <w:rsid w:val="6155027F"/>
    <w:rsid w:val="61573FF7"/>
    <w:rsid w:val="615A563E"/>
    <w:rsid w:val="615D341A"/>
    <w:rsid w:val="61602A12"/>
    <w:rsid w:val="6164029E"/>
    <w:rsid w:val="61681591"/>
    <w:rsid w:val="61716D55"/>
    <w:rsid w:val="617833EE"/>
    <w:rsid w:val="61926DDD"/>
    <w:rsid w:val="61927D9E"/>
    <w:rsid w:val="6193125E"/>
    <w:rsid w:val="6194154E"/>
    <w:rsid w:val="61980E6A"/>
    <w:rsid w:val="61994CE9"/>
    <w:rsid w:val="619B7A3A"/>
    <w:rsid w:val="61A07982"/>
    <w:rsid w:val="61A22319"/>
    <w:rsid w:val="61A86601"/>
    <w:rsid w:val="61A92379"/>
    <w:rsid w:val="61AB60F1"/>
    <w:rsid w:val="61AB65E2"/>
    <w:rsid w:val="61AD1E69"/>
    <w:rsid w:val="61B42655"/>
    <w:rsid w:val="61B74A96"/>
    <w:rsid w:val="61BB49C6"/>
    <w:rsid w:val="61BC02FE"/>
    <w:rsid w:val="61C1748A"/>
    <w:rsid w:val="61C35C85"/>
    <w:rsid w:val="61C55405"/>
    <w:rsid w:val="61C6180C"/>
    <w:rsid w:val="61C716AD"/>
    <w:rsid w:val="61C857A1"/>
    <w:rsid w:val="61CB0DDF"/>
    <w:rsid w:val="61CF0052"/>
    <w:rsid w:val="61D2367E"/>
    <w:rsid w:val="61D612E1"/>
    <w:rsid w:val="61D66580"/>
    <w:rsid w:val="61D814EC"/>
    <w:rsid w:val="61DB17E0"/>
    <w:rsid w:val="61DE0274"/>
    <w:rsid w:val="61DF3FED"/>
    <w:rsid w:val="61E00BF2"/>
    <w:rsid w:val="61E13FF1"/>
    <w:rsid w:val="61E14B85"/>
    <w:rsid w:val="61E30AB5"/>
    <w:rsid w:val="61E364C7"/>
    <w:rsid w:val="61E47894"/>
    <w:rsid w:val="61E4789B"/>
    <w:rsid w:val="61E87C12"/>
    <w:rsid w:val="61EB04E9"/>
    <w:rsid w:val="61EE5FDE"/>
    <w:rsid w:val="61F83F31"/>
    <w:rsid w:val="61F90265"/>
    <w:rsid w:val="61FC7721"/>
    <w:rsid w:val="62037CDB"/>
    <w:rsid w:val="62037F72"/>
    <w:rsid w:val="620561FC"/>
    <w:rsid w:val="620911E6"/>
    <w:rsid w:val="620D5B20"/>
    <w:rsid w:val="62143C96"/>
    <w:rsid w:val="621560CD"/>
    <w:rsid w:val="62163F21"/>
    <w:rsid w:val="621C28C5"/>
    <w:rsid w:val="621C6A8C"/>
    <w:rsid w:val="62220A82"/>
    <w:rsid w:val="62235D9B"/>
    <w:rsid w:val="622D1EAE"/>
    <w:rsid w:val="622D3072"/>
    <w:rsid w:val="622F06A4"/>
    <w:rsid w:val="622F287E"/>
    <w:rsid w:val="622F4266"/>
    <w:rsid w:val="6230517A"/>
    <w:rsid w:val="62353C0D"/>
    <w:rsid w:val="62376AA4"/>
    <w:rsid w:val="62391369"/>
    <w:rsid w:val="623A1F62"/>
    <w:rsid w:val="623E4541"/>
    <w:rsid w:val="62462A72"/>
    <w:rsid w:val="624C4692"/>
    <w:rsid w:val="624D6127"/>
    <w:rsid w:val="62513914"/>
    <w:rsid w:val="625A207B"/>
    <w:rsid w:val="625B65DE"/>
    <w:rsid w:val="625F2F60"/>
    <w:rsid w:val="6261335C"/>
    <w:rsid w:val="626263E7"/>
    <w:rsid w:val="62683FE2"/>
    <w:rsid w:val="626F5370"/>
    <w:rsid w:val="62712EA0"/>
    <w:rsid w:val="62734468"/>
    <w:rsid w:val="62777B94"/>
    <w:rsid w:val="628030DA"/>
    <w:rsid w:val="62850405"/>
    <w:rsid w:val="628770F5"/>
    <w:rsid w:val="628D4331"/>
    <w:rsid w:val="628E1C9B"/>
    <w:rsid w:val="62904ECE"/>
    <w:rsid w:val="629479AE"/>
    <w:rsid w:val="629613AA"/>
    <w:rsid w:val="629B4D69"/>
    <w:rsid w:val="629D0520"/>
    <w:rsid w:val="629E7A04"/>
    <w:rsid w:val="62A327AB"/>
    <w:rsid w:val="62A345BE"/>
    <w:rsid w:val="62A62D8E"/>
    <w:rsid w:val="62AB132C"/>
    <w:rsid w:val="62AF39BF"/>
    <w:rsid w:val="62AF67FD"/>
    <w:rsid w:val="62BA4A1D"/>
    <w:rsid w:val="62BD3F7A"/>
    <w:rsid w:val="62BE3A5A"/>
    <w:rsid w:val="62BE738E"/>
    <w:rsid w:val="62D04E7D"/>
    <w:rsid w:val="62D35508"/>
    <w:rsid w:val="62D97AC0"/>
    <w:rsid w:val="62DA0537"/>
    <w:rsid w:val="62DA5AA9"/>
    <w:rsid w:val="62E21FE6"/>
    <w:rsid w:val="62E7076F"/>
    <w:rsid w:val="62EA6460"/>
    <w:rsid w:val="62EE2739"/>
    <w:rsid w:val="62EF64B1"/>
    <w:rsid w:val="62F24FC7"/>
    <w:rsid w:val="62F4555C"/>
    <w:rsid w:val="62F50C9E"/>
    <w:rsid w:val="62FF1540"/>
    <w:rsid w:val="63003C91"/>
    <w:rsid w:val="63030F14"/>
    <w:rsid w:val="63050D5E"/>
    <w:rsid w:val="630B32EB"/>
    <w:rsid w:val="63107B68"/>
    <w:rsid w:val="6317593F"/>
    <w:rsid w:val="63224579"/>
    <w:rsid w:val="6322707F"/>
    <w:rsid w:val="632733FF"/>
    <w:rsid w:val="632767A3"/>
    <w:rsid w:val="632C5B9E"/>
    <w:rsid w:val="6332093C"/>
    <w:rsid w:val="6333577A"/>
    <w:rsid w:val="6338634B"/>
    <w:rsid w:val="633914DA"/>
    <w:rsid w:val="633A597E"/>
    <w:rsid w:val="633C160F"/>
    <w:rsid w:val="633D1561"/>
    <w:rsid w:val="6344286C"/>
    <w:rsid w:val="634A27A9"/>
    <w:rsid w:val="634C4575"/>
    <w:rsid w:val="634C4857"/>
    <w:rsid w:val="635018BA"/>
    <w:rsid w:val="635D166D"/>
    <w:rsid w:val="636C0070"/>
    <w:rsid w:val="63745878"/>
    <w:rsid w:val="637B26BA"/>
    <w:rsid w:val="637C531A"/>
    <w:rsid w:val="637F5B0C"/>
    <w:rsid w:val="63806113"/>
    <w:rsid w:val="638B0660"/>
    <w:rsid w:val="63954B7E"/>
    <w:rsid w:val="63A4104A"/>
    <w:rsid w:val="63A50A3A"/>
    <w:rsid w:val="63A51282"/>
    <w:rsid w:val="63A6553C"/>
    <w:rsid w:val="63AD4CC3"/>
    <w:rsid w:val="63AE5BFD"/>
    <w:rsid w:val="63AF3EC4"/>
    <w:rsid w:val="63B60024"/>
    <w:rsid w:val="63B67957"/>
    <w:rsid w:val="63B82631"/>
    <w:rsid w:val="63BB5D1B"/>
    <w:rsid w:val="63C27722"/>
    <w:rsid w:val="63C42CFE"/>
    <w:rsid w:val="63C55353"/>
    <w:rsid w:val="63C56A8D"/>
    <w:rsid w:val="63C61D5A"/>
    <w:rsid w:val="63C805C3"/>
    <w:rsid w:val="63C939AD"/>
    <w:rsid w:val="63C97787"/>
    <w:rsid w:val="63CB37F8"/>
    <w:rsid w:val="63CE4319"/>
    <w:rsid w:val="63DC3361"/>
    <w:rsid w:val="63DC3B35"/>
    <w:rsid w:val="63E42011"/>
    <w:rsid w:val="63F23CAD"/>
    <w:rsid w:val="63FB1945"/>
    <w:rsid w:val="63FD6A94"/>
    <w:rsid w:val="63FE4FB2"/>
    <w:rsid w:val="6401066A"/>
    <w:rsid w:val="640C09F2"/>
    <w:rsid w:val="64160336"/>
    <w:rsid w:val="641A42BA"/>
    <w:rsid w:val="641E7B03"/>
    <w:rsid w:val="64212D65"/>
    <w:rsid w:val="642721DA"/>
    <w:rsid w:val="642806D0"/>
    <w:rsid w:val="642A2394"/>
    <w:rsid w:val="642A6993"/>
    <w:rsid w:val="642D780B"/>
    <w:rsid w:val="64371EBE"/>
    <w:rsid w:val="64383B44"/>
    <w:rsid w:val="643E1F3A"/>
    <w:rsid w:val="643F18F7"/>
    <w:rsid w:val="64487C27"/>
    <w:rsid w:val="644C6080"/>
    <w:rsid w:val="645143C2"/>
    <w:rsid w:val="64524F4A"/>
    <w:rsid w:val="6453132F"/>
    <w:rsid w:val="64591E34"/>
    <w:rsid w:val="645A5518"/>
    <w:rsid w:val="645E04C8"/>
    <w:rsid w:val="64637E86"/>
    <w:rsid w:val="646C727B"/>
    <w:rsid w:val="646D7C09"/>
    <w:rsid w:val="646F5E7F"/>
    <w:rsid w:val="647052BF"/>
    <w:rsid w:val="647506C8"/>
    <w:rsid w:val="647770C4"/>
    <w:rsid w:val="647B62CD"/>
    <w:rsid w:val="647E3905"/>
    <w:rsid w:val="647F2AE0"/>
    <w:rsid w:val="647F7A80"/>
    <w:rsid w:val="648556EE"/>
    <w:rsid w:val="648E2DA7"/>
    <w:rsid w:val="648E5C15"/>
    <w:rsid w:val="64A036C7"/>
    <w:rsid w:val="64A75A4D"/>
    <w:rsid w:val="64A7639A"/>
    <w:rsid w:val="64B74DAD"/>
    <w:rsid w:val="64B82FFF"/>
    <w:rsid w:val="64C22BED"/>
    <w:rsid w:val="64C26CC6"/>
    <w:rsid w:val="64CC61C4"/>
    <w:rsid w:val="64D05783"/>
    <w:rsid w:val="64D21925"/>
    <w:rsid w:val="64D91523"/>
    <w:rsid w:val="64DB2E27"/>
    <w:rsid w:val="64DB327A"/>
    <w:rsid w:val="64DF72DB"/>
    <w:rsid w:val="64E060B2"/>
    <w:rsid w:val="64E64EE2"/>
    <w:rsid w:val="64E75BE0"/>
    <w:rsid w:val="64E82A68"/>
    <w:rsid w:val="64EA6F30"/>
    <w:rsid w:val="64EC5F80"/>
    <w:rsid w:val="64F2292E"/>
    <w:rsid w:val="64F7798C"/>
    <w:rsid w:val="64FB0B12"/>
    <w:rsid w:val="65000502"/>
    <w:rsid w:val="65061630"/>
    <w:rsid w:val="65073683"/>
    <w:rsid w:val="650C6EA7"/>
    <w:rsid w:val="650F6421"/>
    <w:rsid w:val="65104227"/>
    <w:rsid w:val="651264A6"/>
    <w:rsid w:val="651B17E0"/>
    <w:rsid w:val="651E49B9"/>
    <w:rsid w:val="65200779"/>
    <w:rsid w:val="652712A7"/>
    <w:rsid w:val="652A422D"/>
    <w:rsid w:val="6533177F"/>
    <w:rsid w:val="65404ACE"/>
    <w:rsid w:val="6541718B"/>
    <w:rsid w:val="65476131"/>
    <w:rsid w:val="6547794B"/>
    <w:rsid w:val="654B50FB"/>
    <w:rsid w:val="654E412D"/>
    <w:rsid w:val="655054C3"/>
    <w:rsid w:val="6550643C"/>
    <w:rsid w:val="65523576"/>
    <w:rsid w:val="655422A7"/>
    <w:rsid w:val="65572A55"/>
    <w:rsid w:val="65590675"/>
    <w:rsid w:val="655A52DF"/>
    <w:rsid w:val="655E1C20"/>
    <w:rsid w:val="656302B8"/>
    <w:rsid w:val="656C4A70"/>
    <w:rsid w:val="657060D7"/>
    <w:rsid w:val="6573290C"/>
    <w:rsid w:val="657A2B3B"/>
    <w:rsid w:val="65804F20"/>
    <w:rsid w:val="658E4B68"/>
    <w:rsid w:val="658F7423"/>
    <w:rsid w:val="659114A0"/>
    <w:rsid w:val="659339E5"/>
    <w:rsid w:val="65991FC7"/>
    <w:rsid w:val="659C52EB"/>
    <w:rsid w:val="65A12770"/>
    <w:rsid w:val="65A65DFB"/>
    <w:rsid w:val="65A92947"/>
    <w:rsid w:val="65AD106A"/>
    <w:rsid w:val="65AD31D9"/>
    <w:rsid w:val="65AF4F70"/>
    <w:rsid w:val="65AF6805"/>
    <w:rsid w:val="65B13C06"/>
    <w:rsid w:val="65BB78E4"/>
    <w:rsid w:val="65C02A6E"/>
    <w:rsid w:val="65C03F18"/>
    <w:rsid w:val="65C0428A"/>
    <w:rsid w:val="65D00C02"/>
    <w:rsid w:val="65D200F0"/>
    <w:rsid w:val="65D21CB0"/>
    <w:rsid w:val="65D44422"/>
    <w:rsid w:val="65D65610"/>
    <w:rsid w:val="65D91E94"/>
    <w:rsid w:val="65DE4679"/>
    <w:rsid w:val="65DF37E2"/>
    <w:rsid w:val="65E13446"/>
    <w:rsid w:val="65E4721E"/>
    <w:rsid w:val="65E64857"/>
    <w:rsid w:val="65E81D63"/>
    <w:rsid w:val="65F66E6F"/>
    <w:rsid w:val="65FA015C"/>
    <w:rsid w:val="65FD6D35"/>
    <w:rsid w:val="65FF6711"/>
    <w:rsid w:val="66035B03"/>
    <w:rsid w:val="660364FC"/>
    <w:rsid w:val="660758C0"/>
    <w:rsid w:val="660B64A8"/>
    <w:rsid w:val="660E1F7C"/>
    <w:rsid w:val="661462F7"/>
    <w:rsid w:val="66150AEC"/>
    <w:rsid w:val="661554B4"/>
    <w:rsid w:val="661616CC"/>
    <w:rsid w:val="66171FA7"/>
    <w:rsid w:val="661815B7"/>
    <w:rsid w:val="66183250"/>
    <w:rsid w:val="661F4781"/>
    <w:rsid w:val="662A7156"/>
    <w:rsid w:val="66321AD5"/>
    <w:rsid w:val="663501B5"/>
    <w:rsid w:val="6640260B"/>
    <w:rsid w:val="66423A30"/>
    <w:rsid w:val="66527B55"/>
    <w:rsid w:val="665C3E5E"/>
    <w:rsid w:val="665F2320"/>
    <w:rsid w:val="66602A3C"/>
    <w:rsid w:val="66630048"/>
    <w:rsid w:val="666648FA"/>
    <w:rsid w:val="666D606B"/>
    <w:rsid w:val="666E1EA6"/>
    <w:rsid w:val="66717971"/>
    <w:rsid w:val="66731991"/>
    <w:rsid w:val="66754F1F"/>
    <w:rsid w:val="66757894"/>
    <w:rsid w:val="66774FFF"/>
    <w:rsid w:val="6680599F"/>
    <w:rsid w:val="66806B78"/>
    <w:rsid w:val="6681089B"/>
    <w:rsid w:val="668B5CC3"/>
    <w:rsid w:val="668F1B3D"/>
    <w:rsid w:val="66906271"/>
    <w:rsid w:val="66912405"/>
    <w:rsid w:val="6699380F"/>
    <w:rsid w:val="66A242C6"/>
    <w:rsid w:val="66A35B42"/>
    <w:rsid w:val="66AA73C3"/>
    <w:rsid w:val="66AD5908"/>
    <w:rsid w:val="66AF0431"/>
    <w:rsid w:val="66B218BC"/>
    <w:rsid w:val="66B94801"/>
    <w:rsid w:val="66BA437D"/>
    <w:rsid w:val="66BC7E18"/>
    <w:rsid w:val="66C919F0"/>
    <w:rsid w:val="66CD6B09"/>
    <w:rsid w:val="66CD7798"/>
    <w:rsid w:val="66D021B9"/>
    <w:rsid w:val="66D06C75"/>
    <w:rsid w:val="66D13DA9"/>
    <w:rsid w:val="66D20AA7"/>
    <w:rsid w:val="66D561C6"/>
    <w:rsid w:val="66D85757"/>
    <w:rsid w:val="66D87CC6"/>
    <w:rsid w:val="66DD3671"/>
    <w:rsid w:val="66E16111"/>
    <w:rsid w:val="66E17246"/>
    <w:rsid w:val="66E257DB"/>
    <w:rsid w:val="66E30E48"/>
    <w:rsid w:val="66E71DA3"/>
    <w:rsid w:val="66E97006"/>
    <w:rsid w:val="66FE4958"/>
    <w:rsid w:val="6700734A"/>
    <w:rsid w:val="67010AE3"/>
    <w:rsid w:val="670268D2"/>
    <w:rsid w:val="6707201B"/>
    <w:rsid w:val="670D272C"/>
    <w:rsid w:val="6710473A"/>
    <w:rsid w:val="67136376"/>
    <w:rsid w:val="671E2C82"/>
    <w:rsid w:val="672008A7"/>
    <w:rsid w:val="67211A50"/>
    <w:rsid w:val="67217CF4"/>
    <w:rsid w:val="6723377E"/>
    <w:rsid w:val="67251571"/>
    <w:rsid w:val="672820A0"/>
    <w:rsid w:val="672D42FD"/>
    <w:rsid w:val="67322B5A"/>
    <w:rsid w:val="67341840"/>
    <w:rsid w:val="6735657C"/>
    <w:rsid w:val="67380427"/>
    <w:rsid w:val="673B44A9"/>
    <w:rsid w:val="67423D5E"/>
    <w:rsid w:val="6742643A"/>
    <w:rsid w:val="674F5E43"/>
    <w:rsid w:val="67513297"/>
    <w:rsid w:val="67525F37"/>
    <w:rsid w:val="67562BBA"/>
    <w:rsid w:val="67576A72"/>
    <w:rsid w:val="675C443B"/>
    <w:rsid w:val="675E762D"/>
    <w:rsid w:val="67601D1F"/>
    <w:rsid w:val="676236F6"/>
    <w:rsid w:val="67650711"/>
    <w:rsid w:val="67652C28"/>
    <w:rsid w:val="67687F00"/>
    <w:rsid w:val="67694A84"/>
    <w:rsid w:val="676B7D24"/>
    <w:rsid w:val="676D113F"/>
    <w:rsid w:val="677551D7"/>
    <w:rsid w:val="67775802"/>
    <w:rsid w:val="678169CD"/>
    <w:rsid w:val="67822658"/>
    <w:rsid w:val="678E0D62"/>
    <w:rsid w:val="67902011"/>
    <w:rsid w:val="67925D7F"/>
    <w:rsid w:val="6794124F"/>
    <w:rsid w:val="679621A7"/>
    <w:rsid w:val="679B6D62"/>
    <w:rsid w:val="679F7EE3"/>
    <w:rsid w:val="67A14EDF"/>
    <w:rsid w:val="67A94E81"/>
    <w:rsid w:val="67AA2F7E"/>
    <w:rsid w:val="67AF1774"/>
    <w:rsid w:val="67B101D9"/>
    <w:rsid w:val="67BC1058"/>
    <w:rsid w:val="67BC508B"/>
    <w:rsid w:val="67BE4DE6"/>
    <w:rsid w:val="67C12BBB"/>
    <w:rsid w:val="67C31314"/>
    <w:rsid w:val="67C373D8"/>
    <w:rsid w:val="67C806D0"/>
    <w:rsid w:val="67C96D3B"/>
    <w:rsid w:val="67D85766"/>
    <w:rsid w:val="67E16680"/>
    <w:rsid w:val="67E72C52"/>
    <w:rsid w:val="67EB3F9D"/>
    <w:rsid w:val="67ED74C8"/>
    <w:rsid w:val="67F13C8E"/>
    <w:rsid w:val="67F37F60"/>
    <w:rsid w:val="67FF28CE"/>
    <w:rsid w:val="68002120"/>
    <w:rsid w:val="68024279"/>
    <w:rsid w:val="68093B71"/>
    <w:rsid w:val="680B1697"/>
    <w:rsid w:val="68127303"/>
    <w:rsid w:val="6817787B"/>
    <w:rsid w:val="6819555D"/>
    <w:rsid w:val="681A39B2"/>
    <w:rsid w:val="681E791B"/>
    <w:rsid w:val="681F59BE"/>
    <w:rsid w:val="682754B9"/>
    <w:rsid w:val="68282249"/>
    <w:rsid w:val="68307350"/>
    <w:rsid w:val="683445E3"/>
    <w:rsid w:val="683801D8"/>
    <w:rsid w:val="6839250D"/>
    <w:rsid w:val="683948E7"/>
    <w:rsid w:val="683949F8"/>
    <w:rsid w:val="683D3229"/>
    <w:rsid w:val="683E6420"/>
    <w:rsid w:val="683F4619"/>
    <w:rsid w:val="68442DFB"/>
    <w:rsid w:val="68481C4E"/>
    <w:rsid w:val="684E48EB"/>
    <w:rsid w:val="684E5A28"/>
    <w:rsid w:val="68531116"/>
    <w:rsid w:val="685A36F4"/>
    <w:rsid w:val="685E210F"/>
    <w:rsid w:val="68633281"/>
    <w:rsid w:val="68654C36"/>
    <w:rsid w:val="68667A1C"/>
    <w:rsid w:val="686B2BBF"/>
    <w:rsid w:val="686B65DA"/>
    <w:rsid w:val="68762CDF"/>
    <w:rsid w:val="687C3287"/>
    <w:rsid w:val="687E7427"/>
    <w:rsid w:val="688144C7"/>
    <w:rsid w:val="68823BC2"/>
    <w:rsid w:val="68853EBD"/>
    <w:rsid w:val="688733A1"/>
    <w:rsid w:val="688B79B4"/>
    <w:rsid w:val="688D7DD5"/>
    <w:rsid w:val="688E301D"/>
    <w:rsid w:val="688E4077"/>
    <w:rsid w:val="688F75B7"/>
    <w:rsid w:val="689A3706"/>
    <w:rsid w:val="689D4BFE"/>
    <w:rsid w:val="689F47D3"/>
    <w:rsid w:val="68A325DB"/>
    <w:rsid w:val="68A52671"/>
    <w:rsid w:val="68A539BA"/>
    <w:rsid w:val="68A85138"/>
    <w:rsid w:val="68AA71BD"/>
    <w:rsid w:val="68AF3151"/>
    <w:rsid w:val="68B059AC"/>
    <w:rsid w:val="68B54406"/>
    <w:rsid w:val="68B67FDA"/>
    <w:rsid w:val="68BF4264"/>
    <w:rsid w:val="68C0206C"/>
    <w:rsid w:val="68C41468"/>
    <w:rsid w:val="68C622D1"/>
    <w:rsid w:val="68C96A49"/>
    <w:rsid w:val="68CD12BF"/>
    <w:rsid w:val="68CE612B"/>
    <w:rsid w:val="68D2013F"/>
    <w:rsid w:val="68DA68C9"/>
    <w:rsid w:val="68DB4E9D"/>
    <w:rsid w:val="68DD05BA"/>
    <w:rsid w:val="68E17254"/>
    <w:rsid w:val="68E74D69"/>
    <w:rsid w:val="68E814B4"/>
    <w:rsid w:val="68F43DD2"/>
    <w:rsid w:val="68F74660"/>
    <w:rsid w:val="68F91EAB"/>
    <w:rsid w:val="68FA27D2"/>
    <w:rsid w:val="68FD0787"/>
    <w:rsid w:val="69051C8D"/>
    <w:rsid w:val="69076303"/>
    <w:rsid w:val="69092CB4"/>
    <w:rsid w:val="690D6969"/>
    <w:rsid w:val="69121E3A"/>
    <w:rsid w:val="69143028"/>
    <w:rsid w:val="69154D60"/>
    <w:rsid w:val="691B43A2"/>
    <w:rsid w:val="691F4D9F"/>
    <w:rsid w:val="69224DAD"/>
    <w:rsid w:val="69272501"/>
    <w:rsid w:val="692A64B6"/>
    <w:rsid w:val="692C792A"/>
    <w:rsid w:val="692E0B97"/>
    <w:rsid w:val="692E3608"/>
    <w:rsid w:val="692F7608"/>
    <w:rsid w:val="69337A5B"/>
    <w:rsid w:val="693A32EC"/>
    <w:rsid w:val="69404BD1"/>
    <w:rsid w:val="69422323"/>
    <w:rsid w:val="6944525A"/>
    <w:rsid w:val="694A6DBA"/>
    <w:rsid w:val="694C1F68"/>
    <w:rsid w:val="694F4AAA"/>
    <w:rsid w:val="69513F23"/>
    <w:rsid w:val="695D7D0E"/>
    <w:rsid w:val="695F5FFA"/>
    <w:rsid w:val="69601908"/>
    <w:rsid w:val="69653029"/>
    <w:rsid w:val="696C357B"/>
    <w:rsid w:val="696C5A0F"/>
    <w:rsid w:val="696D496F"/>
    <w:rsid w:val="69767E6B"/>
    <w:rsid w:val="69784210"/>
    <w:rsid w:val="697B187F"/>
    <w:rsid w:val="697D4817"/>
    <w:rsid w:val="697F233D"/>
    <w:rsid w:val="69805096"/>
    <w:rsid w:val="69824661"/>
    <w:rsid w:val="69847953"/>
    <w:rsid w:val="69870F26"/>
    <w:rsid w:val="69917E2E"/>
    <w:rsid w:val="69920CF7"/>
    <w:rsid w:val="69941BCF"/>
    <w:rsid w:val="699954C4"/>
    <w:rsid w:val="699D36D6"/>
    <w:rsid w:val="69A00D26"/>
    <w:rsid w:val="69A2602B"/>
    <w:rsid w:val="69A41DA4"/>
    <w:rsid w:val="69A9560C"/>
    <w:rsid w:val="69AD78DB"/>
    <w:rsid w:val="69AE2C22"/>
    <w:rsid w:val="69B779BF"/>
    <w:rsid w:val="69B97B4F"/>
    <w:rsid w:val="69BA7A8A"/>
    <w:rsid w:val="69BD196C"/>
    <w:rsid w:val="69BE5A03"/>
    <w:rsid w:val="69C25173"/>
    <w:rsid w:val="69C97A5C"/>
    <w:rsid w:val="69CD7FDE"/>
    <w:rsid w:val="69CF08EE"/>
    <w:rsid w:val="69D20FC4"/>
    <w:rsid w:val="69D350CF"/>
    <w:rsid w:val="69D4540C"/>
    <w:rsid w:val="69D70F29"/>
    <w:rsid w:val="69DA3B03"/>
    <w:rsid w:val="69DC6DAF"/>
    <w:rsid w:val="69DD3507"/>
    <w:rsid w:val="69E33EC3"/>
    <w:rsid w:val="69E5671D"/>
    <w:rsid w:val="69E876E0"/>
    <w:rsid w:val="69EF5BB4"/>
    <w:rsid w:val="69F7195E"/>
    <w:rsid w:val="69FA5231"/>
    <w:rsid w:val="69FB201D"/>
    <w:rsid w:val="69FB7FCC"/>
    <w:rsid w:val="69FD66D9"/>
    <w:rsid w:val="69FE6A1A"/>
    <w:rsid w:val="6A036D04"/>
    <w:rsid w:val="6A050031"/>
    <w:rsid w:val="6A07214F"/>
    <w:rsid w:val="6A102F95"/>
    <w:rsid w:val="6A1D38D3"/>
    <w:rsid w:val="6A1E150A"/>
    <w:rsid w:val="6A1E7B5D"/>
    <w:rsid w:val="6A1F25CE"/>
    <w:rsid w:val="6A216F91"/>
    <w:rsid w:val="6A266C6B"/>
    <w:rsid w:val="6A2922A9"/>
    <w:rsid w:val="6A3139E5"/>
    <w:rsid w:val="6A3246BA"/>
    <w:rsid w:val="6A416CC1"/>
    <w:rsid w:val="6A425119"/>
    <w:rsid w:val="6A4D5AEB"/>
    <w:rsid w:val="6A4E480E"/>
    <w:rsid w:val="6A505A87"/>
    <w:rsid w:val="6A527A52"/>
    <w:rsid w:val="6A560907"/>
    <w:rsid w:val="6A5C3E7D"/>
    <w:rsid w:val="6A5C64A0"/>
    <w:rsid w:val="6A5D3EC1"/>
    <w:rsid w:val="6A5D41D8"/>
    <w:rsid w:val="6A5E186A"/>
    <w:rsid w:val="6A5F662B"/>
    <w:rsid w:val="6A641533"/>
    <w:rsid w:val="6A644255"/>
    <w:rsid w:val="6A667E2A"/>
    <w:rsid w:val="6A68502A"/>
    <w:rsid w:val="6A686392"/>
    <w:rsid w:val="6A6A7183"/>
    <w:rsid w:val="6A713D5E"/>
    <w:rsid w:val="6A72476B"/>
    <w:rsid w:val="6A726283"/>
    <w:rsid w:val="6A7B4CEF"/>
    <w:rsid w:val="6A8B2637"/>
    <w:rsid w:val="6A8B2F63"/>
    <w:rsid w:val="6A8D493E"/>
    <w:rsid w:val="6A8F62C5"/>
    <w:rsid w:val="6A935974"/>
    <w:rsid w:val="6A947F47"/>
    <w:rsid w:val="6A995B70"/>
    <w:rsid w:val="6A9C7E3D"/>
    <w:rsid w:val="6A9E4A45"/>
    <w:rsid w:val="6AA30E24"/>
    <w:rsid w:val="6AAD7101"/>
    <w:rsid w:val="6AAE27AE"/>
    <w:rsid w:val="6AB13C32"/>
    <w:rsid w:val="6AB24EED"/>
    <w:rsid w:val="6ABE4147"/>
    <w:rsid w:val="6ABE41AB"/>
    <w:rsid w:val="6AC03191"/>
    <w:rsid w:val="6AC23A28"/>
    <w:rsid w:val="6AC70C30"/>
    <w:rsid w:val="6AC730A0"/>
    <w:rsid w:val="6AC81763"/>
    <w:rsid w:val="6ACC4C83"/>
    <w:rsid w:val="6ACE79F6"/>
    <w:rsid w:val="6AD043CA"/>
    <w:rsid w:val="6AD10080"/>
    <w:rsid w:val="6AD201D3"/>
    <w:rsid w:val="6AD2649C"/>
    <w:rsid w:val="6AD44289"/>
    <w:rsid w:val="6AD46B9C"/>
    <w:rsid w:val="6AD62431"/>
    <w:rsid w:val="6ADC298C"/>
    <w:rsid w:val="6ADE785B"/>
    <w:rsid w:val="6ADF0BB9"/>
    <w:rsid w:val="6AE12B83"/>
    <w:rsid w:val="6AE2354A"/>
    <w:rsid w:val="6AE306AA"/>
    <w:rsid w:val="6AED25C2"/>
    <w:rsid w:val="6AF03F81"/>
    <w:rsid w:val="6AF264B0"/>
    <w:rsid w:val="6AF5498E"/>
    <w:rsid w:val="6AF663F4"/>
    <w:rsid w:val="6AF8649D"/>
    <w:rsid w:val="6AFE35D8"/>
    <w:rsid w:val="6AFF300A"/>
    <w:rsid w:val="6B001349"/>
    <w:rsid w:val="6B025962"/>
    <w:rsid w:val="6B052B6C"/>
    <w:rsid w:val="6B0B7C00"/>
    <w:rsid w:val="6B1573A1"/>
    <w:rsid w:val="6B173965"/>
    <w:rsid w:val="6B191BBF"/>
    <w:rsid w:val="6B1F10AD"/>
    <w:rsid w:val="6B1F228E"/>
    <w:rsid w:val="6B2025A1"/>
    <w:rsid w:val="6B22477C"/>
    <w:rsid w:val="6B234079"/>
    <w:rsid w:val="6B301873"/>
    <w:rsid w:val="6B320A31"/>
    <w:rsid w:val="6B37697F"/>
    <w:rsid w:val="6B3A6355"/>
    <w:rsid w:val="6B3B04E6"/>
    <w:rsid w:val="6B3C7DBA"/>
    <w:rsid w:val="6B491DA4"/>
    <w:rsid w:val="6B493658"/>
    <w:rsid w:val="6B4A7F71"/>
    <w:rsid w:val="6B4D72A6"/>
    <w:rsid w:val="6B511AB7"/>
    <w:rsid w:val="6B533FFC"/>
    <w:rsid w:val="6B5633DC"/>
    <w:rsid w:val="6B594672"/>
    <w:rsid w:val="6B5A39AA"/>
    <w:rsid w:val="6B5B27A4"/>
    <w:rsid w:val="6B5D28FD"/>
    <w:rsid w:val="6B5E4D2E"/>
    <w:rsid w:val="6B6A1CF0"/>
    <w:rsid w:val="6B71223A"/>
    <w:rsid w:val="6B775DEA"/>
    <w:rsid w:val="6B784CB8"/>
    <w:rsid w:val="6B7B698C"/>
    <w:rsid w:val="6B870E70"/>
    <w:rsid w:val="6B8A2F58"/>
    <w:rsid w:val="6B8D59EB"/>
    <w:rsid w:val="6B917D81"/>
    <w:rsid w:val="6B963D7E"/>
    <w:rsid w:val="6B96511F"/>
    <w:rsid w:val="6BA47F2E"/>
    <w:rsid w:val="6BA934E3"/>
    <w:rsid w:val="6BAA566B"/>
    <w:rsid w:val="6BAC0D5A"/>
    <w:rsid w:val="6BAE1DF0"/>
    <w:rsid w:val="6BBB0B76"/>
    <w:rsid w:val="6BBB676B"/>
    <w:rsid w:val="6BC100D9"/>
    <w:rsid w:val="6BC3630F"/>
    <w:rsid w:val="6BC43CA8"/>
    <w:rsid w:val="6BC503D5"/>
    <w:rsid w:val="6BC55D19"/>
    <w:rsid w:val="6BC60AD9"/>
    <w:rsid w:val="6BCF0C2E"/>
    <w:rsid w:val="6BD03E15"/>
    <w:rsid w:val="6BD27A7C"/>
    <w:rsid w:val="6BD50823"/>
    <w:rsid w:val="6BD91B10"/>
    <w:rsid w:val="6BDD4BC4"/>
    <w:rsid w:val="6BE01F18"/>
    <w:rsid w:val="6BE02E3B"/>
    <w:rsid w:val="6BE116D3"/>
    <w:rsid w:val="6BF15048"/>
    <w:rsid w:val="6BF16DF6"/>
    <w:rsid w:val="6BFB1C6D"/>
    <w:rsid w:val="6C005E3C"/>
    <w:rsid w:val="6C01657E"/>
    <w:rsid w:val="6C051D57"/>
    <w:rsid w:val="6C064AD5"/>
    <w:rsid w:val="6C0721B0"/>
    <w:rsid w:val="6C0D5EBB"/>
    <w:rsid w:val="6C0E79A8"/>
    <w:rsid w:val="6C0F6BDB"/>
    <w:rsid w:val="6C153D23"/>
    <w:rsid w:val="6C1A1797"/>
    <w:rsid w:val="6C1E6A82"/>
    <w:rsid w:val="6C221AF9"/>
    <w:rsid w:val="6C240BE4"/>
    <w:rsid w:val="6C262D9A"/>
    <w:rsid w:val="6C276CBC"/>
    <w:rsid w:val="6C280E0F"/>
    <w:rsid w:val="6C2947E2"/>
    <w:rsid w:val="6C2A7865"/>
    <w:rsid w:val="6C2E518D"/>
    <w:rsid w:val="6C335661"/>
    <w:rsid w:val="6C416CFA"/>
    <w:rsid w:val="6C4258A4"/>
    <w:rsid w:val="6C45090D"/>
    <w:rsid w:val="6C4568C1"/>
    <w:rsid w:val="6C45694D"/>
    <w:rsid w:val="6C4A186C"/>
    <w:rsid w:val="6C4A4E3C"/>
    <w:rsid w:val="6C4B6506"/>
    <w:rsid w:val="6C4D3E69"/>
    <w:rsid w:val="6C516770"/>
    <w:rsid w:val="6C552EB7"/>
    <w:rsid w:val="6C59217D"/>
    <w:rsid w:val="6C5A1986"/>
    <w:rsid w:val="6C5D1219"/>
    <w:rsid w:val="6C620EF9"/>
    <w:rsid w:val="6C68355C"/>
    <w:rsid w:val="6C6A54FD"/>
    <w:rsid w:val="6C6D6A63"/>
    <w:rsid w:val="6C712F5E"/>
    <w:rsid w:val="6C7213B4"/>
    <w:rsid w:val="6C7A3290"/>
    <w:rsid w:val="6C7F4B7F"/>
    <w:rsid w:val="6C801317"/>
    <w:rsid w:val="6C8A34D8"/>
    <w:rsid w:val="6C90453C"/>
    <w:rsid w:val="6C90660F"/>
    <w:rsid w:val="6C9221C3"/>
    <w:rsid w:val="6C924B9B"/>
    <w:rsid w:val="6C951E77"/>
    <w:rsid w:val="6C953C26"/>
    <w:rsid w:val="6C9572E9"/>
    <w:rsid w:val="6C9B5E9B"/>
    <w:rsid w:val="6C9D17CB"/>
    <w:rsid w:val="6C9F201F"/>
    <w:rsid w:val="6CA23144"/>
    <w:rsid w:val="6CAA3EA4"/>
    <w:rsid w:val="6CAD71C1"/>
    <w:rsid w:val="6CB6063C"/>
    <w:rsid w:val="6CBA151E"/>
    <w:rsid w:val="6CBA394A"/>
    <w:rsid w:val="6CBC7404"/>
    <w:rsid w:val="6CC825A4"/>
    <w:rsid w:val="6CCA035C"/>
    <w:rsid w:val="6CCA20EC"/>
    <w:rsid w:val="6CD23F69"/>
    <w:rsid w:val="6CD27A7B"/>
    <w:rsid w:val="6CD7423E"/>
    <w:rsid w:val="6CE35561"/>
    <w:rsid w:val="6CE4292C"/>
    <w:rsid w:val="6CEB7CE9"/>
    <w:rsid w:val="6CED36EE"/>
    <w:rsid w:val="6CEE23D6"/>
    <w:rsid w:val="6CF00D46"/>
    <w:rsid w:val="6CF43042"/>
    <w:rsid w:val="6CF6746A"/>
    <w:rsid w:val="6CFC1DAD"/>
    <w:rsid w:val="6CFE4273"/>
    <w:rsid w:val="6CFF3136"/>
    <w:rsid w:val="6D022818"/>
    <w:rsid w:val="6D026FD1"/>
    <w:rsid w:val="6D0A4357"/>
    <w:rsid w:val="6D0C7C9A"/>
    <w:rsid w:val="6D0D2310"/>
    <w:rsid w:val="6D0E0AA8"/>
    <w:rsid w:val="6D0F4CEB"/>
    <w:rsid w:val="6D127A3D"/>
    <w:rsid w:val="6D19235B"/>
    <w:rsid w:val="6D1C0218"/>
    <w:rsid w:val="6D1C7B85"/>
    <w:rsid w:val="6D2345CE"/>
    <w:rsid w:val="6D2A0C0F"/>
    <w:rsid w:val="6D2A5F4C"/>
    <w:rsid w:val="6D2C593B"/>
    <w:rsid w:val="6D2D03F9"/>
    <w:rsid w:val="6D2E2F30"/>
    <w:rsid w:val="6D3150FF"/>
    <w:rsid w:val="6D353D4F"/>
    <w:rsid w:val="6D401DE3"/>
    <w:rsid w:val="6D417909"/>
    <w:rsid w:val="6D486011"/>
    <w:rsid w:val="6D496955"/>
    <w:rsid w:val="6D4B00CB"/>
    <w:rsid w:val="6D4F251D"/>
    <w:rsid w:val="6D516BE4"/>
    <w:rsid w:val="6D5414EE"/>
    <w:rsid w:val="6D545672"/>
    <w:rsid w:val="6D5A167D"/>
    <w:rsid w:val="6D615337"/>
    <w:rsid w:val="6D634360"/>
    <w:rsid w:val="6D6B4986"/>
    <w:rsid w:val="6D6D4D5D"/>
    <w:rsid w:val="6D6E49AE"/>
    <w:rsid w:val="6D7003C4"/>
    <w:rsid w:val="6D7047F0"/>
    <w:rsid w:val="6D751BED"/>
    <w:rsid w:val="6D75681C"/>
    <w:rsid w:val="6D780CD8"/>
    <w:rsid w:val="6D8141AA"/>
    <w:rsid w:val="6D8704B3"/>
    <w:rsid w:val="6D8B304C"/>
    <w:rsid w:val="6D8E526E"/>
    <w:rsid w:val="6D9103BE"/>
    <w:rsid w:val="6D911EC0"/>
    <w:rsid w:val="6D91263F"/>
    <w:rsid w:val="6D916A0C"/>
    <w:rsid w:val="6D973ED7"/>
    <w:rsid w:val="6D9914F3"/>
    <w:rsid w:val="6D9B320D"/>
    <w:rsid w:val="6D9E588E"/>
    <w:rsid w:val="6DA12A70"/>
    <w:rsid w:val="6DA553BF"/>
    <w:rsid w:val="6DA57E98"/>
    <w:rsid w:val="6DA677FB"/>
    <w:rsid w:val="6DA73C10"/>
    <w:rsid w:val="6DA87988"/>
    <w:rsid w:val="6DA94262"/>
    <w:rsid w:val="6DAA3701"/>
    <w:rsid w:val="6DAA54AF"/>
    <w:rsid w:val="6DAC6562"/>
    <w:rsid w:val="6DAD6BA4"/>
    <w:rsid w:val="6DAE2A69"/>
    <w:rsid w:val="6DB56BE2"/>
    <w:rsid w:val="6DB70CB4"/>
    <w:rsid w:val="6DB75FA4"/>
    <w:rsid w:val="6DB828F9"/>
    <w:rsid w:val="6DBC0AE6"/>
    <w:rsid w:val="6DBC51E2"/>
    <w:rsid w:val="6DC1709C"/>
    <w:rsid w:val="6DC339DA"/>
    <w:rsid w:val="6DC810E1"/>
    <w:rsid w:val="6DC927F3"/>
    <w:rsid w:val="6DD2717C"/>
    <w:rsid w:val="6DD6303F"/>
    <w:rsid w:val="6DD8201C"/>
    <w:rsid w:val="6DDA22A2"/>
    <w:rsid w:val="6DDB4C8B"/>
    <w:rsid w:val="6DDB5FDC"/>
    <w:rsid w:val="6DDD4A85"/>
    <w:rsid w:val="6DE12F09"/>
    <w:rsid w:val="6DE36788"/>
    <w:rsid w:val="6DEE183F"/>
    <w:rsid w:val="6DF84366"/>
    <w:rsid w:val="6DFD4FAE"/>
    <w:rsid w:val="6E037A80"/>
    <w:rsid w:val="6E094352"/>
    <w:rsid w:val="6E0A2C2C"/>
    <w:rsid w:val="6E1254EB"/>
    <w:rsid w:val="6E180937"/>
    <w:rsid w:val="6E1F5E9D"/>
    <w:rsid w:val="6E224134"/>
    <w:rsid w:val="6E2711F5"/>
    <w:rsid w:val="6E293733"/>
    <w:rsid w:val="6E2B020D"/>
    <w:rsid w:val="6E380007"/>
    <w:rsid w:val="6E3D4575"/>
    <w:rsid w:val="6E4020D9"/>
    <w:rsid w:val="6E4C2A0A"/>
    <w:rsid w:val="6E5024FA"/>
    <w:rsid w:val="6E5372E8"/>
    <w:rsid w:val="6E542280"/>
    <w:rsid w:val="6E570520"/>
    <w:rsid w:val="6E570BFB"/>
    <w:rsid w:val="6E62182A"/>
    <w:rsid w:val="6E652417"/>
    <w:rsid w:val="6E6935BC"/>
    <w:rsid w:val="6E6C6C08"/>
    <w:rsid w:val="6E732046"/>
    <w:rsid w:val="6E7543FA"/>
    <w:rsid w:val="6E7553D8"/>
    <w:rsid w:val="6E776CD1"/>
    <w:rsid w:val="6E827CC9"/>
    <w:rsid w:val="6E877296"/>
    <w:rsid w:val="6E894460"/>
    <w:rsid w:val="6E8B3808"/>
    <w:rsid w:val="6E8E6B7E"/>
    <w:rsid w:val="6E92195E"/>
    <w:rsid w:val="6E934A2D"/>
    <w:rsid w:val="6E992E30"/>
    <w:rsid w:val="6E9C129B"/>
    <w:rsid w:val="6E9C74ED"/>
    <w:rsid w:val="6E9F0D8B"/>
    <w:rsid w:val="6E9F2B3A"/>
    <w:rsid w:val="6EA02F0F"/>
    <w:rsid w:val="6EA12D56"/>
    <w:rsid w:val="6EA3439B"/>
    <w:rsid w:val="6EA6211A"/>
    <w:rsid w:val="6EA63EC8"/>
    <w:rsid w:val="6EA857B7"/>
    <w:rsid w:val="6EA87067"/>
    <w:rsid w:val="6EA92216"/>
    <w:rsid w:val="6EAD4F3C"/>
    <w:rsid w:val="6EAF4E47"/>
    <w:rsid w:val="6EB74BA1"/>
    <w:rsid w:val="6EC20982"/>
    <w:rsid w:val="6EC53C86"/>
    <w:rsid w:val="6EC5731C"/>
    <w:rsid w:val="6ED16875"/>
    <w:rsid w:val="6ED217E0"/>
    <w:rsid w:val="6ED84B21"/>
    <w:rsid w:val="6ED94F6E"/>
    <w:rsid w:val="6EE47BEF"/>
    <w:rsid w:val="6EEB48A6"/>
    <w:rsid w:val="6EF03271"/>
    <w:rsid w:val="6EF036D5"/>
    <w:rsid w:val="6EFE5EC2"/>
    <w:rsid w:val="6F031BB8"/>
    <w:rsid w:val="6F055DDD"/>
    <w:rsid w:val="6F161201"/>
    <w:rsid w:val="6F166DBE"/>
    <w:rsid w:val="6F1B1041"/>
    <w:rsid w:val="6F1B3489"/>
    <w:rsid w:val="6F23108A"/>
    <w:rsid w:val="6F2A7665"/>
    <w:rsid w:val="6F2D3ABC"/>
    <w:rsid w:val="6F2F3B23"/>
    <w:rsid w:val="6F3626B6"/>
    <w:rsid w:val="6F3D6021"/>
    <w:rsid w:val="6F3F40AE"/>
    <w:rsid w:val="6F40431D"/>
    <w:rsid w:val="6F467459"/>
    <w:rsid w:val="6F5008F1"/>
    <w:rsid w:val="6F507239"/>
    <w:rsid w:val="6F526023"/>
    <w:rsid w:val="6F545065"/>
    <w:rsid w:val="6F571F58"/>
    <w:rsid w:val="6F584027"/>
    <w:rsid w:val="6F5B6516"/>
    <w:rsid w:val="6F66151D"/>
    <w:rsid w:val="6F6D3F5B"/>
    <w:rsid w:val="6F6E723B"/>
    <w:rsid w:val="6F720290"/>
    <w:rsid w:val="6F751AEC"/>
    <w:rsid w:val="6F766EE8"/>
    <w:rsid w:val="6F767D3E"/>
    <w:rsid w:val="6F7A29A2"/>
    <w:rsid w:val="6F814220"/>
    <w:rsid w:val="6F815117"/>
    <w:rsid w:val="6F8C242C"/>
    <w:rsid w:val="6F916FD9"/>
    <w:rsid w:val="6F92269E"/>
    <w:rsid w:val="6F9C4652"/>
    <w:rsid w:val="6FA153A1"/>
    <w:rsid w:val="6FA40B61"/>
    <w:rsid w:val="6FAD1286"/>
    <w:rsid w:val="6FB72BF1"/>
    <w:rsid w:val="6FB75C61"/>
    <w:rsid w:val="6FB857E1"/>
    <w:rsid w:val="6FC010C7"/>
    <w:rsid w:val="6FC50034"/>
    <w:rsid w:val="6FC66C45"/>
    <w:rsid w:val="6FCA41D5"/>
    <w:rsid w:val="6FD112E9"/>
    <w:rsid w:val="6FD1760A"/>
    <w:rsid w:val="6FD35191"/>
    <w:rsid w:val="6FDB2CDC"/>
    <w:rsid w:val="6FE0386A"/>
    <w:rsid w:val="6FE43961"/>
    <w:rsid w:val="6FE766F0"/>
    <w:rsid w:val="6FEA169B"/>
    <w:rsid w:val="6FEB27C2"/>
    <w:rsid w:val="6FEB5FFA"/>
    <w:rsid w:val="6FFB2B49"/>
    <w:rsid w:val="6FFE668D"/>
    <w:rsid w:val="7003239B"/>
    <w:rsid w:val="7003344C"/>
    <w:rsid w:val="70057314"/>
    <w:rsid w:val="700818A1"/>
    <w:rsid w:val="700A134E"/>
    <w:rsid w:val="700A1E44"/>
    <w:rsid w:val="700D5F0B"/>
    <w:rsid w:val="700E550F"/>
    <w:rsid w:val="700F1666"/>
    <w:rsid w:val="70154D5D"/>
    <w:rsid w:val="70157976"/>
    <w:rsid w:val="701A228A"/>
    <w:rsid w:val="701B6EF9"/>
    <w:rsid w:val="701D0E62"/>
    <w:rsid w:val="701D465E"/>
    <w:rsid w:val="70202C5C"/>
    <w:rsid w:val="702328BA"/>
    <w:rsid w:val="702A2DF0"/>
    <w:rsid w:val="702A7045"/>
    <w:rsid w:val="702D4E89"/>
    <w:rsid w:val="70344CCF"/>
    <w:rsid w:val="70375AA1"/>
    <w:rsid w:val="703A1C27"/>
    <w:rsid w:val="703D4092"/>
    <w:rsid w:val="704861E4"/>
    <w:rsid w:val="704F233D"/>
    <w:rsid w:val="70516AA5"/>
    <w:rsid w:val="705302E1"/>
    <w:rsid w:val="70550ABC"/>
    <w:rsid w:val="70557DC5"/>
    <w:rsid w:val="70635279"/>
    <w:rsid w:val="70641D62"/>
    <w:rsid w:val="706758D9"/>
    <w:rsid w:val="706B36B5"/>
    <w:rsid w:val="706E21B7"/>
    <w:rsid w:val="7079502A"/>
    <w:rsid w:val="707A385E"/>
    <w:rsid w:val="707B4A66"/>
    <w:rsid w:val="70802CB0"/>
    <w:rsid w:val="70837875"/>
    <w:rsid w:val="708B0407"/>
    <w:rsid w:val="708F3F4F"/>
    <w:rsid w:val="70981F36"/>
    <w:rsid w:val="709E0652"/>
    <w:rsid w:val="70A00DEB"/>
    <w:rsid w:val="70A079E1"/>
    <w:rsid w:val="70AB5A06"/>
    <w:rsid w:val="70AC5641"/>
    <w:rsid w:val="70B44FCD"/>
    <w:rsid w:val="70B623BC"/>
    <w:rsid w:val="70BD4701"/>
    <w:rsid w:val="70C46AD1"/>
    <w:rsid w:val="70C630FE"/>
    <w:rsid w:val="70C650E1"/>
    <w:rsid w:val="70C66AA3"/>
    <w:rsid w:val="70C77220"/>
    <w:rsid w:val="70C82C80"/>
    <w:rsid w:val="70CB1428"/>
    <w:rsid w:val="70CC1BE0"/>
    <w:rsid w:val="70CF0C0E"/>
    <w:rsid w:val="70CF46E1"/>
    <w:rsid w:val="70D00880"/>
    <w:rsid w:val="70D15D5E"/>
    <w:rsid w:val="70D22AEF"/>
    <w:rsid w:val="70D77061"/>
    <w:rsid w:val="70DC5670"/>
    <w:rsid w:val="70E82687"/>
    <w:rsid w:val="70EB3787"/>
    <w:rsid w:val="70F01D72"/>
    <w:rsid w:val="70F52D62"/>
    <w:rsid w:val="71142B12"/>
    <w:rsid w:val="71143D27"/>
    <w:rsid w:val="71155A96"/>
    <w:rsid w:val="711772FF"/>
    <w:rsid w:val="71186BD3"/>
    <w:rsid w:val="711A0DDC"/>
    <w:rsid w:val="71200B67"/>
    <w:rsid w:val="71224FB2"/>
    <w:rsid w:val="712346B8"/>
    <w:rsid w:val="71245578"/>
    <w:rsid w:val="712505BB"/>
    <w:rsid w:val="712B2DAA"/>
    <w:rsid w:val="712B4B58"/>
    <w:rsid w:val="712B6906"/>
    <w:rsid w:val="712E3490"/>
    <w:rsid w:val="71302D3F"/>
    <w:rsid w:val="71327C95"/>
    <w:rsid w:val="713333A0"/>
    <w:rsid w:val="71357785"/>
    <w:rsid w:val="713914AE"/>
    <w:rsid w:val="713A3AAC"/>
    <w:rsid w:val="713E0971"/>
    <w:rsid w:val="713F7859"/>
    <w:rsid w:val="71406350"/>
    <w:rsid w:val="7145186B"/>
    <w:rsid w:val="71476D5F"/>
    <w:rsid w:val="71551CC6"/>
    <w:rsid w:val="71583B49"/>
    <w:rsid w:val="71583E08"/>
    <w:rsid w:val="715A1C1A"/>
    <w:rsid w:val="715D3C03"/>
    <w:rsid w:val="715E0A8A"/>
    <w:rsid w:val="715E4F2E"/>
    <w:rsid w:val="7170308B"/>
    <w:rsid w:val="717209D9"/>
    <w:rsid w:val="71736338"/>
    <w:rsid w:val="71765BB0"/>
    <w:rsid w:val="71796C2C"/>
    <w:rsid w:val="717C3606"/>
    <w:rsid w:val="71814C21"/>
    <w:rsid w:val="718561BC"/>
    <w:rsid w:val="71880E12"/>
    <w:rsid w:val="7188660D"/>
    <w:rsid w:val="718926B9"/>
    <w:rsid w:val="718D6D31"/>
    <w:rsid w:val="718D75C1"/>
    <w:rsid w:val="719105C5"/>
    <w:rsid w:val="7195201D"/>
    <w:rsid w:val="7198319C"/>
    <w:rsid w:val="719E503F"/>
    <w:rsid w:val="71A372FA"/>
    <w:rsid w:val="71A76853"/>
    <w:rsid w:val="71AA4D57"/>
    <w:rsid w:val="71AC3D91"/>
    <w:rsid w:val="71AC3DD3"/>
    <w:rsid w:val="71AE486B"/>
    <w:rsid w:val="71B11502"/>
    <w:rsid w:val="71B47A1F"/>
    <w:rsid w:val="71B70688"/>
    <w:rsid w:val="71BA3CBA"/>
    <w:rsid w:val="71C605B2"/>
    <w:rsid w:val="71CB714B"/>
    <w:rsid w:val="71CC57DB"/>
    <w:rsid w:val="71CD0AF5"/>
    <w:rsid w:val="71CD371C"/>
    <w:rsid w:val="71CF1988"/>
    <w:rsid w:val="71D018AC"/>
    <w:rsid w:val="71DE0417"/>
    <w:rsid w:val="71DF42C6"/>
    <w:rsid w:val="71E305E5"/>
    <w:rsid w:val="71E3407F"/>
    <w:rsid w:val="71E65261"/>
    <w:rsid w:val="71EB1615"/>
    <w:rsid w:val="71F31F1B"/>
    <w:rsid w:val="71F56CCA"/>
    <w:rsid w:val="71F90A82"/>
    <w:rsid w:val="71FF0740"/>
    <w:rsid w:val="71FF0BB1"/>
    <w:rsid w:val="72015611"/>
    <w:rsid w:val="720158B9"/>
    <w:rsid w:val="72081BF1"/>
    <w:rsid w:val="72097980"/>
    <w:rsid w:val="720D425E"/>
    <w:rsid w:val="720E14EF"/>
    <w:rsid w:val="720E4D26"/>
    <w:rsid w:val="721017D9"/>
    <w:rsid w:val="72112245"/>
    <w:rsid w:val="7213431D"/>
    <w:rsid w:val="72145BBE"/>
    <w:rsid w:val="72181D2B"/>
    <w:rsid w:val="721A6A7C"/>
    <w:rsid w:val="722364E4"/>
    <w:rsid w:val="722A27F2"/>
    <w:rsid w:val="722A43FB"/>
    <w:rsid w:val="722B625B"/>
    <w:rsid w:val="72317421"/>
    <w:rsid w:val="72343EE1"/>
    <w:rsid w:val="72364E53"/>
    <w:rsid w:val="72374108"/>
    <w:rsid w:val="723F139C"/>
    <w:rsid w:val="72451E9C"/>
    <w:rsid w:val="72587BCF"/>
    <w:rsid w:val="726372B2"/>
    <w:rsid w:val="726444B5"/>
    <w:rsid w:val="726E11A1"/>
    <w:rsid w:val="727110E6"/>
    <w:rsid w:val="72737F5D"/>
    <w:rsid w:val="727962A4"/>
    <w:rsid w:val="727C294C"/>
    <w:rsid w:val="727C2F01"/>
    <w:rsid w:val="727F1B91"/>
    <w:rsid w:val="727F515C"/>
    <w:rsid w:val="72842772"/>
    <w:rsid w:val="72896FE0"/>
    <w:rsid w:val="728A58AF"/>
    <w:rsid w:val="728A7F8D"/>
    <w:rsid w:val="728C7879"/>
    <w:rsid w:val="728E5F19"/>
    <w:rsid w:val="728E5FA6"/>
    <w:rsid w:val="729158BC"/>
    <w:rsid w:val="72934AEB"/>
    <w:rsid w:val="72AA156E"/>
    <w:rsid w:val="72AD0E9C"/>
    <w:rsid w:val="72AD6799"/>
    <w:rsid w:val="72B017B9"/>
    <w:rsid w:val="72B36742"/>
    <w:rsid w:val="72B744DE"/>
    <w:rsid w:val="72B84822"/>
    <w:rsid w:val="72BF294A"/>
    <w:rsid w:val="72C55003"/>
    <w:rsid w:val="72C856A1"/>
    <w:rsid w:val="72D158E3"/>
    <w:rsid w:val="72D35992"/>
    <w:rsid w:val="72D5138A"/>
    <w:rsid w:val="72D7796E"/>
    <w:rsid w:val="72E938F6"/>
    <w:rsid w:val="72EC7783"/>
    <w:rsid w:val="72F03A8C"/>
    <w:rsid w:val="72F13B80"/>
    <w:rsid w:val="72F21DD2"/>
    <w:rsid w:val="72F53670"/>
    <w:rsid w:val="72F76DE5"/>
    <w:rsid w:val="72F83A2A"/>
    <w:rsid w:val="7301332C"/>
    <w:rsid w:val="73013FCC"/>
    <w:rsid w:val="7306660A"/>
    <w:rsid w:val="730859D9"/>
    <w:rsid w:val="731137DF"/>
    <w:rsid w:val="7312433D"/>
    <w:rsid w:val="73125D69"/>
    <w:rsid w:val="73132BE4"/>
    <w:rsid w:val="731A6B84"/>
    <w:rsid w:val="73245D0B"/>
    <w:rsid w:val="732B52E4"/>
    <w:rsid w:val="732B5CBF"/>
    <w:rsid w:val="73326E3D"/>
    <w:rsid w:val="733A012C"/>
    <w:rsid w:val="734336C8"/>
    <w:rsid w:val="7343581A"/>
    <w:rsid w:val="7346211D"/>
    <w:rsid w:val="73465C7A"/>
    <w:rsid w:val="734C0DF5"/>
    <w:rsid w:val="73506AF8"/>
    <w:rsid w:val="73547991"/>
    <w:rsid w:val="73567049"/>
    <w:rsid w:val="73572C7D"/>
    <w:rsid w:val="735B1C8A"/>
    <w:rsid w:val="735E4905"/>
    <w:rsid w:val="736305DA"/>
    <w:rsid w:val="736420AD"/>
    <w:rsid w:val="73656E16"/>
    <w:rsid w:val="736575E9"/>
    <w:rsid w:val="736600CA"/>
    <w:rsid w:val="73691968"/>
    <w:rsid w:val="736938A6"/>
    <w:rsid w:val="737064D3"/>
    <w:rsid w:val="737517E8"/>
    <w:rsid w:val="73770764"/>
    <w:rsid w:val="737D7637"/>
    <w:rsid w:val="73852C46"/>
    <w:rsid w:val="73867E54"/>
    <w:rsid w:val="738B33F7"/>
    <w:rsid w:val="738E35DC"/>
    <w:rsid w:val="738E6C88"/>
    <w:rsid w:val="739169F9"/>
    <w:rsid w:val="73922C6D"/>
    <w:rsid w:val="739323EF"/>
    <w:rsid w:val="7393558B"/>
    <w:rsid w:val="7399049F"/>
    <w:rsid w:val="739A46DA"/>
    <w:rsid w:val="739E67EF"/>
    <w:rsid w:val="739E7648"/>
    <w:rsid w:val="739F5740"/>
    <w:rsid w:val="73A13750"/>
    <w:rsid w:val="73A20611"/>
    <w:rsid w:val="73A34547"/>
    <w:rsid w:val="73AA00D2"/>
    <w:rsid w:val="73AE07FC"/>
    <w:rsid w:val="73B34155"/>
    <w:rsid w:val="73B70C3F"/>
    <w:rsid w:val="73B74A13"/>
    <w:rsid w:val="73B821F0"/>
    <w:rsid w:val="73B84D7F"/>
    <w:rsid w:val="73BB0416"/>
    <w:rsid w:val="73BC2D19"/>
    <w:rsid w:val="73C264F7"/>
    <w:rsid w:val="73CB62A0"/>
    <w:rsid w:val="73D47531"/>
    <w:rsid w:val="73DC038C"/>
    <w:rsid w:val="73DD68A3"/>
    <w:rsid w:val="73E55492"/>
    <w:rsid w:val="73E711FF"/>
    <w:rsid w:val="73E8763A"/>
    <w:rsid w:val="73EF00BF"/>
    <w:rsid w:val="73F01E7F"/>
    <w:rsid w:val="73F443EF"/>
    <w:rsid w:val="73F7188C"/>
    <w:rsid w:val="73FD0342"/>
    <w:rsid w:val="740058CE"/>
    <w:rsid w:val="74031DA5"/>
    <w:rsid w:val="74054204"/>
    <w:rsid w:val="74097864"/>
    <w:rsid w:val="740A00A8"/>
    <w:rsid w:val="740A7083"/>
    <w:rsid w:val="740C0444"/>
    <w:rsid w:val="740D6F00"/>
    <w:rsid w:val="74161FAF"/>
    <w:rsid w:val="741621C0"/>
    <w:rsid w:val="741D35FD"/>
    <w:rsid w:val="7428537F"/>
    <w:rsid w:val="742C78A8"/>
    <w:rsid w:val="742D4234"/>
    <w:rsid w:val="74321EA4"/>
    <w:rsid w:val="74377BFA"/>
    <w:rsid w:val="743B6796"/>
    <w:rsid w:val="743F4CBA"/>
    <w:rsid w:val="744911D4"/>
    <w:rsid w:val="7449394A"/>
    <w:rsid w:val="744A249E"/>
    <w:rsid w:val="74501802"/>
    <w:rsid w:val="74546A79"/>
    <w:rsid w:val="745766D2"/>
    <w:rsid w:val="745E6FF3"/>
    <w:rsid w:val="74605A9F"/>
    <w:rsid w:val="746774A9"/>
    <w:rsid w:val="746A5998"/>
    <w:rsid w:val="74702B90"/>
    <w:rsid w:val="74754992"/>
    <w:rsid w:val="7480024E"/>
    <w:rsid w:val="748165C8"/>
    <w:rsid w:val="74831126"/>
    <w:rsid w:val="74842A2E"/>
    <w:rsid w:val="748A000B"/>
    <w:rsid w:val="748D1686"/>
    <w:rsid w:val="748D20F6"/>
    <w:rsid w:val="748F2E4C"/>
    <w:rsid w:val="74905874"/>
    <w:rsid w:val="74906DE2"/>
    <w:rsid w:val="74942EB6"/>
    <w:rsid w:val="749E119A"/>
    <w:rsid w:val="74A34951"/>
    <w:rsid w:val="74A356E3"/>
    <w:rsid w:val="74A5202A"/>
    <w:rsid w:val="74BE727F"/>
    <w:rsid w:val="74C3605D"/>
    <w:rsid w:val="74C45C6F"/>
    <w:rsid w:val="74CA6FDB"/>
    <w:rsid w:val="74D223B7"/>
    <w:rsid w:val="74D22A91"/>
    <w:rsid w:val="74D33EF6"/>
    <w:rsid w:val="74D55507"/>
    <w:rsid w:val="74D63631"/>
    <w:rsid w:val="74D81279"/>
    <w:rsid w:val="74DB3A77"/>
    <w:rsid w:val="74DB6895"/>
    <w:rsid w:val="74DC4AE7"/>
    <w:rsid w:val="74E96449"/>
    <w:rsid w:val="74F31E31"/>
    <w:rsid w:val="74F65C53"/>
    <w:rsid w:val="74F80225"/>
    <w:rsid w:val="74FB652E"/>
    <w:rsid w:val="74FD680C"/>
    <w:rsid w:val="74FE55EB"/>
    <w:rsid w:val="750674FF"/>
    <w:rsid w:val="751174A8"/>
    <w:rsid w:val="751264DB"/>
    <w:rsid w:val="75164DF8"/>
    <w:rsid w:val="75183155"/>
    <w:rsid w:val="751B093F"/>
    <w:rsid w:val="751B57F0"/>
    <w:rsid w:val="751D2A0A"/>
    <w:rsid w:val="75295853"/>
    <w:rsid w:val="752A6B80"/>
    <w:rsid w:val="752B54B7"/>
    <w:rsid w:val="752D1F53"/>
    <w:rsid w:val="752D3960"/>
    <w:rsid w:val="75316A1B"/>
    <w:rsid w:val="753B10E2"/>
    <w:rsid w:val="753C5586"/>
    <w:rsid w:val="753E2170"/>
    <w:rsid w:val="75430F11"/>
    <w:rsid w:val="7544443B"/>
    <w:rsid w:val="754903C6"/>
    <w:rsid w:val="754D4F5C"/>
    <w:rsid w:val="754D61AF"/>
    <w:rsid w:val="75502DDF"/>
    <w:rsid w:val="75554BE9"/>
    <w:rsid w:val="756005FE"/>
    <w:rsid w:val="756330F2"/>
    <w:rsid w:val="756500D8"/>
    <w:rsid w:val="75680F7D"/>
    <w:rsid w:val="756C004F"/>
    <w:rsid w:val="7571796F"/>
    <w:rsid w:val="75743EA6"/>
    <w:rsid w:val="7579243F"/>
    <w:rsid w:val="757B6ECE"/>
    <w:rsid w:val="7583768E"/>
    <w:rsid w:val="75865631"/>
    <w:rsid w:val="75881453"/>
    <w:rsid w:val="758A087C"/>
    <w:rsid w:val="758C7216"/>
    <w:rsid w:val="758E31BA"/>
    <w:rsid w:val="758E43BC"/>
    <w:rsid w:val="75907030"/>
    <w:rsid w:val="7592364E"/>
    <w:rsid w:val="75963A72"/>
    <w:rsid w:val="759C163C"/>
    <w:rsid w:val="75A17723"/>
    <w:rsid w:val="75A17F18"/>
    <w:rsid w:val="75AF4B9B"/>
    <w:rsid w:val="75B456A9"/>
    <w:rsid w:val="75B96BD7"/>
    <w:rsid w:val="75BA77F7"/>
    <w:rsid w:val="75BC377B"/>
    <w:rsid w:val="75BD025D"/>
    <w:rsid w:val="75C22A6A"/>
    <w:rsid w:val="75C50AA6"/>
    <w:rsid w:val="75C5557C"/>
    <w:rsid w:val="75CB4B5C"/>
    <w:rsid w:val="75CE1F56"/>
    <w:rsid w:val="75D51537"/>
    <w:rsid w:val="75D7232A"/>
    <w:rsid w:val="75D94171"/>
    <w:rsid w:val="75DA6B4D"/>
    <w:rsid w:val="75DC1862"/>
    <w:rsid w:val="75DD0827"/>
    <w:rsid w:val="75E763F2"/>
    <w:rsid w:val="75E77659"/>
    <w:rsid w:val="75E955C7"/>
    <w:rsid w:val="75E96D48"/>
    <w:rsid w:val="75EA51DF"/>
    <w:rsid w:val="75EB6A1C"/>
    <w:rsid w:val="75ED6AB4"/>
    <w:rsid w:val="75EF43A6"/>
    <w:rsid w:val="75F23A85"/>
    <w:rsid w:val="75F93BCE"/>
    <w:rsid w:val="76036868"/>
    <w:rsid w:val="7605792A"/>
    <w:rsid w:val="760650F7"/>
    <w:rsid w:val="760A697A"/>
    <w:rsid w:val="760D4FED"/>
    <w:rsid w:val="76141979"/>
    <w:rsid w:val="761756AB"/>
    <w:rsid w:val="761D1893"/>
    <w:rsid w:val="76201FB0"/>
    <w:rsid w:val="76206C56"/>
    <w:rsid w:val="76257DC8"/>
    <w:rsid w:val="762C5B76"/>
    <w:rsid w:val="762F0EBE"/>
    <w:rsid w:val="762F1954"/>
    <w:rsid w:val="76393F05"/>
    <w:rsid w:val="763C01B9"/>
    <w:rsid w:val="763C5112"/>
    <w:rsid w:val="763F6BA9"/>
    <w:rsid w:val="764372EA"/>
    <w:rsid w:val="76464DAE"/>
    <w:rsid w:val="764A79E8"/>
    <w:rsid w:val="764B2A9E"/>
    <w:rsid w:val="764C0D99"/>
    <w:rsid w:val="764E2556"/>
    <w:rsid w:val="764F3097"/>
    <w:rsid w:val="76562678"/>
    <w:rsid w:val="765A1D35"/>
    <w:rsid w:val="765C0472"/>
    <w:rsid w:val="766070F8"/>
    <w:rsid w:val="76622599"/>
    <w:rsid w:val="76663F15"/>
    <w:rsid w:val="766C1E9B"/>
    <w:rsid w:val="766F7295"/>
    <w:rsid w:val="76752701"/>
    <w:rsid w:val="76800BFA"/>
    <w:rsid w:val="768221B2"/>
    <w:rsid w:val="76852F5D"/>
    <w:rsid w:val="768A098F"/>
    <w:rsid w:val="768A62DA"/>
    <w:rsid w:val="769D4442"/>
    <w:rsid w:val="76A358F7"/>
    <w:rsid w:val="76A372BD"/>
    <w:rsid w:val="76A4051E"/>
    <w:rsid w:val="76A60EF4"/>
    <w:rsid w:val="76AF515A"/>
    <w:rsid w:val="76B61F68"/>
    <w:rsid w:val="76C50A0A"/>
    <w:rsid w:val="76C57364"/>
    <w:rsid w:val="76C57E80"/>
    <w:rsid w:val="76CA3AB2"/>
    <w:rsid w:val="76CC1292"/>
    <w:rsid w:val="76D1022B"/>
    <w:rsid w:val="76D12B30"/>
    <w:rsid w:val="76D33CC8"/>
    <w:rsid w:val="76D465B7"/>
    <w:rsid w:val="76D727DC"/>
    <w:rsid w:val="76D94FA8"/>
    <w:rsid w:val="76DF524F"/>
    <w:rsid w:val="76DF5D48"/>
    <w:rsid w:val="76E02ED7"/>
    <w:rsid w:val="76E04038"/>
    <w:rsid w:val="76E25CB9"/>
    <w:rsid w:val="76E77C47"/>
    <w:rsid w:val="76E831A2"/>
    <w:rsid w:val="76E97048"/>
    <w:rsid w:val="76EC6B38"/>
    <w:rsid w:val="76EF2665"/>
    <w:rsid w:val="76EF6628"/>
    <w:rsid w:val="76F66629"/>
    <w:rsid w:val="76FD2AF3"/>
    <w:rsid w:val="77067BF3"/>
    <w:rsid w:val="77072277"/>
    <w:rsid w:val="770B500D"/>
    <w:rsid w:val="77112A42"/>
    <w:rsid w:val="77123106"/>
    <w:rsid w:val="77140107"/>
    <w:rsid w:val="77163028"/>
    <w:rsid w:val="771A460C"/>
    <w:rsid w:val="771F0BD0"/>
    <w:rsid w:val="77210231"/>
    <w:rsid w:val="773329B9"/>
    <w:rsid w:val="7738425E"/>
    <w:rsid w:val="77395CCE"/>
    <w:rsid w:val="773A7DA2"/>
    <w:rsid w:val="773B637B"/>
    <w:rsid w:val="773C014B"/>
    <w:rsid w:val="773C186D"/>
    <w:rsid w:val="773D64AD"/>
    <w:rsid w:val="77401BB9"/>
    <w:rsid w:val="77417657"/>
    <w:rsid w:val="77446FFD"/>
    <w:rsid w:val="77447530"/>
    <w:rsid w:val="77476031"/>
    <w:rsid w:val="774A4095"/>
    <w:rsid w:val="774F7C12"/>
    <w:rsid w:val="77507508"/>
    <w:rsid w:val="77533270"/>
    <w:rsid w:val="77540CC2"/>
    <w:rsid w:val="775E6045"/>
    <w:rsid w:val="77606FB7"/>
    <w:rsid w:val="77607679"/>
    <w:rsid w:val="77630B68"/>
    <w:rsid w:val="776B5FEB"/>
    <w:rsid w:val="776E579F"/>
    <w:rsid w:val="7776408C"/>
    <w:rsid w:val="777646E0"/>
    <w:rsid w:val="777703EE"/>
    <w:rsid w:val="777765DF"/>
    <w:rsid w:val="777B137F"/>
    <w:rsid w:val="777C610E"/>
    <w:rsid w:val="77804C1E"/>
    <w:rsid w:val="77915E86"/>
    <w:rsid w:val="779276DF"/>
    <w:rsid w:val="779D63B6"/>
    <w:rsid w:val="77A31E3D"/>
    <w:rsid w:val="77A358F4"/>
    <w:rsid w:val="77A45509"/>
    <w:rsid w:val="77A809DD"/>
    <w:rsid w:val="77AA204E"/>
    <w:rsid w:val="77AC5D96"/>
    <w:rsid w:val="77B079F2"/>
    <w:rsid w:val="77BF7760"/>
    <w:rsid w:val="77C424B5"/>
    <w:rsid w:val="77CC4EA5"/>
    <w:rsid w:val="77CD01BE"/>
    <w:rsid w:val="77D14534"/>
    <w:rsid w:val="77D23F80"/>
    <w:rsid w:val="77D62267"/>
    <w:rsid w:val="77DB2827"/>
    <w:rsid w:val="77DF1812"/>
    <w:rsid w:val="77E2543A"/>
    <w:rsid w:val="77EC6D7C"/>
    <w:rsid w:val="77EF3007"/>
    <w:rsid w:val="77F3539D"/>
    <w:rsid w:val="77F35A95"/>
    <w:rsid w:val="77F81D5F"/>
    <w:rsid w:val="77FA6C87"/>
    <w:rsid w:val="77FC09B3"/>
    <w:rsid w:val="77FF06E5"/>
    <w:rsid w:val="78022AB4"/>
    <w:rsid w:val="78030F54"/>
    <w:rsid w:val="78094CD2"/>
    <w:rsid w:val="780B7492"/>
    <w:rsid w:val="7811326E"/>
    <w:rsid w:val="78132452"/>
    <w:rsid w:val="781722D1"/>
    <w:rsid w:val="781815F1"/>
    <w:rsid w:val="781A7BEC"/>
    <w:rsid w:val="78203AD8"/>
    <w:rsid w:val="7822794E"/>
    <w:rsid w:val="782528C7"/>
    <w:rsid w:val="78394FEB"/>
    <w:rsid w:val="78397B5B"/>
    <w:rsid w:val="784175A2"/>
    <w:rsid w:val="784533BC"/>
    <w:rsid w:val="784A46EA"/>
    <w:rsid w:val="784A674C"/>
    <w:rsid w:val="784F230A"/>
    <w:rsid w:val="78511996"/>
    <w:rsid w:val="78615997"/>
    <w:rsid w:val="78615D56"/>
    <w:rsid w:val="786404F8"/>
    <w:rsid w:val="78644A01"/>
    <w:rsid w:val="78697706"/>
    <w:rsid w:val="786D3CA8"/>
    <w:rsid w:val="7871485D"/>
    <w:rsid w:val="787808B2"/>
    <w:rsid w:val="787C7599"/>
    <w:rsid w:val="787D0E06"/>
    <w:rsid w:val="787E2D5F"/>
    <w:rsid w:val="7896410E"/>
    <w:rsid w:val="7898066E"/>
    <w:rsid w:val="78991719"/>
    <w:rsid w:val="789F64BE"/>
    <w:rsid w:val="78A15077"/>
    <w:rsid w:val="78A51694"/>
    <w:rsid w:val="78A53F0E"/>
    <w:rsid w:val="78A57A81"/>
    <w:rsid w:val="78A774B5"/>
    <w:rsid w:val="78AC0C16"/>
    <w:rsid w:val="78B8315F"/>
    <w:rsid w:val="78BA56C5"/>
    <w:rsid w:val="78C009A3"/>
    <w:rsid w:val="78C31C50"/>
    <w:rsid w:val="78C7160B"/>
    <w:rsid w:val="78C73499"/>
    <w:rsid w:val="78C83AD2"/>
    <w:rsid w:val="78C94588"/>
    <w:rsid w:val="78D53B03"/>
    <w:rsid w:val="78D8306D"/>
    <w:rsid w:val="78D8771D"/>
    <w:rsid w:val="78DA215C"/>
    <w:rsid w:val="78DD4E10"/>
    <w:rsid w:val="78DD6986"/>
    <w:rsid w:val="78DD7CAE"/>
    <w:rsid w:val="78E93E8F"/>
    <w:rsid w:val="78EA6370"/>
    <w:rsid w:val="78EC332C"/>
    <w:rsid w:val="78EE5878"/>
    <w:rsid w:val="78F216C6"/>
    <w:rsid w:val="78FA0DB4"/>
    <w:rsid w:val="78FB5758"/>
    <w:rsid w:val="78FD327E"/>
    <w:rsid w:val="78FE674C"/>
    <w:rsid w:val="790463BB"/>
    <w:rsid w:val="790B621C"/>
    <w:rsid w:val="790C4639"/>
    <w:rsid w:val="79121892"/>
    <w:rsid w:val="79144124"/>
    <w:rsid w:val="791B1956"/>
    <w:rsid w:val="791D122B"/>
    <w:rsid w:val="791D1483"/>
    <w:rsid w:val="79256C69"/>
    <w:rsid w:val="7925799D"/>
    <w:rsid w:val="792A3948"/>
    <w:rsid w:val="792C3B64"/>
    <w:rsid w:val="79323FCE"/>
    <w:rsid w:val="79325E7B"/>
    <w:rsid w:val="7936011E"/>
    <w:rsid w:val="79392B18"/>
    <w:rsid w:val="793D0A2E"/>
    <w:rsid w:val="793D3187"/>
    <w:rsid w:val="79427986"/>
    <w:rsid w:val="79440956"/>
    <w:rsid w:val="79441D7F"/>
    <w:rsid w:val="79442C36"/>
    <w:rsid w:val="79455660"/>
    <w:rsid w:val="794669D3"/>
    <w:rsid w:val="794E2756"/>
    <w:rsid w:val="794E5888"/>
    <w:rsid w:val="794F33AE"/>
    <w:rsid w:val="79516F63"/>
    <w:rsid w:val="79565544"/>
    <w:rsid w:val="795977AB"/>
    <w:rsid w:val="795A479E"/>
    <w:rsid w:val="79625A0A"/>
    <w:rsid w:val="79680FD1"/>
    <w:rsid w:val="796A1C4D"/>
    <w:rsid w:val="796E1666"/>
    <w:rsid w:val="796E5F2A"/>
    <w:rsid w:val="79703A50"/>
    <w:rsid w:val="79704839"/>
    <w:rsid w:val="79707027"/>
    <w:rsid w:val="7972610A"/>
    <w:rsid w:val="797911D5"/>
    <w:rsid w:val="797A39C8"/>
    <w:rsid w:val="797A667D"/>
    <w:rsid w:val="797D462A"/>
    <w:rsid w:val="797E6557"/>
    <w:rsid w:val="79835A95"/>
    <w:rsid w:val="798A5C60"/>
    <w:rsid w:val="798B1D26"/>
    <w:rsid w:val="79940A0F"/>
    <w:rsid w:val="79957FE6"/>
    <w:rsid w:val="799941DB"/>
    <w:rsid w:val="799C7C70"/>
    <w:rsid w:val="799E5512"/>
    <w:rsid w:val="799F60E4"/>
    <w:rsid w:val="79A07515"/>
    <w:rsid w:val="79A07713"/>
    <w:rsid w:val="79A13C0A"/>
    <w:rsid w:val="79A3664E"/>
    <w:rsid w:val="79A9103A"/>
    <w:rsid w:val="79A9150E"/>
    <w:rsid w:val="79AB36F9"/>
    <w:rsid w:val="79B24AE7"/>
    <w:rsid w:val="79B31B8F"/>
    <w:rsid w:val="79B56B78"/>
    <w:rsid w:val="79B922B0"/>
    <w:rsid w:val="79BB267C"/>
    <w:rsid w:val="79C00A58"/>
    <w:rsid w:val="79C36276"/>
    <w:rsid w:val="79C75910"/>
    <w:rsid w:val="79CB7E52"/>
    <w:rsid w:val="79CE42E6"/>
    <w:rsid w:val="79CE5C52"/>
    <w:rsid w:val="79D27333"/>
    <w:rsid w:val="79D84646"/>
    <w:rsid w:val="79DA3531"/>
    <w:rsid w:val="79DB6714"/>
    <w:rsid w:val="79DD1D32"/>
    <w:rsid w:val="79DE270F"/>
    <w:rsid w:val="79E1494E"/>
    <w:rsid w:val="79E20483"/>
    <w:rsid w:val="79E75A29"/>
    <w:rsid w:val="79E875CE"/>
    <w:rsid w:val="79EC1779"/>
    <w:rsid w:val="79EF06E6"/>
    <w:rsid w:val="79F521A7"/>
    <w:rsid w:val="79FB1C69"/>
    <w:rsid w:val="79FB7442"/>
    <w:rsid w:val="79FC3D51"/>
    <w:rsid w:val="7A00729F"/>
    <w:rsid w:val="7A0168D7"/>
    <w:rsid w:val="7A0A78BD"/>
    <w:rsid w:val="7A164393"/>
    <w:rsid w:val="7A1935EB"/>
    <w:rsid w:val="7A1A39BC"/>
    <w:rsid w:val="7A1E78E9"/>
    <w:rsid w:val="7A302411"/>
    <w:rsid w:val="7A3620D4"/>
    <w:rsid w:val="7A362F5F"/>
    <w:rsid w:val="7A402138"/>
    <w:rsid w:val="7A406F10"/>
    <w:rsid w:val="7A464EA4"/>
    <w:rsid w:val="7A5A1EB0"/>
    <w:rsid w:val="7A606A3C"/>
    <w:rsid w:val="7A636044"/>
    <w:rsid w:val="7A637111"/>
    <w:rsid w:val="7A64724F"/>
    <w:rsid w:val="7A6675BE"/>
    <w:rsid w:val="7A6A66F1"/>
    <w:rsid w:val="7A6C17EC"/>
    <w:rsid w:val="7A711763"/>
    <w:rsid w:val="7A717937"/>
    <w:rsid w:val="7A726F30"/>
    <w:rsid w:val="7A784499"/>
    <w:rsid w:val="7A7C4F56"/>
    <w:rsid w:val="7A804167"/>
    <w:rsid w:val="7A864519"/>
    <w:rsid w:val="7A88301C"/>
    <w:rsid w:val="7A9102F8"/>
    <w:rsid w:val="7A9E1180"/>
    <w:rsid w:val="7AA20F75"/>
    <w:rsid w:val="7AA608CD"/>
    <w:rsid w:val="7AA72418"/>
    <w:rsid w:val="7AA8546C"/>
    <w:rsid w:val="7AA87C16"/>
    <w:rsid w:val="7AB40DE3"/>
    <w:rsid w:val="7AB97D65"/>
    <w:rsid w:val="7ABA0095"/>
    <w:rsid w:val="7ABD560B"/>
    <w:rsid w:val="7AC01FE4"/>
    <w:rsid w:val="7AC15EB2"/>
    <w:rsid w:val="7ACA5466"/>
    <w:rsid w:val="7ACC5880"/>
    <w:rsid w:val="7ACF0C4A"/>
    <w:rsid w:val="7ACF1DB4"/>
    <w:rsid w:val="7AD41DBD"/>
    <w:rsid w:val="7AD45C10"/>
    <w:rsid w:val="7AD65B35"/>
    <w:rsid w:val="7ADA52E6"/>
    <w:rsid w:val="7AE30252"/>
    <w:rsid w:val="7AE446F6"/>
    <w:rsid w:val="7AEE07A7"/>
    <w:rsid w:val="7AF2143A"/>
    <w:rsid w:val="7AF947AE"/>
    <w:rsid w:val="7AF94C45"/>
    <w:rsid w:val="7AFC558C"/>
    <w:rsid w:val="7B03007B"/>
    <w:rsid w:val="7B0919CD"/>
    <w:rsid w:val="7B0A6A9B"/>
    <w:rsid w:val="7B0D2818"/>
    <w:rsid w:val="7B0E073E"/>
    <w:rsid w:val="7B123D44"/>
    <w:rsid w:val="7B1822AD"/>
    <w:rsid w:val="7B2157B8"/>
    <w:rsid w:val="7B226FCC"/>
    <w:rsid w:val="7B2576E8"/>
    <w:rsid w:val="7B277FF3"/>
    <w:rsid w:val="7B2849ED"/>
    <w:rsid w:val="7B2C7E4B"/>
    <w:rsid w:val="7B2E0035"/>
    <w:rsid w:val="7B317A68"/>
    <w:rsid w:val="7B3404E9"/>
    <w:rsid w:val="7B3665D4"/>
    <w:rsid w:val="7B39396B"/>
    <w:rsid w:val="7B3E78B5"/>
    <w:rsid w:val="7B4038F6"/>
    <w:rsid w:val="7B444776"/>
    <w:rsid w:val="7B4838F6"/>
    <w:rsid w:val="7B4B7233"/>
    <w:rsid w:val="7B4D406F"/>
    <w:rsid w:val="7B4D68DE"/>
    <w:rsid w:val="7B4E48B9"/>
    <w:rsid w:val="7B531250"/>
    <w:rsid w:val="7B533629"/>
    <w:rsid w:val="7B551A5F"/>
    <w:rsid w:val="7B57126A"/>
    <w:rsid w:val="7B57666D"/>
    <w:rsid w:val="7B587A97"/>
    <w:rsid w:val="7B5C206A"/>
    <w:rsid w:val="7B5C387E"/>
    <w:rsid w:val="7B5C5041"/>
    <w:rsid w:val="7B5C5613"/>
    <w:rsid w:val="7B5E723B"/>
    <w:rsid w:val="7B621FAB"/>
    <w:rsid w:val="7B657F71"/>
    <w:rsid w:val="7B66643B"/>
    <w:rsid w:val="7B6D6C43"/>
    <w:rsid w:val="7B721187"/>
    <w:rsid w:val="7B777538"/>
    <w:rsid w:val="7B79776E"/>
    <w:rsid w:val="7B7D702E"/>
    <w:rsid w:val="7B8A72C5"/>
    <w:rsid w:val="7B8C7512"/>
    <w:rsid w:val="7B902FE1"/>
    <w:rsid w:val="7B9217A9"/>
    <w:rsid w:val="7B94175A"/>
    <w:rsid w:val="7B947AED"/>
    <w:rsid w:val="7B994E29"/>
    <w:rsid w:val="7B9C5739"/>
    <w:rsid w:val="7B9F23CB"/>
    <w:rsid w:val="7BA30736"/>
    <w:rsid w:val="7BA43E56"/>
    <w:rsid w:val="7BA44F2C"/>
    <w:rsid w:val="7BA55136"/>
    <w:rsid w:val="7BAA2525"/>
    <w:rsid w:val="7BAA39C4"/>
    <w:rsid w:val="7BB1158C"/>
    <w:rsid w:val="7BBA0FB3"/>
    <w:rsid w:val="7BBF3362"/>
    <w:rsid w:val="7BC067D3"/>
    <w:rsid w:val="7BC10FD1"/>
    <w:rsid w:val="7BC63DD7"/>
    <w:rsid w:val="7BCB2421"/>
    <w:rsid w:val="7BCE2CB0"/>
    <w:rsid w:val="7BD00A96"/>
    <w:rsid w:val="7BD06FF3"/>
    <w:rsid w:val="7BD379D2"/>
    <w:rsid w:val="7BD553EE"/>
    <w:rsid w:val="7BDF0F51"/>
    <w:rsid w:val="7BED390B"/>
    <w:rsid w:val="7BEF06A2"/>
    <w:rsid w:val="7BF256D2"/>
    <w:rsid w:val="7BF319E9"/>
    <w:rsid w:val="7BF73FB5"/>
    <w:rsid w:val="7BF761EF"/>
    <w:rsid w:val="7BFA03E5"/>
    <w:rsid w:val="7BFC5A6F"/>
    <w:rsid w:val="7BFD0D57"/>
    <w:rsid w:val="7BFE3F5B"/>
    <w:rsid w:val="7C010CEF"/>
    <w:rsid w:val="7C05076A"/>
    <w:rsid w:val="7C056938"/>
    <w:rsid w:val="7C0952EC"/>
    <w:rsid w:val="7C0B180E"/>
    <w:rsid w:val="7C105077"/>
    <w:rsid w:val="7C1B525F"/>
    <w:rsid w:val="7C1C2053"/>
    <w:rsid w:val="7C293B31"/>
    <w:rsid w:val="7C2E2D80"/>
    <w:rsid w:val="7C301D1F"/>
    <w:rsid w:val="7C353A19"/>
    <w:rsid w:val="7C365871"/>
    <w:rsid w:val="7C3E55E2"/>
    <w:rsid w:val="7C445DA4"/>
    <w:rsid w:val="7C453B9F"/>
    <w:rsid w:val="7C4E011B"/>
    <w:rsid w:val="7C4E101C"/>
    <w:rsid w:val="7C4E6509"/>
    <w:rsid w:val="7C540E4A"/>
    <w:rsid w:val="7C552BD0"/>
    <w:rsid w:val="7C574A54"/>
    <w:rsid w:val="7C60651C"/>
    <w:rsid w:val="7C655F22"/>
    <w:rsid w:val="7C68464B"/>
    <w:rsid w:val="7C6855B6"/>
    <w:rsid w:val="7C7363E0"/>
    <w:rsid w:val="7C7A6994"/>
    <w:rsid w:val="7C7B56C3"/>
    <w:rsid w:val="7C83686C"/>
    <w:rsid w:val="7C8415C1"/>
    <w:rsid w:val="7C8562B8"/>
    <w:rsid w:val="7C866DDF"/>
    <w:rsid w:val="7C8A57FB"/>
    <w:rsid w:val="7C8D13A2"/>
    <w:rsid w:val="7C8D2B6B"/>
    <w:rsid w:val="7C902B80"/>
    <w:rsid w:val="7C927095"/>
    <w:rsid w:val="7C96281D"/>
    <w:rsid w:val="7CA33B0F"/>
    <w:rsid w:val="7CA43A3E"/>
    <w:rsid w:val="7CA80E08"/>
    <w:rsid w:val="7CA96B55"/>
    <w:rsid w:val="7CAA1288"/>
    <w:rsid w:val="7CAF2594"/>
    <w:rsid w:val="7CB138B5"/>
    <w:rsid w:val="7CB82DCD"/>
    <w:rsid w:val="7CB90024"/>
    <w:rsid w:val="7CBE4960"/>
    <w:rsid w:val="7CBE6E1B"/>
    <w:rsid w:val="7CBE7CFC"/>
    <w:rsid w:val="7CC21491"/>
    <w:rsid w:val="7CC52305"/>
    <w:rsid w:val="7CC53A0C"/>
    <w:rsid w:val="7CC55E61"/>
    <w:rsid w:val="7CCA29EA"/>
    <w:rsid w:val="7CCA7C7E"/>
    <w:rsid w:val="7CD01E59"/>
    <w:rsid w:val="7CD37E56"/>
    <w:rsid w:val="7CD45C1A"/>
    <w:rsid w:val="7CD45FD4"/>
    <w:rsid w:val="7CDA454B"/>
    <w:rsid w:val="7CDB18A2"/>
    <w:rsid w:val="7CDC76CB"/>
    <w:rsid w:val="7CDD1E20"/>
    <w:rsid w:val="7CDE3587"/>
    <w:rsid w:val="7CE356D1"/>
    <w:rsid w:val="7CE56503"/>
    <w:rsid w:val="7CE57657"/>
    <w:rsid w:val="7CF10C7F"/>
    <w:rsid w:val="7CF91FAF"/>
    <w:rsid w:val="7D051EE9"/>
    <w:rsid w:val="7D0B2580"/>
    <w:rsid w:val="7D114325"/>
    <w:rsid w:val="7D190045"/>
    <w:rsid w:val="7D1F1850"/>
    <w:rsid w:val="7D210B17"/>
    <w:rsid w:val="7D214456"/>
    <w:rsid w:val="7D2B758F"/>
    <w:rsid w:val="7D313BCF"/>
    <w:rsid w:val="7D3827CB"/>
    <w:rsid w:val="7D394F07"/>
    <w:rsid w:val="7D3B0E6C"/>
    <w:rsid w:val="7D3E0BCE"/>
    <w:rsid w:val="7D4055A4"/>
    <w:rsid w:val="7D430709"/>
    <w:rsid w:val="7D455E83"/>
    <w:rsid w:val="7D4D5E56"/>
    <w:rsid w:val="7D572791"/>
    <w:rsid w:val="7D5770CD"/>
    <w:rsid w:val="7D5D5376"/>
    <w:rsid w:val="7D5D621D"/>
    <w:rsid w:val="7D5F2B74"/>
    <w:rsid w:val="7D674E65"/>
    <w:rsid w:val="7D6750A1"/>
    <w:rsid w:val="7D684B82"/>
    <w:rsid w:val="7D6A2205"/>
    <w:rsid w:val="7D74511C"/>
    <w:rsid w:val="7D760836"/>
    <w:rsid w:val="7D7C7255"/>
    <w:rsid w:val="7D7D673C"/>
    <w:rsid w:val="7D7E0D2E"/>
    <w:rsid w:val="7D837BB4"/>
    <w:rsid w:val="7D870AAB"/>
    <w:rsid w:val="7D8A4816"/>
    <w:rsid w:val="7D9A2209"/>
    <w:rsid w:val="7DA22A9B"/>
    <w:rsid w:val="7DA43CC8"/>
    <w:rsid w:val="7DA56900"/>
    <w:rsid w:val="7DA9460F"/>
    <w:rsid w:val="7DAF42AA"/>
    <w:rsid w:val="7DB72589"/>
    <w:rsid w:val="7DBA7990"/>
    <w:rsid w:val="7DBD3851"/>
    <w:rsid w:val="7DC37201"/>
    <w:rsid w:val="7DC80B9A"/>
    <w:rsid w:val="7DCA72C5"/>
    <w:rsid w:val="7DD07800"/>
    <w:rsid w:val="7DD1715F"/>
    <w:rsid w:val="7DD779A6"/>
    <w:rsid w:val="7DDA6CC2"/>
    <w:rsid w:val="7DDB65A9"/>
    <w:rsid w:val="7DDD2B72"/>
    <w:rsid w:val="7DDF4980"/>
    <w:rsid w:val="7DDF73F6"/>
    <w:rsid w:val="7DE03DE0"/>
    <w:rsid w:val="7DE30662"/>
    <w:rsid w:val="7DE65FBE"/>
    <w:rsid w:val="7DE87DB5"/>
    <w:rsid w:val="7DF53C6C"/>
    <w:rsid w:val="7DFC1374"/>
    <w:rsid w:val="7DFF6F70"/>
    <w:rsid w:val="7E0431A5"/>
    <w:rsid w:val="7E044B98"/>
    <w:rsid w:val="7E0529E8"/>
    <w:rsid w:val="7E070902"/>
    <w:rsid w:val="7E0B244A"/>
    <w:rsid w:val="7E0F0CFE"/>
    <w:rsid w:val="7E105802"/>
    <w:rsid w:val="7E114F20"/>
    <w:rsid w:val="7E165F9B"/>
    <w:rsid w:val="7E1702C4"/>
    <w:rsid w:val="7E1D1CCD"/>
    <w:rsid w:val="7E1E7A08"/>
    <w:rsid w:val="7E2461C2"/>
    <w:rsid w:val="7E255027"/>
    <w:rsid w:val="7E2A78AE"/>
    <w:rsid w:val="7E2B657B"/>
    <w:rsid w:val="7E310735"/>
    <w:rsid w:val="7E354291"/>
    <w:rsid w:val="7E3930CB"/>
    <w:rsid w:val="7E3B2283"/>
    <w:rsid w:val="7E4053E9"/>
    <w:rsid w:val="7E450337"/>
    <w:rsid w:val="7E4A5B2A"/>
    <w:rsid w:val="7E4F2ABF"/>
    <w:rsid w:val="7E5647CA"/>
    <w:rsid w:val="7E5F24B7"/>
    <w:rsid w:val="7E625DEC"/>
    <w:rsid w:val="7E661CD9"/>
    <w:rsid w:val="7E6853F3"/>
    <w:rsid w:val="7E693587"/>
    <w:rsid w:val="7E6B60E7"/>
    <w:rsid w:val="7E6C3708"/>
    <w:rsid w:val="7E7E3374"/>
    <w:rsid w:val="7E805331"/>
    <w:rsid w:val="7E826950"/>
    <w:rsid w:val="7E835FD4"/>
    <w:rsid w:val="7E8450DF"/>
    <w:rsid w:val="7E886CC1"/>
    <w:rsid w:val="7E894537"/>
    <w:rsid w:val="7E8F43E6"/>
    <w:rsid w:val="7E904003"/>
    <w:rsid w:val="7E9064E4"/>
    <w:rsid w:val="7E9A41C3"/>
    <w:rsid w:val="7E9E1215"/>
    <w:rsid w:val="7E9E2E0E"/>
    <w:rsid w:val="7EA01BA8"/>
    <w:rsid w:val="7EA16CDD"/>
    <w:rsid w:val="7EA618B4"/>
    <w:rsid w:val="7EB0347A"/>
    <w:rsid w:val="7EB2269E"/>
    <w:rsid w:val="7EB76F44"/>
    <w:rsid w:val="7EB924C3"/>
    <w:rsid w:val="7EBE0DBA"/>
    <w:rsid w:val="7EBF4B32"/>
    <w:rsid w:val="7EC65D26"/>
    <w:rsid w:val="7EC969F2"/>
    <w:rsid w:val="7ECC4D3D"/>
    <w:rsid w:val="7ED31952"/>
    <w:rsid w:val="7ED44A81"/>
    <w:rsid w:val="7ED4627F"/>
    <w:rsid w:val="7ED92098"/>
    <w:rsid w:val="7EDC7492"/>
    <w:rsid w:val="7EE12CFA"/>
    <w:rsid w:val="7EE135B7"/>
    <w:rsid w:val="7EE4759A"/>
    <w:rsid w:val="7EEF1D76"/>
    <w:rsid w:val="7EF700FE"/>
    <w:rsid w:val="7EF73EBA"/>
    <w:rsid w:val="7EF763BE"/>
    <w:rsid w:val="7EFA4422"/>
    <w:rsid w:val="7EFA7777"/>
    <w:rsid w:val="7EFC0C2A"/>
    <w:rsid w:val="7EFE15E3"/>
    <w:rsid w:val="7EFE1AFE"/>
    <w:rsid w:val="7EFF5CB3"/>
    <w:rsid w:val="7EFF5E34"/>
    <w:rsid w:val="7EFF6A48"/>
    <w:rsid w:val="7F042813"/>
    <w:rsid w:val="7F0A0B34"/>
    <w:rsid w:val="7F0B05EF"/>
    <w:rsid w:val="7F0F62B2"/>
    <w:rsid w:val="7F17307C"/>
    <w:rsid w:val="7F1C60C1"/>
    <w:rsid w:val="7F1E3F4E"/>
    <w:rsid w:val="7F1F0921"/>
    <w:rsid w:val="7F237D5D"/>
    <w:rsid w:val="7F283570"/>
    <w:rsid w:val="7F290827"/>
    <w:rsid w:val="7F2C666B"/>
    <w:rsid w:val="7F300550"/>
    <w:rsid w:val="7F32011F"/>
    <w:rsid w:val="7F380338"/>
    <w:rsid w:val="7F385010"/>
    <w:rsid w:val="7F3A0EED"/>
    <w:rsid w:val="7F420300"/>
    <w:rsid w:val="7F453811"/>
    <w:rsid w:val="7F490F49"/>
    <w:rsid w:val="7F4A6AF1"/>
    <w:rsid w:val="7F5565BE"/>
    <w:rsid w:val="7F5869A6"/>
    <w:rsid w:val="7F59084B"/>
    <w:rsid w:val="7F594F87"/>
    <w:rsid w:val="7F5F1816"/>
    <w:rsid w:val="7F6400A2"/>
    <w:rsid w:val="7F675D28"/>
    <w:rsid w:val="7F6851CA"/>
    <w:rsid w:val="7F697B21"/>
    <w:rsid w:val="7F6A2CF0"/>
    <w:rsid w:val="7F6D2CDA"/>
    <w:rsid w:val="7F6D458E"/>
    <w:rsid w:val="7F712B11"/>
    <w:rsid w:val="7F7405C7"/>
    <w:rsid w:val="7F792F33"/>
    <w:rsid w:val="7F7D591C"/>
    <w:rsid w:val="7F7F75D9"/>
    <w:rsid w:val="7F8042C1"/>
    <w:rsid w:val="7F8134FC"/>
    <w:rsid w:val="7F852FBC"/>
    <w:rsid w:val="7F8653C6"/>
    <w:rsid w:val="7F865E46"/>
    <w:rsid w:val="7F87781F"/>
    <w:rsid w:val="7F9327C9"/>
    <w:rsid w:val="7F9541FE"/>
    <w:rsid w:val="7F9959A2"/>
    <w:rsid w:val="7F9A62E1"/>
    <w:rsid w:val="7F9B10FB"/>
    <w:rsid w:val="7F9B3C13"/>
    <w:rsid w:val="7F9B7217"/>
    <w:rsid w:val="7F9D50CB"/>
    <w:rsid w:val="7FA01BD2"/>
    <w:rsid w:val="7FA04963"/>
    <w:rsid w:val="7FA10D08"/>
    <w:rsid w:val="7FA709E5"/>
    <w:rsid w:val="7FAB2DFC"/>
    <w:rsid w:val="7FAD2DB0"/>
    <w:rsid w:val="7FB15F40"/>
    <w:rsid w:val="7FB25CE3"/>
    <w:rsid w:val="7FB64187"/>
    <w:rsid w:val="7FB67FCF"/>
    <w:rsid w:val="7FB74EB9"/>
    <w:rsid w:val="7FBC1A96"/>
    <w:rsid w:val="7FC95F3B"/>
    <w:rsid w:val="7FCC672C"/>
    <w:rsid w:val="7FCF7D77"/>
    <w:rsid w:val="7FD377FF"/>
    <w:rsid w:val="7FD821D2"/>
    <w:rsid w:val="7FD91806"/>
    <w:rsid w:val="7FDD5BB8"/>
    <w:rsid w:val="7FF52B8E"/>
    <w:rsid w:val="7FFB603E"/>
    <w:rsid w:val="7FFC08D5"/>
    <w:rsid w:val="7FFD1ABA"/>
    <w:rsid w:val="7FFD7F2F"/>
    <w:rsid w:val="7FFE071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semiHidden="0" w:name="heading 4" w:locked="1"/>
    <w:lsdException w:qFormat="1" w:uiPriority="0" w:name="heading 5" w:locked="1"/>
    <w:lsdException w:qFormat="1" w:uiPriority="0" w:name="heading 6" w:locked="1"/>
    <w:lsdException w:qFormat="1" w:uiPriority="0" w:name="heading 7" w:locked="1"/>
    <w:lsdException w:qFormat="1" w:unhideWhenUsed="0" w:uiPriority="1" w:semiHidden="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qFormat="1" w:uiPriority="99" w:name="Body Text First Indent"/>
    <w:lsdException w:qFormat="1" w:unhideWhenUsed="0" w:uiPriority="0" w:semiHidden="0"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uiPriority="99" w:name="Body Text Indent 3"/>
    <w:lsdException w:qFormat="1" w:unhideWhenUsed="0" w:uiPriority="0" w:semiHidden="0" w:name="Block Text"/>
    <w:lsdException w:qFormat="1" w:unhideWhenUsed="0" w:uiPriority="99" w:semiHidden="0" w:name="Hyperlink"/>
    <w:lsdException w:qFormat="1" w:uiPriority="99" w:name="FollowedHyperlink"/>
    <w:lsdException w:qFormat="1" w:unhideWhenUsed="0" w:uiPriority="99" w:semiHidden="0" w:name="Strong"/>
    <w:lsdException w:qFormat="1" w:unhideWhenUsed="0" w:uiPriority="99"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99" w:semiHidden="0"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80"/>
    <w:qFormat/>
    <w:uiPriority w:val="99"/>
    <w:pPr>
      <w:keepNext/>
      <w:keepLines/>
      <w:spacing w:line="576" w:lineRule="auto"/>
      <w:jc w:val="center"/>
      <w:outlineLvl w:val="0"/>
    </w:pPr>
    <w:rPr>
      <w:rFonts w:ascii="Times New Roman" w:hAnsi="Times New Roman"/>
      <w:b/>
      <w:kern w:val="44"/>
      <w:sz w:val="32"/>
    </w:rPr>
  </w:style>
  <w:style w:type="paragraph" w:styleId="5">
    <w:name w:val="heading 2"/>
    <w:basedOn w:val="1"/>
    <w:next w:val="1"/>
    <w:link w:val="46"/>
    <w:qFormat/>
    <w:uiPriority w:val="99"/>
    <w:pPr>
      <w:keepNext/>
      <w:keepLines/>
      <w:spacing w:line="413" w:lineRule="auto"/>
      <w:jc w:val="center"/>
      <w:outlineLvl w:val="1"/>
    </w:pPr>
    <w:rPr>
      <w:rFonts w:ascii="Arial" w:hAnsi="Arial"/>
      <w:b/>
      <w:sz w:val="28"/>
    </w:rPr>
  </w:style>
  <w:style w:type="paragraph" w:styleId="6">
    <w:name w:val="heading 3"/>
    <w:basedOn w:val="1"/>
    <w:next w:val="1"/>
    <w:link w:val="47"/>
    <w:qFormat/>
    <w:uiPriority w:val="99"/>
    <w:pPr>
      <w:keepNext/>
      <w:keepLines/>
      <w:spacing w:line="413" w:lineRule="auto"/>
      <w:outlineLvl w:val="2"/>
    </w:pPr>
    <w:rPr>
      <w:b/>
      <w:sz w:val="28"/>
    </w:rPr>
  </w:style>
  <w:style w:type="paragraph" w:styleId="7">
    <w:name w:val="heading 4"/>
    <w:basedOn w:val="1"/>
    <w:next w:val="1"/>
    <w:unhideWhenUsed/>
    <w:qFormat/>
    <w:locked/>
    <w:uiPriority w:val="0"/>
    <w:pPr>
      <w:keepNext/>
      <w:keepLines/>
      <w:jc w:val="left"/>
      <w:outlineLvl w:val="3"/>
    </w:pPr>
    <w:rPr>
      <w:rFonts w:hint="eastAsia" w:ascii="Arial" w:hAnsi="Arial"/>
      <w:b/>
      <w:sz w:val="32"/>
    </w:rPr>
  </w:style>
  <w:style w:type="paragraph" w:styleId="8">
    <w:name w:val="heading 8"/>
    <w:basedOn w:val="1"/>
    <w:next w:val="1"/>
    <w:qFormat/>
    <w:locked/>
    <w:uiPriority w:val="1"/>
    <w:pPr>
      <w:spacing w:before="1"/>
      <w:ind w:left="223"/>
      <w:outlineLvl w:val="8"/>
    </w:pPr>
    <w:rPr>
      <w:rFonts w:ascii="宋体" w:hAnsi="宋体" w:eastAsia="宋体" w:cs="宋体"/>
      <w:b/>
      <w:bCs/>
      <w:sz w:val="24"/>
      <w:szCs w:val="24"/>
      <w:lang w:val="zh-CN" w:eastAsia="zh-CN" w:bidi="zh-CN"/>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semiHidden/>
    <w:unhideWhenUsed/>
    <w:qFormat/>
    <w:uiPriority w:val="99"/>
    <w:pPr>
      <w:spacing w:after="120"/>
      <w:ind w:firstLine="420" w:firstLineChars="100"/>
    </w:pPr>
    <w:rPr>
      <w:sz w:val="22"/>
      <w:szCs w:val="22"/>
    </w:rPr>
  </w:style>
  <w:style w:type="paragraph" w:styleId="3">
    <w:name w:val="Body Text"/>
    <w:basedOn w:val="1"/>
    <w:next w:val="1"/>
    <w:link w:val="49"/>
    <w:qFormat/>
    <w:uiPriority w:val="99"/>
  </w:style>
  <w:style w:type="paragraph" w:styleId="9">
    <w:name w:val="Normal Indent"/>
    <w:basedOn w:val="1"/>
    <w:qFormat/>
    <w:uiPriority w:val="99"/>
    <w:pPr>
      <w:ind w:firstLine="420"/>
    </w:pPr>
    <w:rPr>
      <w:szCs w:val="20"/>
    </w:rPr>
  </w:style>
  <w:style w:type="paragraph" w:styleId="10">
    <w:name w:val="annotation text"/>
    <w:basedOn w:val="1"/>
    <w:link w:val="48"/>
    <w:qFormat/>
    <w:uiPriority w:val="99"/>
    <w:pPr>
      <w:jc w:val="left"/>
    </w:pPr>
    <w:rPr>
      <w:rFonts w:ascii="宋体"/>
      <w:kern w:val="0"/>
      <w:sz w:val="34"/>
    </w:rPr>
  </w:style>
  <w:style w:type="paragraph" w:styleId="11">
    <w:name w:val="Body Text Indent"/>
    <w:basedOn w:val="1"/>
    <w:next w:val="1"/>
    <w:unhideWhenUsed/>
    <w:qFormat/>
    <w:uiPriority w:val="99"/>
    <w:pPr>
      <w:ind w:left="420" w:leftChars="200"/>
    </w:pPr>
  </w:style>
  <w:style w:type="paragraph" w:styleId="12">
    <w:name w:val="Block Text"/>
    <w:basedOn w:val="1"/>
    <w:qFormat/>
    <w:uiPriority w:val="0"/>
    <w:pPr>
      <w:ind w:left="1440" w:leftChars="700" w:right="700" w:rightChars="700"/>
    </w:pPr>
  </w:style>
  <w:style w:type="paragraph" w:styleId="13">
    <w:name w:val="toc 3"/>
    <w:basedOn w:val="1"/>
    <w:next w:val="1"/>
    <w:qFormat/>
    <w:uiPriority w:val="99"/>
    <w:pPr>
      <w:ind w:left="840" w:leftChars="400"/>
    </w:pPr>
  </w:style>
  <w:style w:type="paragraph" w:styleId="14">
    <w:name w:val="Plain Text"/>
    <w:basedOn w:val="1"/>
    <w:link w:val="50"/>
    <w:qFormat/>
    <w:uiPriority w:val="99"/>
    <w:pPr>
      <w:spacing w:line="324" w:lineRule="auto"/>
    </w:pPr>
    <w:rPr>
      <w:rFonts w:ascii="宋体" w:hAnsi="Courier New" w:cs="Courier New"/>
      <w:szCs w:val="21"/>
    </w:rPr>
  </w:style>
  <w:style w:type="paragraph" w:styleId="15">
    <w:name w:val="Date"/>
    <w:basedOn w:val="1"/>
    <w:next w:val="1"/>
    <w:semiHidden/>
    <w:unhideWhenUsed/>
    <w:qFormat/>
    <w:uiPriority w:val="99"/>
    <w:rPr>
      <w:rFonts w:ascii="Copperplate Gothic Bold" w:hAnsi="Copperplate Gothic Bold"/>
      <w:sz w:val="32"/>
      <w:szCs w:val="20"/>
    </w:rPr>
  </w:style>
  <w:style w:type="paragraph" w:styleId="16">
    <w:name w:val="Body Text Indent 2"/>
    <w:basedOn w:val="1"/>
    <w:link w:val="51"/>
    <w:qFormat/>
    <w:uiPriority w:val="99"/>
    <w:pPr>
      <w:spacing w:after="120" w:line="480" w:lineRule="auto"/>
      <w:ind w:left="420" w:leftChars="200"/>
    </w:pPr>
  </w:style>
  <w:style w:type="paragraph" w:styleId="17">
    <w:name w:val="Balloon Text"/>
    <w:basedOn w:val="1"/>
    <w:link w:val="52"/>
    <w:qFormat/>
    <w:uiPriority w:val="99"/>
    <w:rPr>
      <w:sz w:val="18"/>
      <w:szCs w:val="18"/>
    </w:rPr>
  </w:style>
  <w:style w:type="paragraph" w:styleId="18">
    <w:name w:val="footer"/>
    <w:basedOn w:val="1"/>
    <w:link w:val="53"/>
    <w:qFormat/>
    <w:uiPriority w:val="99"/>
    <w:pPr>
      <w:tabs>
        <w:tab w:val="center" w:pos="4153"/>
        <w:tab w:val="right" w:pos="8306"/>
      </w:tabs>
      <w:snapToGrid w:val="0"/>
      <w:jc w:val="left"/>
    </w:pPr>
    <w:rPr>
      <w:sz w:val="18"/>
      <w:szCs w:val="18"/>
    </w:rPr>
  </w:style>
  <w:style w:type="paragraph" w:styleId="19">
    <w:name w:val="header"/>
    <w:basedOn w:val="1"/>
    <w:link w:val="54"/>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style>
  <w:style w:type="paragraph" w:styleId="21">
    <w:name w:val="toc 2"/>
    <w:basedOn w:val="1"/>
    <w:next w:val="1"/>
    <w:qFormat/>
    <w:uiPriority w:val="39"/>
    <w:pPr>
      <w:ind w:left="420" w:leftChars="200"/>
    </w:pPr>
  </w:style>
  <w:style w:type="paragraph" w:styleId="22">
    <w:name w:val="Body Text 2"/>
    <w:basedOn w:val="1"/>
    <w:link w:val="55"/>
    <w:qFormat/>
    <w:uiPriority w:val="99"/>
    <w:pPr>
      <w:jc w:val="center"/>
    </w:pPr>
    <w:rPr>
      <w:b/>
      <w:spacing w:val="-20"/>
      <w:w w:val="130"/>
      <w:sz w:val="48"/>
      <w:szCs w:val="20"/>
    </w:rPr>
  </w:style>
  <w:style w:type="paragraph" w:styleId="2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4">
    <w:name w:val="annotation subject"/>
    <w:basedOn w:val="10"/>
    <w:next w:val="10"/>
    <w:link w:val="75"/>
    <w:semiHidden/>
    <w:unhideWhenUsed/>
    <w:qFormat/>
    <w:uiPriority w:val="99"/>
    <w:rPr>
      <w:rFonts w:ascii="Calibri"/>
      <w:b/>
      <w:bCs/>
      <w:kern w:val="2"/>
      <w:sz w:val="21"/>
    </w:rPr>
  </w:style>
  <w:style w:type="paragraph" w:styleId="25">
    <w:name w:val="Body Text First Indent 2"/>
    <w:basedOn w:val="11"/>
    <w:next w:val="21"/>
    <w:qFormat/>
    <w:uiPriority w:val="0"/>
    <w:pPr>
      <w:ind w:firstLine="420" w:firstLineChars="200"/>
    </w:pPr>
  </w:style>
  <w:style w:type="table" w:styleId="27">
    <w:name w:val="Table Grid"/>
    <w:basedOn w:val="2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basedOn w:val="28"/>
    <w:qFormat/>
    <w:uiPriority w:val="99"/>
    <w:rPr>
      <w:rFonts w:cs="Times New Roman"/>
      <w:b/>
      <w:sz w:val="24"/>
      <w:szCs w:val="24"/>
    </w:rPr>
  </w:style>
  <w:style w:type="character" w:styleId="30">
    <w:name w:val="page number"/>
    <w:basedOn w:val="28"/>
    <w:qFormat/>
    <w:uiPriority w:val="99"/>
    <w:rPr>
      <w:rFonts w:cs="Times New Roman"/>
    </w:rPr>
  </w:style>
  <w:style w:type="character" w:styleId="31">
    <w:name w:val="FollowedHyperlink"/>
    <w:basedOn w:val="28"/>
    <w:semiHidden/>
    <w:unhideWhenUsed/>
    <w:qFormat/>
    <w:uiPriority w:val="99"/>
    <w:rPr>
      <w:rFonts w:hint="eastAsia" w:ascii="宋体" w:hAnsi="宋体" w:eastAsia="宋体" w:cs="宋体"/>
      <w:color w:val="000000"/>
      <w:sz w:val="18"/>
      <w:szCs w:val="18"/>
      <w:u w:val="none"/>
    </w:rPr>
  </w:style>
  <w:style w:type="character" w:styleId="32">
    <w:name w:val="Emphasis"/>
    <w:basedOn w:val="28"/>
    <w:qFormat/>
    <w:uiPriority w:val="99"/>
    <w:rPr>
      <w:rFonts w:cs="Times New Roman"/>
      <w:i/>
      <w:iCs/>
    </w:rPr>
  </w:style>
  <w:style w:type="character" w:styleId="33">
    <w:name w:val="HTML Definition"/>
    <w:basedOn w:val="28"/>
    <w:semiHidden/>
    <w:unhideWhenUsed/>
    <w:qFormat/>
    <w:uiPriority w:val="99"/>
  </w:style>
  <w:style w:type="character" w:styleId="34">
    <w:name w:val="HTML Variable"/>
    <w:basedOn w:val="28"/>
    <w:semiHidden/>
    <w:unhideWhenUsed/>
    <w:qFormat/>
    <w:uiPriority w:val="99"/>
  </w:style>
  <w:style w:type="character" w:styleId="35">
    <w:name w:val="Hyperlink"/>
    <w:basedOn w:val="28"/>
    <w:qFormat/>
    <w:uiPriority w:val="99"/>
    <w:rPr>
      <w:rFonts w:cs="Times New Roman"/>
      <w:color w:val="0000FF"/>
      <w:u w:val="single"/>
    </w:rPr>
  </w:style>
  <w:style w:type="character" w:styleId="36">
    <w:name w:val="HTML Code"/>
    <w:basedOn w:val="28"/>
    <w:semiHidden/>
    <w:unhideWhenUsed/>
    <w:qFormat/>
    <w:uiPriority w:val="99"/>
    <w:rPr>
      <w:rFonts w:hint="default" w:ascii="Consolas" w:hAnsi="Consolas" w:eastAsia="Consolas" w:cs="Consolas"/>
      <w:color w:val="C7254E"/>
      <w:sz w:val="21"/>
      <w:szCs w:val="21"/>
      <w:shd w:val="clear" w:color="auto" w:fill="F9F2F4"/>
    </w:rPr>
  </w:style>
  <w:style w:type="character" w:styleId="37">
    <w:name w:val="annotation reference"/>
    <w:basedOn w:val="28"/>
    <w:qFormat/>
    <w:uiPriority w:val="99"/>
    <w:rPr>
      <w:rFonts w:cs="Times New Roman"/>
      <w:sz w:val="21"/>
    </w:rPr>
  </w:style>
  <w:style w:type="character" w:styleId="38">
    <w:name w:val="HTML Cite"/>
    <w:basedOn w:val="28"/>
    <w:qFormat/>
    <w:uiPriority w:val="99"/>
    <w:rPr>
      <w:rFonts w:cs="Times New Roman"/>
      <w:sz w:val="24"/>
      <w:szCs w:val="24"/>
    </w:rPr>
  </w:style>
  <w:style w:type="character" w:styleId="39">
    <w:name w:val="HTML Keyboard"/>
    <w:basedOn w:val="28"/>
    <w:semiHidden/>
    <w:unhideWhenUsed/>
    <w:qFormat/>
    <w:uiPriority w:val="99"/>
    <w:rPr>
      <w:rFonts w:ascii="Consolas" w:hAnsi="Consolas" w:eastAsia="Consolas" w:cs="Consolas"/>
      <w:color w:val="FFFFFF"/>
      <w:sz w:val="21"/>
      <w:szCs w:val="21"/>
      <w:shd w:val="clear" w:color="auto" w:fill="333333"/>
    </w:rPr>
  </w:style>
  <w:style w:type="character" w:styleId="40">
    <w:name w:val="HTML Sample"/>
    <w:basedOn w:val="28"/>
    <w:semiHidden/>
    <w:unhideWhenUsed/>
    <w:qFormat/>
    <w:uiPriority w:val="99"/>
    <w:rPr>
      <w:rFonts w:hint="default" w:ascii="Consolas" w:hAnsi="Consolas" w:eastAsia="Consolas" w:cs="Consolas"/>
      <w:sz w:val="21"/>
      <w:szCs w:val="21"/>
    </w:rPr>
  </w:style>
  <w:style w:type="paragraph" w:customStyle="1" w:styleId="41">
    <w:name w:val="Default"/>
    <w:qFormat/>
    <w:uiPriority w:val="0"/>
    <w:pPr>
      <w:widowControl w:val="0"/>
      <w:autoSpaceDE w:val="0"/>
      <w:autoSpaceDN w:val="0"/>
      <w:adjustRightInd w:val="0"/>
    </w:pPr>
    <w:rPr>
      <w:rFonts w:ascii="Minion" w:hAnsi="Times New Roman" w:eastAsia="Minion" w:cs="Times New Roman"/>
      <w:color w:val="000000"/>
      <w:sz w:val="24"/>
      <w:lang w:val="en-US" w:eastAsia="zh-CN" w:bidi="ar-SA"/>
    </w:rPr>
  </w:style>
  <w:style w:type="paragraph" w:customStyle="1" w:styleId="42">
    <w:name w:val="页脚1"/>
    <w:basedOn w:val="1"/>
    <w:qFormat/>
    <w:uiPriority w:val="0"/>
    <w:pPr>
      <w:tabs>
        <w:tab w:val="center" w:pos="4153"/>
        <w:tab w:val="right" w:pos="8306"/>
      </w:tabs>
      <w:snapToGrid w:val="0"/>
      <w:jc w:val="left"/>
    </w:pPr>
    <w:rPr>
      <w:sz w:val="18"/>
      <w:szCs w:val="18"/>
    </w:rPr>
  </w:style>
  <w:style w:type="paragraph" w:customStyle="1" w:styleId="43">
    <w:name w:val="Footer"/>
    <w:basedOn w:val="1"/>
    <w:qFormat/>
    <w:uiPriority w:val="0"/>
    <w:pPr>
      <w:tabs>
        <w:tab w:val="center" w:pos="4153"/>
        <w:tab w:val="right" w:pos="8306"/>
      </w:tabs>
      <w:snapToGrid w:val="0"/>
      <w:jc w:val="left"/>
    </w:pPr>
    <w:rPr>
      <w:sz w:val="18"/>
      <w:szCs w:val="18"/>
    </w:rPr>
  </w:style>
  <w:style w:type="paragraph" w:customStyle="1" w:styleId="44">
    <w:name w:val="无间隔1"/>
    <w:qFormat/>
    <w:uiPriority w:val="1"/>
    <w:pPr>
      <w:widowControl w:val="0"/>
      <w:spacing w:line="300" w:lineRule="auto"/>
    </w:pPr>
    <w:rPr>
      <w:rFonts w:ascii="Times New Roman" w:hAnsi="Times New Roman" w:eastAsia="宋体" w:cs="黑体"/>
      <w:kern w:val="2"/>
      <w:sz w:val="21"/>
      <w:szCs w:val="22"/>
      <w:lang w:val="en-US" w:eastAsia="zh-CN" w:bidi="ar-SA"/>
    </w:rPr>
  </w:style>
  <w:style w:type="character" w:customStyle="1" w:styleId="45">
    <w:name w:val="标题 1 Char"/>
    <w:basedOn w:val="28"/>
    <w:link w:val="4"/>
    <w:qFormat/>
    <w:locked/>
    <w:uiPriority w:val="99"/>
    <w:rPr>
      <w:rFonts w:ascii="Calibri" w:hAnsi="Calibri" w:cs="Times New Roman"/>
      <w:b/>
      <w:bCs/>
      <w:kern w:val="44"/>
      <w:sz w:val="44"/>
      <w:szCs w:val="44"/>
    </w:rPr>
  </w:style>
  <w:style w:type="character" w:customStyle="1" w:styleId="46">
    <w:name w:val="标题 2 Char"/>
    <w:basedOn w:val="28"/>
    <w:link w:val="5"/>
    <w:semiHidden/>
    <w:qFormat/>
    <w:locked/>
    <w:uiPriority w:val="99"/>
    <w:rPr>
      <w:rFonts w:ascii="Cambria" w:hAnsi="Cambria" w:eastAsia="宋体" w:cs="Times New Roman"/>
      <w:b/>
      <w:bCs/>
      <w:sz w:val="32"/>
      <w:szCs w:val="32"/>
    </w:rPr>
  </w:style>
  <w:style w:type="character" w:customStyle="1" w:styleId="47">
    <w:name w:val="标题 3 Char"/>
    <w:basedOn w:val="28"/>
    <w:link w:val="6"/>
    <w:semiHidden/>
    <w:qFormat/>
    <w:locked/>
    <w:uiPriority w:val="99"/>
    <w:rPr>
      <w:rFonts w:ascii="Calibri" w:hAnsi="Calibri" w:eastAsia="宋体" w:cs="Times New Roman"/>
      <w:b/>
      <w:bCs/>
      <w:sz w:val="28"/>
      <w:szCs w:val="32"/>
    </w:rPr>
  </w:style>
  <w:style w:type="character" w:customStyle="1" w:styleId="48">
    <w:name w:val="批注文字 Char"/>
    <w:basedOn w:val="28"/>
    <w:link w:val="10"/>
    <w:qFormat/>
    <w:locked/>
    <w:uiPriority w:val="99"/>
    <w:rPr>
      <w:rFonts w:ascii="宋体" w:hAnsi="Calibri" w:eastAsia="宋体" w:cs="Times New Roman"/>
      <w:sz w:val="22"/>
      <w:szCs w:val="22"/>
    </w:rPr>
  </w:style>
  <w:style w:type="character" w:customStyle="1" w:styleId="49">
    <w:name w:val="正文文本 Char"/>
    <w:basedOn w:val="28"/>
    <w:link w:val="3"/>
    <w:semiHidden/>
    <w:qFormat/>
    <w:locked/>
    <w:uiPriority w:val="99"/>
    <w:rPr>
      <w:rFonts w:ascii="Calibri" w:hAnsi="Calibri" w:cs="Times New Roman"/>
    </w:rPr>
  </w:style>
  <w:style w:type="character" w:customStyle="1" w:styleId="50">
    <w:name w:val="纯文本 Char"/>
    <w:basedOn w:val="28"/>
    <w:link w:val="14"/>
    <w:semiHidden/>
    <w:qFormat/>
    <w:locked/>
    <w:uiPriority w:val="99"/>
    <w:rPr>
      <w:rFonts w:ascii="宋体" w:hAnsi="Courier New" w:cs="Courier New"/>
      <w:sz w:val="21"/>
      <w:szCs w:val="21"/>
    </w:rPr>
  </w:style>
  <w:style w:type="character" w:customStyle="1" w:styleId="51">
    <w:name w:val="正文文本缩进 2 Char"/>
    <w:basedOn w:val="28"/>
    <w:link w:val="16"/>
    <w:semiHidden/>
    <w:qFormat/>
    <w:locked/>
    <w:uiPriority w:val="99"/>
    <w:rPr>
      <w:rFonts w:ascii="Calibri" w:hAnsi="Calibri" w:cs="Times New Roman"/>
    </w:rPr>
  </w:style>
  <w:style w:type="character" w:customStyle="1" w:styleId="52">
    <w:name w:val="批注框文本 Char"/>
    <w:basedOn w:val="28"/>
    <w:link w:val="17"/>
    <w:qFormat/>
    <w:locked/>
    <w:uiPriority w:val="99"/>
    <w:rPr>
      <w:rFonts w:ascii="Calibri" w:hAnsi="Calibri" w:eastAsia="宋体" w:cs="Times New Roman"/>
      <w:kern w:val="2"/>
      <w:sz w:val="18"/>
      <w:szCs w:val="18"/>
    </w:rPr>
  </w:style>
  <w:style w:type="character" w:customStyle="1" w:styleId="53">
    <w:name w:val="页脚 Char"/>
    <w:basedOn w:val="28"/>
    <w:link w:val="18"/>
    <w:semiHidden/>
    <w:qFormat/>
    <w:locked/>
    <w:uiPriority w:val="99"/>
    <w:rPr>
      <w:rFonts w:ascii="Calibri" w:hAnsi="Calibri" w:cs="Times New Roman"/>
      <w:sz w:val="18"/>
      <w:szCs w:val="18"/>
    </w:rPr>
  </w:style>
  <w:style w:type="character" w:customStyle="1" w:styleId="54">
    <w:name w:val="页眉 Char"/>
    <w:basedOn w:val="28"/>
    <w:link w:val="19"/>
    <w:semiHidden/>
    <w:qFormat/>
    <w:locked/>
    <w:uiPriority w:val="99"/>
    <w:rPr>
      <w:rFonts w:ascii="Calibri" w:hAnsi="Calibri" w:cs="Times New Roman"/>
      <w:sz w:val="18"/>
      <w:szCs w:val="18"/>
    </w:rPr>
  </w:style>
  <w:style w:type="character" w:customStyle="1" w:styleId="55">
    <w:name w:val="正文文本 2 Char"/>
    <w:basedOn w:val="28"/>
    <w:link w:val="22"/>
    <w:semiHidden/>
    <w:qFormat/>
    <w:locked/>
    <w:uiPriority w:val="99"/>
    <w:rPr>
      <w:rFonts w:ascii="Calibri" w:hAnsi="Calibri" w:cs="Times New Roman"/>
    </w:rPr>
  </w:style>
  <w:style w:type="paragraph" w:customStyle="1" w:styleId="56">
    <w:name w:val="Char2 Char Char Char"/>
    <w:basedOn w:val="1"/>
    <w:qFormat/>
    <w:uiPriority w:val="99"/>
    <w:rPr>
      <w:rFonts w:ascii="Tahoma" w:hAnsi="Tahoma"/>
      <w:sz w:val="24"/>
      <w:szCs w:val="20"/>
    </w:rPr>
  </w:style>
  <w:style w:type="paragraph" w:customStyle="1" w:styleId="57">
    <w:name w:val="列出段落1"/>
    <w:basedOn w:val="1"/>
    <w:qFormat/>
    <w:uiPriority w:val="99"/>
    <w:pPr>
      <w:ind w:firstLine="420" w:firstLineChars="200"/>
    </w:pPr>
  </w:style>
  <w:style w:type="character" w:customStyle="1" w:styleId="58">
    <w:name w:val="10"/>
    <w:basedOn w:val="28"/>
    <w:qFormat/>
    <w:uiPriority w:val="99"/>
    <w:rPr>
      <w:rFonts w:ascii="Calibri" w:hAnsi="Calibri" w:cs="Times New Roman"/>
    </w:rPr>
  </w:style>
  <w:style w:type="character" w:customStyle="1" w:styleId="59">
    <w:name w:val="15"/>
    <w:basedOn w:val="28"/>
    <w:qFormat/>
    <w:uiPriority w:val="99"/>
    <w:rPr>
      <w:rFonts w:ascii="Calibri" w:hAnsi="Calibri" w:cs="Times New Roman"/>
      <w:i/>
      <w:iCs/>
    </w:rPr>
  </w:style>
  <w:style w:type="paragraph" w:customStyle="1" w:styleId="60">
    <w:name w:val="_Style 2"/>
    <w:basedOn w:val="1"/>
    <w:qFormat/>
    <w:uiPriority w:val="99"/>
    <w:pPr>
      <w:ind w:firstLine="420" w:firstLineChars="200"/>
    </w:pPr>
  </w:style>
  <w:style w:type="character" w:customStyle="1" w:styleId="61">
    <w:name w:val="apple-style-span"/>
    <w:qFormat/>
    <w:uiPriority w:val="99"/>
  </w:style>
  <w:style w:type="character" w:customStyle="1" w:styleId="62">
    <w:name w:val="del"/>
    <w:basedOn w:val="28"/>
    <w:qFormat/>
    <w:uiPriority w:val="99"/>
    <w:rPr>
      <w:rFonts w:cs="Times New Roman"/>
    </w:rPr>
  </w:style>
  <w:style w:type="character" w:customStyle="1" w:styleId="63">
    <w:name w:val="del1"/>
    <w:basedOn w:val="28"/>
    <w:qFormat/>
    <w:uiPriority w:val="99"/>
    <w:rPr>
      <w:rFonts w:cs="Times New Roman"/>
      <w:vanish/>
      <w:color w:val="666666"/>
      <w:sz w:val="18"/>
      <w:szCs w:val="18"/>
      <w:u w:val="single"/>
    </w:rPr>
  </w:style>
  <w:style w:type="character" w:customStyle="1" w:styleId="64">
    <w:name w:val="del2"/>
    <w:basedOn w:val="28"/>
    <w:qFormat/>
    <w:uiPriority w:val="99"/>
    <w:rPr>
      <w:rFonts w:cs="Times New Roman"/>
      <w:vanish/>
    </w:rPr>
  </w:style>
  <w:style w:type="character" w:customStyle="1" w:styleId="65">
    <w:name w:val="del3"/>
    <w:basedOn w:val="28"/>
    <w:qFormat/>
    <w:uiPriority w:val="99"/>
    <w:rPr>
      <w:rFonts w:cs="Times New Roman"/>
      <w:vanish/>
    </w:rPr>
  </w:style>
  <w:style w:type="paragraph" w:customStyle="1" w:styleId="66">
    <w:name w:val="_Style 4"/>
    <w:basedOn w:val="1"/>
    <w:qFormat/>
    <w:uiPriority w:val="99"/>
    <w:pPr>
      <w:ind w:firstLine="420" w:firstLineChars="200"/>
    </w:pPr>
  </w:style>
  <w:style w:type="paragraph" w:customStyle="1" w:styleId="67">
    <w:name w:val="pa-19"/>
    <w:basedOn w:val="1"/>
    <w:qFormat/>
    <w:uiPriority w:val="0"/>
    <w:pPr>
      <w:widowControl/>
      <w:spacing w:before="100" w:beforeAutospacing="1" w:after="100" w:afterAutospacing="1"/>
      <w:jc w:val="left"/>
    </w:pPr>
    <w:rPr>
      <w:rFonts w:ascii="宋体" w:hAnsi="宋体" w:cs="宋体"/>
      <w:kern w:val="0"/>
      <w:sz w:val="24"/>
    </w:rPr>
  </w:style>
  <w:style w:type="character" w:customStyle="1" w:styleId="68">
    <w:name w:val="button"/>
    <w:basedOn w:val="28"/>
    <w:qFormat/>
    <w:uiPriority w:val="0"/>
  </w:style>
  <w:style w:type="character" w:customStyle="1" w:styleId="69">
    <w:name w:val="tmpztreemove_arrow"/>
    <w:basedOn w:val="28"/>
    <w:qFormat/>
    <w:uiPriority w:val="0"/>
    <w:rPr>
      <w:shd w:val="clear" w:color="auto" w:fill="FFFFFF"/>
    </w:rPr>
  </w:style>
  <w:style w:type="character" w:customStyle="1" w:styleId="70">
    <w:name w:val="old"/>
    <w:basedOn w:val="28"/>
    <w:qFormat/>
    <w:uiPriority w:val="0"/>
    <w:rPr>
      <w:color w:val="999999"/>
    </w:rPr>
  </w:style>
  <w:style w:type="character" w:customStyle="1" w:styleId="71">
    <w:name w:val="hover3"/>
    <w:basedOn w:val="28"/>
    <w:qFormat/>
    <w:uiPriority w:val="0"/>
    <w:rPr>
      <w:shd w:val="clear" w:color="auto" w:fill="EEEEEE"/>
    </w:rPr>
  </w:style>
  <w:style w:type="character" w:customStyle="1" w:styleId="72">
    <w:name w:val="hour_am"/>
    <w:basedOn w:val="28"/>
    <w:qFormat/>
    <w:uiPriority w:val="0"/>
  </w:style>
  <w:style w:type="character" w:customStyle="1" w:styleId="73">
    <w:name w:val="hour_pm"/>
    <w:basedOn w:val="28"/>
    <w:qFormat/>
    <w:uiPriority w:val="0"/>
  </w:style>
  <w:style w:type="character" w:customStyle="1" w:styleId="74">
    <w:name w:val="glyphicon4"/>
    <w:basedOn w:val="28"/>
    <w:qFormat/>
    <w:uiPriority w:val="0"/>
  </w:style>
  <w:style w:type="character" w:customStyle="1" w:styleId="75">
    <w:name w:val="批注主题 Char"/>
    <w:basedOn w:val="48"/>
    <w:link w:val="24"/>
    <w:semiHidden/>
    <w:qFormat/>
    <w:uiPriority w:val="99"/>
    <w:rPr>
      <w:rFonts w:ascii="Calibri" w:hAnsi="Calibri" w:eastAsia="宋体" w:cs="Times New Roman"/>
      <w:b/>
      <w:bCs/>
      <w:kern w:val="2"/>
      <w:sz w:val="21"/>
      <w:szCs w:val="22"/>
    </w:rPr>
  </w:style>
  <w:style w:type="paragraph" w:styleId="76">
    <w:name w:val="List Paragraph"/>
    <w:basedOn w:val="1"/>
    <w:unhideWhenUsed/>
    <w:qFormat/>
    <w:uiPriority w:val="99"/>
    <w:pPr>
      <w:ind w:firstLine="420" w:firstLineChars="200"/>
    </w:pPr>
  </w:style>
  <w:style w:type="paragraph" w:customStyle="1" w:styleId="77">
    <w:name w:val="列出段落2"/>
    <w:basedOn w:val="1"/>
    <w:qFormat/>
    <w:uiPriority w:val="99"/>
    <w:pPr>
      <w:ind w:firstLine="420" w:firstLineChars="200"/>
    </w:pPr>
  </w:style>
  <w:style w:type="paragraph" w:customStyle="1" w:styleId="78">
    <w:name w:val="正文缩进1"/>
    <w:basedOn w:val="1"/>
    <w:qFormat/>
    <w:uiPriority w:val="0"/>
    <w:pPr>
      <w:ind w:firstLine="420" w:firstLineChars="200"/>
    </w:pPr>
  </w:style>
  <w:style w:type="paragraph" w:customStyle="1" w:styleId="79">
    <w:name w:val="Table Paragraph"/>
    <w:basedOn w:val="1"/>
    <w:qFormat/>
    <w:uiPriority w:val="1"/>
    <w:pPr>
      <w:autoSpaceDE w:val="0"/>
      <w:autoSpaceDN w:val="0"/>
      <w:adjustRightInd w:val="0"/>
      <w:jc w:val="left"/>
    </w:pPr>
    <w:rPr>
      <w:rFonts w:ascii="Times New Roman" w:hAnsi="Times New Roman"/>
      <w:kern w:val="0"/>
      <w:sz w:val="24"/>
      <w:szCs w:val="24"/>
    </w:rPr>
  </w:style>
  <w:style w:type="character" w:customStyle="1" w:styleId="80">
    <w:name w:val="标题 1 Char1"/>
    <w:basedOn w:val="28"/>
    <w:link w:val="4"/>
    <w:qFormat/>
    <w:locked/>
    <w:uiPriority w:val="99"/>
    <w:rPr>
      <w:rFonts w:ascii="Times New Roman" w:hAnsi="Times New Roman" w:eastAsia="宋体" w:cs="Times New Roman"/>
      <w:b/>
      <w:kern w:val="44"/>
      <w:sz w:val="32"/>
    </w:rPr>
  </w:style>
  <w:style w:type="table" w:customStyle="1" w:styleId="81">
    <w:name w:val="网格型1"/>
    <w:basedOn w:val="26"/>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2">
    <w:name w:val="hilite6"/>
    <w:basedOn w:val="28"/>
    <w:qFormat/>
    <w:uiPriority w:val="0"/>
    <w:rPr>
      <w:color w:val="FFFFFF"/>
      <w:shd w:val="clear" w:color="auto" w:fill="666666"/>
    </w:rPr>
  </w:style>
  <w:style w:type="character" w:customStyle="1" w:styleId="83">
    <w:name w:val="xdrichtextbox"/>
    <w:basedOn w:val="28"/>
    <w:qFormat/>
    <w:uiPriority w:val="0"/>
    <w:rPr>
      <w:color w:val="auto"/>
      <w:sz w:val="18"/>
      <w:szCs w:val="18"/>
      <w:u w:val="none"/>
      <w:bdr w:val="single" w:color="DCDCDC" w:sz="8" w:space="0"/>
      <w:shd w:val="clear" w:color="auto" w:fill="auto"/>
    </w:rPr>
  </w:style>
  <w:style w:type="character" w:customStyle="1" w:styleId="84">
    <w:name w:val="cdropright"/>
    <w:basedOn w:val="28"/>
    <w:qFormat/>
    <w:uiPriority w:val="0"/>
  </w:style>
  <w:style w:type="character" w:customStyle="1" w:styleId="85">
    <w:name w:val="ico16"/>
    <w:basedOn w:val="28"/>
    <w:qFormat/>
    <w:uiPriority w:val="0"/>
  </w:style>
  <w:style w:type="character" w:customStyle="1" w:styleId="86">
    <w:name w:val="ico161"/>
    <w:basedOn w:val="28"/>
    <w:qFormat/>
    <w:uiPriority w:val="0"/>
  </w:style>
  <w:style w:type="character" w:customStyle="1" w:styleId="87">
    <w:name w:val="ico162"/>
    <w:basedOn w:val="28"/>
    <w:qFormat/>
    <w:uiPriority w:val="0"/>
  </w:style>
  <w:style w:type="character" w:customStyle="1" w:styleId="88">
    <w:name w:val="drapbtn"/>
    <w:basedOn w:val="28"/>
    <w:qFormat/>
    <w:uiPriority w:val="0"/>
  </w:style>
  <w:style w:type="character" w:customStyle="1" w:styleId="89">
    <w:name w:val="cdropleft"/>
    <w:basedOn w:val="28"/>
    <w:qFormat/>
    <w:uiPriority w:val="0"/>
  </w:style>
  <w:style w:type="character" w:customStyle="1" w:styleId="90">
    <w:name w:val="active7"/>
    <w:basedOn w:val="28"/>
    <w:qFormat/>
    <w:uiPriority w:val="0"/>
    <w:rPr>
      <w:color w:val="00FF00"/>
      <w:shd w:val="clear" w:color="auto" w:fill="111111"/>
    </w:rPr>
  </w:style>
  <w:style w:type="character" w:customStyle="1" w:styleId="91">
    <w:name w:val="biggerthanmax"/>
    <w:basedOn w:val="28"/>
    <w:qFormat/>
    <w:uiPriority w:val="0"/>
    <w:rPr>
      <w:shd w:val="clear" w:color="auto" w:fill="FFFF00"/>
    </w:rPr>
  </w:style>
  <w:style w:type="character" w:customStyle="1" w:styleId="92">
    <w:name w:val="browse_class&gt;span"/>
    <w:basedOn w:val="28"/>
    <w:qFormat/>
    <w:uiPriority w:val="0"/>
  </w:style>
  <w:style w:type="character" w:customStyle="1" w:styleId="93">
    <w:name w:val="button4"/>
    <w:basedOn w:val="28"/>
    <w:qFormat/>
    <w:uiPriority w:val="0"/>
  </w:style>
  <w:style w:type="character" w:customStyle="1" w:styleId="94">
    <w:name w:val="w32"/>
    <w:basedOn w:val="28"/>
    <w:qFormat/>
    <w:uiPriority w:val="0"/>
  </w:style>
  <w:style w:type="character" w:customStyle="1" w:styleId="95">
    <w:name w:val="hover44"/>
    <w:basedOn w:val="28"/>
    <w:qFormat/>
    <w:uiPriority w:val="0"/>
    <w:rPr>
      <w:color w:val="FFFFFF"/>
    </w:rPr>
  </w:style>
  <w:style w:type="character" w:customStyle="1" w:styleId="96">
    <w:name w:val="estimate_gray"/>
    <w:basedOn w:val="28"/>
    <w:qFormat/>
    <w:uiPriority w:val="0"/>
    <w:rPr>
      <w:color w:val="FFFFFF"/>
    </w:rPr>
  </w:style>
  <w:style w:type="character" w:customStyle="1" w:styleId="97">
    <w:name w:val="edit_class"/>
    <w:basedOn w:val="28"/>
    <w:qFormat/>
    <w:uiPriority w:val="0"/>
  </w:style>
  <w:style w:type="character" w:customStyle="1" w:styleId="98">
    <w:name w:val="pagechatarealistclose_box"/>
    <w:basedOn w:val="28"/>
    <w:qFormat/>
    <w:uiPriority w:val="0"/>
  </w:style>
  <w:style w:type="character" w:customStyle="1" w:styleId="99">
    <w:name w:val="pagechatarealistclose_box1"/>
    <w:basedOn w:val="28"/>
    <w:qFormat/>
    <w:uiPriority w:val="0"/>
  </w:style>
  <w:style w:type="character" w:customStyle="1" w:styleId="100">
    <w:name w:val="moreaction32"/>
    <w:basedOn w:val="28"/>
    <w:qFormat/>
    <w:uiPriority w:val="0"/>
  </w:style>
  <w:style w:type="character" w:customStyle="1" w:styleId="101">
    <w:name w:val="liked_gray"/>
    <w:basedOn w:val="28"/>
    <w:qFormat/>
    <w:uiPriority w:val="0"/>
    <w:rPr>
      <w:color w:val="FFFFFF"/>
    </w:rPr>
  </w:style>
  <w:style w:type="character" w:customStyle="1" w:styleId="102">
    <w:name w:val="cy"/>
    <w:basedOn w:val="28"/>
    <w:qFormat/>
    <w:uiPriority w:val="0"/>
  </w:style>
  <w:style w:type="character" w:customStyle="1" w:styleId="103">
    <w:name w:val="after"/>
    <w:basedOn w:val="28"/>
    <w:qFormat/>
    <w:uiPriority w:val="0"/>
    <w:rPr>
      <w:sz w:val="0"/>
      <w:szCs w:val="0"/>
    </w:rPr>
  </w:style>
  <w:style w:type="character" w:customStyle="1" w:styleId="104">
    <w:name w:val="design_class"/>
    <w:basedOn w:val="28"/>
    <w:qFormat/>
    <w:uiPriority w:val="0"/>
  </w:style>
  <w:style w:type="character" w:customStyle="1" w:styleId="105">
    <w:name w:val="ico1654"/>
    <w:basedOn w:val="28"/>
    <w:qFormat/>
    <w:uiPriority w:val="0"/>
  </w:style>
  <w:style w:type="character" w:customStyle="1" w:styleId="106">
    <w:name w:val="ico1655"/>
    <w:basedOn w:val="28"/>
    <w:qFormat/>
    <w:uiPriority w:val="0"/>
  </w:style>
  <w:style w:type="character" w:customStyle="1" w:styleId="107">
    <w:name w:val="ico1656"/>
    <w:basedOn w:val="28"/>
    <w:qFormat/>
    <w:uiPriority w:val="0"/>
  </w:style>
  <w:style w:type="character" w:customStyle="1" w:styleId="108">
    <w:name w:val="active2"/>
    <w:basedOn w:val="28"/>
    <w:qFormat/>
    <w:uiPriority w:val="0"/>
    <w:rPr>
      <w:color w:val="00FF00"/>
      <w:shd w:val="clear" w:color="auto" w:fill="111111"/>
    </w:rPr>
  </w:style>
  <w:style w:type="paragraph" w:customStyle="1" w:styleId="109">
    <w:name w:val="xl31"/>
    <w:basedOn w:val="1"/>
    <w:qFormat/>
    <w:uiPriority w:val="0"/>
    <w:pPr>
      <w:widowControl/>
      <w:spacing w:before="100" w:beforeAutospacing="1" w:after="100" w:afterAutospacing="1"/>
      <w:jc w:val="center"/>
    </w:pPr>
    <w:rPr>
      <w:rFonts w:ascii="宋体" w:hAnsi="宋体" w:eastAsia="仿宋_GB2312"/>
      <w:b/>
      <w:bCs/>
      <w:kern w:val="0"/>
      <w:sz w:val="28"/>
      <w:szCs w:val="28"/>
    </w:rPr>
  </w:style>
  <w:style w:type="paragraph" w:customStyle="1" w:styleId="110">
    <w:name w:val="09正文_wh"/>
    <w:qFormat/>
    <w:uiPriority w:val="0"/>
    <w:pPr>
      <w:spacing w:line="300" w:lineRule="auto"/>
      <w:ind w:firstLine="200" w:firstLineChars="200"/>
      <w:jc w:val="both"/>
    </w:pPr>
    <w:rPr>
      <w:rFonts w:ascii="Calibri" w:hAnsi="Calibri" w:eastAsia="宋体" w:cs="Times New Roman"/>
      <w:sz w:val="28"/>
      <w:szCs w:val="22"/>
      <w:lang w:val="en-US" w:eastAsia="zh-CN" w:bidi="ar-SA"/>
    </w:rPr>
  </w:style>
  <w:style w:type="paragraph" w:customStyle="1" w:styleId="111">
    <w:name w:val="样式 标题 1 + 宋体 小二 居中 段前: 15.6 磅 段后: 23.4 磅 行距: 单倍行距"/>
    <w:basedOn w:val="4"/>
    <w:qFormat/>
    <w:uiPriority w:val="0"/>
    <w:pPr>
      <w:spacing w:before="0" w:after="0" w:line="240" w:lineRule="auto"/>
      <w:jc w:val="center"/>
    </w:pPr>
    <w:rPr>
      <w:rFonts w:ascii="宋体" w:hAnsi="宋体" w:cs="宋体"/>
      <w:sz w:val="36"/>
      <w:szCs w:val="20"/>
    </w:rPr>
  </w:style>
  <w:style w:type="paragraph" w:customStyle="1" w:styleId="112">
    <w:name w:val="Body text|1"/>
    <w:basedOn w:val="1"/>
    <w:qFormat/>
    <w:uiPriority w:val="0"/>
    <w:pPr>
      <w:widowControl w:val="0"/>
      <w:shd w:val="clear" w:color="auto" w:fill="auto"/>
      <w:spacing w:line="480" w:lineRule="auto"/>
    </w:pPr>
    <w:rPr>
      <w:rFonts w:ascii="MingLiU" w:hAnsi="MingLiU" w:eastAsia="MingLiU" w:cs="MingLiU"/>
      <w:sz w:val="19"/>
      <w:szCs w:val="19"/>
      <w:u w:val="none"/>
      <w:shd w:val="clear" w:color="auto" w:fill="auto"/>
      <w:lang w:val="zh-TW" w:eastAsia="zh-TW" w:bidi="zh-TW"/>
    </w:rPr>
  </w:style>
  <w:style w:type="paragraph" w:customStyle="1" w:styleId="113">
    <w:name w:val="title1"/>
    <w:basedOn w:val="1"/>
    <w:qFormat/>
    <w:uiPriority w:val="0"/>
    <w:pPr>
      <w:spacing w:before="150" w:beforeAutospacing="0" w:after="0" w:afterAutospacing="0"/>
      <w:ind w:left="0" w:right="0" w:firstLine="0"/>
      <w:jc w:val="left"/>
    </w:pPr>
    <w:rPr>
      <w:rFonts w:hint="eastAsia" w:ascii="宋体" w:hAnsi="宋体" w:eastAsia="宋体" w:cs="宋体"/>
      <w:b/>
      <w:kern w:val="0"/>
      <w:sz w:val="22"/>
      <w:szCs w:val="22"/>
      <w:lang w:val="en-US" w:eastAsia="zh-CN" w:bidi="ar"/>
    </w:rPr>
  </w:style>
  <w:style w:type="paragraph" w:customStyle="1" w:styleId="114">
    <w:name w:val="title11"/>
    <w:basedOn w:val="1"/>
    <w:qFormat/>
    <w:uiPriority w:val="0"/>
    <w:pPr>
      <w:spacing w:before="150" w:beforeAutospacing="0" w:after="0" w:afterAutospacing="0"/>
      <w:ind w:left="0" w:right="0" w:firstLine="0"/>
      <w:jc w:val="left"/>
    </w:pPr>
    <w:rPr>
      <w:b/>
      <w:kern w:val="0"/>
      <w:sz w:val="22"/>
      <w:szCs w:val="22"/>
      <w:lang w:val="en-US" w:eastAsia="zh-CN" w:bidi="ar"/>
    </w:rPr>
  </w:style>
  <w:style w:type="paragraph" w:customStyle="1" w:styleId="115">
    <w:name w:val="正文格式"/>
    <w:qFormat/>
    <w:uiPriority w:val="99"/>
    <w:pPr>
      <w:spacing w:line="360" w:lineRule="auto"/>
      <w:ind w:firstLine="200" w:firstLineChars="200"/>
    </w:pPr>
    <w:rPr>
      <w:rFonts w:ascii="宋体" w:hAnsi="宋体" w:eastAsia="宋体" w:cs="Times New Roman"/>
      <w:kern w:val="2"/>
      <w:sz w:val="28"/>
      <w:szCs w:val="22"/>
      <w:lang w:val="en-US" w:eastAsia="zh-CN" w:bidi="ar-SA"/>
    </w:rPr>
  </w:style>
  <w:style w:type="paragraph" w:customStyle="1" w:styleId="116">
    <w:name w:val="样式 首行缩进:  2 字符"/>
    <w:basedOn w:val="1"/>
    <w:qFormat/>
    <w:uiPriority w:val="0"/>
    <w:pPr>
      <w:spacing w:line="400" w:lineRule="exact"/>
      <w:ind w:firstLine="200" w:firstLineChars="200"/>
    </w:pPr>
    <w:rPr>
      <w:rFonts w:cs="宋体" w:asciiTheme="minorHAnsi" w:hAnsiTheme="minorHAnsi" w:eastAsiaTheme="minorEastAsia"/>
      <w:sz w:val="24"/>
      <w:szCs w:val="24"/>
    </w:rPr>
  </w:style>
  <w:style w:type="paragraph" w:customStyle="1" w:styleId="117">
    <w:name w:val="普通(网站) Char"/>
    <w:basedOn w:val="1"/>
    <w:qFormat/>
    <w:uiPriority w:val="0"/>
    <w:pPr>
      <w:spacing w:before="100" w:beforeAutospacing="1" w:after="100" w:afterAutospacing="1"/>
      <w:ind w:left="0" w:right="0"/>
      <w:jc w:val="left"/>
    </w:pPr>
    <w:rPr>
      <w:rFonts w:hint="eastAsia" w:ascii="宋体" w:hAnsi="宋体" w:eastAsia="宋体" w:cs="宋体"/>
      <w:kern w:val="0"/>
      <w:sz w:val="24"/>
      <w:szCs w:val="24"/>
      <w:lang w:val="en-US" w:eastAsia="zh-CN" w:bidi="ar"/>
    </w:rPr>
  </w:style>
  <w:style w:type="character" w:customStyle="1" w:styleId="118">
    <w:name w:val="NormalCharacter"/>
    <w:semiHidden/>
    <w:qFormat/>
    <w:uiPriority w:val="0"/>
  </w:style>
  <w:style w:type="paragraph" w:customStyle="1" w:styleId="119">
    <w:name w:val="title13"/>
    <w:basedOn w:val="1"/>
    <w:qFormat/>
    <w:uiPriority w:val="0"/>
    <w:pPr>
      <w:spacing w:before="120" w:beforeAutospacing="0" w:after="0" w:afterAutospacing="0"/>
      <w:ind w:left="0" w:right="0" w:firstLine="0"/>
      <w:jc w:val="left"/>
    </w:pPr>
    <w:rPr>
      <w:b/>
      <w:kern w:val="0"/>
      <w:sz w:val="18"/>
      <w:szCs w:val="18"/>
      <w:lang w:val="en-US" w:eastAsia="zh-CN" w:bidi="ar"/>
    </w:rPr>
  </w:style>
  <w:style w:type="character" w:customStyle="1" w:styleId="120">
    <w:name w:val="font01"/>
    <w:basedOn w:val="28"/>
    <w:qFormat/>
    <w:uiPriority w:val="0"/>
    <w:rPr>
      <w:rFonts w:hint="eastAsia" w:ascii="宋体" w:hAnsi="宋体" w:eastAsia="宋体" w:cs="宋体"/>
      <w:color w:val="000000"/>
      <w:sz w:val="21"/>
      <w:szCs w:val="21"/>
      <w:u w:val="none"/>
    </w:rPr>
  </w:style>
  <w:style w:type="paragraph" w:customStyle="1" w:styleId="121">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22">
    <w:name w:val="indent"/>
    <w:basedOn w:val="28"/>
    <w:qFormat/>
    <w:uiPriority w:val="0"/>
  </w:style>
  <w:style w:type="character" w:customStyle="1" w:styleId="123">
    <w:name w:val="glyphicon"/>
    <w:basedOn w:val="28"/>
    <w:qFormat/>
    <w:uiPriority w:val="0"/>
  </w:style>
  <w:style w:type="paragraph" w:customStyle="1" w:styleId="124">
    <w:name w:val="Heading #1|1"/>
    <w:basedOn w:val="1"/>
    <w:qFormat/>
    <w:uiPriority w:val="0"/>
    <w:pPr>
      <w:widowControl w:val="0"/>
      <w:shd w:val="clear" w:color="auto" w:fill="auto"/>
      <w:spacing w:after="620"/>
      <w:jc w:val="center"/>
      <w:outlineLvl w:val="0"/>
    </w:pPr>
    <w:rPr>
      <w:rFonts w:ascii="宋体" w:hAnsi="宋体" w:eastAsia="宋体" w:cs="宋体"/>
      <w:sz w:val="30"/>
      <w:szCs w:val="30"/>
      <w:u w:val="none"/>
      <w:shd w:val="clear" w:color="auto" w:fill="auto"/>
      <w:lang w:val="zh-TW" w:eastAsia="zh-TW" w:bidi="zh-TW"/>
    </w:rPr>
  </w:style>
  <w:style w:type="paragraph" w:customStyle="1" w:styleId="125">
    <w:name w:val="首行缩进"/>
    <w:basedOn w:val="1"/>
    <w:qFormat/>
    <w:uiPriority w:val="99"/>
    <w:pPr>
      <w:ind w:firstLine="480" w:firstLineChars="200"/>
    </w:pPr>
    <w:rPr>
      <w:szCs w:val="22"/>
      <w:lang w:val="zh-CN"/>
    </w:rPr>
  </w:style>
  <w:style w:type="character" w:customStyle="1" w:styleId="126">
    <w:name w:val="font101"/>
    <w:basedOn w:val="28"/>
    <w:qFormat/>
    <w:uiPriority w:val="0"/>
    <w:rPr>
      <w:rFonts w:hint="eastAsia" w:ascii="仿宋" w:hAnsi="仿宋" w:eastAsia="仿宋" w:cs="仿宋"/>
      <w:color w:val="FF0000"/>
      <w:sz w:val="20"/>
      <w:szCs w:val="20"/>
      <w:u w:val="none"/>
    </w:rPr>
  </w:style>
  <w:style w:type="character" w:customStyle="1" w:styleId="127">
    <w:name w:val="font31"/>
    <w:basedOn w:val="28"/>
    <w:qFormat/>
    <w:uiPriority w:val="0"/>
    <w:rPr>
      <w:rFonts w:hint="eastAsia" w:ascii="仿宋" w:hAnsi="仿宋" w:eastAsia="仿宋" w:cs="仿宋"/>
      <w:color w:val="000000"/>
      <w:sz w:val="20"/>
      <w:szCs w:val="20"/>
      <w:u w:val="none"/>
    </w:rPr>
  </w:style>
  <w:style w:type="character" w:customStyle="1" w:styleId="128">
    <w:name w:val="font41"/>
    <w:basedOn w:val="28"/>
    <w:qFormat/>
    <w:uiPriority w:val="0"/>
    <w:rPr>
      <w:rFonts w:hint="eastAsia" w:ascii="仿宋" w:hAnsi="仿宋" w:eastAsia="仿宋" w:cs="仿宋"/>
      <w:color w:val="000000"/>
      <w:sz w:val="20"/>
      <w:szCs w:val="20"/>
      <w:u w:val="none"/>
    </w:rPr>
  </w:style>
  <w:style w:type="paragraph" w:customStyle="1" w:styleId="129">
    <w:name w:val="BodyText1I"/>
    <w:basedOn w:val="1"/>
    <w:qFormat/>
    <w:uiPriority w:val="0"/>
    <w:pPr>
      <w:ind w:firstLine="420" w:firstLineChars="100"/>
    </w:pPr>
  </w:style>
  <w:style w:type="paragraph" w:customStyle="1" w:styleId="130">
    <w:name w:val="Wk正文"/>
    <w:basedOn w:val="1"/>
    <w:qFormat/>
    <w:uiPriority w:val="99"/>
    <w:pPr>
      <w:widowControl/>
      <w:spacing w:line="360" w:lineRule="auto"/>
      <w:ind w:left="357" w:firstLine="480" w:firstLineChars="200"/>
      <w:jc w:val="left"/>
    </w:pPr>
    <w:rPr>
      <w:rFonts w:ascii="Times New Roman" w:hAnsi="Times New Roman" w:eastAsia="宋体" w:cs="Times New Roman"/>
      <w:kern w:val="0"/>
      <w:sz w:val="24"/>
      <w:szCs w:val="24"/>
    </w:rPr>
  </w:style>
  <w:style w:type="paragraph" w:customStyle="1" w:styleId="131">
    <w:name w:val="Wk Heading 3"/>
    <w:basedOn w:val="6"/>
    <w:next w:val="1"/>
    <w:qFormat/>
    <w:uiPriority w:val="99"/>
    <w:pPr>
      <w:keepLines w:val="0"/>
      <w:widowControl/>
      <w:numPr>
        <w:ilvl w:val="2"/>
        <w:numId w:val="1"/>
      </w:numPr>
      <w:tabs>
        <w:tab w:val="left" w:pos="648"/>
      </w:tabs>
      <w:spacing w:before="0" w:after="0" w:line="360" w:lineRule="auto"/>
      <w:jc w:val="left"/>
    </w:pPr>
    <w:rPr>
      <w:rFonts w:ascii="Times New Roman" w:hAnsi="Times New Roman" w:eastAsia="宋体" w:cs="Arial"/>
      <w:kern w:val="0"/>
      <w:sz w:val="30"/>
      <w:szCs w:val="26"/>
    </w:rPr>
  </w:style>
  <w:style w:type="paragraph" w:customStyle="1" w:styleId="132">
    <w:name w:val="目录"/>
    <w:basedOn w:val="1"/>
    <w:qFormat/>
    <w:uiPriority w:val="0"/>
    <w:pPr>
      <w:widowControl/>
      <w:jc w:val="center"/>
    </w:pPr>
    <w:rPr>
      <w:rFonts w:ascii="宋体"/>
      <w:b/>
      <w:kern w:val="0"/>
      <w:sz w:val="36"/>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DB5D24-68F6-4D0F-B108-2E0C39EC97F2}">
  <ds:schemaRefs/>
</ds:datastoreItem>
</file>

<file path=docProps/app.xml><?xml version="1.0" encoding="utf-8"?>
<Properties xmlns="http://schemas.openxmlformats.org/officeDocument/2006/extended-properties" xmlns:vt="http://schemas.openxmlformats.org/officeDocument/2006/docPropsVTypes">
  <Template>Normal.dotm</Template>
  <Company>http://www.windows89.com</Company>
  <Pages>83</Pages>
  <Words>39333</Words>
  <Characters>40917</Characters>
  <Lines>220</Lines>
  <Paragraphs>61</Paragraphs>
  <TotalTime>37</TotalTime>
  <ScaleCrop>false</ScaleCrop>
  <LinksUpToDate>false</LinksUpToDate>
  <CharactersWithSpaces>44596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2018-08-02T12:39:00Z</dcterms:created>
  <dc:creator>Administrator</dc:creator>
  <cp:lastModifiedBy>Da琳程。</cp:lastModifiedBy>
  <cp:lastPrinted>2022-10-11T09:59:00Z</cp:lastPrinted>
  <dcterms:modified xsi:type="dcterms:W3CDTF">2022-10-12T03:24:34Z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5B445277509C472E9896B62DB3D59608</vt:lpwstr>
  </property>
</Properties>
</file>