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白水县北塬镇小学中心校综合楼及附属工程项目</w:t>
      </w:r>
      <w:r>
        <w:rPr>
          <w:rFonts w:hint="eastAsia" w:ascii="宋体" w:hAnsi="宋体" w:eastAsia="宋体" w:cs="宋体"/>
          <w:b/>
          <w:color w:val="auto"/>
          <w:kern w:val="0"/>
          <w:sz w:val="28"/>
          <w:szCs w:val="28"/>
          <w:highlight w:val="none"/>
          <w:lang w:eastAsia="zh-CN"/>
        </w:rPr>
        <w:t>施工招标</w:t>
      </w:r>
      <w:r>
        <w:rPr>
          <w:rFonts w:hint="eastAsia" w:ascii="宋体" w:hAnsi="宋体" w:eastAsia="宋体" w:cs="宋体"/>
          <w:b/>
          <w:color w:val="auto"/>
          <w:kern w:val="0"/>
          <w:sz w:val="28"/>
          <w:szCs w:val="28"/>
          <w:highlight w:val="none"/>
        </w:rPr>
        <w:t>公告</w:t>
      </w:r>
    </w:p>
    <w:tbl>
      <w:tblPr>
        <w:tblStyle w:val="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白水县北塬镇小学中心校综合楼及附属工程项目</w:t>
            </w:r>
            <w:r>
              <w:rPr>
                <w:rFonts w:hint="eastAsia" w:ascii="宋体" w:hAnsi="宋体" w:eastAsia="宋体" w:cs="宋体"/>
                <w:color w:val="auto"/>
                <w:kern w:val="0"/>
                <w:sz w:val="21"/>
                <w:szCs w:val="21"/>
                <w:highlight w:val="none"/>
                <w:lang w:val="en-US" w:eastAsia="zh-CN"/>
              </w:rPr>
              <w:t>招标项目的潜在投标人应在渭南市临渭区西四路林业大厦四层会议室获取招标文件，并于</w:t>
            </w:r>
            <w:r>
              <w:rPr>
                <w:rFonts w:hint="eastAsia" w:ascii="宋体" w:hAnsi="宋体" w:cs="宋体"/>
                <w:color w:val="auto"/>
                <w:kern w:val="0"/>
                <w:sz w:val="21"/>
                <w:szCs w:val="21"/>
                <w:highlight w:val="none"/>
                <w:lang w:val="en-US" w:eastAsia="zh-CN"/>
              </w:rPr>
              <w:t>2022年06月21日14时30分</w:t>
            </w:r>
            <w:r>
              <w:rPr>
                <w:rFonts w:hint="eastAsia" w:ascii="宋体" w:hAnsi="宋体" w:eastAsia="宋体" w:cs="宋体"/>
                <w:color w:val="auto"/>
                <w:kern w:val="0"/>
                <w:sz w:val="21"/>
                <w:szCs w:val="21"/>
                <w:highlight w:val="none"/>
                <w:lang w:val="en-US" w:eastAsia="zh-CN"/>
              </w:rPr>
              <w:t>（北京时间）前递交投标文件。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项目编号：HMGJ-DL-2022-</w:t>
      </w:r>
      <w:r>
        <w:rPr>
          <w:rFonts w:hint="eastAsia" w:ascii="宋体" w:hAnsi="宋体" w:cs="宋体"/>
          <w:color w:val="auto"/>
          <w:kern w:val="0"/>
          <w:sz w:val="21"/>
          <w:szCs w:val="21"/>
          <w:highlight w:val="none"/>
          <w:lang w:val="en-US" w:eastAsia="zh-CN"/>
        </w:rPr>
        <w:t>033</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白水县北塬镇小学中心校综合楼及附属工程项目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ascii="宋体" w:hAnsi="宋体" w:cs="宋体"/>
          <w:color w:val="auto"/>
          <w:kern w:val="0"/>
          <w:sz w:val="21"/>
          <w:szCs w:val="21"/>
          <w:highlight w:val="none"/>
          <w:lang w:val="en-US" w:eastAsia="zh-CN"/>
        </w:rPr>
        <w:t>7,100,429.33</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白水县北塬镇小学中心校综合楼及附属工程项目</w:t>
      </w:r>
      <w:r>
        <w:rPr>
          <w:rFonts w:hint="eastAsia" w:ascii="宋体" w:hAnsi="宋体" w:eastAsia="宋体" w:cs="宋体"/>
          <w:color w:val="auto"/>
          <w:kern w:val="0"/>
          <w:sz w:val="21"/>
          <w:szCs w:val="21"/>
          <w:highlight w:val="none"/>
          <w:lang w:val="en-US" w:eastAsia="zh-CN"/>
        </w:rPr>
        <w:t>施工):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w:t>
      </w:r>
      <w:r>
        <w:rPr>
          <w:rFonts w:hint="eastAsia" w:ascii="宋体" w:hAnsi="宋体" w:cs="宋体"/>
          <w:color w:val="auto"/>
          <w:kern w:val="0"/>
          <w:sz w:val="21"/>
          <w:szCs w:val="21"/>
          <w:highlight w:val="none"/>
          <w:lang w:val="en-US" w:eastAsia="zh-CN"/>
        </w:rPr>
        <w:t>7,100,429.33</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w:t>
      </w:r>
      <w:r>
        <w:rPr>
          <w:rFonts w:hint="eastAsia" w:ascii="宋体" w:hAnsi="宋体" w:cs="宋体"/>
          <w:color w:val="auto"/>
          <w:kern w:val="0"/>
          <w:sz w:val="21"/>
          <w:szCs w:val="21"/>
          <w:highlight w:val="none"/>
          <w:lang w:val="en-US" w:eastAsia="zh-CN"/>
        </w:rPr>
        <w:t>7,100,429.33</w:t>
      </w:r>
      <w:r>
        <w:rPr>
          <w:rFonts w:hint="eastAsia" w:ascii="宋体" w:hAnsi="宋体" w:eastAsia="宋体" w:cs="宋体"/>
          <w:color w:val="auto"/>
          <w:kern w:val="0"/>
          <w:sz w:val="21"/>
          <w:szCs w:val="21"/>
          <w:highlight w:val="none"/>
          <w:lang w:val="en-US" w:eastAsia="zh-CN"/>
        </w:rPr>
        <w:t>元</w:t>
      </w:r>
    </w:p>
    <w:tbl>
      <w:tblPr>
        <w:tblStyle w:val="12"/>
        <w:tblW w:w="89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560"/>
        <w:gridCol w:w="720"/>
        <w:gridCol w:w="1095"/>
        <w:gridCol w:w="1529"/>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tblHead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品目名称</w:t>
            </w:r>
          </w:p>
        </w:tc>
        <w:tc>
          <w:tcPr>
            <w:tcW w:w="2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采购标的</w:t>
            </w:r>
          </w:p>
        </w:tc>
        <w:tc>
          <w:tcPr>
            <w:tcW w:w="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数量（单位）</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技术规格、参数及要求</w:t>
            </w:r>
          </w:p>
        </w:tc>
        <w:tc>
          <w:tcPr>
            <w:tcW w:w="15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品目预算(元)</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kern w:val="0"/>
                <w:sz w:val="21"/>
                <w:szCs w:val="21"/>
                <w:highlight w:val="none"/>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highlight w:val="none"/>
              </w:rPr>
            </w:pPr>
            <w:r>
              <w:rPr>
                <w:rFonts w:hint="eastAsia" w:ascii="宋体" w:hAnsi="宋体" w:cs="宋体"/>
                <w:i w:val="0"/>
                <w:caps w:val="0"/>
                <w:color w:val="auto"/>
                <w:spacing w:val="0"/>
                <w:kern w:val="0"/>
                <w:sz w:val="21"/>
                <w:szCs w:val="21"/>
                <w:highlight w:val="none"/>
                <w:lang w:val="en-US" w:eastAsia="zh-CN" w:bidi="ar"/>
              </w:rPr>
              <w:t>其他建筑物施工</w:t>
            </w:r>
          </w:p>
        </w:tc>
        <w:tc>
          <w:tcPr>
            <w:tcW w:w="2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left"/>
              <w:rPr>
                <w:rFonts w:hint="eastAsia" w:ascii="宋体" w:hAnsi="宋体" w:cs="宋体"/>
                <w:i w:val="0"/>
                <w:caps w:val="0"/>
                <w:color w:val="auto"/>
                <w:spacing w:val="0"/>
                <w:kern w:val="0"/>
                <w:sz w:val="21"/>
                <w:szCs w:val="21"/>
                <w:highlight w:val="none"/>
                <w:lang w:val="en-US" w:eastAsia="zh-CN" w:bidi="ar"/>
              </w:rPr>
            </w:pPr>
            <w:r>
              <w:rPr>
                <w:rFonts w:hint="eastAsia" w:ascii="宋体" w:hAnsi="宋体" w:cs="宋体"/>
                <w:i w:val="0"/>
                <w:caps w:val="0"/>
                <w:color w:val="auto"/>
                <w:spacing w:val="0"/>
                <w:kern w:val="0"/>
                <w:sz w:val="21"/>
                <w:szCs w:val="21"/>
                <w:highlight w:val="none"/>
                <w:lang w:val="en-US" w:eastAsia="zh-CN" w:bidi="ar"/>
              </w:rPr>
              <w:t>该项目建设2304平方米的三层框架结构综合楼一栋，配套建设水泵房。</w:t>
            </w:r>
          </w:p>
        </w:tc>
        <w:tc>
          <w:tcPr>
            <w:tcW w:w="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cs="宋体"/>
                <w:i w:val="0"/>
                <w:caps w:val="0"/>
                <w:color w:val="auto"/>
                <w:spacing w:val="0"/>
                <w:kern w:val="0"/>
                <w:sz w:val="21"/>
                <w:szCs w:val="21"/>
                <w:highlight w:val="none"/>
                <w:lang w:val="en-US" w:eastAsia="zh-CN" w:bidi="ar"/>
              </w:rPr>
            </w:pPr>
            <w:r>
              <w:rPr>
                <w:rFonts w:hint="eastAsia" w:ascii="宋体" w:hAnsi="宋体" w:cs="宋体"/>
                <w:i w:val="0"/>
                <w:caps w:val="0"/>
                <w:color w:val="auto"/>
                <w:spacing w:val="0"/>
                <w:kern w:val="0"/>
                <w:sz w:val="21"/>
                <w:szCs w:val="21"/>
                <w:highlight w:val="none"/>
                <w:lang w:val="en-US" w:eastAsia="zh-CN" w:bidi="ar"/>
              </w:rPr>
              <w:t>1(项)</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kern w:val="0"/>
                <w:sz w:val="21"/>
                <w:szCs w:val="21"/>
                <w:highlight w:val="none"/>
                <w:lang w:val="en-US" w:eastAsia="zh-CN" w:bidi="ar"/>
              </w:rPr>
              <w:t>详见采购文件</w:t>
            </w:r>
          </w:p>
        </w:tc>
        <w:tc>
          <w:tcPr>
            <w:tcW w:w="15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highlight w:val="none"/>
              </w:rPr>
            </w:pPr>
            <w:r>
              <w:rPr>
                <w:rFonts w:hint="eastAsia" w:ascii="宋体" w:hAnsi="宋体" w:cs="宋体"/>
                <w:i w:val="0"/>
                <w:caps w:val="0"/>
                <w:color w:val="auto"/>
                <w:spacing w:val="0"/>
                <w:kern w:val="0"/>
                <w:sz w:val="21"/>
                <w:szCs w:val="21"/>
                <w:highlight w:val="none"/>
                <w:lang w:val="en-US" w:eastAsia="zh-CN" w:bidi="ar"/>
              </w:rPr>
              <w:t>7,100,429.33</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highlight w:val="none"/>
              </w:rPr>
            </w:pPr>
            <w:r>
              <w:rPr>
                <w:rFonts w:hint="eastAsia" w:ascii="宋体" w:hAnsi="宋体" w:cs="宋体"/>
                <w:color w:val="auto"/>
                <w:kern w:val="0"/>
                <w:sz w:val="21"/>
                <w:szCs w:val="21"/>
                <w:highlight w:val="none"/>
                <w:lang w:val="en-US" w:eastAsia="zh-CN"/>
              </w:rPr>
              <w:t>7,100,429.33</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w:t>
      </w:r>
      <w:r>
        <w:rPr>
          <w:rFonts w:hint="eastAsia" w:ascii="宋体" w:hAnsi="宋体" w:cs="宋体"/>
          <w:color w:val="auto"/>
          <w:kern w:val="0"/>
          <w:sz w:val="21"/>
          <w:szCs w:val="21"/>
          <w:highlight w:val="none"/>
          <w:lang w:val="en-US" w:eastAsia="zh-CN"/>
        </w:rPr>
        <w:t>180</w:t>
      </w:r>
      <w:r>
        <w:rPr>
          <w:rFonts w:hint="eastAsia" w:ascii="宋体" w:hAnsi="宋体" w:eastAsia="宋体" w:cs="宋体"/>
          <w:color w:val="auto"/>
          <w:kern w:val="0"/>
          <w:sz w:val="21"/>
          <w:szCs w:val="21"/>
          <w:highlight w:val="none"/>
          <w:lang w:val="en-US" w:eastAsia="zh-CN"/>
        </w:rPr>
        <w:t>日历天完成全部施工内容</w:t>
      </w:r>
      <w:r>
        <w:rPr>
          <w:rFonts w:hint="eastAsia" w:ascii="宋体" w:hAnsi="宋体" w:cs="宋体"/>
          <w:color w:val="auto"/>
          <w:kern w:val="0"/>
          <w:sz w:val="21"/>
          <w:szCs w:val="21"/>
          <w:highlight w:val="none"/>
          <w:lang w:val="en-US" w:eastAsia="zh-CN"/>
        </w:rPr>
        <w:t>。</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白水县北塬镇小学中心校综合楼及附属工程项目</w:t>
      </w:r>
      <w:r>
        <w:rPr>
          <w:rFonts w:hint="eastAsia" w:ascii="宋体" w:hAnsi="宋体" w:eastAsia="宋体" w:cs="宋体"/>
          <w:color w:val="auto"/>
          <w:kern w:val="0"/>
          <w:sz w:val="21"/>
          <w:szCs w:val="21"/>
          <w:highlight w:val="none"/>
          <w:lang w:val="en-US" w:eastAsia="zh-CN"/>
        </w:rPr>
        <w:t>施工)落实政府采购政策需满足的资格要求如下: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白水县北塬镇小学中心校综合楼及附属工程项目</w:t>
      </w:r>
      <w:r>
        <w:rPr>
          <w:rFonts w:hint="eastAsia" w:ascii="宋体" w:hAnsi="宋体" w:eastAsia="宋体" w:cs="宋体"/>
          <w:color w:val="auto"/>
          <w:kern w:val="0"/>
          <w:sz w:val="21"/>
          <w:szCs w:val="21"/>
          <w:highlight w:val="none"/>
          <w:lang w:val="en-US" w:eastAsia="zh-CN"/>
        </w:rPr>
        <w:t>施工)特定资格要求如下: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3.1投标人在递交投标文件截止时间前被“信用中国”网站（www.creditchina.gov.cn）和中国政府采购网（www.ccgp.gov.cn）上被列入失信被执行人、</w:t>
      </w:r>
      <w:r>
        <w:rPr>
          <w:rFonts w:hint="eastAsia" w:ascii="宋体" w:hAnsi="宋体" w:cs="宋体"/>
          <w:color w:val="auto"/>
          <w:kern w:val="0"/>
          <w:sz w:val="21"/>
          <w:szCs w:val="21"/>
          <w:highlight w:val="none"/>
          <w:lang w:val="en-US" w:eastAsia="zh-CN"/>
        </w:rPr>
        <w:t>税收违法黑名单</w:t>
      </w:r>
      <w:r>
        <w:rPr>
          <w:rFonts w:hint="eastAsia" w:ascii="宋体" w:hAnsi="宋体" w:eastAsia="宋体" w:cs="宋体"/>
          <w:color w:val="auto"/>
          <w:kern w:val="0"/>
          <w:sz w:val="21"/>
          <w:szCs w:val="21"/>
          <w:highlight w:val="none"/>
          <w:lang w:val="en-US" w:eastAsia="zh-CN"/>
        </w:rPr>
        <w:t>、政府采购严重违法失信行为记录名单的，不得参加投标；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在投标人单位近3个月缴纳养老保险证明）；</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3.3具备建筑工程施工总承包三级及以上资质；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3.4具备有效的安全生产许可证；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拟派项目经理具备建筑工程专业二级及以上注册建造师资格并具备有效的安全生产考核合格证书，无在建项目、无不良记录。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企业相关信息（含项目经理）需在“陕西省建筑市场监管与诚信信息发布平台”上查询到并在有效期内、且无不良记录。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eastAsia="zh-CN"/>
        </w:rPr>
        <w:t>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（2）为本项目提供整体设计、规范编制或者项目管理、监理、检测等服务的投标人，不得再参加本项目的采购活动；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w:t>
      </w:r>
      <w:r>
        <w:rPr>
          <w:rFonts w:hint="eastAsia" w:ascii="宋体" w:hAnsi="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lang w:val="en-US" w:eastAsia="zh-CN"/>
        </w:rPr>
        <w:t>日至2022年</w:t>
      </w:r>
      <w:r>
        <w:rPr>
          <w:rFonts w:hint="eastAsia" w:ascii="宋体" w:hAnsi="宋体"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日，每天上午09:00:00至12:00:00，下午14:00:00至17:00:00（北京时间,法定节假日除外）</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w:t>
      </w:r>
      <w:r>
        <w:rPr>
          <w:rFonts w:hint="eastAsia" w:ascii="宋体" w:hAnsi="宋体" w:cs="宋体"/>
          <w:color w:val="auto"/>
          <w:kern w:val="0"/>
          <w:sz w:val="21"/>
          <w:szCs w:val="21"/>
          <w:highlight w:val="none"/>
          <w:lang w:val="en-US" w:eastAsia="zh-CN"/>
        </w:rPr>
        <w:t>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w:t>
      </w:r>
      <w:r>
        <w:rPr>
          <w:rFonts w:hint="eastAsia" w:ascii="宋体" w:hAnsi="宋体" w:cs="宋体"/>
          <w:color w:val="auto"/>
          <w:kern w:val="0"/>
          <w:sz w:val="21"/>
          <w:szCs w:val="21"/>
          <w:highlight w:val="none"/>
          <w:lang w:val="en-US" w:eastAsia="zh-CN"/>
        </w:rPr>
        <w:t>现场</w:t>
      </w:r>
      <w:r>
        <w:rPr>
          <w:rFonts w:hint="eastAsia" w:ascii="宋体" w:hAnsi="宋体" w:eastAsia="宋体" w:cs="宋体"/>
          <w:color w:val="auto"/>
          <w:kern w:val="0"/>
          <w:sz w:val="21"/>
          <w:szCs w:val="21"/>
          <w:highlight w:val="none"/>
          <w:lang w:val="en-US" w:eastAsia="zh-CN"/>
        </w:rPr>
        <w:t>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w:t>
      </w:r>
      <w:r>
        <w:rPr>
          <w:rFonts w:hint="eastAsia" w:ascii="宋体" w:hAnsi="宋体" w:cs="宋体"/>
          <w:color w:val="auto"/>
          <w:kern w:val="0"/>
          <w:sz w:val="21"/>
          <w:szCs w:val="21"/>
          <w:highlight w:val="none"/>
          <w:lang w:val="en-US" w:eastAsia="zh-CN"/>
        </w:rPr>
        <w:t>500元</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2022年06月21日14时30分</w:t>
      </w:r>
      <w:r>
        <w:rPr>
          <w:rFonts w:hint="eastAsia" w:ascii="宋体" w:hAnsi="宋体" w:eastAsia="宋体" w:cs="宋体"/>
          <w:color w:val="auto"/>
          <w:kern w:val="0"/>
          <w:sz w:val="21"/>
          <w:szCs w:val="21"/>
          <w:highlight w:val="none"/>
          <w:lang w:val="en-US" w:eastAsia="zh-CN"/>
        </w:rPr>
        <w:t>00秒（北京时间）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本项目开标地点：渭南市临渭区西四路林业大厦四层开标室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.根据疫情防控要求，各投标人仅限1名授权代表参加开标会议，并手持健康承诺书一份加盖投标人公章。</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w:t>
      </w:r>
      <w:r>
        <w:rPr>
          <w:rFonts w:hint="eastAsia" w:ascii="宋体" w:hAnsi="宋体" w:cs="宋体"/>
          <w:color w:val="auto"/>
          <w:kern w:val="0"/>
          <w:sz w:val="21"/>
          <w:szCs w:val="21"/>
          <w:highlight w:val="none"/>
          <w:lang w:val="en-US" w:eastAsia="zh-CN"/>
        </w:rPr>
        <w:t>白水县教育局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w:t>
      </w:r>
      <w:r>
        <w:rPr>
          <w:rFonts w:hint="eastAsia" w:ascii="宋体" w:hAnsi="宋体" w:cs="宋体"/>
          <w:color w:val="auto"/>
          <w:kern w:val="0"/>
          <w:sz w:val="21"/>
          <w:szCs w:val="21"/>
          <w:highlight w:val="none"/>
          <w:lang w:val="en-US" w:eastAsia="zh-CN"/>
        </w:rPr>
        <w:t>陕西省渭南市白水县杜康中路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w:t>
      </w:r>
      <w:r>
        <w:rPr>
          <w:rFonts w:hint="eastAsia" w:ascii="宋体" w:hAnsi="宋体" w:cs="宋体"/>
          <w:color w:val="auto"/>
          <w:kern w:val="0"/>
          <w:sz w:val="21"/>
          <w:szCs w:val="21"/>
          <w:highlight w:val="none"/>
          <w:lang w:val="en-US" w:eastAsia="zh-CN"/>
        </w:rPr>
        <w:t>6188036</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2"/>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                             2022年</w:t>
      </w:r>
      <w:r>
        <w:rPr>
          <w:rFonts w:hint="eastAsia"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lang w:val="en-US" w:eastAsia="zh-CN"/>
        </w:rPr>
        <w:t>月</w:t>
      </w:r>
      <w:r>
        <w:rPr>
          <w:rFonts w:hint="eastAsia" w:cs="宋体"/>
          <w:color w:val="auto"/>
          <w:kern w:val="0"/>
          <w:sz w:val="21"/>
          <w:szCs w:val="21"/>
          <w:highlight w:val="none"/>
          <w:lang w:val="en-US" w:eastAsia="zh-CN"/>
        </w:rPr>
        <w:t>29</w:t>
      </w:r>
      <w:r>
        <w:rPr>
          <w:rFonts w:hint="eastAsia" w:ascii="宋体" w:hAnsi="宋体" w:eastAsia="宋体" w:cs="宋体"/>
          <w:color w:val="auto"/>
          <w:kern w:val="0"/>
          <w:sz w:val="21"/>
          <w:szCs w:val="21"/>
          <w:highlight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E659B"/>
    <w:multiLevelType w:val="multilevel"/>
    <w:tmpl w:val="D93E659B"/>
    <w:lvl w:ilvl="0" w:tentative="0">
      <w:start w:val="1"/>
      <w:numFmt w:val="chineseCountingThousand"/>
      <w:pStyle w:val="4"/>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5"/>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6"/>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7"/>
      <w:isLgl/>
      <w:suff w:val="space"/>
      <w:lvlText w:val="%1.%2.%3.%4"/>
      <w:lvlJc w:val="left"/>
      <w:pPr>
        <w:ind w:left="0" w:firstLine="0"/>
      </w:pPr>
      <w:rPr>
        <w:rFonts w:hint="eastAsia" w:ascii="Arial" w:hAnsi="Arial" w:eastAsia="黑体"/>
        <w:b w:val="0"/>
        <w:i w:val="0"/>
        <w:sz w:val="30"/>
      </w:rPr>
    </w:lvl>
    <w:lvl w:ilvl="4" w:tentative="0">
      <w:start w:val="1"/>
      <w:numFmt w:val="decimal"/>
      <w:pStyle w:val="8"/>
      <w:isLgl/>
      <w:suff w:val="space"/>
      <w:lvlText w:val="%1.%2.%3.%4.%5"/>
      <w:lvlJc w:val="left"/>
      <w:pPr>
        <w:ind w:left="0" w:firstLine="0"/>
      </w:pPr>
      <w:rPr>
        <w:rFonts w:hint="eastAsia" w:ascii="Arial" w:hAnsi="Arial" w:eastAsia="黑体"/>
        <w:b w:val="0"/>
        <w:i w:val="0"/>
        <w:sz w:val="28"/>
      </w:rPr>
    </w:lvl>
    <w:lvl w:ilvl="5" w:tentative="0">
      <w:start w:val="1"/>
      <w:numFmt w:val="decimal"/>
      <w:pStyle w:val="9"/>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659F7"/>
    <w:rsid w:val="02BF268B"/>
    <w:rsid w:val="08DC57CE"/>
    <w:rsid w:val="09F82014"/>
    <w:rsid w:val="0C5E5158"/>
    <w:rsid w:val="1AD33D8D"/>
    <w:rsid w:val="1B801142"/>
    <w:rsid w:val="1D342CB1"/>
    <w:rsid w:val="1F9A4F4C"/>
    <w:rsid w:val="1FB659F7"/>
    <w:rsid w:val="251E7046"/>
    <w:rsid w:val="255B6AB1"/>
    <w:rsid w:val="267B1896"/>
    <w:rsid w:val="27D51529"/>
    <w:rsid w:val="2BA02375"/>
    <w:rsid w:val="2C80230A"/>
    <w:rsid w:val="30754BCD"/>
    <w:rsid w:val="31F866E3"/>
    <w:rsid w:val="35B721A5"/>
    <w:rsid w:val="3D4573BB"/>
    <w:rsid w:val="496149B4"/>
    <w:rsid w:val="4B106B14"/>
    <w:rsid w:val="510461BD"/>
    <w:rsid w:val="53606EF1"/>
    <w:rsid w:val="54354A36"/>
    <w:rsid w:val="55636561"/>
    <w:rsid w:val="5D1A1CF3"/>
    <w:rsid w:val="5DB24002"/>
    <w:rsid w:val="5DCC0207"/>
    <w:rsid w:val="5F60396B"/>
    <w:rsid w:val="60C8283A"/>
    <w:rsid w:val="64457056"/>
    <w:rsid w:val="673112BC"/>
    <w:rsid w:val="68465748"/>
    <w:rsid w:val="686C4000"/>
    <w:rsid w:val="6947047C"/>
    <w:rsid w:val="6A7161D5"/>
    <w:rsid w:val="6AEB7F18"/>
    <w:rsid w:val="70B61F99"/>
    <w:rsid w:val="756B3386"/>
    <w:rsid w:val="7B4D2ED3"/>
    <w:rsid w:val="7C772EB9"/>
    <w:rsid w:val="7DB2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5">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sz w:val="24"/>
    </w:rPr>
  </w:style>
  <w:style w:type="paragraph" w:styleId="3">
    <w:name w:val="Body Text First Indent"/>
    <w:basedOn w:val="2"/>
    <w:next w:val="1"/>
    <w:qFormat/>
    <w:uiPriority w:val="0"/>
    <w:pPr>
      <w:spacing w:line="312" w:lineRule="auto"/>
      <w:ind w:firstLine="420" w:firstLineChars="100"/>
    </w:pPr>
    <w:rPr>
      <w:rFonts w:eastAsia="宋体"/>
    </w:rPr>
  </w:style>
  <w:style w:type="paragraph" w:styleId="10">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2022-05-25T08:11:00Z</dcterms:created>
  <dc:creator>芳芳</dc:creator>
  <cp:lastModifiedBy>芳芳</cp:lastModifiedBy>
  <dcterms:modified xsi:type="dcterms:W3CDTF">2022-05-27T08:45:46Z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