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500" w:lineRule="exact"/>
        <w:rPr>
          <w:rFonts w:ascii="Times New Roman"/>
          <w:b/>
          <w:color w:val="auto"/>
        </w:rPr>
      </w:pPr>
      <w:bookmarkStart w:id="0" w:name="_GoBack"/>
      <w:bookmarkEnd w:id="0"/>
      <w:r>
        <w:rPr>
          <w:rFonts w:hint="eastAsia" w:ascii="Times New Roman"/>
          <w:b/>
          <w:color w:val="auto"/>
        </w:rPr>
        <w:t>技术、服务要求</w:t>
      </w:r>
    </w:p>
    <w:p>
      <w:pPr>
        <w:spacing w:line="360" w:lineRule="auto"/>
        <w:rPr>
          <w:rFonts w:hAnsi="宋体"/>
          <w:b/>
          <w:color w:val="auto"/>
          <w:lang w:val="ja-JP"/>
        </w:rPr>
      </w:pPr>
      <w:r>
        <w:rPr>
          <w:rFonts w:hint="eastAsia" w:hAnsi="宋体"/>
          <w:b/>
          <w:color w:val="auto"/>
          <w:lang w:val="ja-JP"/>
        </w:rPr>
        <w:t>备注：带★条款为实质性响应条款，必须明确符合或者优于，否则将被视为</w:t>
      </w:r>
      <w:r>
        <w:rPr>
          <w:rFonts w:hint="eastAsia" w:hAnsi="宋体"/>
          <w:b/>
          <w:color w:val="auto"/>
        </w:rPr>
        <w:t>则视为响应无效</w:t>
      </w:r>
      <w:r>
        <w:rPr>
          <w:rFonts w:hint="eastAsia" w:hAnsi="宋体"/>
          <w:b/>
          <w:color w:val="auto"/>
          <w:lang w:val="ja-JP"/>
        </w:rPr>
        <w:t>，视为符合性审查不合格。</w:t>
      </w:r>
    </w:p>
    <w:p>
      <w:pPr>
        <w:jc w:val="center"/>
        <w:rPr>
          <w:rFonts w:ascii="Times New Roman" w:eastAsia="微软雅黑"/>
          <w:b/>
          <w:color w:val="auto"/>
        </w:rPr>
      </w:pPr>
    </w:p>
    <w:tbl>
      <w:tblPr>
        <w:tblStyle w:val="8"/>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63"/>
        <w:gridCol w:w="952"/>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vAlign w:val="center"/>
          </w:tcPr>
          <w:p>
            <w:pPr>
              <w:jc w:val="center"/>
              <w:rPr>
                <w:rFonts w:hAnsi="宋体" w:cs="宋体"/>
                <w:b/>
                <w:color w:val="auto"/>
              </w:rPr>
            </w:pPr>
            <w:r>
              <w:rPr>
                <w:rFonts w:hint="eastAsia" w:hAnsi="宋体" w:cs="宋体"/>
                <w:b/>
                <w:color w:val="auto"/>
              </w:rPr>
              <w:t>序号</w:t>
            </w:r>
          </w:p>
        </w:tc>
        <w:tc>
          <w:tcPr>
            <w:tcW w:w="1263" w:type="dxa"/>
            <w:vAlign w:val="center"/>
          </w:tcPr>
          <w:p>
            <w:pPr>
              <w:jc w:val="center"/>
              <w:rPr>
                <w:rFonts w:hAnsi="宋体" w:cs="宋体"/>
                <w:b/>
                <w:color w:val="auto"/>
              </w:rPr>
            </w:pPr>
            <w:r>
              <w:rPr>
                <w:rFonts w:hint="eastAsia" w:hAnsi="宋体" w:cs="宋体"/>
                <w:b/>
                <w:color w:val="auto"/>
              </w:rPr>
              <w:t>名称</w:t>
            </w:r>
          </w:p>
        </w:tc>
        <w:tc>
          <w:tcPr>
            <w:tcW w:w="952" w:type="dxa"/>
            <w:vAlign w:val="center"/>
          </w:tcPr>
          <w:p>
            <w:pPr>
              <w:jc w:val="center"/>
              <w:rPr>
                <w:rFonts w:hAnsi="宋体" w:cs="宋体"/>
                <w:b/>
                <w:color w:val="auto"/>
              </w:rPr>
            </w:pPr>
            <w:r>
              <w:rPr>
                <w:rFonts w:hint="eastAsia" w:hAnsi="宋体" w:cs="宋体"/>
                <w:b/>
                <w:color w:val="auto"/>
              </w:rPr>
              <w:t>数量</w:t>
            </w:r>
          </w:p>
        </w:tc>
        <w:tc>
          <w:tcPr>
            <w:tcW w:w="6132" w:type="dxa"/>
            <w:vAlign w:val="center"/>
          </w:tcPr>
          <w:p>
            <w:pPr>
              <w:jc w:val="center"/>
              <w:rPr>
                <w:rFonts w:hAnsi="宋体" w:cs="宋体"/>
                <w:b/>
                <w:color w:val="auto"/>
              </w:rPr>
            </w:pPr>
            <w:r>
              <w:rPr>
                <w:rFonts w:hint="eastAsia" w:hAnsi="宋体" w:cs="宋体"/>
                <w:b/>
                <w:color w:val="auto"/>
              </w:rPr>
              <w:t>功用及性能参数要求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892" w:type="dxa"/>
            <w:vAlign w:val="center"/>
          </w:tcPr>
          <w:p>
            <w:pPr>
              <w:jc w:val="center"/>
              <w:rPr>
                <w:rFonts w:hAnsi="宋体" w:cs="宋体"/>
                <w:color w:val="auto"/>
              </w:rPr>
            </w:pPr>
            <w:r>
              <w:rPr>
                <w:rFonts w:hint="eastAsia" w:hAnsi="宋体" w:cs="宋体"/>
                <w:color w:val="auto"/>
              </w:rPr>
              <w:t>1</w:t>
            </w:r>
          </w:p>
        </w:tc>
        <w:tc>
          <w:tcPr>
            <w:tcW w:w="1263" w:type="dxa"/>
            <w:vAlign w:val="center"/>
          </w:tcPr>
          <w:p>
            <w:pPr>
              <w:jc w:val="center"/>
              <w:rPr>
                <w:rFonts w:hAnsi="宋体" w:cs="宋体"/>
                <w:color w:val="auto"/>
              </w:rPr>
            </w:pPr>
            <w:r>
              <w:rPr>
                <w:rFonts w:hint="eastAsia" w:hAnsi="宋体" w:cs="宋体"/>
                <w:color w:val="auto"/>
              </w:rPr>
              <w:t>生命孕育交互平台及人体胚胎全套标本</w:t>
            </w:r>
          </w:p>
        </w:tc>
        <w:tc>
          <w:tcPr>
            <w:tcW w:w="952" w:type="dxa"/>
            <w:vAlign w:val="center"/>
          </w:tcPr>
          <w:p>
            <w:pPr>
              <w:jc w:val="center"/>
              <w:rPr>
                <w:rFonts w:hAnsi="宋体" w:cs="宋体"/>
                <w:color w:val="auto"/>
              </w:rPr>
            </w:pPr>
            <w:r>
              <w:rPr>
                <w:rFonts w:hint="eastAsia" w:hAnsi="宋体" w:cs="宋体"/>
                <w:color w:val="auto"/>
              </w:rPr>
              <w:t>1</w:t>
            </w:r>
          </w:p>
        </w:tc>
        <w:tc>
          <w:tcPr>
            <w:tcW w:w="6132" w:type="dxa"/>
            <w:vAlign w:val="center"/>
          </w:tcPr>
          <w:p>
            <w:pPr>
              <w:spacing w:line="360" w:lineRule="auto"/>
              <w:rPr>
                <w:rFonts w:hAnsi="宋体" w:cs="宋体"/>
                <w:color w:val="auto"/>
              </w:rPr>
            </w:pPr>
            <w:r>
              <w:rPr>
                <w:rFonts w:hint="eastAsia" w:hAnsi="宋体" w:cs="宋体"/>
                <w:color w:val="auto"/>
              </w:rPr>
              <w:t>精子和卵子在输卵管内结合的一瞬间，神秘的新生命便由此诞生了。该系统通过互动方式带领使用者学习卵子、精子、受精卵，以及生命开始的神秘过程。</w:t>
            </w:r>
          </w:p>
          <w:p>
            <w:pPr>
              <w:numPr>
                <w:ilvl w:val="0"/>
                <w:numId w:val="1"/>
              </w:numPr>
              <w:spacing w:line="360" w:lineRule="auto"/>
              <w:rPr>
                <w:rFonts w:hAnsi="宋体" w:cs="宋体"/>
                <w:color w:val="auto"/>
              </w:rPr>
            </w:pPr>
            <w:r>
              <w:rPr>
                <w:rFonts w:hint="eastAsia" w:hAnsi="宋体" w:cs="宋体"/>
                <w:color w:val="auto"/>
              </w:rPr>
              <w:t>该系统需包含：3D胚胎、排卵受精、胚胎发育、双胞胎、生命诞生五个主题，投标时携带该系统样品现场演示。</w:t>
            </w:r>
          </w:p>
          <w:p>
            <w:pPr>
              <w:numPr>
                <w:ilvl w:val="0"/>
                <w:numId w:val="1"/>
              </w:numPr>
              <w:spacing w:line="360" w:lineRule="auto"/>
              <w:rPr>
                <w:rFonts w:hAnsi="宋体" w:cs="宋体"/>
                <w:color w:val="auto"/>
              </w:rPr>
            </w:pPr>
            <w:r>
              <w:rPr>
                <w:rFonts w:hint="eastAsia" w:hAnsi="宋体" w:cs="宋体"/>
                <w:color w:val="auto"/>
              </w:rPr>
              <w:t>3D胚胎：</w:t>
            </w:r>
          </w:p>
          <w:p>
            <w:pPr>
              <w:spacing w:line="360" w:lineRule="auto"/>
              <w:rPr>
                <w:rFonts w:hAnsi="宋体" w:cs="宋体"/>
                <w:color w:val="auto"/>
              </w:rPr>
            </w:pPr>
            <w:r>
              <w:rPr>
                <w:rFonts w:hint="eastAsia" w:hAnsi="宋体" w:cs="宋体"/>
                <w:color w:val="auto"/>
              </w:rPr>
              <w:t>★1.通过虚拟仿真技术，将未受精卵细胞、受精卵卵裂期（2分裂、4分裂、8分裂、16分裂）、4周-40周的胚胎采用3D胚胎的表现形式展示出来，同时配合胎儿每周发育的详细资料、孕妇的饮食起居、注意事项进行系统的展示。</w:t>
            </w:r>
          </w:p>
          <w:p>
            <w:pPr>
              <w:spacing w:line="360" w:lineRule="auto"/>
              <w:rPr>
                <w:rFonts w:hAnsi="宋体" w:cs="宋体"/>
                <w:color w:val="auto"/>
              </w:rPr>
            </w:pPr>
            <w:r>
              <w:rPr>
                <w:rFonts w:hint="eastAsia" w:hAnsi="宋体" w:cs="宋体"/>
                <w:color w:val="auto"/>
              </w:rPr>
              <w:t>▲2.3D胚胎可以任意缩放、旋转，全方位的学习每周胚胎的形态结构，发育状态。</w:t>
            </w:r>
          </w:p>
          <w:p>
            <w:pPr>
              <w:spacing w:line="360" w:lineRule="auto"/>
              <w:rPr>
                <w:rFonts w:hAnsi="宋体" w:cs="宋体"/>
                <w:color w:val="auto"/>
              </w:rPr>
            </w:pPr>
            <w:r>
              <w:rPr>
                <w:rFonts w:hint="eastAsia" w:hAnsi="宋体" w:cs="宋体"/>
                <w:color w:val="auto"/>
              </w:rPr>
              <w:t>三、排卵受精：</w:t>
            </w:r>
          </w:p>
          <w:p>
            <w:pPr>
              <w:spacing w:line="360" w:lineRule="auto"/>
              <w:rPr>
                <w:rFonts w:hAnsi="宋体" w:cs="宋体"/>
                <w:color w:val="auto"/>
              </w:rPr>
            </w:pPr>
            <w:r>
              <w:rPr>
                <w:rFonts w:hint="eastAsia" w:hAnsi="宋体" w:cs="宋体"/>
                <w:color w:val="auto"/>
              </w:rPr>
              <w:t>该模块将排卵、精子与卵子相遇、受精、受精卵再经输卵管输送到子宫腔内这个过程采用三维视频生动形象的进行展示。</w:t>
            </w:r>
          </w:p>
          <w:p>
            <w:pPr>
              <w:spacing w:line="360" w:lineRule="auto"/>
              <w:rPr>
                <w:rFonts w:hAnsi="宋体" w:cs="宋体"/>
                <w:color w:val="auto"/>
              </w:rPr>
            </w:pPr>
            <w:r>
              <w:rPr>
                <w:rFonts w:hint="eastAsia" w:hAnsi="宋体" w:cs="宋体"/>
                <w:color w:val="auto"/>
              </w:rPr>
              <w:t>★四、胚胎发育：</w:t>
            </w:r>
          </w:p>
          <w:p>
            <w:pPr>
              <w:spacing w:line="360" w:lineRule="auto"/>
              <w:rPr>
                <w:rFonts w:hAnsi="宋体" w:cs="宋体"/>
                <w:color w:val="auto"/>
              </w:rPr>
            </w:pPr>
            <w:r>
              <w:rPr>
                <w:rFonts w:hint="eastAsia" w:hAnsi="宋体" w:cs="宋体"/>
                <w:color w:val="auto"/>
              </w:rPr>
              <w:t>胚胎在母体里要生活十个月的时间，从妊娠第一个月到第十个月，胎儿在母体里面发生着怎样的变化？胚胎发育模块通过十个三维视频，学习胎儿在母体里有趣的成长历程。</w:t>
            </w:r>
          </w:p>
          <w:p>
            <w:pPr>
              <w:spacing w:line="360" w:lineRule="auto"/>
              <w:rPr>
                <w:rFonts w:hAnsi="宋体" w:cs="宋体"/>
                <w:color w:val="auto"/>
              </w:rPr>
            </w:pPr>
            <w:r>
              <w:rPr>
                <w:rFonts w:hint="eastAsia" w:hAnsi="宋体" w:cs="宋体"/>
                <w:color w:val="auto"/>
              </w:rPr>
              <w:t>五、双胞胎：</w:t>
            </w:r>
          </w:p>
          <w:p>
            <w:pPr>
              <w:spacing w:line="360" w:lineRule="auto"/>
              <w:rPr>
                <w:rFonts w:hAnsi="宋体" w:cs="宋体"/>
                <w:color w:val="auto"/>
              </w:rPr>
            </w:pPr>
            <w:r>
              <w:rPr>
                <w:rFonts w:hint="eastAsia" w:hAnsi="宋体" w:cs="宋体"/>
                <w:color w:val="auto"/>
              </w:rPr>
              <w:t>该模块主要展示了双胞胎的发生，内容涵盖了同卵双胞胎、异卵双胞胎以及两者的差异，通过动画视频为学习者解开双胞胎的秘密。</w:t>
            </w:r>
          </w:p>
          <w:p>
            <w:pPr>
              <w:spacing w:line="360" w:lineRule="auto"/>
              <w:rPr>
                <w:rFonts w:hAnsi="宋体" w:cs="宋体"/>
                <w:color w:val="auto"/>
              </w:rPr>
            </w:pPr>
            <w:r>
              <w:rPr>
                <w:rFonts w:hint="eastAsia" w:hAnsi="宋体" w:cs="宋体"/>
                <w:color w:val="auto"/>
              </w:rPr>
              <w:t>六、生命诞生：生命诞生模块主要学习分娩的过程，内容涵盖了分娩第一产程宫口扩张期；第二产程胎儿娩出期；第三产程胎盘娩出期。通过三维视频使学习者了解分娩的知识，感受并体验生命诞生的喜悦。</w:t>
            </w:r>
          </w:p>
          <w:p>
            <w:pPr>
              <w:spacing w:line="360" w:lineRule="auto"/>
              <w:rPr>
                <w:rFonts w:hAnsi="宋体" w:cs="宋体"/>
                <w:color w:val="auto"/>
              </w:rPr>
            </w:pPr>
            <w:r>
              <w:rPr>
                <w:rFonts w:hint="eastAsia" w:hAnsi="宋体" w:cs="宋体"/>
                <w:color w:val="auto"/>
              </w:rPr>
              <w:t>七、配套设备：</w:t>
            </w:r>
          </w:p>
          <w:p>
            <w:pPr>
              <w:widowControl w:val="0"/>
              <w:spacing w:line="360" w:lineRule="auto"/>
              <w:jc w:val="left"/>
              <w:rPr>
                <w:rFonts w:hAnsi="宋体" w:cs="宋体"/>
                <w:color w:val="auto"/>
              </w:rPr>
            </w:pPr>
            <w:r>
              <w:rPr>
                <w:rFonts w:hint="eastAsia" w:hAnsi="宋体" w:cs="宋体"/>
                <w:color w:val="auto"/>
              </w:rPr>
              <w:t>该系统配套≥55寸高清互动触控设备；</w:t>
            </w:r>
          </w:p>
          <w:p>
            <w:pPr>
              <w:widowControl w:val="0"/>
              <w:spacing w:line="360" w:lineRule="auto"/>
              <w:jc w:val="left"/>
              <w:rPr>
                <w:rFonts w:hAnsi="宋体" w:cs="宋体"/>
                <w:color w:val="auto"/>
              </w:rPr>
            </w:pPr>
            <w:r>
              <w:rPr>
                <w:rFonts w:hint="eastAsia" w:hAnsi="宋体" w:cs="宋体"/>
                <w:color w:val="auto"/>
              </w:rPr>
              <w:t>设备配置：CPU 不低于i7/内存≥16G/硬盘≥512G SSD/2G独显；</w:t>
            </w:r>
          </w:p>
          <w:p>
            <w:pPr>
              <w:rPr>
                <w:rFonts w:hAnsi="宋体" w:cs="宋体"/>
                <w:color w:val="auto"/>
              </w:rPr>
            </w:pPr>
            <w:r>
              <w:rPr>
                <w:rFonts w:hint="eastAsia" w:hAnsi="宋体" w:cs="宋体"/>
                <w:color w:val="auto"/>
              </w:rPr>
              <w:t>操作系统：等于或优于Win10。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892" w:type="dxa"/>
            <w:vAlign w:val="center"/>
          </w:tcPr>
          <w:p>
            <w:pPr>
              <w:jc w:val="center"/>
              <w:rPr>
                <w:rFonts w:hAnsi="宋体" w:cs="宋体"/>
                <w:color w:val="auto"/>
              </w:rPr>
            </w:pPr>
            <w:r>
              <w:rPr>
                <w:rFonts w:hint="eastAsia" w:hAnsi="宋体" w:cs="宋体"/>
                <w:color w:val="auto"/>
              </w:rPr>
              <w:t>2</w:t>
            </w:r>
          </w:p>
        </w:tc>
        <w:tc>
          <w:tcPr>
            <w:tcW w:w="1263" w:type="dxa"/>
            <w:vAlign w:val="center"/>
          </w:tcPr>
          <w:p>
            <w:pPr>
              <w:tabs>
                <w:tab w:val="left" w:pos="0"/>
              </w:tabs>
              <w:jc w:val="center"/>
              <w:rPr>
                <w:rFonts w:hAnsi="宋体" w:cs="宋体"/>
                <w:color w:val="auto"/>
                <w:kern w:val="2"/>
              </w:rPr>
            </w:pPr>
            <w:r>
              <w:rPr>
                <w:rFonts w:hint="eastAsia" w:hAnsi="宋体" w:cs="宋体"/>
                <w:color w:val="auto"/>
              </w:rPr>
              <w:t>胚胎标本</w:t>
            </w:r>
          </w:p>
        </w:tc>
        <w:tc>
          <w:tcPr>
            <w:tcW w:w="952" w:type="dxa"/>
            <w:vAlign w:val="center"/>
          </w:tcPr>
          <w:p>
            <w:pPr>
              <w:widowControl w:val="0"/>
              <w:spacing w:line="360" w:lineRule="auto"/>
              <w:jc w:val="center"/>
              <w:rPr>
                <w:rFonts w:hAnsi="宋体" w:cs="宋体"/>
                <w:color w:val="auto"/>
              </w:rPr>
            </w:pPr>
            <w:r>
              <w:rPr>
                <w:rFonts w:hint="eastAsia" w:hAnsi="宋体" w:cs="宋体"/>
                <w:color w:val="auto"/>
              </w:rPr>
              <w:t>1</w:t>
            </w:r>
          </w:p>
        </w:tc>
        <w:tc>
          <w:tcPr>
            <w:tcW w:w="6132" w:type="dxa"/>
            <w:vAlign w:val="center"/>
          </w:tcPr>
          <w:p>
            <w:pPr>
              <w:widowControl w:val="0"/>
              <w:spacing w:line="360" w:lineRule="auto"/>
              <w:jc w:val="left"/>
              <w:rPr>
                <w:rFonts w:hAnsi="宋体" w:cs="宋体"/>
                <w:color w:val="auto"/>
              </w:rPr>
            </w:pPr>
            <w:r>
              <w:rPr>
                <w:rFonts w:hint="eastAsia" w:hAnsi="宋体" w:cs="宋体"/>
                <w:color w:val="auto"/>
              </w:rPr>
              <w:t>1、一套至少包含共13件标本；其中3至10个月正常胚胎8件；3至7个月透明胚胎5件；</w:t>
            </w:r>
          </w:p>
          <w:p>
            <w:pPr>
              <w:widowControl w:val="0"/>
              <w:spacing w:line="360" w:lineRule="auto"/>
              <w:jc w:val="left"/>
              <w:rPr>
                <w:rFonts w:hAnsi="宋体" w:cs="宋体"/>
                <w:color w:val="auto"/>
              </w:rPr>
            </w:pPr>
            <w:r>
              <w:rPr>
                <w:rFonts w:hint="eastAsia" w:hAnsi="宋体" w:cs="宋体"/>
                <w:color w:val="auto"/>
              </w:rPr>
              <w:t>2、选材用完整未解剖过的尸体材料制作；头面部、四肢完好。</w:t>
            </w:r>
          </w:p>
          <w:p>
            <w:pPr>
              <w:widowControl w:val="0"/>
              <w:spacing w:line="360" w:lineRule="auto"/>
              <w:jc w:val="left"/>
              <w:rPr>
                <w:rFonts w:hAnsi="宋体" w:cs="宋体"/>
                <w:color w:val="auto"/>
              </w:rPr>
            </w:pPr>
            <w:r>
              <w:rPr>
                <w:rFonts w:hint="eastAsia" w:hAnsi="宋体" w:cs="宋体"/>
                <w:color w:val="auto"/>
              </w:rPr>
              <w:t>3、有机玻璃盒用亚克力板材制作；</w:t>
            </w:r>
          </w:p>
          <w:p>
            <w:pPr>
              <w:widowControl w:val="0"/>
              <w:spacing w:line="360" w:lineRule="auto"/>
              <w:jc w:val="left"/>
              <w:rPr>
                <w:rFonts w:hAnsi="宋体" w:cs="宋体"/>
                <w:color w:val="auto"/>
              </w:rPr>
            </w:pPr>
            <w:r>
              <w:rPr>
                <w:rFonts w:hint="eastAsia" w:hAnsi="宋体" w:cs="宋体"/>
                <w:color w:val="auto"/>
              </w:rPr>
              <w:t>4、透明标本：可以清楚的看到胎儿骨骼的外形。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atLeast"/>
          <w:jc w:val="center"/>
        </w:trPr>
        <w:tc>
          <w:tcPr>
            <w:tcW w:w="892" w:type="dxa"/>
            <w:vAlign w:val="center"/>
          </w:tcPr>
          <w:p>
            <w:pPr>
              <w:jc w:val="center"/>
              <w:rPr>
                <w:rFonts w:hAnsi="宋体" w:cs="宋体"/>
                <w:color w:val="auto"/>
              </w:rPr>
            </w:pPr>
            <w:r>
              <w:rPr>
                <w:rFonts w:hint="eastAsia" w:hAnsi="宋体" w:cs="宋体"/>
                <w:color w:val="auto"/>
              </w:rPr>
              <w:t>3</w:t>
            </w:r>
          </w:p>
        </w:tc>
        <w:tc>
          <w:tcPr>
            <w:tcW w:w="1263" w:type="dxa"/>
            <w:vAlign w:val="center"/>
          </w:tcPr>
          <w:p>
            <w:pPr>
              <w:widowControl w:val="0"/>
              <w:jc w:val="center"/>
              <w:rPr>
                <w:rFonts w:hAnsi="宋体" w:cs="宋体"/>
                <w:color w:val="auto"/>
                <w:kern w:val="2"/>
              </w:rPr>
            </w:pPr>
            <w:r>
              <w:rPr>
                <w:rFonts w:hint="eastAsia" w:hAnsi="宋体" w:cs="宋体"/>
                <w:color w:val="auto"/>
              </w:rPr>
              <w:t>健康与疾病交互系统</w:t>
            </w:r>
          </w:p>
        </w:tc>
        <w:tc>
          <w:tcPr>
            <w:tcW w:w="952" w:type="dxa"/>
            <w:vAlign w:val="center"/>
          </w:tcPr>
          <w:p>
            <w:pPr>
              <w:widowControl w:val="0"/>
              <w:spacing w:line="360" w:lineRule="auto"/>
              <w:jc w:val="center"/>
              <w:rPr>
                <w:rFonts w:hAnsi="宋体" w:cs="宋体"/>
                <w:color w:val="auto"/>
                <w:kern w:val="2"/>
              </w:rPr>
            </w:pPr>
            <w:r>
              <w:rPr>
                <w:rFonts w:hint="eastAsia" w:hAnsi="宋体" w:cs="宋体"/>
                <w:color w:val="auto"/>
                <w:kern w:val="2"/>
              </w:rPr>
              <w:t>1</w:t>
            </w:r>
          </w:p>
        </w:tc>
        <w:tc>
          <w:tcPr>
            <w:tcW w:w="6132" w:type="dxa"/>
          </w:tcPr>
          <w:p>
            <w:pPr>
              <w:spacing w:line="360" w:lineRule="auto"/>
              <w:rPr>
                <w:rFonts w:hAnsi="宋体" w:cs="宋体"/>
                <w:color w:val="auto"/>
              </w:rPr>
            </w:pPr>
            <w:r>
              <w:rPr>
                <w:rFonts w:hint="eastAsia" w:hAnsi="宋体" w:cs="宋体"/>
                <w:color w:val="auto"/>
              </w:rPr>
              <w:t>该系统介绍常见系统疾病的相关知识，疾病的产生的原因、临床治疗、后期康复等知识。</w:t>
            </w:r>
          </w:p>
          <w:p>
            <w:pPr>
              <w:widowControl w:val="0"/>
              <w:spacing w:line="360" w:lineRule="auto"/>
              <w:jc w:val="left"/>
              <w:rPr>
                <w:rFonts w:hAnsi="宋体" w:cs="宋体"/>
                <w:color w:val="auto"/>
              </w:rPr>
            </w:pPr>
            <w:r>
              <w:rPr>
                <w:rFonts w:hint="eastAsia" w:hAnsi="宋体" w:cs="宋体"/>
                <w:color w:val="auto"/>
              </w:rPr>
              <w:t>一、该系统包含人体疾病、模拟听诊二个模块；</w:t>
            </w:r>
          </w:p>
          <w:p>
            <w:pPr>
              <w:widowControl w:val="0"/>
              <w:spacing w:line="360" w:lineRule="auto"/>
              <w:jc w:val="left"/>
              <w:rPr>
                <w:rFonts w:hAnsi="宋体" w:cs="宋体"/>
                <w:color w:val="auto"/>
                <w:kern w:val="2"/>
              </w:rPr>
            </w:pPr>
            <w:r>
              <w:rPr>
                <w:rFonts w:hint="eastAsia" w:hAnsi="宋体" w:cs="宋体"/>
                <w:color w:val="auto"/>
              </w:rPr>
              <w:t>★二、人体疾病模块通过三维模型互动、三维视频等方式讲述人体各系统常见疾病知识。三维模型互动下功能是实现与器官病理区域进行互动，360度观察疾病的三维形态和正常的三维形态、疾病描述等；三维视频演示讲解了疾病的原因、临床治疗、后期康复等，须满足一下资源：</w:t>
            </w:r>
          </w:p>
          <w:p>
            <w:pPr>
              <w:widowControl w:val="0"/>
              <w:spacing w:line="360" w:lineRule="auto"/>
              <w:jc w:val="left"/>
              <w:rPr>
                <w:rFonts w:hAnsi="宋体" w:cs="宋体"/>
                <w:color w:val="auto"/>
                <w:kern w:val="2"/>
              </w:rPr>
            </w:pPr>
            <w:r>
              <w:rPr>
                <w:rFonts w:hint="eastAsia" w:hAnsi="宋体" w:cs="宋体"/>
                <w:color w:val="auto"/>
              </w:rPr>
              <w:t>▲</w:t>
            </w:r>
            <w:r>
              <w:rPr>
                <w:rFonts w:hint="eastAsia" w:hAnsi="宋体" w:cs="宋体"/>
                <w:color w:val="auto"/>
                <w:kern w:val="2"/>
              </w:rPr>
              <w:t>1、运动系统需包含：骨质疏松、骨折-正常愈合、骨折-不良愈合、神经肌肉疾病、杜氏肌营养不良症、颈椎病和神经型颈椎病、腰椎管狭窄和骨神经痛、肩袖腱病、黏连性关节囊炎、肩关节盂唇撕裂、外上踝炎、肱骨内上踝炎、腕管综合征、腕关节扭伤、髋关节滑囊炎、髋臼盂唇撕裂、髋关节骨关节炎、膝关节扭伤、半月板撕裂、膝关节骨关节炎、跟腱病变、足底筋膜炎、外胫夹、胫骨应力性骨折、踝关节扭伤、其它骨骼和关节病理。（演示运动）</w:t>
            </w:r>
          </w:p>
          <w:p>
            <w:pPr>
              <w:widowControl w:val="0"/>
              <w:spacing w:line="360" w:lineRule="auto"/>
              <w:jc w:val="left"/>
              <w:rPr>
                <w:rFonts w:hAnsi="宋体" w:cs="宋体"/>
                <w:color w:val="auto"/>
              </w:rPr>
            </w:pPr>
            <w:r>
              <w:rPr>
                <w:rFonts w:hint="eastAsia" w:hAnsi="宋体" w:cs="宋体"/>
                <w:color w:val="auto"/>
              </w:rPr>
              <w:t>2、消化系统需包含：胃食管反流病、消化性溃疡、胆结石、炎症性肠病、结直肠癌、憩室炎、肝硬化、痔疮。</w:t>
            </w:r>
          </w:p>
          <w:p>
            <w:pPr>
              <w:widowControl w:val="0"/>
              <w:spacing w:line="360" w:lineRule="auto"/>
              <w:jc w:val="left"/>
              <w:rPr>
                <w:rFonts w:hAnsi="宋体" w:cs="宋体"/>
                <w:color w:val="auto"/>
              </w:rPr>
            </w:pPr>
            <w:r>
              <w:rPr>
                <w:rFonts w:hint="eastAsia" w:hAnsi="宋体" w:cs="宋体"/>
                <w:color w:val="auto"/>
              </w:rPr>
              <w:t>3、呼吸系统需包含：气胸、慢性阻塞性肺病、哮喘、肺癌、肺水肿和急性呼吸窘迫综合征、肺炎、肺栓塞、肺结核。</w:t>
            </w:r>
          </w:p>
          <w:p>
            <w:pPr>
              <w:widowControl w:val="0"/>
              <w:spacing w:line="360" w:lineRule="auto"/>
              <w:jc w:val="left"/>
              <w:rPr>
                <w:rFonts w:hAnsi="宋体" w:cs="宋体"/>
                <w:color w:val="auto"/>
              </w:rPr>
            </w:pPr>
            <w:r>
              <w:rPr>
                <w:rFonts w:hint="eastAsia" w:hAnsi="宋体" w:cs="宋体"/>
                <w:color w:val="auto"/>
              </w:rPr>
              <w:t>4、泌尿系统需包含：急性肾功能衰竭、急性肾小管坏死、肾结石、尿路感染、慢性肾功能衰竭、多囊肾病。</w:t>
            </w:r>
          </w:p>
          <w:p>
            <w:pPr>
              <w:widowControl w:val="0"/>
              <w:spacing w:line="360" w:lineRule="auto"/>
              <w:jc w:val="left"/>
              <w:rPr>
                <w:rFonts w:hAnsi="宋体" w:cs="宋体"/>
                <w:color w:val="auto"/>
              </w:rPr>
            </w:pPr>
            <w:r>
              <w:rPr>
                <w:rFonts w:hint="eastAsia" w:hAnsi="宋体" w:cs="宋体"/>
                <w:color w:val="auto"/>
              </w:rPr>
              <w:t>5、生殖系统需包含：子宫内膜异位症。</w:t>
            </w:r>
          </w:p>
          <w:p>
            <w:pPr>
              <w:widowControl w:val="0"/>
              <w:spacing w:line="360" w:lineRule="auto"/>
              <w:jc w:val="left"/>
              <w:rPr>
                <w:rFonts w:hAnsi="宋体" w:cs="宋体"/>
                <w:color w:val="auto"/>
              </w:rPr>
            </w:pPr>
            <w:r>
              <w:rPr>
                <w:rFonts w:hint="eastAsia" w:hAnsi="宋体" w:cs="宋体"/>
                <w:color w:val="auto"/>
              </w:rPr>
              <w:t>6、脉管系统需包含：动脉粥样氧化、冠状动脉疾病、心肌梗死、高血压、主动脉瓣膜狭窄、心律失常、心脏压塞、二尖瓣脱垂、心力衰竭。</w:t>
            </w:r>
          </w:p>
          <w:p>
            <w:pPr>
              <w:widowControl w:val="0"/>
              <w:spacing w:line="360" w:lineRule="auto"/>
              <w:jc w:val="left"/>
              <w:rPr>
                <w:rFonts w:hAnsi="宋体" w:cs="宋体"/>
                <w:color w:val="auto"/>
              </w:rPr>
            </w:pPr>
            <w:r>
              <w:rPr>
                <w:rFonts w:hint="eastAsia" w:hAnsi="宋体" w:cs="宋体"/>
                <w:color w:val="auto"/>
              </w:rPr>
              <w:t>7、神经系统需包含：多发性硬化症。</w:t>
            </w:r>
          </w:p>
          <w:p>
            <w:pPr>
              <w:widowControl w:val="0"/>
              <w:spacing w:line="360" w:lineRule="auto"/>
              <w:jc w:val="left"/>
              <w:rPr>
                <w:rFonts w:hAnsi="宋体" w:cs="宋体"/>
                <w:color w:val="auto"/>
              </w:rPr>
            </w:pPr>
            <w:r>
              <w:rPr>
                <w:rFonts w:hint="eastAsia" w:hAnsi="宋体" w:cs="宋体"/>
                <w:color w:val="auto"/>
              </w:rPr>
              <w:t>8、内分泌系统需包含：I型糖尿病、II型糖尿病。</w:t>
            </w:r>
          </w:p>
          <w:p>
            <w:pPr>
              <w:spacing w:line="360" w:lineRule="auto"/>
              <w:rPr>
                <w:rFonts w:hAnsi="宋体" w:cs="宋体"/>
                <w:color w:val="auto"/>
              </w:rPr>
            </w:pPr>
            <w:r>
              <w:rPr>
                <w:rFonts w:hint="eastAsia" w:hAnsi="宋体" w:cs="宋体"/>
                <w:color w:val="auto"/>
              </w:rPr>
              <w:t>三、模拟听诊</w:t>
            </w:r>
          </w:p>
          <w:p>
            <w:pPr>
              <w:spacing w:line="360" w:lineRule="auto"/>
              <w:rPr>
                <w:rFonts w:hAnsi="宋体" w:cs="宋体"/>
                <w:color w:val="auto"/>
              </w:rPr>
            </w:pPr>
            <w:r>
              <w:rPr>
                <w:rFonts w:hint="eastAsia" w:hAnsi="宋体" w:cs="宋体"/>
                <w:color w:val="auto"/>
              </w:rPr>
              <w:t>该模块可利用模拟听诊设备，判断正常心跳与异常心跳。让体验者参与其中、增加趣味性。</w:t>
            </w:r>
          </w:p>
          <w:p>
            <w:pPr>
              <w:spacing w:line="360" w:lineRule="auto"/>
              <w:rPr>
                <w:rFonts w:hAnsi="宋体" w:cs="宋体"/>
                <w:color w:val="auto"/>
              </w:rPr>
            </w:pPr>
            <w:r>
              <w:rPr>
                <w:rFonts w:hint="eastAsia" w:hAnsi="宋体" w:cs="宋体"/>
                <w:color w:val="auto"/>
              </w:rPr>
              <w:t>四、配套设备</w:t>
            </w:r>
          </w:p>
          <w:p>
            <w:pPr>
              <w:spacing w:line="360" w:lineRule="auto"/>
              <w:rPr>
                <w:rFonts w:hAnsi="宋体" w:cs="宋体"/>
                <w:color w:val="auto"/>
              </w:rPr>
            </w:pPr>
            <w:r>
              <w:rPr>
                <w:rFonts w:hint="eastAsia" w:hAnsi="宋体" w:cs="宋体"/>
                <w:color w:val="auto"/>
              </w:rPr>
              <w:t>该系统配套≥55寸高清互动触控设备；</w:t>
            </w:r>
          </w:p>
          <w:p>
            <w:pPr>
              <w:spacing w:line="360" w:lineRule="auto"/>
              <w:rPr>
                <w:rFonts w:hAnsi="宋体" w:cs="宋体"/>
                <w:color w:val="auto"/>
              </w:rPr>
            </w:pPr>
            <w:r>
              <w:rPr>
                <w:rFonts w:hint="eastAsia" w:hAnsi="宋体" w:cs="宋体"/>
                <w:color w:val="auto"/>
              </w:rPr>
              <w:t>设备配置：CPU 不低于i7/内存≥16G/硬盘≥512G SSD/2G独显；</w:t>
            </w:r>
          </w:p>
          <w:p>
            <w:pPr>
              <w:spacing w:line="360" w:lineRule="auto"/>
              <w:rPr>
                <w:rFonts w:hAnsi="宋体" w:cs="宋体"/>
                <w:color w:val="auto"/>
                <w:kern w:val="2"/>
              </w:rPr>
            </w:pPr>
            <w:r>
              <w:rPr>
                <w:rFonts w:hint="eastAsia" w:hAnsi="宋体" w:cs="宋体"/>
                <w:color w:val="auto"/>
              </w:rPr>
              <w:t>操作系统：等于或优于Win10。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92" w:type="dxa"/>
            <w:vAlign w:val="center"/>
          </w:tcPr>
          <w:p>
            <w:pPr>
              <w:jc w:val="center"/>
              <w:rPr>
                <w:rFonts w:hAnsi="宋体" w:cs="宋体"/>
                <w:color w:val="auto"/>
              </w:rPr>
            </w:pPr>
            <w:r>
              <w:rPr>
                <w:rFonts w:hint="eastAsia" w:hAnsi="宋体" w:cs="宋体"/>
                <w:color w:val="auto"/>
              </w:rPr>
              <w:t>4</w:t>
            </w:r>
          </w:p>
        </w:tc>
        <w:tc>
          <w:tcPr>
            <w:tcW w:w="1263" w:type="dxa"/>
            <w:vAlign w:val="center"/>
          </w:tcPr>
          <w:p>
            <w:pPr>
              <w:widowControl w:val="0"/>
              <w:jc w:val="center"/>
              <w:rPr>
                <w:rFonts w:hAnsi="宋体" w:cs="宋体"/>
                <w:color w:val="auto"/>
                <w:kern w:val="2"/>
              </w:rPr>
            </w:pPr>
            <w:r>
              <w:rPr>
                <w:rFonts w:hint="eastAsia" w:hAnsi="宋体" w:cs="宋体"/>
                <w:color w:val="auto"/>
              </w:rPr>
              <w:t>智慧人体结构互动系统</w:t>
            </w:r>
          </w:p>
        </w:tc>
        <w:tc>
          <w:tcPr>
            <w:tcW w:w="952" w:type="dxa"/>
            <w:vAlign w:val="center"/>
          </w:tcPr>
          <w:p>
            <w:pPr>
              <w:widowControl w:val="0"/>
              <w:spacing w:line="360" w:lineRule="auto"/>
              <w:jc w:val="center"/>
              <w:rPr>
                <w:rFonts w:hAnsi="宋体" w:cs="宋体"/>
                <w:color w:val="auto"/>
                <w:kern w:val="2"/>
              </w:rPr>
            </w:pPr>
            <w:r>
              <w:rPr>
                <w:rFonts w:hint="eastAsia" w:hAnsi="宋体" w:cs="宋体"/>
                <w:color w:val="auto"/>
                <w:kern w:val="2"/>
              </w:rPr>
              <w:t>1</w:t>
            </w:r>
          </w:p>
        </w:tc>
        <w:tc>
          <w:tcPr>
            <w:tcW w:w="6132" w:type="dxa"/>
          </w:tcPr>
          <w:p>
            <w:pPr>
              <w:widowControl w:val="0"/>
              <w:numPr>
                <w:ilvl w:val="0"/>
                <w:numId w:val="2"/>
              </w:numPr>
              <w:spacing w:line="360" w:lineRule="auto"/>
              <w:jc w:val="left"/>
              <w:rPr>
                <w:rFonts w:hAnsi="宋体" w:cs="宋体"/>
                <w:color w:val="auto"/>
              </w:rPr>
            </w:pPr>
            <w:r>
              <w:rPr>
                <w:rFonts w:hint="eastAsia" w:hAnsi="宋体" w:cs="宋体"/>
                <w:color w:val="auto"/>
              </w:rPr>
              <w:t>系统利用真实医学数据进行精确的人体结构三维重建，包含至少6000个以上不可再分的解剖结构，结构显示参照国家正规出版社出版的相关解剖学图谱和教材制作，如人卫出版社的第2版《人体系统解剖学标本彩色图谱》、郭光文、王序主编的《人体解剖彩色图谱》、本科《局部解剖学》教材、《系统解剖学》教材等。每个解剖结构都必须加注文字说明及关键结构标注，并带有英文名称及英文发音，以满足英语教学的需求（整套系统需提供现场演示）；</w:t>
            </w:r>
          </w:p>
          <w:p>
            <w:pPr>
              <w:widowControl w:val="0"/>
              <w:spacing w:line="360" w:lineRule="auto"/>
              <w:jc w:val="left"/>
              <w:rPr>
                <w:rFonts w:hAnsi="宋体" w:cs="宋体"/>
                <w:color w:val="auto"/>
              </w:rPr>
            </w:pPr>
            <w:r>
              <w:rPr>
                <w:rFonts w:hint="eastAsia" w:hAnsi="宋体" w:cs="宋体"/>
                <w:color w:val="auto"/>
              </w:rPr>
              <w:t>▲★二、系统需包含男性，女性两套真实人体断层图像，图像不低于4096*2700的像素分辨率，男性女性断层都具有横断面、冠状面、矢状面真实人体断层图像，断层总数据必须＞3900层。</w:t>
            </w:r>
          </w:p>
          <w:p>
            <w:pPr>
              <w:widowControl w:val="0"/>
              <w:spacing w:line="360" w:lineRule="auto"/>
              <w:jc w:val="left"/>
              <w:rPr>
                <w:rFonts w:hAnsi="宋体" w:cs="宋体"/>
                <w:color w:val="auto"/>
              </w:rPr>
            </w:pPr>
            <w:r>
              <w:rPr>
                <w:rFonts w:hint="eastAsia" w:hAnsi="宋体" w:cs="宋体"/>
                <w:color w:val="auto"/>
              </w:rPr>
              <w:t>三、系统需包含“系统解剖学”、“局部解剖学”、“断层解剖学”、“微课”、“试题库”“护理实训”六大模块以满足系统解剖学、局部解剖学、断层解剖学以及护理学专业相关的教学需求；系统模块架构要具有灵活的可扩展性，可针对使用者的具体情况进行模块调整；各模块具体要求如下：</w:t>
            </w:r>
          </w:p>
          <w:p>
            <w:pPr>
              <w:widowControl w:val="0"/>
              <w:spacing w:line="360" w:lineRule="auto"/>
              <w:jc w:val="left"/>
              <w:rPr>
                <w:rFonts w:hAnsi="宋体" w:cs="宋体"/>
                <w:color w:val="auto"/>
              </w:rPr>
            </w:pPr>
            <w:r>
              <w:rPr>
                <w:rFonts w:hint="eastAsia" w:hAnsi="宋体" w:cs="宋体"/>
                <w:color w:val="auto"/>
              </w:rPr>
              <w:t>1、系统解剖学依据教学大纲分为五大体系，十八章节组成。五大体系有：运动系统，内脏学，脉管系统，感觉器，神经系统，系统内预设好教学大纲所需三维人体结构，同时支持教师根据教学需要内容自行设定，系统具备单独显示、剥离拆分、一键还原、染色、透明、截图、查找、画笔、冲击波、放大缩小、标注等三维操作功能。</w:t>
            </w:r>
          </w:p>
          <w:p>
            <w:pPr>
              <w:widowControl w:val="0"/>
              <w:spacing w:line="360" w:lineRule="auto"/>
              <w:jc w:val="left"/>
              <w:rPr>
                <w:rFonts w:hAnsi="宋体" w:cs="宋体"/>
                <w:color w:val="auto"/>
              </w:rPr>
            </w:pPr>
            <w:r>
              <w:rPr>
                <w:rFonts w:hint="eastAsia" w:hAnsi="宋体" w:cs="宋体"/>
                <w:color w:val="auto"/>
              </w:rPr>
              <w:t>2、局部解剖学依据教学大纲分为：头部、 颈部、胸部、腹部、盆部与会阴、脊柱区、上肢、下肢，系统内预设好教学大纲所需三维人体结构，同时支持教师根据教学需要内容自行设定，系统具备单独显示、剥离拆分、一键还原、染色、透明、截图、查找、画笔、冲击波、放大缩小、标注等三维操作功能。</w:t>
            </w:r>
          </w:p>
          <w:p>
            <w:pPr>
              <w:widowControl w:val="0"/>
              <w:spacing w:line="360" w:lineRule="auto"/>
              <w:jc w:val="left"/>
              <w:rPr>
                <w:rFonts w:hAnsi="宋体" w:cs="宋体"/>
                <w:color w:val="auto"/>
              </w:rPr>
            </w:pPr>
            <w:r>
              <w:rPr>
                <w:rFonts w:hint="eastAsia" w:hAnsi="宋体" w:cs="宋体"/>
                <w:color w:val="auto"/>
              </w:rPr>
              <w:t>部分三维操作功能详解如下：1）自动旋转：三维人体结构自动旋转，进行全方位的细节观察。2）剥离拆分：可逐块的剥离也可一键拆分，为学生创建人体结构的空间关系。3）染色：自动染色功能完美体现局部重点，全面了解毗邻关系，用不同颜色区分结构，便于学习。4）快速隐藏：任何一块解剖结构都可显示或隐藏，只显示需要的结构，无限的自由拼接组合。5）标注：标记重要结构点。6）透明：透明度调节，从0到100实现不同透明效果。7）搜索：可对需要学习的结构进行搜索显示，方便快捷。8）高亮显示：点击操作器官结构,立即显示其名称,且对应结构高亮显示。9）放大缩小：放大缩小，近距离观察细节，高度清晰。10）中英文：支持双语切换，教学互动更加畅通。11）一键还原：多次操作后，一键还原初始状态。12）截图：对需要的三维结构进行随时截图保存，建设精品课堂，供教学使用。13）画笔功能：利于授课，在二维平面内进行标记，多种颜色可供选择，具有一键擦除功能。14）逐层解剖：通过鼠标的点击或拖拽即可实现逐层解剖。15）冲击波：以所选结构为中心，一键呈四方形逐步扩大显现邻近结构，可快速调出并查看邻近结构之间的解剖关系。16）单独显示：可选中某一解剖结构单独显示，更清楚的学习该解剖结构的形态结构。</w:t>
            </w:r>
          </w:p>
          <w:p>
            <w:pPr>
              <w:widowControl w:val="0"/>
              <w:spacing w:line="360" w:lineRule="auto"/>
              <w:jc w:val="left"/>
              <w:rPr>
                <w:rFonts w:hAnsi="宋体" w:cs="宋体"/>
                <w:color w:val="auto"/>
              </w:rPr>
            </w:pPr>
            <w:r>
              <w:rPr>
                <w:rFonts w:hint="eastAsia" w:hAnsi="宋体" w:cs="宋体"/>
                <w:color w:val="auto"/>
              </w:rPr>
              <w:t>★3、系统内断层解剖学男女每层断层都必须采用圈标的方式进行标注，点击断层某结构可高亮显示结构范围和结构名称，方便查看各解剖结构在断层中的位置和范围且与三维人体结构关联，点击断层结构能显示该结构三维解剖结构；男性断层数据达到：水平断层数量必须＞1870层，冠状断层数量必须＞330层，矢状断层数量必须＞570层；女性断层数据达到：水平断层数量必须＞330层，冠状断层数量必须＞290层；矢状断层数量必须＞510层。</w:t>
            </w:r>
          </w:p>
          <w:p>
            <w:pPr>
              <w:widowControl w:val="0"/>
              <w:spacing w:line="360" w:lineRule="auto"/>
              <w:jc w:val="left"/>
              <w:rPr>
                <w:rFonts w:hAnsi="宋体" w:cs="宋体"/>
                <w:color w:val="auto"/>
              </w:rPr>
            </w:pPr>
            <w:r>
              <w:rPr>
                <w:rFonts w:hint="eastAsia" w:hAnsi="宋体" w:cs="宋体"/>
                <w:color w:val="auto"/>
              </w:rPr>
              <w:t>★4、系统微课模块需包含运动学损伤及系解微课；1）运动学损伤将人体在不同的运动过程中的肌肉，骨胳，关节的损伤、生物力学、治疗方式、相关解剖结构等。该动画视频数量不少于21个。2）系解微课涵盖了九大系统解剖学、生理学等动画视频，内容丰富，将抽象的内容生动直观的表现出来，配合语音讲解使抽象难懂的知识清晰直观的表达，满足了教学需求。该视频数量不少于79个。</w:t>
            </w:r>
          </w:p>
          <w:p>
            <w:pPr>
              <w:widowControl w:val="0"/>
              <w:spacing w:line="360" w:lineRule="auto"/>
              <w:jc w:val="left"/>
              <w:rPr>
                <w:rFonts w:hAnsi="宋体" w:cs="宋体"/>
                <w:color w:val="auto"/>
              </w:rPr>
            </w:pPr>
            <w:r>
              <w:rPr>
                <w:rFonts w:hint="eastAsia" w:hAnsi="宋体" w:cs="宋体"/>
                <w:color w:val="auto"/>
              </w:rPr>
              <w:t>★5、系统解剖资源库资源由真实人体结构数据通过三维扫描进行重建，资源数字三维结构按1:1真实重建。</w:t>
            </w:r>
          </w:p>
          <w:p>
            <w:pPr>
              <w:widowControl w:val="0"/>
              <w:spacing w:line="360" w:lineRule="auto"/>
              <w:jc w:val="left"/>
              <w:rPr>
                <w:rFonts w:hAnsi="宋体" w:cs="宋体"/>
                <w:color w:val="auto"/>
              </w:rPr>
            </w:pPr>
            <w:r>
              <w:rPr>
                <w:rFonts w:hint="eastAsia" w:hAnsi="宋体" w:cs="宋体"/>
                <w:color w:val="auto"/>
              </w:rPr>
              <w:t>6、系统试题库需包含有系统解剖学、局部解剖学试题资源，试题数量不少于1000道。</w:t>
            </w:r>
          </w:p>
          <w:p>
            <w:pPr>
              <w:widowControl w:val="0"/>
              <w:spacing w:line="360" w:lineRule="auto"/>
              <w:jc w:val="left"/>
              <w:rPr>
                <w:rFonts w:hAnsi="宋体" w:cs="宋体"/>
                <w:color w:val="auto"/>
              </w:rPr>
            </w:pPr>
            <w:r>
              <w:rPr>
                <w:rFonts w:hint="eastAsia" w:hAnsi="宋体" w:cs="宋体"/>
                <w:color w:val="auto"/>
              </w:rPr>
              <w:t xml:space="preserve">★7、系统护理实训模块满足：1）该模块采用图文、视频、人机交互等开发技术，将护理基础训练操作流程、技术知识要点融入其中，形成了一套护理技能考核虚拟仿真系统。2）系统需分训练、考试两种模式，方便学生自主练习和考核。3）系统自动判断操作正误，便于学生掌握操作。4）设计需贴近临床，训练学生操作思维，如：心肺复苏前后的配合，判断和呼救，胸外按压等。5）需强化标准流程操作，分练习和考核两种模式，练习时有步骤提示；考核模式屏蔽所有提示，设置考察陷阱。6）虚拟仿真实验需包含：心肺复苏虚拟仿真实训软件、气管插管虚拟仿真实训软件、静脉注射虚拟仿真实训软件、静脉采血虚拟仿真实训软件、静脉留置针虚拟仿真实训软件、臀部注射虚拟仿真实训软件、氧气吸入虚拟仿真实训软件、吸痰虚拟仿真实训软件、气管插管吸痰虚拟仿真实训软件、气管切开吸痰虚拟仿真实训软件、血压测量虚拟仿真实训软件、电动洗胃实验虚拟仿真实训软件、口腔护理虚拟仿真实训软件、皮试液配制虚拟仿真实训软件、四步触诊虚拟仿真实训软件、电除颤虚拟仿真实训软件、女性导尿虚拟仿真实训软件、男性导尿虚拟仿真实训软件、外科换药清洁型虚拟仿真实训软件、外科换药感染型虚拟仿真实训软件、三腔二囊止血术虚拟仿真实训软件、经皮神经电刺激治疗虚拟仿真实训软件、静脉输液虚拟仿真实训软件。       </w:t>
            </w:r>
          </w:p>
          <w:p>
            <w:pPr>
              <w:widowControl w:val="0"/>
              <w:spacing w:line="360" w:lineRule="auto"/>
              <w:jc w:val="left"/>
              <w:rPr>
                <w:rFonts w:hAnsi="宋体" w:cs="宋体"/>
                <w:color w:val="auto"/>
              </w:rPr>
            </w:pPr>
            <w:r>
              <w:rPr>
                <w:rFonts w:hint="eastAsia" w:hAnsi="宋体" w:cs="宋体"/>
                <w:color w:val="auto"/>
              </w:rPr>
              <w:t>四、硬件参数：</w:t>
            </w:r>
          </w:p>
          <w:p>
            <w:pPr>
              <w:widowControl w:val="0"/>
              <w:spacing w:line="360" w:lineRule="auto"/>
              <w:jc w:val="left"/>
              <w:rPr>
                <w:rFonts w:hAnsi="宋体" w:cs="宋体"/>
                <w:color w:val="auto"/>
              </w:rPr>
            </w:pPr>
            <w:r>
              <w:rPr>
                <w:rFonts w:hint="eastAsia" w:hAnsi="宋体" w:cs="宋体"/>
                <w:color w:val="auto"/>
              </w:rPr>
              <w:t>1.屏幕显示尺寸≥86寸，LED 液晶A规屏。2.显示比例16:9，亮度≥450cd/m2，对比度≥5000：1，可视角度≥178°</w:t>
            </w:r>
          </w:p>
          <w:p>
            <w:pPr>
              <w:widowControl w:val="0"/>
              <w:spacing w:line="360" w:lineRule="auto"/>
              <w:jc w:val="left"/>
              <w:rPr>
                <w:rFonts w:hAnsi="宋体" w:cs="宋体"/>
                <w:color w:val="auto"/>
              </w:rPr>
            </w:pPr>
            <w:r>
              <w:rPr>
                <w:rFonts w:hint="eastAsia" w:hAnsi="宋体" w:cs="宋体"/>
                <w:color w:val="auto"/>
              </w:rPr>
              <w:t>3.内嵌计算机: CPU I7、内存≥16G、固态硬盘≥1000G、WIFI、2G独立显卡支持4K输出、等于或优于Win10系统软件。</w:t>
            </w:r>
          </w:p>
          <w:p>
            <w:pPr>
              <w:widowControl w:val="0"/>
              <w:spacing w:line="360" w:lineRule="auto"/>
              <w:jc w:val="left"/>
              <w:rPr>
                <w:rFonts w:hAnsi="宋体" w:cs="宋体"/>
                <w:color w:val="auto"/>
              </w:rPr>
            </w:pPr>
            <w:r>
              <w:rPr>
                <w:rFonts w:hint="eastAsia" w:hAnsi="宋体" w:cs="宋体"/>
                <w:color w:val="auto"/>
              </w:rPr>
              <w:t>5、显示设备屏幕尺寸： 55英寸；屏幕分辨率： 1920x1080；屏幕比例：16:9 、支持格式：（高清）1080p/1080i/720p；</w:t>
            </w:r>
          </w:p>
          <w:p>
            <w:pPr>
              <w:widowControl w:val="0"/>
              <w:spacing w:line="360" w:lineRule="auto"/>
              <w:jc w:val="left"/>
              <w:rPr>
                <w:rFonts w:hAnsi="宋体" w:cs="宋体"/>
                <w:color w:val="auto"/>
                <w:kern w:val="2"/>
              </w:rPr>
            </w:pPr>
            <w:r>
              <w:rPr>
                <w:rFonts w:hint="eastAsia" w:hAnsi="宋体" w:cs="宋体"/>
                <w:color w:val="auto"/>
              </w:rPr>
              <w:t>6、触控系统配置（等于或优于以下配置）：CPU i7/内存16G/硬盘512G SSD/2G独显；win10系统。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92" w:type="dxa"/>
            <w:vAlign w:val="center"/>
          </w:tcPr>
          <w:p>
            <w:pPr>
              <w:jc w:val="center"/>
              <w:rPr>
                <w:rFonts w:hAnsi="宋体" w:cs="宋体"/>
                <w:color w:val="auto"/>
              </w:rPr>
            </w:pPr>
            <w:r>
              <w:rPr>
                <w:rFonts w:hint="eastAsia" w:hAnsi="宋体" w:cs="宋体"/>
                <w:color w:val="auto"/>
              </w:rPr>
              <w:t>5</w:t>
            </w:r>
          </w:p>
        </w:tc>
        <w:tc>
          <w:tcPr>
            <w:tcW w:w="1263" w:type="dxa"/>
            <w:vAlign w:val="center"/>
          </w:tcPr>
          <w:p>
            <w:pPr>
              <w:widowControl w:val="0"/>
              <w:jc w:val="center"/>
              <w:rPr>
                <w:rFonts w:hAnsi="宋体" w:cs="宋体"/>
                <w:color w:val="auto"/>
                <w:kern w:val="2"/>
              </w:rPr>
            </w:pPr>
            <w:r>
              <w:rPr>
                <w:rFonts w:hint="eastAsia" w:hAnsi="宋体" w:cs="宋体"/>
                <w:color w:val="auto"/>
              </w:rPr>
              <w:t>人体运动原理互动（含体感互动）</w:t>
            </w:r>
          </w:p>
        </w:tc>
        <w:tc>
          <w:tcPr>
            <w:tcW w:w="952" w:type="dxa"/>
            <w:vAlign w:val="center"/>
          </w:tcPr>
          <w:p>
            <w:pPr>
              <w:pStyle w:val="4"/>
              <w:spacing w:line="360" w:lineRule="auto"/>
              <w:ind w:left="0" w:leftChars="0"/>
              <w:jc w:val="center"/>
              <w:rPr>
                <w:rFonts w:ascii="宋体" w:hAnsi="宋体" w:cs="宋体"/>
                <w:color w:val="auto"/>
              </w:rPr>
            </w:pPr>
            <w:r>
              <w:rPr>
                <w:rFonts w:hint="eastAsia" w:ascii="宋体" w:hAnsi="宋体" w:cs="宋体"/>
                <w:color w:val="auto"/>
              </w:rPr>
              <w:t>1</w:t>
            </w:r>
          </w:p>
        </w:tc>
        <w:tc>
          <w:tcPr>
            <w:tcW w:w="6132" w:type="dxa"/>
          </w:tcPr>
          <w:p>
            <w:pPr>
              <w:spacing w:line="360" w:lineRule="auto"/>
              <w:rPr>
                <w:rFonts w:hAnsi="宋体" w:cs="宋体"/>
                <w:color w:val="auto"/>
              </w:rPr>
            </w:pPr>
            <w:r>
              <w:rPr>
                <w:rFonts w:hint="eastAsia" w:hAnsi="宋体" w:cs="宋体"/>
                <w:color w:val="auto"/>
              </w:rPr>
              <w:t>一、该系统需包含体感互动、动画互动两个模块。</w:t>
            </w:r>
          </w:p>
          <w:p>
            <w:pPr>
              <w:widowControl w:val="0"/>
              <w:spacing w:line="360" w:lineRule="auto"/>
              <w:jc w:val="left"/>
              <w:rPr>
                <w:rFonts w:hAnsi="宋体" w:cs="宋体"/>
                <w:color w:val="auto"/>
              </w:rPr>
            </w:pPr>
            <w:r>
              <w:rPr>
                <w:rFonts w:hint="eastAsia" w:hAnsi="宋体" w:cs="宋体"/>
                <w:color w:val="auto"/>
              </w:rPr>
              <w:t>▲★二、体感互动模块通过体验者自身的运动，利用动捕设备，实现与人体骨骼同步运动，进行趣味性人机交互，在运动互动中学习人体骨骼的运动原理。</w:t>
            </w:r>
            <w:r>
              <w:rPr>
                <w:rFonts w:hint="eastAsia"/>
                <w:color w:val="auto"/>
              </w:rPr>
              <w:t>（此功能录视频演示）</w:t>
            </w:r>
          </w:p>
          <w:p>
            <w:pPr>
              <w:widowControl w:val="0"/>
              <w:spacing w:line="360" w:lineRule="auto"/>
              <w:jc w:val="left"/>
              <w:rPr>
                <w:rFonts w:hAnsi="宋体" w:cs="宋体"/>
                <w:color w:val="auto"/>
              </w:rPr>
            </w:pPr>
            <w:r>
              <w:rPr>
                <w:rFonts w:hint="eastAsia" w:hAnsi="宋体" w:cs="宋体"/>
                <w:color w:val="auto"/>
              </w:rPr>
              <w:t>★三、动画互动模块需实现手势捕捉交互与触控交互两种交互功能，以满足体验者不同场景学习。</w:t>
            </w:r>
          </w:p>
          <w:p>
            <w:pPr>
              <w:widowControl w:val="0"/>
              <w:spacing w:line="360" w:lineRule="auto"/>
              <w:jc w:val="left"/>
              <w:rPr>
                <w:rFonts w:hAnsi="宋体" w:cs="宋体"/>
                <w:color w:val="auto"/>
              </w:rPr>
            </w:pPr>
            <w:r>
              <w:rPr>
                <w:rFonts w:hint="eastAsia" w:hAnsi="宋体" w:cs="宋体"/>
                <w:color w:val="auto"/>
              </w:rPr>
              <w:t>该模块通过动画的形式，学习人在在不同运动中肌肉的参与。内容需包含：</w:t>
            </w:r>
          </w:p>
          <w:p>
            <w:pPr>
              <w:widowControl w:val="0"/>
              <w:spacing w:line="360" w:lineRule="auto"/>
              <w:jc w:val="left"/>
              <w:rPr>
                <w:rFonts w:hAnsi="宋体" w:cs="宋体"/>
                <w:color w:val="auto"/>
              </w:rPr>
            </w:pPr>
            <w:r>
              <w:rPr>
                <w:rFonts w:hint="eastAsia" w:hAnsi="宋体" w:cs="宋体"/>
                <w:color w:val="auto"/>
              </w:rPr>
              <w:t>头颈：下颌骨前伸、下颌骨压低、下颌骨回缩、下颌骨抬高、头转动（同侧）、头转动（对侧）、颈部/头部伸展、颈部/头部侧曲、颈部/头部屈曲。</w:t>
            </w:r>
          </w:p>
          <w:p>
            <w:pPr>
              <w:widowControl w:val="0"/>
              <w:spacing w:line="360" w:lineRule="auto"/>
              <w:jc w:val="left"/>
              <w:rPr>
                <w:rFonts w:hAnsi="宋体" w:cs="宋体"/>
                <w:color w:val="auto"/>
              </w:rPr>
            </w:pPr>
            <w:r>
              <w:rPr>
                <w:rFonts w:hint="eastAsia" w:hAnsi="宋体" w:cs="宋体"/>
                <w:color w:val="auto"/>
              </w:rPr>
              <w:t>肩：肩关节伸展、肩关节侧旋、肩关节内收、肩关节内旋、肩关节外展、肩关节屈曲、肩关节水平内收、肩关节水平外展。</w:t>
            </w:r>
          </w:p>
          <w:p>
            <w:pPr>
              <w:widowControl w:val="0"/>
              <w:spacing w:line="360" w:lineRule="auto"/>
              <w:jc w:val="left"/>
              <w:rPr>
                <w:rFonts w:hAnsi="宋体" w:cs="宋体"/>
                <w:color w:val="auto"/>
              </w:rPr>
            </w:pPr>
            <w:r>
              <w:rPr>
                <w:rFonts w:hint="eastAsia" w:hAnsi="宋体" w:cs="宋体"/>
                <w:color w:val="auto"/>
              </w:rPr>
              <w:t>脊柱和背部：肩胛骨上旋、肩胛骨下旋、肩胛骨内收、肩胛骨压低、肩胛骨外展、肩胛骨抬高、脊柱伸展、脊柱侧弯、脊柱屈曲、脊柱旋转。</w:t>
            </w:r>
          </w:p>
          <w:p>
            <w:pPr>
              <w:widowControl w:val="0"/>
              <w:spacing w:line="360" w:lineRule="auto"/>
              <w:jc w:val="left"/>
              <w:rPr>
                <w:rFonts w:hAnsi="宋体" w:cs="宋体"/>
                <w:color w:val="auto"/>
              </w:rPr>
            </w:pPr>
            <w:r>
              <w:rPr>
                <w:rFonts w:hint="eastAsia" w:hAnsi="宋体" w:cs="宋体"/>
                <w:color w:val="auto"/>
              </w:rPr>
              <w:t>腹部：肋骨抬高、肋骨压低。</w:t>
            </w:r>
          </w:p>
          <w:p>
            <w:pPr>
              <w:widowControl w:val="0"/>
              <w:spacing w:line="360" w:lineRule="auto"/>
              <w:jc w:val="left"/>
              <w:rPr>
                <w:rFonts w:hAnsi="宋体" w:cs="宋体"/>
                <w:color w:val="auto"/>
              </w:rPr>
            </w:pPr>
            <w:r>
              <w:rPr>
                <w:rFonts w:hint="eastAsia" w:hAnsi="宋体" w:cs="宋体"/>
                <w:color w:val="auto"/>
              </w:rPr>
              <w:t>盆部：髋关节伸展、髋关节内收、髋关节外展、髋关节外旋、髋关节屈曲、髋骨关节内旋。</w:t>
            </w:r>
          </w:p>
          <w:p>
            <w:pPr>
              <w:widowControl w:val="0"/>
              <w:spacing w:line="360" w:lineRule="auto"/>
              <w:jc w:val="left"/>
              <w:rPr>
                <w:rFonts w:hAnsi="宋体" w:cs="宋体"/>
                <w:color w:val="auto"/>
              </w:rPr>
            </w:pPr>
            <w:r>
              <w:rPr>
                <w:rFonts w:hint="eastAsia" w:hAnsi="宋体" w:cs="宋体"/>
                <w:color w:val="auto"/>
              </w:rPr>
              <w:t>上肢：2-5手指伸展、2-5手指屈曲、前臂内旋、前臂外旋、手指相对、拇指伸展、拇指屈曲、肘关节伸直肘关节屈曲、腕关节伸展、腕关节内收、腕关节外展、腕关节屈曲。</w:t>
            </w:r>
          </w:p>
          <w:p>
            <w:pPr>
              <w:widowControl w:val="0"/>
              <w:spacing w:line="360" w:lineRule="auto"/>
              <w:jc w:val="left"/>
              <w:rPr>
                <w:rFonts w:hAnsi="宋体" w:cs="宋体"/>
                <w:color w:val="auto"/>
              </w:rPr>
            </w:pPr>
            <w:r>
              <w:rPr>
                <w:rFonts w:hint="eastAsia" w:hAnsi="宋体" w:cs="宋体"/>
                <w:color w:val="auto"/>
              </w:rPr>
              <w:t>下肢：背屈、膝关节伸展、膝关节侧旋、膝关节内旋、膝关节屈曲、足内翻、足外翻、足趾伸展、足趾屈曲、跖屈。</w:t>
            </w:r>
          </w:p>
          <w:p>
            <w:pPr>
              <w:widowControl w:val="0"/>
              <w:spacing w:line="360" w:lineRule="auto"/>
              <w:jc w:val="left"/>
              <w:rPr>
                <w:rFonts w:hAnsi="宋体" w:cs="宋体"/>
                <w:color w:val="auto"/>
              </w:rPr>
            </w:pPr>
            <w:r>
              <w:rPr>
                <w:rFonts w:hint="eastAsia" w:hAnsi="宋体" w:cs="宋体"/>
                <w:color w:val="auto"/>
              </w:rPr>
              <w:t>四、配套设备：</w:t>
            </w:r>
          </w:p>
          <w:p>
            <w:pPr>
              <w:widowControl w:val="0"/>
              <w:spacing w:line="360" w:lineRule="auto"/>
              <w:jc w:val="left"/>
              <w:rPr>
                <w:rFonts w:hAnsi="宋体" w:cs="宋体"/>
                <w:color w:val="auto"/>
              </w:rPr>
            </w:pPr>
            <w:r>
              <w:rPr>
                <w:rFonts w:hint="eastAsia" w:hAnsi="宋体" w:cs="宋体"/>
                <w:color w:val="auto"/>
              </w:rPr>
              <w:t>1、该系统配套55寸高清触控设备和体感互动设备；</w:t>
            </w:r>
          </w:p>
          <w:p>
            <w:pPr>
              <w:widowControl w:val="0"/>
              <w:spacing w:line="360" w:lineRule="auto"/>
              <w:jc w:val="left"/>
              <w:rPr>
                <w:rFonts w:hAnsi="宋体" w:cs="宋体"/>
                <w:color w:val="auto"/>
              </w:rPr>
            </w:pPr>
            <w:r>
              <w:rPr>
                <w:rFonts w:hint="eastAsia" w:hAnsi="宋体" w:cs="宋体"/>
                <w:color w:val="auto"/>
              </w:rPr>
              <w:t>2、配置计算机：CPU I7、内存≥16G、硬盘≥512G固态、WIFI、TI 8G独立显卡、等同或优于Win10系统软件。</w:t>
            </w:r>
          </w:p>
          <w:p>
            <w:pPr>
              <w:pStyle w:val="4"/>
              <w:spacing w:line="360" w:lineRule="auto"/>
              <w:ind w:left="0" w:leftChars="0"/>
              <w:rPr>
                <w:rFonts w:ascii="宋体" w:hAnsi="宋体" w:cs="宋体"/>
                <w:color w:val="auto"/>
              </w:rPr>
            </w:pPr>
            <w:r>
              <w:rPr>
                <w:rFonts w:hint="eastAsia" w:ascii="宋体" w:hAnsi="宋体" w:cs="宋体"/>
                <w:color w:val="auto"/>
              </w:rPr>
              <w:t>3、配备肺活量测试仪、电子握力测试仪。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892" w:type="dxa"/>
            <w:vAlign w:val="center"/>
          </w:tcPr>
          <w:p>
            <w:pPr>
              <w:jc w:val="center"/>
              <w:rPr>
                <w:rFonts w:hAnsi="宋体" w:cs="宋体"/>
                <w:color w:val="auto"/>
              </w:rPr>
            </w:pPr>
            <w:r>
              <w:rPr>
                <w:rFonts w:hint="eastAsia" w:hAnsi="宋体" w:cs="宋体"/>
                <w:color w:val="auto"/>
              </w:rPr>
              <w:t>6</w:t>
            </w:r>
          </w:p>
        </w:tc>
        <w:tc>
          <w:tcPr>
            <w:tcW w:w="1263" w:type="dxa"/>
            <w:vAlign w:val="center"/>
          </w:tcPr>
          <w:p>
            <w:pPr>
              <w:widowControl w:val="0"/>
              <w:jc w:val="center"/>
              <w:rPr>
                <w:rFonts w:hAnsi="宋体" w:cs="宋体"/>
                <w:color w:val="auto"/>
                <w:kern w:val="2"/>
              </w:rPr>
            </w:pPr>
            <w:r>
              <w:rPr>
                <w:rFonts w:hint="eastAsia" w:hAnsi="宋体" w:cs="宋体"/>
                <w:color w:val="auto"/>
              </w:rPr>
              <w:t>标本二维码</w:t>
            </w:r>
          </w:p>
        </w:tc>
        <w:tc>
          <w:tcPr>
            <w:tcW w:w="952" w:type="dxa"/>
            <w:vAlign w:val="center"/>
          </w:tcPr>
          <w:p>
            <w:pPr>
              <w:widowControl w:val="0"/>
              <w:spacing w:line="360" w:lineRule="auto"/>
              <w:jc w:val="center"/>
              <w:rPr>
                <w:rFonts w:hAnsi="宋体" w:cs="宋体"/>
                <w:color w:val="auto"/>
                <w:kern w:val="2"/>
              </w:rPr>
            </w:pPr>
            <w:r>
              <w:rPr>
                <w:rFonts w:hint="eastAsia" w:hAnsi="宋体" w:cs="宋体"/>
                <w:color w:val="auto"/>
                <w:kern w:val="2"/>
              </w:rPr>
              <w:t>1</w:t>
            </w:r>
          </w:p>
        </w:tc>
        <w:tc>
          <w:tcPr>
            <w:tcW w:w="6132" w:type="dxa"/>
          </w:tcPr>
          <w:p>
            <w:pPr>
              <w:widowControl w:val="0"/>
              <w:numPr>
                <w:ilvl w:val="0"/>
                <w:numId w:val="3"/>
              </w:numPr>
              <w:spacing w:line="360" w:lineRule="auto"/>
              <w:jc w:val="left"/>
              <w:rPr>
                <w:rFonts w:hAnsi="宋体" w:cs="宋体"/>
                <w:color w:val="auto"/>
              </w:rPr>
            </w:pPr>
            <w:r>
              <w:rPr>
                <w:rFonts w:hint="eastAsia" w:hAnsi="宋体" w:cs="宋体"/>
                <w:color w:val="auto"/>
              </w:rPr>
              <w:t>该系统需实现线上与线下结合、虚拟与实物结合、中文与英文结合，通过移动互联网技术实现人体标本的学习。</w:t>
            </w:r>
          </w:p>
          <w:p>
            <w:pPr>
              <w:widowControl w:val="0"/>
              <w:spacing w:line="360" w:lineRule="auto"/>
              <w:jc w:val="left"/>
              <w:rPr>
                <w:rFonts w:hAnsi="宋体" w:cs="宋体"/>
                <w:color w:val="auto"/>
                <w:kern w:val="2"/>
              </w:rPr>
            </w:pPr>
            <w:r>
              <w:rPr>
                <w:rFonts w:hint="eastAsia" w:hAnsi="宋体" w:cs="宋体"/>
                <w:color w:val="auto"/>
              </w:rPr>
              <w:t>二、每件标本配备二维码扫描3D查询，手机扫描二维码查看同类型实物标本的三维图像，自由放大缩小、任意角度旋转，重点结构中文标识。解剖结构显示参照国家正规出版社出版的相关解剖学图谱和教材制作，如人卫出版社的第2版《人体系统解剖学标本彩色图谱》、郭光文、王序主编的《人体解剖彩色图谱》、本科《局部解剖学》教材、《系统解剖学》教材等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92" w:type="dxa"/>
            <w:vAlign w:val="center"/>
          </w:tcPr>
          <w:p>
            <w:pPr>
              <w:jc w:val="center"/>
              <w:rPr>
                <w:rFonts w:hAnsi="宋体" w:cs="宋体"/>
                <w:color w:val="auto"/>
              </w:rPr>
            </w:pPr>
            <w:r>
              <w:rPr>
                <w:rFonts w:hAnsi="宋体"/>
              </w:rPr>
              <w:t>7</w:t>
            </w:r>
          </w:p>
        </w:tc>
        <w:tc>
          <w:tcPr>
            <w:tcW w:w="1263" w:type="dxa"/>
            <w:vAlign w:val="center"/>
          </w:tcPr>
          <w:p>
            <w:pPr>
              <w:widowControl w:val="0"/>
              <w:jc w:val="center"/>
              <w:rPr>
                <w:rFonts w:hAnsi="宋体" w:cs="宋体"/>
                <w:color w:val="auto"/>
              </w:rPr>
            </w:pPr>
            <w:r>
              <w:rPr>
                <w:rFonts w:hint="eastAsia" w:hAnsi="宋体" w:cs="宋体"/>
                <w:color w:val="auto"/>
              </w:rPr>
              <w:t>基础设施装修改造</w:t>
            </w:r>
          </w:p>
        </w:tc>
        <w:tc>
          <w:tcPr>
            <w:tcW w:w="952" w:type="dxa"/>
            <w:vAlign w:val="center"/>
          </w:tcPr>
          <w:p>
            <w:pPr>
              <w:widowControl w:val="0"/>
              <w:spacing w:line="360" w:lineRule="auto"/>
              <w:jc w:val="center"/>
              <w:rPr>
                <w:rFonts w:hAnsi="宋体" w:cs="宋体"/>
                <w:color w:val="auto"/>
                <w:kern w:val="2"/>
              </w:rPr>
            </w:pPr>
            <w:r>
              <w:rPr>
                <w:rFonts w:hAnsi="宋体"/>
                <w:kern w:val="2"/>
              </w:rPr>
              <w:t>1</w:t>
            </w:r>
          </w:p>
        </w:tc>
        <w:tc>
          <w:tcPr>
            <w:tcW w:w="6132" w:type="dxa"/>
          </w:tcPr>
          <w:p>
            <w:pPr>
              <w:widowControl w:val="0"/>
              <w:spacing w:line="360" w:lineRule="auto"/>
              <w:jc w:val="left"/>
              <w:rPr>
                <w:rFonts w:hAnsi="宋体" w:cs="宋体"/>
                <w:color w:val="auto"/>
              </w:rPr>
            </w:pPr>
            <w:r>
              <w:rPr>
                <w:rFonts w:hint="eastAsia" w:hAnsi="宋体" w:cs="宋体"/>
                <w:color w:val="auto"/>
              </w:rPr>
              <w:t>一、55寸触控屏背景造型墙，三项，主材质：细木工板、奥松板、聚酯白漆、艺术展材、即时贴、PVC雕刻字。</w:t>
            </w:r>
          </w:p>
          <w:p>
            <w:pPr>
              <w:widowControl w:val="0"/>
              <w:numPr>
                <w:ilvl w:val="0"/>
                <w:numId w:val="4"/>
              </w:numPr>
              <w:spacing w:line="360" w:lineRule="auto"/>
              <w:jc w:val="left"/>
              <w:rPr>
                <w:rFonts w:hAnsi="宋体" w:cs="宋体"/>
                <w:color w:val="auto"/>
              </w:rPr>
            </w:pPr>
            <w:r>
              <w:rPr>
                <w:rFonts w:hint="eastAsia" w:hAnsi="宋体" w:cs="宋体"/>
                <w:color w:val="auto"/>
              </w:rPr>
              <w:t>细木工板基层（规格：1220mm*2440mm*16mm），艺术造型墙。</w:t>
            </w:r>
          </w:p>
          <w:p>
            <w:pPr>
              <w:widowControl w:val="0"/>
              <w:spacing w:line="360" w:lineRule="auto"/>
              <w:jc w:val="left"/>
              <w:rPr>
                <w:rFonts w:hAnsi="宋体" w:cs="宋体"/>
                <w:color w:val="auto"/>
              </w:rPr>
            </w:pPr>
            <w:r>
              <w:rPr>
                <w:rFonts w:hint="eastAsia" w:hAnsi="宋体" w:cs="宋体"/>
                <w:color w:val="auto"/>
              </w:rPr>
              <w:t>2、奥松板饰面白色聚酯漆。                                3、油画布图文，即时贴表面造型，PVC雕刻字。</w:t>
            </w:r>
          </w:p>
          <w:p>
            <w:pPr>
              <w:widowControl w:val="0"/>
              <w:spacing w:line="360" w:lineRule="auto"/>
              <w:jc w:val="left"/>
              <w:rPr>
                <w:rFonts w:hAnsi="宋体" w:cs="宋体"/>
                <w:color w:val="auto"/>
              </w:rPr>
            </w:pPr>
            <w:r>
              <w:rPr>
                <w:rFonts w:hint="eastAsia" w:hAnsi="宋体" w:cs="宋体"/>
                <w:color w:val="auto"/>
              </w:rPr>
              <w:t>二、86寸触控屏背景造型墙，一项，主材质：细木工板、奥松板、聚酯白漆、艺术展材、即时贴、PVC雕刻字。</w:t>
            </w:r>
          </w:p>
          <w:p>
            <w:pPr>
              <w:widowControl w:val="0"/>
              <w:numPr>
                <w:ilvl w:val="0"/>
                <w:numId w:val="5"/>
              </w:numPr>
              <w:spacing w:line="360" w:lineRule="auto"/>
              <w:jc w:val="left"/>
              <w:rPr>
                <w:rFonts w:hAnsi="宋体" w:cs="宋体"/>
                <w:color w:val="auto"/>
              </w:rPr>
            </w:pPr>
            <w:r>
              <w:rPr>
                <w:rFonts w:hint="eastAsia" w:hAnsi="宋体" w:cs="宋体"/>
                <w:color w:val="auto"/>
              </w:rPr>
              <w:t xml:space="preserve">细木工板基层（规格：1220mm*2440mm*16mm），艺术造型墙。 </w:t>
            </w:r>
          </w:p>
          <w:p>
            <w:pPr>
              <w:widowControl w:val="0"/>
              <w:spacing w:line="360" w:lineRule="auto"/>
              <w:jc w:val="left"/>
              <w:rPr>
                <w:rFonts w:hAnsi="宋体" w:cs="宋体"/>
                <w:color w:val="auto"/>
              </w:rPr>
            </w:pPr>
            <w:r>
              <w:rPr>
                <w:rFonts w:hint="eastAsia" w:hAnsi="宋体" w:cs="宋体"/>
                <w:color w:val="auto"/>
              </w:rPr>
              <w:t>2、奥松板饰面白色聚酯漆。                                3、油画布图文，即时贴表面造型，PVC雕刻字。</w:t>
            </w:r>
          </w:p>
          <w:p>
            <w:pPr>
              <w:widowControl w:val="0"/>
              <w:spacing w:line="360" w:lineRule="auto"/>
              <w:jc w:val="left"/>
              <w:rPr>
                <w:rFonts w:hAnsi="宋体" w:cs="宋体"/>
                <w:color w:val="auto"/>
              </w:rPr>
            </w:pPr>
            <w:r>
              <w:rPr>
                <w:rFonts w:hint="eastAsia" w:hAnsi="宋体" w:cs="宋体"/>
                <w:color w:val="auto"/>
              </w:rPr>
              <w:t>三、强电改造，五路，</w:t>
            </w:r>
          </w:p>
          <w:p>
            <w:pPr>
              <w:widowControl w:val="0"/>
              <w:spacing w:line="360" w:lineRule="auto"/>
              <w:jc w:val="left"/>
              <w:rPr>
                <w:rFonts w:hAnsi="宋体" w:cs="宋体"/>
                <w:color w:val="auto"/>
              </w:rPr>
            </w:pPr>
            <w:r>
              <w:rPr>
                <w:rFonts w:hint="eastAsia" w:hAnsi="宋体" w:cs="宋体"/>
                <w:color w:val="auto"/>
              </w:rPr>
              <w:t>1、电路改造人工工费，包含线路铺设、预埋、安装调试。</w:t>
            </w:r>
            <w:r>
              <w:rPr>
                <w:rFonts w:hint="eastAsia" w:hAnsi="宋体" w:cs="宋体"/>
                <w:color w:val="auto"/>
              </w:rPr>
              <w:br w:type="textWrapping"/>
            </w:r>
            <w:r>
              <w:rPr>
                <w:rFonts w:hint="eastAsia" w:hAnsi="宋体" w:cs="宋体"/>
                <w:color w:val="auto"/>
              </w:rPr>
              <w:t>2、按照设备所需负荷进行布线，满足设备用电需求。</w:t>
            </w:r>
          </w:p>
          <w:p>
            <w:pPr>
              <w:widowControl w:val="0"/>
              <w:spacing w:line="360" w:lineRule="auto"/>
              <w:jc w:val="left"/>
              <w:rPr>
                <w:rFonts w:hAnsi="宋体" w:cs="宋体"/>
                <w:color w:val="auto"/>
              </w:rPr>
            </w:pPr>
            <w:r>
              <w:rPr>
                <w:rFonts w:hint="eastAsia" w:hAnsi="宋体" w:cs="宋体"/>
                <w:color w:val="auto"/>
              </w:rPr>
              <w:t>四、弱电改造，五路，</w:t>
            </w:r>
          </w:p>
          <w:p>
            <w:pPr>
              <w:widowControl w:val="0"/>
              <w:spacing w:line="360" w:lineRule="auto"/>
              <w:jc w:val="left"/>
              <w:rPr>
                <w:rFonts w:hAnsi="宋体" w:cs="宋体"/>
                <w:color w:val="auto"/>
              </w:rPr>
            </w:pPr>
            <w:r>
              <w:rPr>
                <w:rFonts w:hint="eastAsia" w:hAnsi="宋体" w:cs="宋体"/>
                <w:color w:val="auto"/>
              </w:rPr>
              <w:t>1、电路改造人工工费，包含线路铺设、预埋、安装调试。</w:t>
            </w:r>
            <w:r>
              <w:rPr>
                <w:rFonts w:hint="eastAsia" w:hAnsi="宋体" w:cs="宋体"/>
                <w:color w:val="auto"/>
              </w:rPr>
              <w:br w:type="textWrapping"/>
            </w:r>
            <w:r>
              <w:rPr>
                <w:rFonts w:hint="eastAsia" w:hAnsi="宋体" w:cs="宋体"/>
                <w:color w:val="auto"/>
              </w:rPr>
              <w:t>2、按照设备所需负荷进行布线，满足设备用电需求。</w:t>
            </w:r>
          </w:p>
          <w:p>
            <w:pPr>
              <w:widowControl w:val="0"/>
              <w:spacing w:line="360" w:lineRule="auto"/>
              <w:jc w:val="left"/>
              <w:rPr>
                <w:rFonts w:hAnsi="宋体" w:cs="宋体"/>
                <w:color w:val="auto"/>
              </w:rPr>
            </w:pPr>
            <w:r>
              <w:rPr>
                <w:rFonts w:hint="eastAsia" w:hAnsi="宋体" w:cs="宋体"/>
                <w:color w:val="auto"/>
              </w:rPr>
              <w:t>五、文化展墙，一项，主材质：细木工板、奥松板、聚酯白漆、艺术展材、即时贴、PVC雕刻字。</w:t>
            </w:r>
          </w:p>
          <w:p>
            <w:pPr>
              <w:widowControl w:val="0"/>
              <w:spacing w:line="360" w:lineRule="auto"/>
              <w:jc w:val="left"/>
              <w:rPr>
                <w:rFonts w:hAnsi="宋体" w:cs="宋体"/>
                <w:color w:val="auto"/>
              </w:rPr>
            </w:pPr>
            <w:r>
              <w:rPr>
                <w:rFonts w:hint="eastAsia" w:hAnsi="宋体" w:cs="宋体"/>
                <w:color w:val="auto"/>
              </w:rPr>
              <w:t>1、细木工板基层（规格：1220mm*2440mm*16mm），艺术造型墙。</w:t>
            </w:r>
          </w:p>
          <w:p>
            <w:pPr>
              <w:widowControl w:val="0"/>
              <w:spacing w:line="360" w:lineRule="auto"/>
              <w:jc w:val="left"/>
              <w:rPr>
                <w:rFonts w:hAnsi="宋体" w:cs="宋体"/>
                <w:color w:val="auto"/>
              </w:rPr>
            </w:pPr>
            <w:r>
              <w:rPr>
                <w:rFonts w:hint="eastAsia" w:hAnsi="宋体" w:cs="宋体"/>
                <w:color w:val="auto"/>
              </w:rPr>
              <w:t>2、奥松板饰面白色聚酯漆。</w:t>
            </w:r>
          </w:p>
          <w:p>
            <w:pPr>
              <w:widowControl w:val="0"/>
              <w:spacing w:line="360" w:lineRule="auto"/>
              <w:jc w:val="left"/>
              <w:rPr>
                <w:rFonts w:hAnsi="宋体" w:cs="宋体"/>
                <w:color w:val="auto"/>
              </w:rPr>
            </w:pPr>
            <w:r>
              <w:rPr>
                <w:rFonts w:hint="eastAsia" w:hAnsi="宋体" w:cs="宋体"/>
                <w:color w:val="auto"/>
              </w:rPr>
              <w:t>3、油画布图文，即时贴表面造型，PVC雕刻字。</w:t>
            </w:r>
          </w:p>
          <w:p>
            <w:pPr>
              <w:widowControl w:val="0"/>
              <w:spacing w:line="360" w:lineRule="auto"/>
              <w:jc w:val="left"/>
              <w:rPr>
                <w:rFonts w:hAnsi="宋体" w:cs="宋体"/>
                <w:color w:val="auto"/>
              </w:rPr>
            </w:pPr>
            <w:r>
              <w:rPr>
                <w:rFonts w:hint="eastAsia" w:hAnsi="宋体" w:cs="宋体"/>
                <w:color w:val="auto"/>
              </w:rPr>
              <w:t>六、柔性硅胶灯带30米，德力西LED柔性灯带。</w:t>
            </w:r>
          </w:p>
          <w:p>
            <w:pPr>
              <w:widowControl w:val="0"/>
              <w:spacing w:line="360" w:lineRule="auto"/>
              <w:jc w:val="left"/>
              <w:rPr>
                <w:rFonts w:hAnsi="宋体" w:cs="宋体"/>
                <w:color w:val="auto"/>
              </w:rPr>
            </w:pPr>
            <w:r>
              <w:rPr>
                <w:rFonts w:hint="eastAsia" w:hAnsi="宋体" w:cs="宋体"/>
                <w:color w:val="auto"/>
              </w:rPr>
              <w:t>七、铝合金LED线条灯15米，铝合金LED暗装线条灯。</w:t>
            </w:r>
          </w:p>
          <w:p>
            <w:pPr>
              <w:widowControl w:val="0"/>
              <w:spacing w:line="360" w:lineRule="auto"/>
              <w:jc w:val="left"/>
              <w:rPr>
                <w:rFonts w:hAnsi="宋体" w:cs="宋体"/>
                <w:color w:val="auto"/>
              </w:rPr>
            </w:pPr>
            <w:r>
              <w:rPr>
                <w:rFonts w:hint="eastAsia" w:hAnsi="宋体" w:cs="宋体"/>
                <w:color w:val="auto"/>
              </w:rPr>
              <w:t>八、五孔插座10个，功率负荷满足设计需求，满足正常照明及设备用电功率。</w:t>
            </w:r>
          </w:p>
          <w:p>
            <w:pPr>
              <w:widowControl w:val="0"/>
              <w:spacing w:line="360" w:lineRule="auto"/>
              <w:jc w:val="left"/>
              <w:rPr>
                <w:rFonts w:hAnsi="宋体" w:cs="宋体"/>
                <w:color w:val="auto"/>
              </w:rPr>
            </w:pPr>
            <w:r>
              <w:rPr>
                <w:rFonts w:hint="eastAsia" w:hAnsi="宋体" w:cs="宋体"/>
                <w:color w:val="auto"/>
              </w:rPr>
              <w:t>九、网络插座5个，6类。</w:t>
            </w:r>
          </w:p>
          <w:p>
            <w:pPr>
              <w:widowControl w:val="0"/>
              <w:spacing w:line="360" w:lineRule="auto"/>
              <w:jc w:val="left"/>
              <w:rPr>
                <w:rFonts w:hAnsi="宋体" w:cs="宋体"/>
                <w:color w:val="auto"/>
              </w:rPr>
            </w:pPr>
            <w:r>
              <w:rPr>
                <w:rFonts w:hint="eastAsia" w:hAnsi="宋体" w:cs="宋体"/>
                <w:color w:val="auto"/>
              </w:rPr>
              <w:t>十、配电箱，一个，箱体为金属制品箱体；依据电力负荷选配合适箱体；达到相对应的安全防护等级。</w:t>
            </w:r>
          </w:p>
          <w:p>
            <w:pPr>
              <w:widowControl w:val="0"/>
              <w:spacing w:line="360" w:lineRule="auto"/>
              <w:jc w:val="left"/>
              <w:rPr>
                <w:rFonts w:hAnsi="宋体" w:cs="宋体"/>
                <w:color w:val="auto"/>
              </w:rPr>
            </w:pPr>
            <w:r>
              <w:rPr>
                <w:rFonts w:hint="eastAsia" w:hAnsi="宋体" w:cs="宋体"/>
                <w:color w:val="auto"/>
              </w:rPr>
              <w:t>十一、空气开关一个，功率负荷满足设计需求，满足正常照明及设备用电功率。</w:t>
            </w:r>
          </w:p>
          <w:p>
            <w:pPr>
              <w:widowControl w:val="0"/>
              <w:spacing w:line="360" w:lineRule="auto"/>
              <w:jc w:val="left"/>
              <w:rPr>
                <w:rFonts w:hAnsi="宋体" w:cs="宋体"/>
                <w:color w:val="auto"/>
              </w:rPr>
            </w:pPr>
            <w:r>
              <w:rPr>
                <w:rFonts w:hint="eastAsia" w:hAnsi="宋体" w:cs="宋体"/>
                <w:color w:val="auto"/>
              </w:rPr>
              <w:t>十二、漏电保护器一个，参数：功率负荷满足设计需求，满足正常照明及设备用电功率。</w:t>
            </w:r>
          </w:p>
          <w:p>
            <w:pPr>
              <w:widowControl w:val="0"/>
              <w:spacing w:line="360" w:lineRule="auto"/>
              <w:jc w:val="left"/>
              <w:rPr>
                <w:rFonts w:hAnsi="宋体" w:cs="宋体"/>
                <w:color w:val="auto"/>
              </w:rPr>
            </w:pPr>
            <w:r>
              <w:rPr>
                <w:rFonts w:hint="eastAsia" w:hAnsi="宋体" w:cs="宋体"/>
                <w:color w:val="auto"/>
              </w:rPr>
              <w:t>十三、高清油画布图文。</w:t>
            </w:r>
          </w:p>
          <w:p>
            <w:pPr>
              <w:widowControl w:val="0"/>
              <w:spacing w:line="360" w:lineRule="auto"/>
              <w:jc w:val="left"/>
              <w:rPr>
                <w:rFonts w:hAnsi="宋体" w:cs="宋体"/>
                <w:color w:val="auto"/>
              </w:rPr>
            </w:pPr>
            <w:r>
              <w:rPr>
                <w:rFonts w:hint="eastAsia" w:hAnsi="宋体" w:cs="宋体"/>
                <w:color w:val="auto"/>
              </w:rPr>
              <w:t>十四、金属雕刻字、PVC雕刻字、亚克力雕刻字。</w:t>
            </w:r>
          </w:p>
          <w:p>
            <w:pPr>
              <w:widowControl w:val="0"/>
              <w:spacing w:line="360" w:lineRule="auto"/>
              <w:jc w:val="left"/>
              <w:rPr>
                <w:rFonts w:hAnsi="宋体" w:cs="宋体"/>
                <w:color w:val="auto"/>
              </w:rPr>
            </w:pPr>
            <w:r>
              <w:rPr>
                <w:rFonts w:hint="eastAsia" w:hAnsi="宋体" w:cs="宋体"/>
                <w:color w:val="auto"/>
              </w:rPr>
              <w:t>十五、4平方电线80米，单股塑铜线，PVC B型阻燃管。</w:t>
            </w:r>
          </w:p>
          <w:p>
            <w:pPr>
              <w:widowControl w:val="0"/>
              <w:spacing w:line="360" w:lineRule="auto"/>
              <w:jc w:val="left"/>
              <w:rPr>
                <w:rFonts w:hAnsi="宋体" w:cs="宋体"/>
                <w:color w:val="auto"/>
              </w:rPr>
            </w:pPr>
            <w:r>
              <w:rPr>
                <w:rFonts w:hint="eastAsia" w:hAnsi="宋体" w:cs="宋体"/>
                <w:color w:val="auto"/>
              </w:rPr>
              <w:t>十六、2.5平方电线200米，单股塑铜线，PVC B型阻燃管。</w:t>
            </w:r>
          </w:p>
          <w:p>
            <w:pPr>
              <w:widowControl w:val="0"/>
              <w:spacing w:line="360" w:lineRule="auto"/>
              <w:jc w:val="left"/>
              <w:rPr>
                <w:rFonts w:hAnsi="宋体" w:cs="宋体"/>
                <w:color w:val="auto"/>
              </w:rPr>
            </w:pPr>
            <w:r>
              <w:rPr>
                <w:rFonts w:hint="eastAsia" w:hAnsi="宋体" w:cs="宋体"/>
                <w:color w:val="auto"/>
              </w:rPr>
              <w:t>十七、网线70米，专用弱电铺设线材，依据设计需求进行改造。</w:t>
            </w:r>
          </w:p>
          <w:p>
            <w:pPr>
              <w:widowControl w:val="0"/>
              <w:spacing w:line="360" w:lineRule="auto"/>
              <w:jc w:val="left"/>
              <w:rPr>
                <w:rFonts w:hAnsi="宋体" w:cs="宋体"/>
                <w:color w:val="auto"/>
              </w:rPr>
            </w:pPr>
            <w:r>
              <w:rPr>
                <w:rFonts w:hint="eastAsia" w:hAnsi="宋体" w:cs="宋体"/>
                <w:color w:val="auto"/>
              </w:rPr>
              <w:t>十八、PVC电工线管120米，B型PVC电工专用线管。</w:t>
            </w:r>
          </w:p>
        </w:tc>
      </w:tr>
    </w:tbl>
    <w:p>
      <w:pPr>
        <w:pStyle w:val="10"/>
        <w:ind w:left="36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4BE06"/>
    <w:multiLevelType w:val="singleLevel"/>
    <w:tmpl w:val="8CB4BE06"/>
    <w:lvl w:ilvl="0" w:tentative="0">
      <w:start w:val="1"/>
      <w:numFmt w:val="chineseCounting"/>
      <w:suff w:val="nothing"/>
      <w:lvlText w:val="%1、"/>
      <w:lvlJc w:val="left"/>
      <w:rPr>
        <w:rFonts w:hint="eastAsia"/>
      </w:rPr>
    </w:lvl>
  </w:abstractNum>
  <w:abstractNum w:abstractNumId="1">
    <w:nsid w:val="9854133C"/>
    <w:multiLevelType w:val="singleLevel"/>
    <w:tmpl w:val="9854133C"/>
    <w:lvl w:ilvl="0" w:tentative="0">
      <w:start w:val="1"/>
      <w:numFmt w:val="decimal"/>
      <w:suff w:val="nothing"/>
      <w:lvlText w:val="%1、"/>
      <w:lvlJc w:val="left"/>
    </w:lvl>
  </w:abstractNum>
  <w:abstractNum w:abstractNumId="2">
    <w:nsid w:val="D9C44104"/>
    <w:multiLevelType w:val="singleLevel"/>
    <w:tmpl w:val="D9C44104"/>
    <w:lvl w:ilvl="0" w:tentative="0">
      <w:start w:val="1"/>
      <w:numFmt w:val="chineseCounting"/>
      <w:suff w:val="nothing"/>
      <w:lvlText w:val="%1、"/>
      <w:lvlJc w:val="left"/>
      <w:rPr>
        <w:rFonts w:hint="eastAsia"/>
      </w:rPr>
    </w:lvl>
  </w:abstractNum>
  <w:abstractNum w:abstractNumId="3">
    <w:nsid w:val="4CCFAD4C"/>
    <w:multiLevelType w:val="singleLevel"/>
    <w:tmpl w:val="4CCFAD4C"/>
    <w:lvl w:ilvl="0" w:tentative="0">
      <w:start w:val="1"/>
      <w:numFmt w:val="decimal"/>
      <w:suff w:val="nothing"/>
      <w:lvlText w:val="%1、"/>
      <w:lvlJc w:val="left"/>
    </w:lvl>
  </w:abstractNum>
  <w:abstractNum w:abstractNumId="4">
    <w:nsid w:val="68A4E63D"/>
    <w:multiLevelType w:val="singleLevel"/>
    <w:tmpl w:val="68A4E63D"/>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xZWE1OGE5ODBkMjYzZjYxMTM4MTcxODhmNmZiNjgifQ=="/>
  </w:docVars>
  <w:rsids>
    <w:rsidRoot w:val="009D3E48"/>
    <w:rsid w:val="000D529B"/>
    <w:rsid w:val="000F4354"/>
    <w:rsid w:val="00100422"/>
    <w:rsid w:val="003F3BA0"/>
    <w:rsid w:val="00416818"/>
    <w:rsid w:val="009D3E48"/>
    <w:rsid w:val="009D73B1"/>
    <w:rsid w:val="3FE064B5"/>
    <w:rsid w:val="4C3D48B9"/>
    <w:rsid w:val="54E67B3E"/>
    <w:rsid w:val="5707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3" w:lineRule="auto"/>
      <w:outlineLvl w:val="2"/>
    </w:pPr>
    <w:rPr>
      <w:rFonts w:ascii="Calibri" w:hAnsi="Calibri"/>
      <w:b/>
      <w:color w:val="auto"/>
      <w:sz w:val="32"/>
      <w:szCs w:val="20"/>
    </w:rPr>
  </w:style>
  <w:style w:type="paragraph" w:styleId="2">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qFormat/>
    <w:uiPriority w:val="0"/>
    <w:pPr>
      <w:spacing w:after="120" w:line="480" w:lineRule="auto"/>
      <w:ind w:left="200" w:leftChars="200"/>
    </w:pPr>
    <w:rPr>
      <w:rFonts w:ascii="Calibri" w:hAnsi="Calibri"/>
    </w:rPr>
  </w:style>
  <w:style w:type="paragraph" w:styleId="5">
    <w:name w:val="footer"/>
    <w:basedOn w:val="1"/>
    <w:link w:val="11"/>
    <w:qFormat/>
    <w:uiPriority w:val="99"/>
    <w:pPr>
      <w:tabs>
        <w:tab w:val="center" w:pos="4153"/>
        <w:tab w:val="right" w:pos="8306"/>
      </w:tabs>
      <w:wordWrap w:val="0"/>
      <w:autoSpaceDE w:val="0"/>
      <w:autoSpaceDN w:val="0"/>
      <w:snapToGrid w:val="0"/>
      <w:jc w:val="left"/>
    </w:pPr>
    <w:rPr>
      <w:rFonts w:ascii="宋体" w:hAnsi="Times New Roman" w:eastAsia="宋体" w:cs="Times New Roman"/>
      <w:sz w:val="18"/>
      <w:szCs w:val="18"/>
      <w:lang w:eastAsia="ko-KR"/>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olor w:val="auto"/>
      <w:sz w:val="18"/>
      <w:szCs w:val="20"/>
    </w:rPr>
  </w:style>
  <w:style w:type="table" w:styleId="8">
    <w:name w:val="Table Grid"/>
    <w:basedOn w:val="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脚 Char"/>
    <w:basedOn w:val="9"/>
    <w:link w:val="5"/>
    <w:qFormat/>
    <w:uiPriority w:val="99"/>
    <w:rPr>
      <w:rFonts w:ascii="宋体" w:hAnsi="Times New Roman" w:eastAsia="宋体" w:cs="Times New Roman"/>
      <w:sz w:val="18"/>
      <w:szCs w:val="18"/>
      <w:lang w:eastAsia="ko-K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7355</Words>
  <Characters>9762</Characters>
  <Lines>9</Lines>
  <Paragraphs>2</Paragraphs>
  <TotalTime>0</TotalTime>
  <ScaleCrop>false</ScaleCrop>
  <LinksUpToDate>false</LinksUpToDate>
  <CharactersWithSpaces>10069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2022-10-11T04:57:00Z</dcterms:created>
  <dc:creator>Administrator</dc:creator>
  <cp:lastModifiedBy>chuanzhao</cp:lastModifiedBy>
  <dcterms:modified xsi:type="dcterms:W3CDTF">2022-11-10T03:03:21Z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2C3F70D9D4984AA7A17918F76578DE3E</vt:lpwstr>
  </property>
</Properties>
</file>