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hint="eastAsia" w:asciiTheme="minorEastAsia" w:hAnsiTheme="minorEastAsia" w:eastAsiaTheme="minorEastAsia" w:cstheme="minorEastAsia"/>
          <w:b/>
          <w:bCs/>
          <w:i w:val="0"/>
          <w:iCs w:val="0"/>
          <w:caps w:val="0"/>
          <w:color w:val="auto"/>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hint="eastAsia" w:asciiTheme="minorEastAsia" w:hAnsiTheme="minorEastAsia" w:eastAsiaTheme="minorEastAsia" w:cstheme="minorEastAsia"/>
          <w:b/>
          <w:bCs/>
          <w:i w:val="0"/>
          <w:iCs w:val="0"/>
          <w:caps w:val="0"/>
          <w:color w:val="auto"/>
          <w:spacing w:val="0"/>
          <w:sz w:val="24"/>
          <w:szCs w:val="24"/>
        </w:rPr>
      </w:pPr>
      <w:r>
        <w:rPr>
          <w:rFonts w:hint="eastAsia" w:asciiTheme="minorEastAsia" w:hAnsiTheme="minorEastAsia" w:eastAsiaTheme="minorEastAsia" w:cstheme="minorEastAsia"/>
          <w:b/>
          <w:bCs/>
          <w:i w:val="0"/>
          <w:iCs w:val="0"/>
          <w:caps w:val="0"/>
          <w:color w:val="auto"/>
          <w:spacing w:val="0"/>
          <w:kern w:val="0"/>
          <w:sz w:val="24"/>
          <w:szCs w:val="24"/>
          <w:bdr w:val="none" w:color="auto" w:sz="0" w:space="0"/>
          <w:shd w:val="clear" w:fill="FFFFFF"/>
          <w:lang w:val="en-US" w:eastAsia="zh-CN" w:bidi="ar"/>
        </w:rPr>
        <w:t>咸阳市纤维质量监测中心国家棉纺织品和服装产品质量检验检测中心装修改造项目招标公告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rFonts w:hint="eastAsia" w:asciiTheme="minorEastAsia" w:hAnsiTheme="minorEastAsia" w:eastAsiaTheme="minorEastAsia" w:cstheme="minorEastAsia"/>
          <w:b w:val="0"/>
          <w:bCs w:val="0"/>
          <w:color w:val="auto"/>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国家棉纺织品和服装产品质量检验检测中心装修改造项目</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招标项目的潜在投标人应在陕西省咸阳市秦都区体育场什字文苑大厦1号楼4层2号</w:t>
      </w:r>
      <w:bookmarkStart w:id="0" w:name="_GoBack"/>
      <w:bookmarkEnd w:id="0"/>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获取招标文件，并于</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 2022年10月31日 14时30分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Theme="minorEastAsia" w:hAnsiTheme="minorEastAsia" w:eastAsiaTheme="minorEastAsia" w:cstheme="minorEastAsia"/>
          <w:b w:val="0"/>
          <w:bCs w:val="0"/>
          <w:color w:val="auto"/>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项目编号：SXTX-ZD-22007</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项目名称：国家棉纺织品和服装产品质量检验检测中心装修改造项目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预算金额：6,294,501.03元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合同包1(国家棉纺织品及服装产品质量检验检测中心装修改造项目):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合同包预算金额：6,294,501.03元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合同包最高限价：6,294,501.03元</w:t>
      </w:r>
    </w:p>
    <w:tbl>
      <w:tblPr>
        <w:tblW w:w="1053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36"/>
        <w:gridCol w:w="1909"/>
        <w:gridCol w:w="1909"/>
        <w:gridCol w:w="998"/>
        <w:gridCol w:w="1531"/>
        <w:gridCol w:w="1723"/>
        <w:gridCol w:w="17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装修工程</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6294501.03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6,294,501.03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6,294,501.03</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合同履行期限：150日历天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Theme="minorEastAsia" w:hAnsiTheme="minorEastAsia" w:eastAsiaTheme="minorEastAsia" w:cstheme="minorEastAsia"/>
          <w:b w:val="0"/>
          <w:bCs w:val="0"/>
          <w:color w:val="auto"/>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合同包1(国家棉纺织品及服装产品质量检验检测中心装修改造项目)落实政府采购政策需满足的资格要求如下: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依据《中华人民共和国政府采购法》和《中华人民共和国政府采购实施条例》的有关规定，落实政府采购“优先购买节能环保产品、扶持小微企业、监狱企业、福利企业” 等相关政策。（1）《财政部 国家发展改革委关于印发〈节能产品政府采购实施意见〉的通知》（财库〔2004〕185号）；（2）《国务院办公厅关于建立政府强制采购节能产品制度的通知》（国办发〔2007〕51号）； （3）《财政部环保总局关于环境标志产品政府采购实施的意见》（财库〔2006〕90号）； （4）《财政部 司法部关于政府采购支持监狱企业发展有关问题的通知》（财库〔2014〕68号）； （5）《三部门联合发布关于促进残疾人就业政府采购政策的通知》（财库〔2017〕141号）。 （6）《财政部发展改革委生态环境部市场监管总局关于调整优化节能产品、环境标志产品政府采购执行机制的通知》（财库〔2019〕9号）；（7）《财政部 国务院扶贫办关于运用政府采购政策支持脱贫攻坚的通知》（财库〔2019〕27号）；（8）陕西省财政厅关于印发《陕西省中小企业政府采购信用融资办法》（陕财办采〔2018〕23号）；（9）《政府采购促进中小企业发展管理办法》（财库〔2020〕46号）；（10）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合同包1(国家棉纺织品及服装产品质量检验检测中心装修改造项目)特定资格要求如下: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3.1基本资格条件：（1）具有独立承担民事责任能力的法人或其他组织，提供统一社会信用代码的营业执照（或事业单位提供事业单位法人证书，自然人提供本人身份证）；（2）提供2021年度经审计的财务报告（成立时间至提交响应文件截止时间不足一年的可提供成立后任意时段的资产负债表），或基本存款账户开户银行出具的资信证明及基本存款账户开户许可证（基本账户信息表）；（3）具备履行合同所必需的设备和专业技术能力的证明材料(由投标人根据项目需求提供说明材料或者承诺)；（4）税收缴纳证明：提供投标文件递交截止日前6个月内已缴纳的至少一个月的纳税证明或完税证明，依法免税的单位应提供相关证明材料；（5）社会保障资金缴纳证明：提供投标文件递交截止日前6个月内已缴存的至少一个月的社会保障资金缴存单据或社保机构开具的社会保险参保缴费情况证明，依法不需要缴纳社会保障资金的单位应提供相关证明材料；（6）参加政府采购活动前3年内，在经营活动中没有重大违法记录的书面声明。3.2特定资格条件：（1）法定代表人授权书（附法定代表人、被授权人身份证复印件）及被授权人身份证（法定代表人直接参加投标，须提供法定代表人身份证明及身份证原件）；（2）投标人须具备建设行政主管部门颁发的建筑工程施工总承包三级及以上或建筑装修装饰工程专业承包二级及以上资质并具有有效的安全生产许可证；（3）拟委派项目经理须具有建筑工程专业二级及以上注册建造师执业资格并具有有效的安全生产考核合格证，在本单位注册且无在建工程；（4）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5）外省企业需在陕西省建筑市场监管与诚信信息一体化平台登记；（6）单位负责人为同一人或者存在直接控股、管理关系的不同供应商，不得参加同一项目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Theme="minorEastAsia" w:hAnsiTheme="minorEastAsia" w:eastAsiaTheme="minorEastAsia" w:cstheme="minorEastAsia"/>
          <w:b w:val="0"/>
          <w:bCs w:val="0"/>
          <w:color w:val="auto"/>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时间：</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 2022年10月10日 至 2022年10月14日 ，每天上午 08:00:00 至 12:00:00 ，下午 </w:t>
      </w:r>
      <w:r>
        <w:rPr>
          <w:rFonts w:hint="eastAsia" w:asciiTheme="minorEastAsia" w:hAnsiTheme="minorEastAsia" w:cstheme="minorEastAsia"/>
          <w:i w:val="0"/>
          <w:iCs w:val="0"/>
          <w:caps w:val="0"/>
          <w:color w:val="auto"/>
          <w:spacing w:val="0"/>
          <w:sz w:val="24"/>
          <w:szCs w:val="24"/>
          <w:bdr w:val="none" w:color="auto" w:sz="0" w:space="0"/>
          <w:shd w:val="clear" w:fill="FFFFFF"/>
          <w:lang w:val="en-US" w:eastAsia="zh-CN"/>
        </w:rPr>
        <w:t>14</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:00:00 至 18:00:00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途径：陕西省咸阳市秦都区体育场什字文苑大厦1号楼4层2号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方式：</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售价：300元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Theme="minorEastAsia" w:hAnsiTheme="minorEastAsia" w:eastAsiaTheme="minorEastAsia" w:cstheme="minorEastAsia"/>
          <w:b w:val="0"/>
          <w:bCs w:val="0"/>
          <w:color w:val="auto"/>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时间：</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 2022年10月31日 14时30分00秒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提交投标文件地点：陕西省咸阳市秦都区体育场什字文苑大厦1号楼4层2号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开标地点：陕西省咸阳市秦都区体育场什字文苑大厦1号楼4层2号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Theme="minorEastAsia" w:hAnsiTheme="minorEastAsia" w:eastAsiaTheme="minorEastAsia" w:cstheme="minorEastAsia"/>
          <w:b w:val="0"/>
          <w:bCs w:val="0"/>
          <w:color w:val="auto"/>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自本公告发布之日起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5</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Theme="minorEastAsia" w:hAnsiTheme="minorEastAsia" w:eastAsiaTheme="minorEastAsia" w:cstheme="minorEastAsia"/>
          <w:b w:val="0"/>
          <w:bCs w:val="0"/>
          <w:color w:val="auto"/>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注：1获取招标文件时，请携带有效的单位介绍信及被介绍人身份证原件及复印件加盖供应商公章（鲜章）（本项目仅支持现场报名获取，谢绝邮寄）。2.请供应商按照陕西省财政厅关于政府采购供应商注册登记有关事项的通知中的要求，通过陕西省政府采购网（http://www.ccgp-shaanxi.gov.cn/）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Theme="minorEastAsia" w:hAnsiTheme="minorEastAsia" w:eastAsiaTheme="minorEastAsia" w:cstheme="minorEastAsia"/>
          <w:b w:val="0"/>
          <w:bCs w:val="0"/>
          <w:color w:val="auto"/>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Theme="minorEastAsia" w:hAnsiTheme="minorEastAsia" w:eastAsiaTheme="minorEastAsia" w:cstheme="minorEastAsia"/>
          <w:b w:val="0"/>
          <w:bCs w:val="0"/>
          <w:i w:val="0"/>
          <w:iCs w:val="0"/>
          <w:caps w:val="0"/>
          <w:color w:val="auto"/>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iCs w:val="0"/>
          <w:caps w:val="0"/>
          <w:color w:val="auto"/>
          <w:spacing w:val="0"/>
          <w:sz w:val="24"/>
          <w:szCs w:val="24"/>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名称：</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咸阳市纤维质量监测中心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地址：</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咸阳市玉泉路泉北二巷1号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联系方式：</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13609109989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Theme="minorEastAsia" w:hAnsiTheme="minorEastAsia" w:eastAsiaTheme="minorEastAsia" w:cstheme="minorEastAsia"/>
          <w:b w:val="0"/>
          <w:bCs w:val="0"/>
          <w:i w:val="0"/>
          <w:iCs w:val="0"/>
          <w:caps w:val="0"/>
          <w:color w:val="auto"/>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iCs w:val="0"/>
          <w:caps w:val="0"/>
          <w:color w:val="auto"/>
          <w:spacing w:val="0"/>
          <w:sz w:val="24"/>
          <w:szCs w:val="24"/>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名称：</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陕西天雄建设工程项目管理有限公司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地址：</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陕西省咸阳市秦都区体育场什字文苑大厦1号楼4层2号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联系方式：</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029-33171535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Theme="minorEastAsia" w:hAnsiTheme="minorEastAsia" w:eastAsiaTheme="minorEastAsia" w:cstheme="minorEastAsia"/>
          <w:b w:val="0"/>
          <w:bCs w:val="0"/>
          <w:i w:val="0"/>
          <w:iCs w:val="0"/>
          <w:caps w:val="0"/>
          <w:color w:val="auto"/>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iCs w:val="0"/>
          <w:caps w:val="0"/>
          <w:color w:val="auto"/>
          <w:spacing w:val="0"/>
          <w:sz w:val="24"/>
          <w:szCs w:val="24"/>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项目联系人：</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冯文琪</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电话：</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029-33171535</w:t>
      </w:r>
    </w:p>
    <w:p>
      <w:pPr>
        <w:rPr>
          <w:rFonts w:hint="eastAsia" w:asciiTheme="minorEastAsia" w:hAnsiTheme="minorEastAsia" w:eastAsiaTheme="minorEastAsia" w:cstheme="minorEastAsia"/>
          <w:color w:val="auto"/>
          <w:sz w:val="24"/>
          <w:szCs w:val="2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mNzJjZTkxOTcyNGU2OTI2Mjg0ZGJjMGZlMTE2MDkifQ=="/>
  </w:docVars>
  <w:rsids>
    <w:rsidRoot w:val="13331D5F"/>
    <w:rsid w:val="00B87A8B"/>
    <w:rsid w:val="07175E76"/>
    <w:rsid w:val="13331D5F"/>
    <w:rsid w:val="180513B0"/>
    <w:rsid w:val="29ED4A29"/>
    <w:rsid w:val="2BAD0804"/>
    <w:rsid w:val="2E70537D"/>
    <w:rsid w:val="3107379F"/>
    <w:rsid w:val="39A344AD"/>
    <w:rsid w:val="435A7F52"/>
    <w:rsid w:val="558275C0"/>
    <w:rsid w:val="56051FA0"/>
    <w:rsid w:val="5FFE1F39"/>
    <w:rsid w:val="694B04B6"/>
    <w:rsid w:val="6EB56801"/>
    <w:rsid w:val="727D3192"/>
    <w:rsid w:val="74962C31"/>
    <w:rsid w:val="75096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2240</Words>
  <Characters>2529</Characters>
  <Lines>0</Lines>
  <Paragraphs>0</Paragraphs>
  <TotalTime>22</TotalTime>
  <ScaleCrop>false</ScaleCrop>
  <LinksUpToDate>false</LinksUpToDate>
  <CharactersWithSpaces>2555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2022-10-09T03:14:00Z</dcterms:created>
  <dc:creator>Administrator</dc:creator>
  <cp:lastModifiedBy>Administrator</cp:lastModifiedBy>
  <dcterms:modified xsi:type="dcterms:W3CDTF">2022-10-09T03:43:09Z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70CF3D0F3261448FBCBFB463382C8DF9</vt:lpwstr>
  </property>
</Properties>
</file>