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kern w:val="0"/>
          <w:sz w:val="36"/>
          <w:szCs w:val="36"/>
          <w:highlight w:val="none"/>
          <w:lang w:eastAsia="zh-CN"/>
        </w:rPr>
        <w:t>第一章</w:t>
      </w:r>
      <w:r>
        <w:rPr>
          <w:rFonts w:hint="eastAsia" w:ascii="宋体" w:hAnsi="宋体" w:cs="宋体"/>
          <w:b/>
          <w:bCs/>
          <w:color w:val="auto"/>
          <w:kern w:val="0"/>
          <w:sz w:val="36"/>
          <w:szCs w:val="36"/>
          <w:highlight w:val="none"/>
          <w:lang w:val="en-US" w:eastAsia="zh-CN"/>
        </w:rPr>
        <w:t xml:space="preserve">  </w:t>
      </w:r>
      <w:r>
        <w:rPr>
          <w:rFonts w:hint="eastAsia" w:ascii="宋体" w:hAnsi="宋体" w:cs="宋体"/>
          <w:b/>
          <w:bCs/>
          <w:color w:val="auto"/>
          <w:kern w:val="0"/>
          <w:sz w:val="36"/>
          <w:szCs w:val="36"/>
          <w:highlight w:val="none"/>
        </w:rPr>
        <w:t>竞争性谈判</w:t>
      </w:r>
      <w:r>
        <w:rPr>
          <w:rFonts w:hint="eastAsia" w:ascii="宋体" w:hAnsi="宋体" w:cs="宋体"/>
          <w:b/>
          <w:bCs/>
          <w:color w:val="auto"/>
          <w:kern w:val="0"/>
          <w:sz w:val="36"/>
          <w:szCs w:val="36"/>
          <w:highlight w:val="none"/>
          <w:lang w:eastAsia="zh-CN"/>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240" w:lineRule="auto"/>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color="auto" w:fill="FFFFFF"/>
          <w:lang w:val="en-US" w:eastAsia="zh-CN" w:bidi="ar"/>
        </w:rPr>
        <w:t>渭滨区档案馆档案库房设备设施采购项目竞争性谈判公告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渭滨区档案馆档案库房设备设施</w:t>
      </w:r>
      <w:r>
        <w:rPr>
          <w:rFonts w:hint="eastAsia" w:ascii="宋体" w:hAnsi="宋体" w:eastAsia="宋体" w:cs="宋体"/>
          <w:i w:val="0"/>
          <w:iCs w:val="0"/>
          <w:caps w:val="0"/>
          <w:color w:val="auto"/>
          <w:spacing w:val="0"/>
          <w:sz w:val="24"/>
          <w:szCs w:val="24"/>
          <w:shd w:val="clear" w:color="auto" w:fill="FFFFFF"/>
        </w:rPr>
        <w:t>采购项目的潜在供应商应在全国公共资源交易平台(陕西省·宝鸡市)平台自行下载获取采购文件，并于</w:t>
      </w:r>
      <w:r>
        <w:rPr>
          <w:rFonts w:hint="eastAsia" w:ascii="宋体" w:hAnsi="宋体" w:eastAsia="宋体" w:cs="宋体"/>
          <w:i w:val="0"/>
          <w:iCs w:val="0"/>
          <w:caps w:val="0"/>
          <w:color w:val="0000FF"/>
          <w:spacing w:val="0"/>
          <w:sz w:val="24"/>
          <w:szCs w:val="24"/>
          <w:shd w:val="clear" w:color="auto" w:fill="FFFFFF"/>
        </w:rPr>
        <w:t>2</w:t>
      </w:r>
      <w:r>
        <w:rPr>
          <w:rFonts w:hint="eastAsia" w:ascii="宋体" w:hAnsi="宋体" w:eastAsia="宋体" w:cs="宋体"/>
          <w:i w:val="0"/>
          <w:iCs w:val="0"/>
          <w:caps w:val="0"/>
          <w:color w:val="auto"/>
          <w:spacing w:val="0"/>
          <w:sz w:val="24"/>
          <w:szCs w:val="24"/>
          <w:shd w:val="clear" w:color="auto" w:fill="FFFFFF"/>
        </w:rPr>
        <w:t>022年</w:t>
      </w:r>
      <w:r>
        <w:rPr>
          <w:rFonts w:hint="eastAsia" w:ascii="宋体" w:hAnsi="宋体" w:eastAsia="宋体"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日14时00分（北京时间）前提交响应文件。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Style w:val="10"/>
          <w:rFonts w:hint="eastAsia" w:ascii="宋体" w:hAnsi="宋体" w:eastAsia="宋体" w:cs="宋体"/>
          <w:b/>
          <w:bCs/>
          <w:i w:val="0"/>
          <w:iCs w:val="0"/>
          <w:caps w:val="0"/>
          <w:color w:val="auto"/>
          <w:spacing w:val="0"/>
          <w:sz w:val="24"/>
          <w:szCs w:val="24"/>
          <w:shd w:val="clear" w:color="auto" w:fill="FFFFFF"/>
        </w:rPr>
      </w:pPr>
      <w:r>
        <w:rPr>
          <w:rStyle w:val="10"/>
          <w:rFonts w:hint="eastAsia" w:ascii="宋体" w:hAnsi="宋体" w:eastAsia="宋体" w:cs="宋体"/>
          <w:b/>
          <w:bCs/>
          <w:i w:val="0"/>
          <w:iCs w:val="0"/>
          <w:caps w:val="0"/>
          <w:color w:val="auto"/>
          <w:spacing w:val="0"/>
          <w:sz w:val="24"/>
          <w:szCs w:val="24"/>
          <w:shd w:val="clear" w:color="auto"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正昌CG招字WBQ(2022)022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渭滨区档案馆档案库房设备设施采购项目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eastAsia="zh-CN"/>
        </w:rPr>
        <w:t>520,000</w:t>
      </w:r>
      <w:r>
        <w:rPr>
          <w:rFonts w:hint="eastAsia" w:ascii="宋体" w:hAnsi="宋体" w:eastAsia="宋体" w:cs="宋体"/>
          <w:i w:val="0"/>
          <w:iCs w:val="0"/>
          <w:caps w:val="0"/>
          <w:color w:val="auto"/>
          <w:spacing w:val="0"/>
          <w:sz w:val="24"/>
          <w:szCs w:val="24"/>
          <w:shd w:val="clear" w:color="auto" w:fill="FFFFFF"/>
        </w:rPr>
        <w:t>.00元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0000FF"/>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eastAsia="zh-CN"/>
        </w:rPr>
        <w:t>渭滨区档案馆档案库房设备设施采购</w:t>
      </w:r>
      <w:r>
        <w:rPr>
          <w:rFonts w:hint="eastAsia" w:ascii="宋体" w:hAnsi="宋体" w:eastAsia="宋体" w:cs="宋体"/>
          <w:i w:val="0"/>
          <w:iCs w:val="0"/>
          <w:caps w:val="0"/>
          <w:color w:val="0000FF"/>
          <w:spacing w:val="0"/>
          <w:sz w:val="24"/>
          <w:szCs w:val="24"/>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520,000</w:t>
      </w:r>
      <w:r>
        <w:rPr>
          <w:rFonts w:hint="eastAsia" w:ascii="宋体" w:hAnsi="宋体" w:eastAsia="宋体" w:cs="宋体"/>
          <w:i w:val="0"/>
          <w:iCs w:val="0"/>
          <w:caps w:val="0"/>
          <w:color w:val="auto"/>
          <w:spacing w:val="0"/>
          <w:sz w:val="24"/>
          <w:szCs w:val="24"/>
          <w:shd w:val="clear" w:color="auto" w:fill="FFFFFF"/>
        </w:rPr>
        <w:t>.00元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520,000</w:t>
      </w:r>
      <w:r>
        <w:rPr>
          <w:rFonts w:hint="eastAsia" w:ascii="宋体" w:hAnsi="宋体" w:eastAsia="宋体" w:cs="宋体"/>
          <w:i w:val="0"/>
          <w:iCs w:val="0"/>
          <w:caps w:val="0"/>
          <w:color w:val="auto"/>
          <w:spacing w:val="0"/>
          <w:sz w:val="24"/>
          <w:szCs w:val="24"/>
          <w:shd w:val="clear" w:color="auto" w:fill="FFFFFF"/>
        </w:rPr>
        <w:t>.00元</w:t>
      </w:r>
    </w:p>
    <w:tbl>
      <w:tblPr>
        <w:tblStyle w:val="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1"/>
        <w:gridCol w:w="1053"/>
        <w:gridCol w:w="2972"/>
        <w:gridCol w:w="662"/>
        <w:gridCol w:w="822"/>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65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7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35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5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69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69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65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固定架、密集架</w:t>
            </w:r>
          </w:p>
        </w:tc>
        <w:tc>
          <w:tcPr>
            <w:tcW w:w="17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渭滨区档案馆档案库房固定架、密集架设备设施采购</w:t>
            </w:r>
          </w:p>
        </w:tc>
        <w:tc>
          <w:tcPr>
            <w:tcW w:w="35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1(批)</w:t>
            </w:r>
          </w:p>
        </w:tc>
        <w:tc>
          <w:tcPr>
            <w:tcW w:w="5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69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520,000.00</w:t>
            </w:r>
          </w:p>
        </w:tc>
        <w:tc>
          <w:tcPr>
            <w:tcW w:w="69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520,000.00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渭滨区档案馆档案库房固定架、密集架设备设施采购</w:t>
      </w:r>
      <w:r>
        <w:rPr>
          <w:rFonts w:hint="eastAsia" w:ascii="宋体" w:hAnsi="宋体" w:eastAsia="宋体" w:cs="宋体"/>
          <w:i w:val="0"/>
          <w:iCs w:val="0"/>
          <w:caps w:val="0"/>
          <w:color w:val="auto"/>
          <w:spacing w:val="0"/>
          <w:sz w:val="24"/>
          <w:szCs w:val="24"/>
          <w:shd w:val="clear" w:color="auto" w:fill="FFFFFF"/>
        </w:rPr>
        <w:t>)落实政府采购政策需满足的资格要求如下: 落实政府采购政策需满足的资格要求： (1)、《政府采购促进中小企业发展管理办法》（财库〔2020〕46号）； (2)、《财政部 司法部关于政府采购支持监狱企业发展有关问题的通知》（财库〔2014〕68号）； (3)、《国务院办公厅关于建立政府强制采购节能产品制度的通知》（国办发〔2007〕51号）； (4)、《节能产品政府采购实施意见》（财库[2004]185号）； (5)、《环境标志产品政府采购实施的意见》（财库[2006]90号）； (6)、《财政部、民政部、中国残疾人联合会关于促进残疾人就业政府采购政策的通知》（财库[2017]141号）； (7)、《陕西省中小企业政府采购信用融资办法》（陕财办采〔2018〕23号）</w:t>
      </w:r>
      <w:r>
        <w:rPr>
          <w:rFonts w:hint="eastAsia" w:ascii="宋体" w:hAnsi="宋体" w:eastAsia="宋体" w:cs="宋体"/>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2"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渭滨区档案馆档案库房固定架、密集架设备设施采购</w:t>
      </w:r>
      <w:r>
        <w:rPr>
          <w:rFonts w:hint="eastAsia" w:ascii="宋体" w:hAnsi="宋体" w:eastAsia="宋体" w:cs="宋体"/>
          <w:i w:val="0"/>
          <w:iCs w:val="0"/>
          <w:caps w:val="0"/>
          <w:color w:val="auto"/>
          <w:spacing w:val="0"/>
          <w:sz w:val="24"/>
          <w:szCs w:val="24"/>
          <w:shd w:val="clear" w:color="auto" w:fill="FFFFFF"/>
        </w:rPr>
        <w:t>)特定资格要求如下: 1、供应商应具有合法注册的法人或其他组织的营业执照；2、投标人应授权合法的人员参加招标全过程，其中法定代表人直接参加招标的，须出具法人身份证，并与营业执照上信息一致。法定代表人授权代表参加招标的，须出具法定代表人授权书及授权代表身份证；3、</w:t>
      </w:r>
      <w:r>
        <w:rPr>
          <w:rFonts w:hint="eastAsia" w:ascii="宋体" w:hAnsi="宋体" w:eastAsia="宋体" w:cs="宋体"/>
          <w:i w:val="0"/>
          <w:iCs w:val="0"/>
          <w:caps w:val="0"/>
          <w:color w:val="auto"/>
          <w:spacing w:val="0"/>
          <w:sz w:val="24"/>
          <w:szCs w:val="24"/>
          <w:shd w:val="clear" w:color="auto" w:fill="FFFFFF"/>
          <w:lang w:eastAsia="zh-CN"/>
        </w:rPr>
        <w:t>提供所投</w:t>
      </w:r>
      <w:r>
        <w:rPr>
          <w:rFonts w:hint="eastAsia" w:ascii="宋体" w:hAnsi="宋体" w:eastAsia="宋体" w:cs="宋体"/>
          <w:b w:val="0"/>
          <w:bCs w:val="0"/>
          <w:color w:val="auto"/>
          <w:sz w:val="24"/>
          <w:szCs w:val="24"/>
          <w:highlight w:val="none"/>
          <w:lang w:val="en-US" w:eastAsia="zh-CN"/>
        </w:rPr>
        <w:t>主要产品</w:t>
      </w:r>
      <w:r>
        <w:rPr>
          <w:rFonts w:hint="eastAsia" w:ascii="宋体" w:hAnsi="宋体" w:eastAsia="宋体" w:cs="宋体"/>
          <w:i w:val="0"/>
          <w:iCs w:val="0"/>
          <w:caps w:val="0"/>
          <w:color w:val="auto"/>
          <w:spacing w:val="0"/>
          <w:sz w:val="24"/>
          <w:szCs w:val="24"/>
          <w:shd w:val="clear" w:color="auto" w:fill="FFFFFF"/>
          <w:lang w:eastAsia="zh-CN"/>
        </w:rPr>
        <w:t>合法来源渠道证明文件（包括不限于销售协议、原厂授权委托书等）</w:t>
      </w:r>
      <w:r>
        <w:rPr>
          <w:rFonts w:hint="eastAsia" w:ascii="宋体" w:hAnsi="宋体" w:eastAsia="宋体" w:cs="宋体"/>
          <w:i w:val="0"/>
          <w:iCs w:val="0"/>
          <w:caps w:val="0"/>
          <w:color w:val="0000FF"/>
          <w:spacing w:val="0"/>
          <w:sz w:val="24"/>
          <w:szCs w:val="24"/>
          <w:shd w:val="clear" w:color="auto" w:fill="FFFFFF"/>
          <w:lang w:eastAsia="zh-CN"/>
        </w:rPr>
        <w:t xml:space="preserve">； </w:t>
      </w:r>
      <w:r>
        <w:rPr>
          <w:rFonts w:hint="eastAsia" w:ascii="宋体" w:hAnsi="宋体" w:eastAsia="宋体" w:cs="宋体"/>
          <w:i w:val="0"/>
          <w:iCs w:val="0"/>
          <w:caps w:val="0"/>
          <w:color w:val="auto"/>
          <w:spacing w:val="0"/>
          <w:sz w:val="24"/>
          <w:szCs w:val="24"/>
          <w:shd w:val="clear" w:color="auto" w:fill="FFFFFF"/>
        </w:rPr>
        <w:t>4、财务状况报告：提供2021年度的财务审计报告（成立时间至提交投标文件截止时间不足一年的可提供成立后任意时段的资产负债表）或其基本存款账户开户银行出具的资信证明；5、税收缴纳证明：提供响应文件递交截止日前六个月内已缴纳的至少连续三个月的纳税证明或完税证明，依法免税的单位应提供相关证明材料；6、社会保障资金缴纳证明：提供响应文件递交截止日前六个月内已缴存的至少连续三个月的社会保障资金缴存单据或社保机构开具的社会保险参保缴费情况证明，依法不需要缴纳社会保障资金的单位应提供相关证明材料；7、书面声明：参加本次采购活动前三年内在经营活动中没有重大违纪，以及未被列入失信被执行人、重大税收违法案件当事人名单、政府采购严重违法失信行为记录名单的书面声明；8、供应商通过“信用中国”网站(www.creditchina.gov.cn)和中国政府采购网(www.ccgp.gov.cn)查询相关主体信用记录，截止时间为招标文件发出至开标时间前，并将网页截图（加盖供应商红色公章）附在投标文件中。（对列入失信被执行人、重大税收违法案件当事人名单、政府采购严重违法失信行为记录名单及其他不符合《中华人民共和国政府采购法》第二十二条规定条件的供应商，采购代理机构将拒绝其参与政府采购活动；9、本次采购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三、获取采购文件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时间：2022年</w:t>
      </w:r>
      <w:r>
        <w:rPr>
          <w:rFonts w:hint="eastAsia" w:ascii="宋体" w:hAnsi="宋体"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日至2022年0</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日，每天上午09:00:</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至12:00:00，下午1</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:00:00至17:</w:t>
      </w:r>
      <w:r>
        <w:rPr>
          <w:rFonts w:hint="eastAsia"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0:00（北京时间,法定节假日除外）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地点：全国公共资源交易平台(陕西省·宝鸡市)平台自行下载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color="auto" w:fill="FFFFFF"/>
        </w:rPr>
        <w:t>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四、响应文件提交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截止时间：2022年0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日 14时00分00秒（北京时间）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地点：宝鸡市公共资源交易中心五楼第8开标室（32席）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时间：2022年0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0</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日14时00分00秒（北京时间）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地点：宝鸡市公共资源交易中心五楼第8开标室（32席）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lang w:eastAsia="zh-CN"/>
        </w:rPr>
        <w:t>八</w:t>
      </w:r>
      <w:r>
        <w:rPr>
          <w:rStyle w:val="10"/>
          <w:rFonts w:hint="eastAsia" w:ascii="宋体" w:hAnsi="宋体" w:eastAsia="宋体" w:cs="宋体"/>
          <w:b/>
          <w:bCs/>
          <w:i w:val="0"/>
          <w:iCs w:val="0"/>
          <w:caps w:val="0"/>
          <w:color w:val="auto"/>
          <w:spacing w:val="0"/>
          <w:sz w:val="24"/>
          <w:szCs w:val="24"/>
          <w:shd w:val="clear" w:color="auto" w:fill="FFFFFF"/>
        </w:rPr>
        <w:t>、其他补充事宜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1、供应商可登录全国公共资源交易平台（陕西省宝鸡市）（http://ggzy.baoji.gov.cn/），选择“电子交易平台—陕西政府采购交易系统—企业端”进行登录，登录后选择“交易供应商”身份进入供应商界面，选择本项目点击“我要投标”，参与投标活动。投标成功后，持网上回执单、单位介绍信原件，被介绍人身份证复印件,加盖供应商公章（鲜章）到采购代理机构现场购买竞争性谈判文件，不接受邮寄等其他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2、下载文件：供应商购买成功后，登录宝鸡市公共资源交易中心（http://bj.sxggzyjy.cn/），选择“交易供应商”身份进入供应商界面下载竞争性谈判文件，</w:t>
      </w:r>
      <w:r>
        <w:rPr>
          <w:rStyle w:val="10"/>
          <w:rFonts w:hint="eastAsia" w:ascii="宋体" w:hAnsi="宋体" w:eastAsia="宋体" w:cs="宋体"/>
          <w:b/>
          <w:bCs/>
          <w:i w:val="0"/>
          <w:iCs w:val="0"/>
          <w:caps w:val="0"/>
          <w:color w:val="auto"/>
          <w:spacing w:val="0"/>
          <w:kern w:val="0"/>
          <w:sz w:val="24"/>
          <w:szCs w:val="24"/>
          <w:shd w:val="clear" w:color="auto" w:fill="FFFFFF"/>
          <w:lang w:val="en-US" w:eastAsia="zh-CN" w:bidi="ar"/>
        </w:rPr>
        <w:t>逾期下载通道将关闭，未及时下载采购文件将会影响后续开评标活动</w:t>
      </w:r>
      <w:r>
        <w:rPr>
          <w:rFonts w:hint="eastAsia" w:ascii="宋体" w:hAnsi="宋体" w:eastAsia="宋体" w:cs="宋体"/>
          <w:i w:val="0"/>
          <w:iCs w:val="0"/>
          <w:caps w:val="0"/>
          <w:color w:val="auto"/>
          <w:spacing w:val="0"/>
          <w:kern w:val="0"/>
          <w:sz w:val="24"/>
          <w:szCs w:val="24"/>
          <w:shd w:val="clear" w:color="auto" w:fill="FFFFFF"/>
          <w:lang w:val="en-US" w:eastAsia="zh-CN" w:bidi="ar"/>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3、请各投标人购买竞争性谈判文件后，按照陕西省财政厅《关于政府采供应商注册登记有关事项的通知》要求，通过陕西省政府采购网注册登记加入陕西省政府采购供应商库。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八、凡对本次采购提出询问，请按以下方式联系。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宝鸡市渭滨区档案局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陕西省宝鸡市渭滨区巨福路44号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李主任 15291974747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名称：正昌国际项目管理有限公司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地址：陕西省宝鸡市渭滨区公园路7号建工大厦（建安集团）12层1203号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苗进</w:t>
      </w:r>
      <w:r>
        <w:rPr>
          <w:rFonts w:hint="eastAsia" w:ascii="宋体" w:hAnsi="宋体" w:eastAsia="宋体" w:cs="宋体"/>
          <w:i w:val="0"/>
          <w:iCs w:val="0"/>
          <w:caps w:val="0"/>
          <w:color w:val="auto"/>
          <w:spacing w:val="0"/>
          <w:sz w:val="24"/>
          <w:szCs w:val="24"/>
          <w:shd w:val="clear" w:color="auto" w:fill="FFFFFF"/>
        </w:rPr>
        <w:t xml:space="preserve"> 0917-3397155 </w:t>
      </w:r>
      <w:r>
        <w:rPr>
          <w:rFonts w:hint="eastAsia" w:ascii="宋体" w:hAnsi="宋体" w:eastAsia="宋体" w:cs="宋体"/>
          <w:i w:val="0"/>
          <w:iCs w:val="0"/>
          <w:caps w:val="0"/>
          <w:color w:val="auto"/>
          <w:spacing w:val="0"/>
          <w:sz w:val="24"/>
          <w:szCs w:val="24"/>
          <w:shd w:val="clear" w:color="auto" w:fill="FFFFFF"/>
          <w:lang w:val="en-US" w:eastAsia="zh-CN"/>
        </w:rPr>
        <w:t>18091779787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ascii="宋体" w:hAnsi="宋体" w:eastAsia="宋体" w:cs="宋体"/>
          <w:i w:val="0"/>
          <w:iCs w:val="0"/>
          <w:caps w:val="0"/>
          <w:color w:val="auto"/>
          <w:spacing w:val="0"/>
          <w:sz w:val="24"/>
          <w:szCs w:val="24"/>
          <w:shd w:val="clear" w:color="auto" w:fill="FFFFFF"/>
          <w:lang w:eastAsia="zh-CN"/>
        </w:rPr>
        <w:t>苗进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 xml:space="preserve">电话：0917-3397155 </w:t>
      </w:r>
      <w:r>
        <w:rPr>
          <w:rFonts w:hint="eastAsia" w:ascii="宋体" w:hAnsi="宋体" w:eastAsia="宋体" w:cs="宋体"/>
          <w:i w:val="0"/>
          <w:iCs w:val="0"/>
          <w:caps w:val="0"/>
          <w:color w:val="auto"/>
          <w:spacing w:val="0"/>
          <w:sz w:val="24"/>
          <w:szCs w:val="24"/>
          <w:shd w:val="clear" w:color="auto" w:fill="FFFFFF"/>
          <w:lang w:val="en-US" w:eastAsia="zh-CN"/>
        </w:rPr>
        <w:t>18091779787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正昌国际项目管理有限公司</w:t>
      </w:r>
    </w:p>
    <w:p>
      <w:pPr>
        <w:pStyle w:val="11"/>
        <w:snapToGrid w:val="0"/>
        <w:spacing w:line="540" w:lineRule="atLeast"/>
        <w:ind w:right="-168" w:firstLine="560"/>
        <w:jc w:val="righ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2022年08月2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odIcon">
    <w:altName w:val="RomanS"/>
    <w:panose1 w:val="00000000000000000000"/>
    <w:charset w:val="00"/>
    <w:family w:val="auto"/>
    <w:pitch w:val="default"/>
    <w:sig w:usb0="00000000" w:usb1="00000000" w:usb2="00000000" w:usb3="00000000" w:csb0="00000000" w:csb1="00000000"/>
  </w:font>
  <w:font w:name="monospac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YzA5OTJhN2Y4YWQ0MjFlZDA0NTlkZjM0OTdjNDgifQ=="/>
  </w:docVars>
  <w:rsids>
    <w:rsidRoot w:val="1BAC707A"/>
    <w:rsid w:val="142474B9"/>
    <w:rsid w:val="1BAC707A"/>
    <w:rsid w:val="3AAA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4"/>
    <w:qFormat/>
    <w:uiPriority w:val="0"/>
    <w:pPr>
      <w:keepNext/>
      <w:spacing w:line="600" w:lineRule="exact"/>
      <w:jc w:val="center"/>
      <w:outlineLvl w:val="3"/>
    </w:pPr>
    <w:rPr>
      <w:rFonts w:ascii="楷体_GB2312" w:eastAsia="楷体_GB2312"/>
      <w:sz w:val="32"/>
    </w:rPr>
  </w:style>
  <w:style w:type="paragraph" w:styleId="6">
    <w:name w:val="heading 6"/>
    <w:basedOn w:val="3"/>
    <w:next w:val="1"/>
    <w:qFormat/>
    <w:uiPriority w:val="0"/>
    <w:pPr>
      <w:keepLines/>
      <w:widowControl/>
      <w:spacing w:before="240" w:beforeLines="0" w:after="240" w:afterLines="0" w:line="240" w:lineRule="auto"/>
      <w:jc w:val="left"/>
      <w:outlineLvl w:val="5"/>
    </w:pPr>
    <w:rPr>
      <w:rFonts w:ascii="Arial" w:hAnsi="Arial" w:eastAsia="宋体"/>
      <w:kern w:val="0"/>
      <w:sz w:val="22"/>
      <w:lang w:val="de-DE" w:eastAsia="en-US"/>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hint="eastAsia" w:ascii="宋体" w:hAnsi="宋体" w:eastAsia="仿宋" w:cs="宋体"/>
      <w:kern w:val="0"/>
      <w:sz w:val="24"/>
      <w:szCs w:val="21"/>
    </w:rPr>
  </w:style>
  <w:style w:type="paragraph" w:styleId="4">
    <w:name w:val="Normal Indent"/>
    <w:basedOn w:val="1"/>
    <w:next w:val="5"/>
    <w:qFormat/>
    <w:uiPriority w:val="99"/>
    <w:pPr>
      <w:ind w:firstLine="420"/>
    </w:pPr>
  </w:style>
  <w:style w:type="paragraph" w:styleId="5">
    <w:name w:val="toc 4"/>
    <w:basedOn w:val="1"/>
    <w:next w:val="1"/>
    <w:qFormat/>
    <w:uiPriority w:val="0"/>
    <w:pPr>
      <w:ind w:left="1260" w:leftChars="600"/>
    </w:pPr>
    <w:rPr>
      <w:rFonts w:ascii="Times New Roman" w:hAnsi="Times New Roman" w:eastAsia="宋体" w:cs="Times New Roman"/>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bCs/>
    </w:rPr>
  </w:style>
  <w:style w:type="paragraph" w:customStyle="1" w:styleId="11">
    <w:name w:val="p0"/>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2140</Words>
  <Characters>2474</Characters>
  <Lines>0</Lines>
  <Paragraphs>0</Paragraphs>
  <TotalTime>85</TotalTime>
  <ScaleCrop>false</ScaleCrop>
  <LinksUpToDate>false</LinksUpToDate>
  <CharactersWithSpaces>2492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2022-08-23T02:45:00Z</dcterms:created>
  <dc:creator>苗荣轩</dc:creator>
  <cp:lastModifiedBy>苗荣轩</cp:lastModifiedBy>
  <dcterms:modified xsi:type="dcterms:W3CDTF">2022-08-23T09:52:21Z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4FD5B54A63644F35B55673AFC9E1007B</vt:lpwstr>
  </property>
</Properties>
</file>