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218"/>
        </w:tabs>
        <w:ind w:firstLine="560" w:firstLineChars="200"/>
        <w:jc w:val="left"/>
        <w:rPr>
          <w:rFonts w:hint="eastAsia" w:ascii="宋体" w:hAnsi="宋体" w:eastAsia="宋体" w:cs="宋体"/>
          <w:b/>
          <w:sz w:val="24"/>
          <w:szCs w:val="24"/>
          <w:lang w:eastAsia="zh-CN"/>
        </w:rPr>
      </w:pPr>
      <w:r>
        <w:rPr>
          <w:rFonts w:hint="eastAsia" w:ascii="宋体" w:hAnsi="宋体" w:cs="宋体"/>
          <w:b/>
          <w:sz w:val="28"/>
          <w:szCs w:val="28"/>
        </w:rPr>
        <w:t>招标项目编号：</w:t>
      </w:r>
      <w:r>
        <w:rPr>
          <w:rFonts w:hint="eastAsia" w:ascii="宋体" w:hAnsi="宋体" w:cs="宋体"/>
          <w:b/>
          <w:sz w:val="28"/>
          <w:szCs w:val="28"/>
          <w:lang w:eastAsia="zh-CN"/>
        </w:rPr>
        <w:t>TYRZ-2022-ZZ031</w:t>
      </w:r>
    </w:p>
    <w:p>
      <w:pPr>
        <w:pStyle w:val="8"/>
        <w:ind w:firstLine="0" w:firstLineChars="0"/>
        <w:rPr>
          <w:rFonts w:ascii="宋体" w:hAnsi="宋体" w:cs="宋体"/>
          <w:b/>
          <w:sz w:val="24"/>
          <w:szCs w:val="24"/>
        </w:rPr>
      </w:pPr>
    </w:p>
    <w:p>
      <w:pPr>
        <w:pStyle w:val="8"/>
        <w:ind w:firstLine="0" w:firstLineChars="0"/>
      </w:pPr>
    </w:p>
    <w:p>
      <w:pPr>
        <w:jc w:val="center"/>
        <w:rPr>
          <w:rFonts w:hint="eastAsia" w:ascii="宋体" w:hAnsi="宋体" w:eastAsia="宋体" w:cs="宋体"/>
          <w:b/>
          <w:sz w:val="48"/>
          <w:szCs w:val="48"/>
          <w:shd w:val="clear" w:color="auto" w:fill="FFFFFF"/>
          <w:lang w:eastAsia="zh-CN"/>
        </w:rPr>
      </w:pPr>
      <w:r>
        <w:rPr>
          <w:rFonts w:hint="eastAsia" w:ascii="宋体" w:hAnsi="宋体" w:cs="宋体"/>
          <w:b/>
          <w:sz w:val="48"/>
          <w:szCs w:val="48"/>
          <w:shd w:val="clear" w:color="auto" w:fill="FFFFFF"/>
          <w:lang w:eastAsia="zh-CN"/>
        </w:rPr>
        <w:t>周至县教育和科学技术局 2022-2023 学年度校（园）方责任险承保采购项目</w:t>
      </w:r>
    </w:p>
    <w:p>
      <w:pPr>
        <w:jc w:val="center"/>
        <w:rPr>
          <w:rFonts w:ascii="宋体" w:hAnsi="宋体" w:cs="宋体"/>
          <w:b/>
          <w:sz w:val="100"/>
          <w:szCs w:val="100"/>
        </w:rPr>
      </w:pPr>
      <w:r>
        <w:rPr>
          <w:rFonts w:hint="eastAsia" w:ascii="宋体" w:hAnsi="宋体" w:cs="宋体"/>
          <w:b/>
          <w:sz w:val="100"/>
          <w:szCs w:val="100"/>
        </w:rPr>
        <w:t>招标文件</w:t>
      </w:r>
    </w:p>
    <w:p>
      <w:pPr>
        <w:jc w:val="center"/>
        <w:rPr>
          <w:rFonts w:ascii="宋体" w:hAnsi="宋体" w:cs="宋体"/>
          <w:b/>
          <w:sz w:val="100"/>
          <w:szCs w:val="100"/>
        </w:rPr>
      </w:pPr>
      <w:r>
        <w:rPr>
          <w:rFonts w:hint="eastAsia" w:ascii="宋体" w:hAnsi="宋体" w:cs="宋体"/>
          <w:b/>
          <w:sz w:val="100"/>
          <w:szCs w:val="100"/>
        </w:rPr>
        <w:drawing>
          <wp:anchor distT="0" distB="0" distL="114300" distR="114300" simplePos="0" relativeHeight="251659264" behindDoc="1" locked="0" layoutInCell="1" allowOverlap="1">
            <wp:simplePos x="0" y="0"/>
            <wp:positionH relativeFrom="column">
              <wp:posOffset>1658620</wp:posOffset>
            </wp:positionH>
            <wp:positionV relativeFrom="paragraph">
              <wp:posOffset>541655</wp:posOffset>
            </wp:positionV>
            <wp:extent cx="2481580" cy="2160270"/>
            <wp:effectExtent l="0" t="0" r="2540" b="3810"/>
            <wp:wrapTight wrapText="bothSides">
              <wp:wrapPolygon>
                <wp:start x="0" y="0"/>
                <wp:lineTo x="0" y="21486"/>
                <wp:lineTo x="21489" y="21486"/>
                <wp:lineTo x="21489" y="0"/>
                <wp:lineTo x="0" y="0"/>
              </wp:wrapPolygon>
            </wp:wrapTight>
            <wp:docPr id="4" name="图片 4" descr="39c263f54c6750a6983a8422dc5da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9c263f54c6750a6983a8422dc5dae8"/>
                    <pic:cNvPicPr>
                      <a:picLocks noChangeAspect="1"/>
                    </pic:cNvPicPr>
                  </pic:nvPicPr>
                  <pic:blipFill>
                    <a:blip r:embed="rId18"/>
                    <a:stretch>
                      <a:fillRect/>
                    </a:stretch>
                  </pic:blipFill>
                  <pic:spPr>
                    <a:xfrm>
                      <a:off x="0" y="0"/>
                      <a:ext cx="2481580" cy="2160270"/>
                    </a:xfrm>
                    <a:prstGeom prst="rect">
                      <a:avLst/>
                    </a:prstGeom>
                  </pic:spPr>
                </pic:pic>
              </a:graphicData>
            </a:graphic>
          </wp:anchor>
        </w:drawing>
      </w:r>
    </w:p>
    <w:p>
      <w:pPr>
        <w:jc w:val="center"/>
        <w:rPr>
          <w:rFonts w:ascii="宋体" w:hAnsi="宋体" w:cs="宋体"/>
          <w:b/>
          <w:sz w:val="11"/>
          <w:szCs w:val="11"/>
        </w:rPr>
      </w:pPr>
    </w:p>
    <w:p>
      <w:pPr>
        <w:pStyle w:val="8"/>
      </w:pPr>
    </w:p>
    <w:p>
      <w:pPr>
        <w:rPr>
          <w:rFonts w:ascii="宋体" w:hAnsi="宋体" w:cs="宋体"/>
          <w:b/>
          <w:spacing w:val="4"/>
          <w:sz w:val="28"/>
          <w:szCs w:val="28"/>
        </w:rPr>
      </w:pPr>
    </w:p>
    <w:p>
      <w:pPr>
        <w:ind w:firstLine="1440" w:firstLineChars="500"/>
        <w:jc w:val="right"/>
        <w:rPr>
          <w:rFonts w:ascii="宋体" w:hAnsi="宋体" w:cs="宋体"/>
          <w:b/>
          <w:spacing w:val="4"/>
          <w:sz w:val="28"/>
          <w:szCs w:val="28"/>
        </w:rPr>
      </w:pPr>
    </w:p>
    <w:p>
      <w:pPr>
        <w:ind w:firstLine="1440" w:firstLineChars="500"/>
        <w:rPr>
          <w:rFonts w:ascii="宋体" w:hAnsi="宋体" w:cs="宋体"/>
          <w:b/>
          <w:spacing w:val="4"/>
          <w:sz w:val="28"/>
          <w:szCs w:val="28"/>
        </w:rPr>
      </w:pPr>
    </w:p>
    <w:p>
      <w:pPr>
        <w:ind w:firstLine="1440" w:firstLineChars="500"/>
        <w:rPr>
          <w:rFonts w:ascii="宋体" w:hAnsi="宋体" w:cs="宋体"/>
          <w:b/>
          <w:spacing w:val="4"/>
          <w:sz w:val="28"/>
          <w:szCs w:val="28"/>
        </w:rPr>
      </w:pPr>
    </w:p>
    <w:p>
      <w:pPr>
        <w:ind w:firstLine="1440" w:firstLineChars="500"/>
        <w:rPr>
          <w:rFonts w:ascii="宋体" w:hAnsi="宋体" w:cs="宋体"/>
          <w:b/>
          <w:spacing w:val="4"/>
          <w:sz w:val="28"/>
          <w:szCs w:val="28"/>
        </w:rPr>
      </w:pPr>
    </w:p>
    <w:p>
      <w:pPr>
        <w:spacing w:line="480" w:lineRule="auto"/>
        <w:ind w:firstLine="640" w:firstLineChars="200"/>
        <w:rPr>
          <w:rFonts w:ascii="宋体" w:hAnsi="宋体" w:cs="宋体"/>
          <w:b/>
          <w:bCs/>
          <w:sz w:val="32"/>
          <w:szCs w:val="32"/>
          <w:shd w:val="clear" w:color="auto" w:fill="FFFFFF"/>
        </w:rPr>
      </w:pPr>
      <w:r>
        <w:rPr>
          <w:rFonts w:hint="eastAsia" w:ascii="宋体" w:hAnsi="宋体" w:cs="宋体"/>
          <w:b/>
          <w:bCs/>
          <w:sz w:val="32"/>
          <w:szCs w:val="32"/>
          <w:shd w:val="clear" w:color="auto" w:fill="FFFFFF"/>
        </w:rPr>
        <w:t xml:space="preserve">       采   购   人：周至县教育和科学技术局</w:t>
      </w:r>
    </w:p>
    <w:p>
      <w:pPr>
        <w:spacing w:line="480" w:lineRule="auto"/>
        <w:jc w:val="center"/>
        <w:rPr>
          <w:rFonts w:ascii="宋体" w:hAnsi="宋体"/>
          <w:b/>
          <w:sz w:val="32"/>
          <w:szCs w:val="32"/>
        </w:rPr>
      </w:pPr>
      <w:r>
        <w:rPr>
          <w:rFonts w:hint="eastAsia" w:ascii="宋体" w:hAnsi="宋体" w:cs="宋体"/>
          <w:b/>
          <w:bCs/>
          <w:sz w:val="32"/>
          <w:szCs w:val="32"/>
          <w:shd w:val="clear" w:color="auto" w:fill="FFFFFF"/>
        </w:rPr>
        <w:t>采购代理机构：天煜荣泽工程咨询有限公司</w:t>
      </w:r>
    </w:p>
    <w:p>
      <w:pPr>
        <w:spacing w:line="480" w:lineRule="auto"/>
        <w:jc w:val="center"/>
        <w:rPr>
          <w:rFonts w:ascii="宋体" w:hAnsi="宋体"/>
          <w:b/>
          <w:sz w:val="40"/>
          <w:szCs w:val="40"/>
        </w:rPr>
      </w:pPr>
      <w:r>
        <w:rPr>
          <w:rFonts w:hint="eastAsia" w:ascii="宋体" w:hAnsi="宋体" w:cs="宋体"/>
          <w:b/>
          <w:spacing w:val="4"/>
          <w:sz w:val="32"/>
          <w:szCs w:val="32"/>
        </w:rPr>
        <w:t>二〇二二年</w:t>
      </w:r>
      <w:r>
        <w:rPr>
          <w:rFonts w:hint="eastAsia" w:ascii="宋体" w:hAnsi="宋体" w:cs="宋体"/>
          <w:b/>
          <w:spacing w:val="4"/>
          <w:sz w:val="32"/>
          <w:szCs w:val="32"/>
          <w:lang w:eastAsia="zh-CN"/>
        </w:rPr>
        <w:t>七</w:t>
      </w:r>
      <w:r>
        <w:rPr>
          <w:rFonts w:hint="eastAsia" w:ascii="宋体" w:hAnsi="宋体" w:cs="宋体"/>
          <w:b/>
          <w:spacing w:val="4"/>
          <w:sz w:val="32"/>
          <w:szCs w:val="32"/>
        </w:rPr>
        <w:t>月</w:t>
      </w:r>
    </w:p>
    <w:p>
      <w:pPr>
        <w:ind w:firstLine="1800" w:firstLineChars="500"/>
        <w:rPr>
          <w:rFonts w:ascii="宋体" w:hAnsi="宋体" w:cs="宋体"/>
          <w:b/>
          <w:sz w:val="36"/>
          <w:szCs w:val="36"/>
        </w:rPr>
        <w:sectPr>
          <w:headerReference r:id="rId5" w:type="first"/>
          <w:headerReference r:id="rId3" w:type="default"/>
          <w:footerReference r:id="rId6" w:type="default"/>
          <w:headerReference r:id="rId4" w:type="even"/>
          <w:footerReference r:id="rId7" w:type="even"/>
          <w:pgSz w:w="11906" w:h="16838"/>
          <w:pgMar w:top="1440" w:right="1080" w:bottom="1440" w:left="1080" w:header="851" w:footer="992" w:gutter="0"/>
          <w:pgNumType w:fmt="numberInDash" w:start="1"/>
          <w:cols w:space="720" w:num="1"/>
          <w:docGrid w:type="linesAndChars" w:linePitch="312" w:charSpace="0"/>
        </w:sectPr>
      </w:pPr>
    </w:p>
    <w:sdt>
      <w:sdtPr>
        <w:rPr>
          <w:rFonts w:ascii="宋体" w:hAnsi="宋体"/>
          <w:sz w:val="28"/>
          <w:szCs w:val="32"/>
        </w:rPr>
        <w:id w:val="147461704"/>
        <w15:color w:val="DBDBDB"/>
        <w:docPartObj>
          <w:docPartGallery w:val="Table of Contents"/>
          <w:docPartUnique/>
        </w:docPartObj>
      </w:sdtPr>
      <w:sdtEndPr>
        <w:rPr>
          <w:rFonts w:ascii="宋体" w:hAnsi="宋体"/>
          <w:sz w:val="24"/>
          <w:szCs w:val="24"/>
        </w:rPr>
      </w:sdtEndPr>
      <w:sdtContent>
        <w:p>
          <w:pPr>
            <w:spacing w:line="480" w:lineRule="auto"/>
            <w:jc w:val="center"/>
            <w:rPr>
              <w:sz w:val="28"/>
              <w:szCs w:val="32"/>
            </w:rPr>
          </w:pPr>
          <w:r>
            <w:rPr>
              <w:rFonts w:ascii="宋体" w:hAnsi="宋体"/>
              <w:sz w:val="28"/>
              <w:szCs w:val="32"/>
            </w:rPr>
            <w:t>目录</w:t>
          </w:r>
        </w:p>
        <w:p>
          <w:pPr>
            <w:pStyle w:val="18"/>
            <w:tabs>
              <w:tab w:val="right" w:leader="dot" w:pos="9412"/>
            </w:tabs>
            <w:spacing w:line="360" w:lineRule="auto"/>
            <w:rPr>
              <w:rFonts w:hint="eastAsia" w:ascii="宋体" w:hAnsi="宋体" w:eastAsia="宋体" w:cs="宋体"/>
              <w:sz w:val="32"/>
              <w:szCs w:val="36"/>
            </w:rPr>
          </w:pPr>
          <w:r>
            <w:rPr>
              <w:sz w:val="44"/>
              <w:szCs w:val="48"/>
            </w:rPr>
            <w:fldChar w:fldCharType="begin"/>
          </w:r>
          <w:r>
            <w:rPr>
              <w:sz w:val="44"/>
              <w:szCs w:val="48"/>
            </w:rPr>
            <w:instrText xml:space="preserve">TOC \o "1-1" \h \u </w:instrText>
          </w:r>
          <w:r>
            <w:rPr>
              <w:sz w:val="44"/>
              <w:szCs w:val="48"/>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"_Toc2779" </w:instrText>
          </w:r>
          <w:r>
            <w:rPr>
              <w:rFonts w:hint="eastAsia" w:ascii="宋体" w:hAnsi="宋体" w:eastAsia="宋体" w:cs="宋体"/>
            </w:rPr>
            <w:fldChar w:fldCharType="separate"/>
          </w:r>
          <w:r>
            <w:rPr>
              <w:rFonts w:hint="eastAsia" w:ascii="宋体" w:hAnsi="宋体" w:eastAsia="宋体" w:cs="宋体"/>
              <w:bCs/>
              <w:sz w:val="32"/>
              <w:szCs w:val="44"/>
            </w:rPr>
            <w:t>第一章 招标公告</w:t>
          </w:r>
          <w:r>
            <w:rPr>
              <w:rFonts w:hint="eastAsia" w:ascii="宋体" w:hAnsi="宋体" w:eastAsia="宋体" w:cs="宋体"/>
              <w:sz w:val="32"/>
              <w:szCs w:val="36"/>
            </w:rPr>
            <w:tab/>
          </w:r>
          <w:r>
            <w:rPr>
              <w:rFonts w:hint="eastAsia" w:ascii="宋体" w:hAnsi="宋体" w:eastAsia="宋体" w:cs="宋体"/>
              <w:sz w:val="32"/>
              <w:szCs w:val="36"/>
            </w:rPr>
            <w:fldChar w:fldCharType="begin"/>
          </w:r>
          <w:r>
            <w:rPr>
              <w:rFonts w:hint="eastAsia" w:ascii="宋体" w:hAnsi="宋体" w:eastAsia="宋体" w:cs="宋体"/>
              <w:sz w:val="32"/>
              <w:szCs w:val="36"/>
            </w:rPr>
            <w:instrText xml:space="preserve"> PAGEREF _Toc2779 \h </w:instrText>
          </w:r>
          <w:r>
            <w:rPr>
              <w:rFonts w:hint="eastAsia" w:ascii="宋体" w:hAnsi="宋体" w:eastAsia="宋体" w:cs="宋体"/>
              <w:sz w:val="32"/>
              <w:szCs w:val="36"/>
            </w:rPr>
            <w:fldChar w:fldCharType="separate"/>
          </w:r>
          <w:r>
            <w:rPr>
              <w:rFonts w:hint="eastAsia" w:ascii="宋体" w:hAnsi="宋体" w:eastAsia="宋体" w:cs="宋体"/>
              <w:sz w:val="32"/>
              <w:szCs w:val="36"/>
            </w:rPr>
            <w:t>- 1 -</w:t>
          </w:r>
          <w:r>
            <w:rPr>
              <w:rFonts w:hint="eastAsia" w:ascii="宋体" w:hAnsi="宋体" w:eastAsia="宋体" w:cs="宋体"/>
              <w:sz w:val="32"/>
              <w:szCs w:val="36"/>
            </w:rPr>
            <w:fldChar w:fldCharType="end"/>
          </w:r>
          <w:r>
            <w:rPr>
              <w:rFonts w:hint="eastAsia" w:ascii="宋体" w:hAnsi="宋体" w:eastAsia="宋体" w:cs="宋体"/>
              <w:sz w:val="32"/>
              <w:szCs w:val="36"/>
            </w:rPr>
            <w:fldChar w:fldCharType="end"/>
          </w:r>
        </w:p>
        <w:p>
          <w:pPr>
            <w:pStyle w:val="18"/>
            <w:tabs>
              <w:tab w:val="right" w:leader="dot" w:pos="9412"/>
            </w:tabs>
            <w:spacing w:line="360" w:lineRule="auto"/>
            <w:rPr>
              <w:rFonts w:hint="eastAsia" w:ascii="宋体" w:hAnsi="宋体" w:eastAsia="宋体" w:cs="宋体"/>
              <w:sz w:val="32"/>
              <w:szCs w:val="36"/>
            </w:rPr>
          </w:pPr>
          <w:r>
            <w:rPr>
              <w:rFonts w:hint="eastAsia" w:ascii="宋体" w:hAnsi="宋体" w:eastAsia="宋体" w:cs="宋体"/>
            </w:rPr>
            <w:fldChar w:fldCharType="begin"/>
          </w:r>
          <w:r>
            <w:rPr>
              <w:rFonts w:hint="eastAsia" w:ascii="宋体" w:hAnsi="宋体" w:eastAsia="宋体" w:cs="宋体"/>
            </w:rPr>
            <w:instrText xml:space="preserve"> HYPERLINK \l "_Toc14249" </w:instrText>
          </w:r>
          <w:r>
            <w:rPr>
              <w:rFonts w:hint="eastAsia" w:ascii="宋体" w:hAnsi="宋体" w:eastAsia="宋体" w:cs="宋体"/>
            </w:rPr>
            <w:fldChar w:fldCharType="separate"/>
          </w:r>
          <w:r>
            <w:rPr>
              <w:rFonts w:hint="eastAsia" w:ascii="宋体" w:hAnsi="宋体" w:eastAsia="宋体" w:cs="宋体"/>
              <w:bCs/>
              <w:sz w:val="32"/>
              <w:szCs w:val="48"/>
            </w:rPr>
            <w:t>第二章 投标人须知</w:t>
          </w:r>
          <w:r>
            <w:rPr>
              <w:rFonts w:hint="eastAsia" w:ascii="宋体" w:hAnsi="宋体" w:eastAsia="宋体" w:cs="宋体"/>
              <w:sz w:val="32"/>
              <w:szCs w:val="36"/>
            </w:rPr>
            <w:tab/>
          </w:r>
          <w:r>
            <w:rPr>
              <w:rFonts w:hint="eastAsia" w:ascii="宋体" w:hAnsi="宋体" w:eastAsia="宋体" w:cs="宋体"/>
              <w:sz w:val="32"/>
              <w:szCs w:val="36"/>
            </w:rPr>
            <w:fldChar w:fldCharType="begin"/>
          </w:r>
          <w:r>
            <w:rPr>
              <w:rFonts w:hint="eastAsia" w:ascii="宋体" w:hAnsi="宋体" w:eastAsia="宋体" w:cs="宋体"/>
              <w:sz w:val="32"/>
              <w:szCs w:val="36"/>
            </w:rPr>
            <w:instrText xml:space="preserve"> PAGEREF _Toc14249 \h </w:instrText>
          </w:r>
          <w:r>
            <w:rPr>
              <w:rFonts w:hint="eastAsia" w:ascii="宋体" w:hAnsi="宋体" w:eastAsia="宋体" w:cs="宋体"/>
              <w:sz w:val="32"/>
              <w:szCs w:val="36"/>
            </w:rPr>
            <w:fldChar w:fldCharType="separate"/>
          </w:r>
          <w:r>
            <w:rPr>
              <w:rFonts w:hint="eastAsia" w:ascii="宋体" w:hAnsi="宋体" w:eastAsia="宋体" w:cs="宋体"/>
              <w:sz w:val="32"/>
              <w:szCs w:val="36"/>
            </w:rPr>
            <w:t>- 5 -</w:t>
          </w:r>
          <w:r>
            <w:rPr>
              <w:rFonts w:hint="eastAsia" w:ascii="宋体" w:hAnsi="宋体" w:eastAsia="宋体" w:cs="宋体"/>
              <w:sz w:val="32"/>
              <w:szCs w:val="36"/>
            </w:rPr>
            <w:fldChar w:fldCharType="end"/>
          </w:r>
          <w:r>
            <w:rPr>
              <w:rFonts w:hint="eastAsia" w:ascii="宋体" w:hAnsi="宋体" w:eastAsia="宋体" w:cs="宋体"/>
              <w:sz w:val="32"/>
              <w:szCs w:val="36"/>
            </w:rPr>
            <w:fldChar w:fldCharType="end"/>
          </w:r>
        </w:p>
        <w:p>
          <w:pPr>
            <w:pStyle w:val="18"/>
            <w:tabs>
              <w:tab w:val="right" w:leader="dot" w:pos="9412"/>
            </w:tabs>
            <w:spacing w:line="360" w:lineRule="auto"/>
            <w:rPr>
              <w:rFonts w:hint="eastAsia" w:ascii="宋体" w:hAnsi="宋体" w:eastAsia="宋体" w:cs="宋体"/>
              <w:sz w:val="32"/>
              <w:szCs w:val="36"/>
            </w:rPr>
          </w:pPr>
          <w:r>
            <w:rPr>
              <w:rFonts w:hint="eastAsia" w:ascii="宋体" w:hAnsi="宋体" w:eastAsia="宋体" w:cs="宋体"/>
            </w:rPr>
            <w:fldChar w:fldCharType="begin"/>
          </w:r>
          <w:r>
            <w:rPr>
              <w:rFonts w:hint="eastAsia" w:ascii="宋体" w:hAnsi="宋体" w:eastAsia="宋体" w:cs="宋体"/>
            </w:rPr>
            <w:instrText xml:space="preserve"> HYPERLINK \l "_Toc11955" </w:instrText>
          </w:r>
          <w:r>
            <w:rPr>
              <w:rFonts w:hint="eastAsia" w:ascii="宋体" w:hAnsi="宋体" w:eastAsia="宋体" w:cs="宋体"/>
            </w:rPr>
            <w:fldChar w:fldCharType="separate"/>
          </w:r>
          <w:r>
            <w:rPr>
              <w:rFonts w:hint="eastAsia" w:ascii="宋体" w:hAnsi="宋体" w:eastAsia="宋体" w:cs="宋体"/>
              <w:bCs/>
              <w:sz w:val="32"/>
              <w:szCs w:val="48"/>
            </w:rPr>
            <w:t>第三章 评标办法</w:t>
          </w:r>
          <w:r>
            <w:rPr>
              <w:rFonts w:hint="eastAsia" w:ascii="宋体" w:hAnsi="宋体" w:eastAsia="宋体" w:cs="宋体"/>
              <w:sz w:val="32"/>
              <w:szCs w:val="36"/>
            </w:rPr>
            <w:tab/>
          </w:r>
          <w:r>
            <w:rPr>
              <w:rFonts w:hint="eastAsia" w:ascii="宋体" w:hAnsi="宋体" w:eastAsia="宋体" w:cs="宋体"/>
              <w:sz w:val="32"/>
              <w:szCs w:val="36"/>
            </w:rPr>
            <w:fldChar w:fldCharType="begin"/>
          </w:r>
          <w:r>
            <w:rPr>
              <w:rFonts w:hint="eastAsia" w:ascii="宋体" w:hAnsi="宋体" w:eastAsia="宋体" w:cs="宋体"/>
              <w:sz w:val="32"/>
              <w:szCs w:val="36"/>
            </w:rPr>
            <w:instrText xml:space="preserve"> PAGEREF _Toc11955 \h </w:instrText>
          </w:r>
          <w:r>
            <w:rPr>
              <w:rFonts w:hint="eastAsia" w:ascii="宋体" w:hAnsi="宋体" w:eastAsia="宋体" w:cs="宋体"/>
              <w:sz w:val="32"/>
              <w:szCs w:val="36"/>
            </w:rPr>
            <w:fldChar w:fldCharType="separate"/>
          </w:r>
          <w:r>
            <w:rPr>
              <w:rFonts w:hint="eastAsia" w:ascii="宋体" w:hAnsi="宋体" w:eastAsia="宋体" w:cs="宋体"/>
              <w:sz w:val="32"/>
              <w:szCs w:val="36"/>
            </w:rPr>
            <w:t>- 19 -</w:t>
          </w:r>
          <w:r>
            <w:rPr>
              <w:rFonts w:hint="eastAsia" w:ascii="宋体" w:hAnsi="宋体" w:eastAsia="宋体" w:cs="宋体"/>
              <w:sz w:val="32"/>
              <w:szCs w:val="36"/>
            </w:rPr>
            <w:fldChar w:fldCharType="end"/>
          </w:r>
          <w:r>
            <w:rPr>
              <w:rFonts w:hint="eastAsia" w:ascii="宋体" w:hAnsi="宋体" w:eastAsia="宋体" w:cs="宋体"/>
              <w:sz w:val="32"/>
              <w:szCs w:val="36"/>
            </w:rPr>
            <w:fldChar w:fldCharType="end"/>
          </w:r>
        </w:p>
        <w:p>
          <w:pPr>
            <w:pStyle w:val="18"/>
            <w:tabs>
              <w:tab w:val="right" w:leader="dot" w:pos="9412"/>
            </w:tabs>
            <w:spacing w:line="360" w:lineRule="auto"/>
            <w:rPr>
              <w:rFonts w:hint="eastAsia" w:ascii="宋体" w:hAnsi="宋体" w:eastAsia="宋体" w:cs="宋体"/>
              <w:sz w:val="32"/>
              <w:szCs w:val="36"/>
            </w:rPr>
          </w:pPr>
          <w:r>
            <w:rPr>
              <w:rFonts w:hint="eastAsia" w:ascii="宋体" w:hAnsi="宋体" w:eastAsia="宋体" w:cs="宋体"/>
            </w:rPr>
            <w:fldChar w:fldCharType="begin"/>
          </w:r>
          <w:r>
            <w:rPr>
              <w:rFonts w:hint="eastAsia" w:ascii="宋体" w:hAnsi="宋体" w:eastAsia="宋体" w:cs="宋体"/>
            </w:rPr>
            <w:instrText xml:space="preserve"> HYPERLINK \l "_Toc1430" </w:instrText>
          </w:r>
          <w:r>
            <w:rPr>
              <w:rFonts w:hint="eastAsia" w:ascii="宋体" w:hAnsi="宋体" w:eastAsia="宋体" w:cs="宋体"/>
            </w:rPr>
            <w:fldChar w:fldCharType="separate"/>
          </w:r>
          <w:r>
            <w:rPr>
              <w:rFonts w:hint="eastAsia" w:ascii="宋体" w:hAnsi="宋体" w:eastAsia="宋体" w:cs="宋体"/>
              <w:sz w:val="32"/>
              <w:szCs w:val="52"/>
            </w:rPr>
            <w:t>第四章 合同主要条款</w:t>
          </w:r>
          <w:r>
            <w:rPr>
              <w:rFonts w:hint="eastAsia" w:ascii="宋体" w:hAnsi="宋体" w:eastAsia="宋体" w:cs="宋体"/>
              <w:sz w:val="32"/>
              <w:szCs w:val="36"/>
            </w:rPr>
            <w:tab/>
          </w:r>
          <w:r>
            <w:rPr>
              <w:rFonts w:hint="eastAsia" w:ascii="宋体" w:hAnsi="宋体" w:eastAsia="宋体" w:cs="宋体"/>
              <w:sz w:val="32"/>
              <w:szCs w:val="36"/>
            </w:rPr>
            <w:fldChar w:fldCharType="begin"/>
          </w:r>
          <w:r>
            <w:rPr>
              <w:rFonts w:hint="eastAsia" w:ascii="宋体" w:hAnsi="宋体" w:eastAsia="宋体" w:cs="宋体"/>
              <w:sz w:val="32"/>
              <w:szCs w:val="36"/>
            </w:rPr>
            <w:instrText xml:space="preserve"> PAGEREF _Toc1430 \h </w:instrText>
          </w:r>
          <w:r>
            <w:rPr>
              <w:rFonts w:hint="eastAsia" w:ascii="宋体" w:hAnsi="宋体" w:eastAsia="宋体" w:cs="宋体"/>
              <w:sz w:val="32"/>
              <w:szCs w:val="36"/>
            </w:rPr>
            <w:fldChar w:fldCharType="separate"/>
          </w:r>
          <w:r>
            <w:rPr>
              <w:rFonts w:hint="eastAsia" w:ascii="宋体" w:hAnsi="宋体" w:eastAsia="宋体" w:cs="宋体"/>
              <w:sz w:val="32"/>
              <w:szCs w:val="36"/>
            </w:rPr>
            <w:t>- 23 -</w:t>
          </w:r>
          <w:r>
            <w:rPr>
              <w:rFonts w:hint="eastAsia" w:ascii="宋体" w:hAnsi="宋体" w:eastAsia="宋体" w:cs="宋体"/>
              <w:sz w:val="32"/>
              <w:szCs w:val="36"/>
            </w:rPr>
            <w:fldChar w:fldCharType="end"/>
          </w:r>
          <w:r>
            <w:rPr>
              <w:rFonts w:hint="eastAsia" w:ascii="宋体" w:hAnsi="宋体" w:eastAsia="宋体" w:cs="宋体"/>
              <w:sz w:val="32"/>
              <w:szCs w:val="36"/>
            </w:rPr>
            <w:fldChar w:fldCharType="end"/>
          </w:r>
        </w:p>
        <w:p>
          <w:pPr>
            <w:pStyle w:val="18"/>
            <w:tabs>
              <w:tab w:val="right" w:leader="dot" w:pos="9412"/>
            </w:tabs>
            <w:spacing w:line="360" w:lineRule="auto"/>
            <w:rPr>
              <w:rFonts w:hint="eastAsia" w:ascii="宋体" w:hAnsi="宋体" w:eastAsia="宋体" w:cs="宋体"/>
              <w:sz w:val="32"/>
              <w:szCs w:val="36"/>
            </w:rPr>
          </w:pPr>
          <w:r>
            <w:rPr>
              <w:rFonts w:hint="eastAsia" w:ascii="宋体" w:hAnsi="宋体" w:eastAsia="宋体" w:cs="宋体"/>
            </w:rPr>
            <w:fldChar w:fldCharType="begin"/>
          </w:r>
          <w:r>
            <w:rPr>
              <w:rFonts w:hint="eastAsia" w:ascii="宋体" w:hAnsi="宋体" w:eastAsia="宋体" w:cs="宋体"/>
            </w:rPr>
            <w:instrText xml:space="preserve"> HYPERLINK \l "_Toc30575" </w:instrText>
          </w:r>
          <w:r>
            <w:rPr>
              <w:rFonts w:hint="eastAsia" w:ascii="宋体" w:hAnsi="宋体" w:eastAsia="宋体" w:cs="宋体"/>
            </w:rPr>
            <w:fldChar w:fldCharType="separate"/>
          </w:r>
          <w:r>
            <w:rPr>
              <w:rFonts w:hint="eastAsia" w:ascii="宋体" w:hAnsi="宋体" w:eastAsia="宋体" w:cs="宋体"/>
              <w:sz w:val="32"/>
              <w:szCs w:val="44"/>
            </w:rPr>
            <w:t xml:space="preserve">第五章 </w:t>
          </w:r>
          <w:r>
            <w:rPr>
              <w:rFonts w:hint="eastAsia" w:ascii="宋体" w:hAnsi="宋体" w:eastAsia="宋体" w:cs="宋体"/>
              <w:bCs/>
              <w:sz w:val="32"/>
              <w:szCs w:val="44"/>
            </w:rPr>
            <w:t>采购内容</w:t>
          </w:r>
          <w:r>
            <w:rPr>
              <w:rFonts w:hint="eastAsia" w:ascii="宋体" w:hAnsi="宋体" w:eastAsia="宋体" w:cs="宋体"/>
              <w:sz w:val="32"/>
              <w:szCs w:val="44"/>
            </w:rPr>
            <w:t>和要求</w:t>
          </w:r>
          <w:r>
            <w:rPr>
              <w:rFonts w:hint="eastAsia" w:ascii="宋体" w:hAnsi="宋体" w:eastAsia="宋体" w:cs="宋体"/>
              <w:sz w:val="32"/>
              <w:szCs w:val="36"/>
            </w:rPr>
            <w:tab/>
          </w:r>
          <w:r>
            <w:rPr>
              <w:rFonts w:hint="eastAsia" w:ascii="宋体" w:hAnsi="宋体" w:eastAsia="宋体" w:cs="宋体"/>
              <w:sz w:val="32"/>
              <w:szCs w:val="36"/>
            </w:rPr>
            <w:fldChar w:fldCharType="begin"/>
          </w:r>
          <w:r>
            <w:rPr>
              <w:rFonts w:hint="eastAsia" w:ascii="宋体" w:hAnsi="宋体" w:eastAsia="宋体" w:cs="宋体"/>
              <w:sz w:val="32"/>
              <w:szCs w:val="36"/>
            </w:rPr>
            <w:instrText xml:space="preserve"> PAGEREF _Toc30575 \h </w:instrText>
          </w:r>
          <w:r>
            <w:rPr>
              <w:rFonts w:hint="eastAsia" w:ascii="宋体" w:hAnsi="宋体" w:eastAsia="宋体" w:cs="宋体"/>
              <w:sz w:val="32"/>
              <w:szCs w:val="36"/>
            </w:rPr>
            <w:fldChar w:fldCharType="separate"/>
          </w:r>
          <w:r>
            <w:rPr>
              <w:rFonts w:hint="eastAsia" w:ascii="宋体" w:hAnsi="宋体" w:eastAsia="宋体" w:cs="宋体"/>
              <w:sz w:val="32"/>
              <w:szCs w:val="36"/>
            </w:rPr>
            <w:t>- 28 -</w:t>
          </w:r>
          <w:r>
            <w:rPr>
              <w:rFonts w:hint="eastAsia" w:ascii="宋体" w:hAnsi="宋体" w:eastAsia="宋体" w:cs="宋体"/>
              <w:sz w:val="32"/>
              <w:szCs w:val="36"/>
            </w:rPr>
            <w:fldChar w:fldCharType="end"/>
          </w:r>
          <w:r>
            <w:rPr>
              <w:rFonts w:hint="eastAsia" w:ascii="宋体" w:hAnsi="宋体" w:eastAsia="宋体" w:cs="宋体"/>
              <w:sz w:val="32"/>
              <w:szCs w:val="36"/>
            </w:rPr>
            <w:fldChar w:fldCharType="end"/>
          </w:r>
        </w:p>
        <w:p>
          <w:pPr>
            <w:pStyle w:val="18"/>
            <w:tabs>
              <w:tab w:val="right" w:leader="dot" w:pos="9412"/>
            </w:tabs>
            <w:spacing w:line="360" w:lineRule="auto"/>
            <w:rPr>
              <w:sz w:val="32"/>
              <w:szCs w:val="36"/>
            </w:rPr>
          </w:pPr>
          <w:r>
            <w:rPr>
              <w:rFonts w:hint="eastAsia" w:ascii="宋体" w:hAnsi="宋体" w:eastAsia="宋体" w:cs="宋体"/>
            </w:rPr>
            <w:fldChar w:fldCharType="begin"/>
          </w:r>
          <w:r>
            <w:rPr>
              <w:rFonts w:hint="eastAsia" w:ascii="宋体" w:hAnsi="宋体" w:eastAsia="宋体" w:cs="宋体"/>
            </w:rPr>
            <w:instrText xml:space="preserve"> HYPERLINK \l "_Toc6910" </w:instrText>
          </w:r>
          <w:r>
            <w:rPr>
              <w:rFonts w:hint="eastAsia" w:ascii="宋体" w:hAnsi="宋体" w:eastAsia="宋体" w:cs="宋体"/>
            </w:rPr>
            <w:fldChar w:fldCharType="separate"/>
          </w:r>
          <w:r>
            <w:rPr>
              <w:rFonts w:hint="eastAsia" w:ascii="宋体" w:hAnsi="宋体" w:eastAsia="宋体" w:cs="宋体"/>
              <w:sz w:val="32"/>
              <w:szCs w:val="52"/>
            </w:rPr>
            <w:t>第六章 投标文件格式</w:t>
          </w:r>
          <w:r>
            <w:rPr>
              <w:rFonts w:hint="eastAsia" w:ascii="宋体" w:hAnsi="宋体" w:eastAsia="宋体" w:cs="宋体"/>
              <w:sz w:val="32"/>
              <w:szCs w:val="36"/>
            </w:rPr>
            <w:tab/>
          </w:r>
          <w:r>
            <w:rPr>
              <w:rFonts w:hint="eastAsia" w:ascii="宋体" w:hAnsi="宋体" w:eastAsia="宋体" w:cs="宋体"/>
              <w:sz w:val="32"/>
              <w:szCs w:val="36"/>
            </w:rPr>
            <w:fldChar w:fldCharType="begin"/>
          </w:r>
          <w:r>
            <w:rPr>
              <w:rFonts w:hint="eastAsia" w:ascii="宋体" w:hAnsi="宋体" w:eastAsia="宋体" w:cs="宋体"/>
              <w:sz w:val="32"/>
              <w:szCs w:val="36"/>
            </w:rPr>
            <w:instrText xml:space="preserve"> PAGEREF _Toc6910 \h </w:instrText>
          </w:r>
          <w:r>
            <w:rPr>
              <w:rFonts w:hint="eastAsia" w:ascii="宋体" w:hAnsi="宋体" w:eastAsia="宋体" w:cs="宋体"/>
              <w:sz w:val="32"/>
              <w:szCs w:val="36"/>
            </w:rPr>
            <w:fldChar w:fldCharType="separate"/>
          </w:r>
          <w:r>
            <w:rPr>
              <w:rFonts w:hint="eastAsia" w:ascii="宋体" w:hAnsi="宋体" w:eastAsia="宋体" w:cs="宋体"/>
              <w:sz w:val="32"/>
              <w:szCs w:val="36"/>
            </w:rPr>
            <w:t xml:space="preserve">- </w:t>
          </w:r>
          <w:r>
            <w:rPr>
              <w:rFonts w:hint="eastAsia" w:ascii="宋体" w:hAnsi="宋体" w:cs="宋体"/>
              <w:sz w:val="32"/>
              <w:szCs w:val="36"/>
              <w:lang w:val="en-US" w:eastAsia="zh-CN"/>
            </w:rPr>
            <w:t>31</w:t>
          </w:r>
          <w:r>
            <w:rPr>
              <w:rFonts w:hint="eastAsia" w:ascii="宋体" w:hAnsi="宋体" w:eastAsia="宋体" w:cs="宋体"/>
              <w:sz w:val="32"/>
              <w:szCs w:val="36"/>
            </w:rPr>
            <w:t xml:space="preserve"> -</w:t>
          </w:r>
          <w:r>
            <w:rPr>
              <w:rFonts w:hint="eastAsia" w:ascii="宋体" w:hAnsi="宋体" w:eastAsia="宋体" w:cs="宋体"/>
              <w:sz w:val="32"/>
              <w:szCs w:val="36"/>
            </w:rPr>
            <w:fldChar w:fldCharType="end"/>
          </w:r>
          <w:r>
            <w:rPr>
              <w:rFonts w:hint="eastAsia" w:ascii="宋体" w:hAnsi="宋体" w:eastAsia="宋体" w:cs="宋体"/>
              <w:sz w:val="32"/>
              <w:szCs w:val="36"/>
            </w:rPr>
            <w:fldChar w:fldCharType="end"/>
          </w:r>
        </w:p>
        <w:p>
          <w:pPr>
            <w:spacing w:line="360" w:lineRule="auto"/>
            <w:rPr>
              <w:sz w:val="24"/>
              <w:szCs w:val="24"/>
            </w:rPr>
          </w:pPr>
          <w:r>
            <w:rPr>
              <w:sz w:val="32"/>
              <w:szCs w:val="40"/>
            </w:rPr>
            <w:fldChar w:fldCharType="end"/>
          </w:r>
        </w:p>
      </w:sdtContent>
    </w:sdt>
    <w:p>
      <w:pPr>
        <w:autoSpaceDE w:val="0"/>
        <w:autoSpaceDN w:val="0"/>
        <w:spacing w:line="480" w:lineRule="auto"/>
        <w:jc w:val="left"/>
        <w:rPr>
          <w:rFonts w:ascii="宋体" w:hAnsi="宋体" w:cs="宋体"/>
          <w:b/>
          <w:bCs/>
          <w:kern w:val="0"/>
          <w:sz w:val="44"/>
          <w:szCs w:val="44"/>
        </w:rPr>
      </w:pPr>
    </w:p>
    <w:p>
      <w:pPr>
        <w:pStyle w:val="23"/>
      </w:pPr>
    </w:p>
    <w:p>
      <w:pPr>
        <w:pStyle w:val="23"/>
      </w:pPr>
    </w:p>
    <w:p>
      <w:pPr>
        <w:pStyle w:val="23"/>
      </w:pPr>
    </w:p>
    <w:p>
      <w:pPr>
        <w:pStyle w:val="23"/>
      </w:pPr>
    </w:p>
    <w:p>
      <w:pPr>
        <w:pStyle w:val="23"/>
      </w:pPr>
    </w:p>
    <w:p>
      <w:pPr>
        <w:pStyle w:val="23"/>
      </w:pPr>
    </w:p>
    <w:p>
      <w:pPr>
        <w:pStyle w:val="23"/>
        <w:sectPr>
          <w:headerReference r:id="rId9" w:type="first"/>
          <w:headerReference r:id="rId8" w:type="default"/>
          <w:footerReference r:id="rId10" w:type="default"/>
          <w:pgSz w:w="11906" w:h="16838"/>
          <w:pgMar w:top="1247" w:right="1247" w:bottom="1247" w:left="1247" w:header="851" w:footer="964" w:gutter="0"/>
          <w:pgNumType w:fmt="numberInDash" w:start="1"/>
          <w:cols w:space="720" w:num="1"/>
          <w:docGrid w:linePitch="312" w:charSpace="0"/>
        </w:sectPr>
      </w:pPr>
    </w:p>
    <w:p>
      <w:pPr>
        <w:spacing w:line="360" w:lineRule="auto"/>
        <w:jc w:val="center"/>
        <w:outlineLvl w:val="0"/>
        <w:rPr>
          <w:b/>
          <w:bCs/>
          <w:sz w:val="30"/>
          <w:szCs w:val="30"/>
        </w:rPr>
      </w:pPr>
      <w:bookmarkStart w:id="0" w:name="_Toc2779"/>
      <w:bookmarkStart w:id="1" w:name="_Toc10850_WPSOffice_Level1"/>
      <w:bookmarkStart w:id="2" w:name="_Toc9483"/>
      <w:bookmarkStart w:id="3" w:name="_Toc20538"/>
      <w:r>
        <w:rPr>
          <w:rFonts w:hint="eastAsia"/>
          <w:b/>
          <w:bCs/>
          <w:sz w:val="30"/>
          <w:szCs w:val="30"/>
        </w:rPr>
        <w:t>第一章 招标公告</w:t>
      </w:r>
      <w:bookmarkEnd w:id="0"/>
      <w:bookmarkEnd w:id="1"/>
    </w:p>
    <w:p>
      <w:pPr>
        <w:widowControl/>
        <w:shd w:val="clear" w:color="auto" w:fill="FFFFFF"/>
        <w:spacing w:after="240" w:line="480" w:lineRule="atLeast"/>
        <w:jc w:val="center"/>
        <w:textAlignment w:val="baseline"/>
        <w:rPr>
          <w:rFonts w:ascii="宋体" w:hAnsi="宋体" w:cs="宋体"/>
          <w:b/>
          <w:bCs/>
          <w:color w:val="333333"/>
          <w:sz w:val="24"/>
          <w:szCs w:val="24"/>
        </w:rPr>
      </w:pPr>
      <w:bookmarkStart w:id="4" w:name="_Toc23946"/>
      <w:r>
        <w:rPr>
          <w:rFonts w:hint="eastAsia" w:ascii="宋体" w:hAnsi="宋体" w:cs="宋体"/>
          <w:b/>
          <w:bCs/>
          <w:color w:val="333333"/>
          <w:sz w:val="24"/>
          <w:szCs w:val="24"/>
          <w:shd w:val="clear" w:color="auto" w:fill="FFFFFF"/>
          <w:lang w:eastAsia="zh-CN"/>
        </w:rPr>
        <w:t>周至县教育和科学技术局 2022-2023 学年度校（园）方责任险承保采购项目</w:t>
      </w:r>
      <w:r>
        <w:rPr>
          <w:rFonts w:hint="eastAsia" w:ascii="宋体" w:hAnsi="宋体" w:cs="宋体"/>
          <w:b/>
          <w:bCs/>
          <w:color w:val="333333"/>
          <w:sz w:val="24"/>
          <w:szCs w:val="24"/>
          <w:shd w:val="clear" w:color="auto" w:fill="FFFFFF"/>
        </w:rPr>
        <w:t>招标公告</w:t>
      </w:r>
      <w:bookmarkEnd w:id="4"/>
    </w:p>
    <w:p>
      <w:pPr>
        <w:pStyle w:val="7"/>
        <w:keepNext w:val="0"/>
        <w:keepLines w:val="0"/>
        <w:widowControl/>
        <w:wordWrap w:val="0"/>
        <w:spacing w:before="0" w:after="0" w:line="360" w:lineRule="auto"/>
        <w:ind w:firstLine="482" w:firstLineChars="200"/>
        <w:jc w:val="left"/>
        <w:textAlignment w:val="baseline"/>
        <w:rPr>
          <w:rFonts w:ascii="宋体" w:hAnsi="宋体" w:cs="宋体"/>
          <w:szCs w:val="24"/>
        </w:rPr>
      </w:pPr>
      <w:r>
        <w:rPr>
          <w:rStyle w:val="26"/>
          <w:rFonts w:hint="eastAsia" w:ascii="宋体" w:hAnsi="宋体" w:cs="宋体"/>
          <w:b/>
          <w:color w:val="333333"/>
          <w:szCs w:val="24"/>
          <w:shd w:val="clear" w:color="auto" w:fill="FFFFFF"/>
        </w:rPr>
        <w:t>项目概况</w:t>
      </w:r>
      <w:r>
        <w:rPr>
          <w:rStyle w:val="26"/>
          <w:rFonts w:hint="eastAsia" w:cs="宋体"/>
          <w:b/>
          <w:color w:val="333333"/>
          <w:szCs w:val="24"/>
          <w:shd w:val="clear" w:color="auto" w:fill="FFFFFF"/>
        </w:rPr>
        <w:t>：</w:t>
      </w:r>
      <w:r>
        <w:rPr>
          <w:rFonts w:hint="eastAsia" w:ascii="宋体" w:hAnsi="宋体" w:cs="宋体"/>
          <w:color w:val="333333"/>
          <w:szCs w:val="24"/>
          <w:shd w:val="clear" w:color="auto" w:fill="FFFFFF"/>
          <w:lang w:eastAsia="zh-CN"/>
        </w:rPr>
        <w:t>周至县教育和科学技术局 2022-2023 学年度校（园）方责任险承保采购项目</w:t>
      </w:r>
      <w:r>
        <w:rPr>
          <w:rFonts w:hint="eastAsia" w:ascii="宋体" w:hAnsi="宋体" w:cs="宋体"/>
          <w:color w:val="333333"/>
          <w:szCs w:val="24"/>
          <w:shd w:val="clear" w:color="auto" w:fill="FFFFFF"/>
        </w:rPr>
        <w:t>招标项目的潜在投标人应在周至县北大街周至教区总堂斜对面向北10米天煜荣泽2层获取招标文件，并于 2022年</w:t>
      </w:r>
      <w:r>
        <w:rPr>
          <w:rFonts w:hint="eastAsia" w:ascii="宋体" w:hAnsi="宋体" w:cs="宋体"/>
          <w:color w:val="333333"/>
          <w:szCs w:val="24"/>
          <w:shd w:val="clear" w:color="auto" w:fill="FFFFFF"/>
          <w:lang w:val="en-US" w:eastAsia="zh-CN"/>
        </w:rPr>
        <w:t>8</w:t>
      </w:r>
      <w:r>
        <w:rPr>
          <w:rFonts w:hint="eastAsia" w:ascii="宋体" w:hAnsi="宋体" w:cs="宋体"/>
          <w:color w:val="333333"/>
          <w:szCs w:val="24"/>
          <w:shd w:val="clear" w:color="auto" w:fill="FFFFFF"/>
        </w:rPr>
        <w:t>月</w:t>
      </w:r>
      <w:r>
        <w:rPr>
          <w:rFonts w:hint="eastAsia" w:ascii="宋体" w:hAnsi="宋体" w:cs="宋体"/>
          <w:color w:val="333333"/>
          <w:szCs w:val="24"/>
          <w:shd w:val="clear" w:color="auto" w:fill="FFFFFF"/>
          <w:lang w:val="en-US" w:eastAsia="zh-CN"/>
        </w:rPr>
        <w:t>16</w:t>
      </w:r>
      <w:r>
        <w:rPr>
          <w:rFonts w:hint="eastAsia" w:ascii="宋体" w:hAnsi="宋体" w:cs="宋体"/>
          <w:color w:val="333333"/>
          <w:szCs w:val="24"/>
          <w:shd w:val="clear" w:color="auto" w:fill="FFFFFF"/>
        </w:rPr>
        <w:t>日 09时30分 （北京时间）前递交投标文件。</w:t>
      </w:r>
    </w:p>
    <w:p>
      <w:pPr>
        <w:pStyle w:val="6"/>
        <w:keepNext w:val="0"/>
        <w:keepLines w:val="0"/>
        <w:widowControl/>
        <w:wordWrap w:val="0"/>
        <w:adjustRightInd/>
        <w:spacing w:before="0" w:after="0" w:line="360" w:lineRule="auto"/>
        <w:ind w:firstLine="482" w:firstLineChars="200"/>
        <w:jc w:val="left"/>
        <w:textAlignment w:val="baseline"/>
        <w:rPr>
          <w:rFonts w:ascii="宋体" w:hAnsi="宋体" w:eastAsia="宋体" w:cs="宋体"/>
          <w:b w:val="0"/>
          <w:sz w:val="24"/>
          <w:szCs w:val="24"/>
        </w:rPr>
      </w:pPr>
      <w:r>
        <w:rPr>
          <w:rStyle w:val="26"/>
          <w:rFonts w:hint="eastAsia" w:ascii="宋体" w:hAnsi="宋体" w:eastAsia="宋体" w:cs="宋体"/>
          <w:b/>
          <w:bCs/>
          <w:color w:val="333333"/>
          <w:sz w:val="24"/>
          <w:szCs w:val="24"/>
          <w:shd w:val="clear" w:color="auto" w:fill="FFFFFF"/>
        </w:rPr>
        <w:t>一、项目基本情况</w:t>
      </w:r>
    </w:p>
    <w:p>
      <w:pPr>
        <w:pStyle w:val="20"/>
        <w:widowControl/>
        <w:wordWrap w:val="0"/>
        <w:spacing w:before="0" w:beforeAutospacing="0" w:after="0" w:afterAutospacing="0" w:line="360" w:lineRule="auto"/>
        <w:ind w:firstLine="480" w:firstLineChars="200"/>
        <w:jc w:val="both"/>
        <w:textAlignment w:val="baseline"/>
        <w:rPr>
          <w:rFonts w:hint="eastAsia" w:ascii="宋体" w:hAnsi="宋体" w:eastAsia="宋体" w:cs="宋体"/>
          <w:szCs w:val="24"/>
          <w:lang w:eastAsia="zh-CN"/>
        </w:rPr>
      </w:pPr>
      <w:r>
        <w:rPr>
          <w:rFonts w:hint="eastAsia" w:ascii="宋体" w:hAnsi="宋体" w:cs="宋体"/>
          <w:color w:val="333333"/>
          <w:szCs w:val="24"/>
          <w:shd w:val="clear" w:color="auto" w:fill="FFFFFF"/>
        </w:rPr>
        <w:t>项目编号：</w:t>
      </w:r>
      <w:r>
        <w:rPr>
          <w:rFonts w:hint="eastAsia" w:ascii="宋体" w:hAnsi="宋体" w:cs="宋体"/>
          <w:color w:val="333333"/>
          <w:szCs w:val="24"/>
          <w:shd w:val="clear" w:color="auto" w:fill="FFFFFF"/>
          <w:lang w:eastAsia="zh-CN"/>
        </w:rPr>
        <w:t>TYRZ-2022-ZZ031</w:t>
      </w:r>
    </w:p>
    <w:p>
      <w:pPr>
        <w:pStyle w:val="20"/>
        <w:widowControl/>
        <w:wordWrap w:val="0"/>
        <w:spacing w:before="0" w:beforeAutospacing="0" w:after="0" w:afterAutospacing="0" w:line="360" w:lineRule="auto"/>
        <w:ind w:firstLine="480" w:firstLineChars="200"/>
        <w:jc w:val="both"/>
        <w:textAlignment w:val="baseline"/>
        <w:rPr>
          <w:rFonts w:hint="eastAsia" w:ascii="宋体" w:hAnsi="宋体" w:eastAsia="宋体" w:cs="宋体"/>
          <w:szCs w:val="24"/>
          <w:lang w:eastAsia="zh-CN"/>
        </w:rPr>
      </w:pPr>
      <w:r>
        <w:rPr>
          <w:rFonts w:hint="eastAsia" w:ascii="宋体" w:hAnsi="宋体" w:cs="宋体"/>
          <w:color w:val="333333"/>
          <w:szCs w:val="24"/>
          <w:shd w:val="clear" w:color="auto" w:fill="FFFFFF"/>
        </w:rPr>
        <w:t>项目名称：</w:t>
      </w:r>
      <w:r>
        <w:rPr>
          <w:rFonts w:hint="eastAsia" w:ascii="宋体" w:hAnsi="宋体" w:cs="宋体"/>
          <w:color w:val="333333"/>
          <w:szCs w:val="24"/>
          <w:shd w:val="clear" w:color="auto" w:fill="FFFFFF"/>
          <w:lang w:eastAsia="zh-CN"/>
        </w:rPr>
        <w:t>周至县教育和科学技术局 2022-2023 学年度校（园）方责任险承保采购项目</w:t>
      </w:r>
    </w:p>
    <w:p>
      <w:pPr>
        <w:pStyle w:val="20"/>
        <w:widowControl/>
        <w:wordWrap w:val="0"/>
        <w:spacing w:before="0" w:beforeAutospacing="0" w:after="0" w:afterAutospacing="0" w:line="360" w:lineRule="auto"/>
        <w:ind w:firstLine="480" w:firstLineChars="200"/>
        <w:jc w:val="both"/>
        <w:textAlignment w:val="baseline"/>
        <w:rPr>
          <w:rFonts w:ascii="宋体" w:hAnsi="宋体" w:cs="宋体"/>
          <w:szCs w:val="24"/>
        </w:rPr>
      </w:pPr>
      <w:r>
        <w:rPr>
          <w:rFonts w:hint="eastAsia" w:ascii="宋体" w:hAnsi="宋体" w:cs="宋体"/>
          <w:color w:val="333333"/>
          <w:szCs w:val="24"/>
          <w:shd w:val="clear" w:color="auto" w:fill="FFFFFF"/>
        </w:rPr>
        <w:t>采购方式：公开招标</w:t>
      </w:r>
    </w:p>
    <w:p>
      <w:pPr>
        <w:pStyle w:val="20"/>
        <w:widowControl/>
        <w:wordWrap w:val="0"/>
        <w:spacing w:before="0" w:beforeAutospacing="0" w:after="0" w:afterAutospacing="0" w:line="360" w:lineRule="auto"/>
        <w:ind w:firstLine="480" w:firstLineChars="200"/>
        <w:jc w:val="both"/>
        <w:textAlignment w:val="baseline"/>
        <w:rPr>
          <w:rFonts w:ascii="宋体" w:hAnsi="宋体" w:cs="宋体"/>
          <w:szCs w:val="24"/>
        </w:rPr>
      </w:pPr>
      <w:r>
        <w:rPr>
          <w:rFonts w:hint="eastAsia" w:ascii="宋体" w:hAnsi="宋体" w:cs="宋体"/>
          <w:color w:val="333333"/>
          <w:szCs w:val="24"/>
          <w:shd w:val="clear" w:color="auto" w:fill="FFFFFF"/>
        </w:rPr>
        <w:t>预算金额：</w:t>
      </w:r>
      <w:r>
        <w:rPr>
          <w:rFonts w:hint="eastAsia" w:ascii="宋体" w:hAnsi="宋体" w:cs="宋体"/>
          <w:color w:val="333333"/>
          <w:szCs w:val="24"/>
          <w:shd w:val="clear" w:color="auto" w:fill="FFFFFF"/>
          <w:lang w:val="en-US" w:eastAsia="zh-CN"/>
        </w:rPr>
        <w:t>680</w:t>
      </w:r>
      <w:r>
        <w:rPr>
          <w:rFonts w:hint="eastAsia" w:ascii="宋体" w:hAnsi="宋体" w:cs="宋体"/>
          <w:color w:val="333333"/>
          <w:szCs w:val="24"/>
          <w:shd w:val="clear" w:color="auto" w:fill="FFFFFF"/>
        </w:rPr>
        <w:t>,</w:t>
      </w:r>
      <w:r>
        <w:rPr>
          <w:rFonts w:hint="eastAsia" w:ascii="宋体" w:hAnsi="宋体" w:cs="宋体"/>
          <w:color w:val="333333"/>
          <w:szCs w:val="24"/>
          <w:shd w:val="clear" w:color="auto" w:fill="FFFFFF"/>
          <w:lang w:val="en-US" w:eastAsia="zh-CN"/>
        </w:rPr>
        <w:t>000</w:t>
      </w:r>
      <w:r>
        <w:rPr>
          <w:rFonts w:hint="eastAsia" w:ascii="宋体" w:hAnsi="宋体" w:cs="宋体"/>
          <w:color w:val="333333"/>
          <w:szCs w:val="24"/>
          <w:shd w:val="clear" w:color="auto" w:fill="FFFFFF"/>
        </w:rPr>
        <w:t>.</w:t>
      </w:r>
      <w:r>
        <w:rPr>
          <w:rFonts w:hint="eastAsia" w:ascii="宋体" w:hAnsi="宋体" w:cs="宋体"/>
          <w:color w:val="333333"/>
          <w:szCs w:val="24"/>
          <w:shd w:val="clear" w:color="auto" w:fill="FFFFFF"/>
          <w:lang w:val="en-US" w:eastAsia="zh-CN"/>
        </w:rPr>
        <w:t>00</w:t>
      </w:r>
      <w:r>
        <w:rPr>
          <w:rFonts w:hint="eastAsia" w:ascii="宋体" w:hAnsi="宋体" w:cs="宋体"/>
          <w:color w:val="333333"/>
          <w:szCs w:val="24"/>
          <w:shd w:val="clear" w:color="auto" w:fill="FFFFFF"/>
        </w:rPr>
        <w:t>元</w:t>
      </w:r>
    </w:p>
    <w:p>
      <w:pPr>
        <w:pStyle w:val="20"/>
        <w:widowControl/>
        <w:wordWrap w:val="0"/>
        <w:spacing w:before="0" w:beforeAutospacing="0" w:after="0" w:afterAutospacing="0" w:line="360" w:lineRule="auto"/>
        <w:ind w:firstLine="480" w:firstLineChars="200"/>
        <w:jc w:val="both"/>
        <w:textAlignment w:val="baseline"/>
        <w:rPr>
          <w:rFonts w:ascii="宋体" w:hAnsi="宋体" w:cs="宋体"/>
          <w:szCs w:val="24"/>
        </w:rPr>
      </w:pPr>
      <w:r>
        <w:rPr>
          <w:rFonts w:hint="eastAsia" w:ascii="宋体" w:hAnsi="宋体" w:cs="宋体"/>
          <w:color w:val="333333"/>
          <w:szCs w:val="24"/>
          <w:shd w:val="clear" w:color="auto" w:fill="FFFFFF"/>
        </w:rPr>
        <w:t>采购需求：</w:t>
      </w:r>
    </w:p>
    <w:p>
      <w:pPr>
        <w:pStyle w:val="20"/>
        <w:widowControl/>
        <w:wordWrap w:val="0"/>
        <w:spacing w:before="0" w:beforeAutospacing="0" w:after="0" w:afterAutospacing="0" w:line="360" w:lineRule="auto"/>
        <w:ind w:firstLine="480" w:firstLineChars="200"/>
        <w:jc w:val="both"/>
        <w:textAlignment w:val="baseline"/>
        <w:rPr>
          <w:rFonts w:ascii="宋体" w:hAnsi="宋体" w:cs="宋体"/>
          <w:szCs w:val="24"/>
        </w:rPr>
      </w:pPr>
      <w:r>
        <w:rPr>
          <w:rFonts w:hint="eastAsia" w:ascii="宋体" w:hAnsi="宋体" w:cs="宋体"/>
          <w:color w:val="333333"/>
          <w:szCs w:val="24"/>
          <w:shd w:val="clear" w:color="auto" w:fill="FFFFFF"/>
        </w:rPr>
        <w:t>合同包1(</w:t>
      </w:r>
      <w:r>
        <w:rPr>
          <w:rFonts w:hint="eastAsia" w:ascii="宋体" w:hAnsi="宋体" w:cs="宋体"/>
          <w:color w:val="333333"/>
          <w:szCs w:val="24"/>
          <w:shd w:val="clear" w:color="auto" w:fill="FFFFFF"/>
          <w:lang w:eastAsia="zh-CN"/>
        </w:rPr>
        <w:t>周至县教育和科学技术局 2022-2023 学年度校（园）方责任险承保采购项目</w:t>
      </w:r>
      <w:r>
        <w:rPr>
          <w:rFonts w:hint="eastAsia" w:ascii="宋体" w:hAnsi="宋体" w:cs="宋体"/>
          <w:color w:val="333333"/>
          <w:szCs w:val="24"/>
          <w:shd w:val="clear" w:color="auto" w:fill="FFFFFF"/>
        </w:rPr>
        <w:t>):</w:t>
      </w:r>
    </w:p>
    <w:p>
      <w:pPr>
        <w:pStyle w:val="20"/>
        <w:widowControl/>
        <w:wordWrap w:val="0"/>
        <w:spacing w:before="0" w:beforeAutospacing="0" w:after="0" w:afterAutospacing="0" w:line="360" w:lineRule="auto"/>
        <w:ind w:firstLine="480" w:firstLineChars="200"/>
        <w:jc w:val="both"/>
        <w:textAlignment w:val="baseline"/>
        <w:rPr>
          <w:rFonts w:ascii="宋体" w:hAnsi="宋体" w:cs="宋体"/>
          <w:szCs w:val="24"/>
        </w:rPr>
      </w:pPr>
      <w:r>
        <w:rPr>
          <w:rFonts w:hint="eastAsia" w:ascii="宋体" w:hAnsi="宋体" w:cs="宋体"/>
          <w:color w:val="333333"/>
          <w:szCs w:val="24"/>
          <w:shd w:val="clear" w:color="auto" w:fill="FFFFFF"/>
        </w:rPr>
        <w:t>合同包预算金额：</w:t>
      </w:r>
      <w:r>
        <w:rPr>
          <w:rFonts w:hint="eastAsia" w:ascii="宋体" w:hAnsi="宋体" w:cs="宋体"/>
          <w:color w:val="333333"/>
          <w:szCs w:val="24"/>
          <w:shd w:val="clear" w:color="auto" w:fill="FFFFFF"/>
          <w:lang w:val="en-US" w:eastAsia="zh-CN"/>
        </w:rPr>
        <w:t>680</w:t>
      </w:r>
      <w:r>
        <w:rPr>
          <w:rFonts w:hint="eastAsia" w:ascii="宋体" w:hAnsi="宋体" w:cs="宋体"/>
          <w:color w:val="333333"/>
          <w:szCs w:val="24"/>
          <w:shd w:val="clear" w:color="auto" w:fill="FFFFFF"/>
        </w:rPr>
        <w:t>,</w:t>
      </w:r>
      <w:r>
        <w:rPr>
          <w:rFonts w:hint="eastAsia" w:ascii="宋体" w:hAnsi="宋体" w:cs="宋体"/>
          <w:color w:val="333333"/>
          <w:szCs w:val="24"/>
          <w:shd w:val="clear" w:color="auto" w:fill="FFFFFF"/>
          <w:lang w:val="en-US" w:eastAsia="zh-CN"/>
        </w:rPr>
        <w:t>000</w:t>
      </w:r>
      <w:r>
        <w:rPr>
          <w:rFonts w:hint="eastAsia" w:ascii="宋体" w:hAnsi="宋体" w:cs="宋体"/>
          <w:color w:val="333333"/>
          <w:szCs w:val="24"/>
          <w:shd w:val="clear" w:color="auto" w:fill="FFFFFF"/>
        </w:rPr>
        <w:t>.</w:t>
      </w:r>
      <w:r>
        <w:rPr>
          <w:rFonts w:hint="eastAsia" w:ascii="宋体" w:hAnsi="宋体" w:cs="宋体"/>
          <w:color w:val="333333"/>
          <w:szCs w:val="24"/>
          <w:shd w:val="clear" w:color="auto" w:fill="FFFFFF"/>
          <w:lang w:val="en-US" w:eastAsia="zh-CN"/>
        </w:rPr>
        <w:t>00</w:t>
      </w:r>
      <w:r>
        <w:rPr>
          <w:rFonts w:hint="eastAsia" w:ascii="宋体" w:hAnsi="宋体" w:cs="宋体"/>
          <w:color w:val="333333"/>
          <w:szCs w:val="24"/>
          <w:shd w:val="clear" w:color="auto" w:fill="FFFFFF"/>
        </w:rPr>
        <w:t>元</w:t>
      </w:r>
    </w:p>
    <w:tbl>
      <w:tblPr>
        <w:tblStyle w:val="24"/>
        <w:tblW w:w="8936" w:type="dxa"/>
        <w:tblInd w:w="0" w:type="dxa"/>
        <w:tblLayout w:type="autofit"/>
        <w:tblCellMar>
          <w:top w:w="0" w:type="dxa"/>
          <w:left w:w="0" w:type="dxa"/>
          <w:bottom w:w="0" w:type="dxa"/>
          <w:right w:w="0" w:type="dxa"/>
        </w:tblCellMar>
      </w:tblPr>
      <w:tblGrid>
        <w:gridCol w:w="618"/>
        <w:gridCol w:w="1888"/>
        <w:gridCol w:w="1442"/>
        <w:gridCol w:w="803"/>
        <w:gridCol w:w="1989"/>
        <w:gridCol w:w="1362"/>
        <w:gridCol w:w="834"/>
      </w:tblGrid>
      <w:tr>
        <w:tblPrEx>
          <w:tblCellMar>
            <w:top w:w="0" w:type="dxa"/>
            <w:left w:w="0" w:type="dxa"/>
            <w:bottom w:w="0" w:type="dxa"/>
            <w:right w:w="0" w:type="dxa"/>
          </w:tblCellMar>
        </w:tblPrEx>
        <w:trPr>
          <w:trHeight w:val="1508" w:hRule="atLeast"/>
          <w:tblHeader/>
        </w:trPr>
        <w:tc>
          <w:tcPr>
            <w:tcW w:w="61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widowControl/>
              <w:wordWrap w:val="0"/>
              <w:spacing w:line="360" w:lineRule="auto"/>
              <w:jc w:val="center"/>
              <w:textAlignment w:val="center"/>
              <w:rPr>
                <w:rFonts w:ascii="宋体" w:hAnsi="宋体" w:cs="宋体"/>
                <w:b/>
                <w:bCs/>
                <w:sz w:val="24"/>
                <w:szCs w:val="24"/>
              </w:rPr>
            </w:pPr>
            <w:r>
              <w:rPr>
                <w:rFonts w:hint="eastAsia" w:ascii="宋体" w:hAnsi="宋体" w:cs="宋体"/>
                <w:b/>
                <w:bCs/>
                <w:kern w:val="0"/>
                <w:sz w:val="24"/>
                <w:szCs w:val="24"/>
                <w:lang w:bidi="ar"/>
              </w:rPr>
              <w:t>品目号</w:t>
            </w:r>
          </w:p>
        </w:tc>
        <w:tc>
          <w:tcPr>
            <w:tcW w:w="188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widowControl/>
              <w:wordWrap w:val="0"/>
              <w:spacing w:line="360" w:lineRule="auto"/>
              <w:jc w:val="center"/>
              <w:textAlignment w:val="center"/>
              <w:rPr>
                <w:rFonts w:ascii="宋体" w:hAnsi="宋体" w:cs="宋体"/>
                <w:b/>
                <w:bCs/>
                <w:sz w:val="24"/>
                <w:szCs w:val="24"/>
              </w:rPr>
            </w:pPr>
            <w:r>
              <w:rPr>
                <w:rFonts w:hint="eastAsia" w:ascii="宋体" w:hAnsi="宋体" w:cs="宋体"/>
                <w:b/>
                <w:bCs/>
                <w:kern w:val="0"/>
                <w:sz w:val="24"/>
                <w:szCs w:val="24"/>
                <w:lang w:bidi="ar"/>
              </w:rPr>
              <w:t>品目名称</w:t>
            </w:r>
          </w:p>
        </w:tc>
        <w:tc>
          <w:tcPr>
            <w:tcW w:w="144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widowControl/>
              <w:wordWrap w:val="0"/>
              <w:spacing w:line="360" w:lineRule="auto"/>
              <w:jc w:val="center"/>
              <w:textAlignment w:val="center"/>
              <w:rPr>
                <w:rFonts w:ascii="宋体" w:hAnsi="宋体" w:cs="宋体"/>
                <w:b/>
                <w:bCs/>
                <w:sz w:val="24"/>
                <w:szCs w:val="24"/>
              </w:rPr>
            </w:pPr>
            <w:r>
              <w:rPr>
                <w:rFonts w:hint="eastAsia" w:ascii="宋体" w:hAnsi="宋体" w:cs="宋体"/>
                <w:b/>
                <w:bCs/>
                <w:kern w:val="0"/>
                <w:sz w:val="24"/>
                <w:szCs w:val="24"/>
                <w:lang w:bidi="ar"/>
              </w:rPr>
              <w:t>采购标的</w:t>
            </w:r>
          </w:p>
        </w:tc>
        <w:tc>
          <w:tcPr>
            <w:tcW w:w="80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widowControl/>
              <w:wordWrap w:val="0"/>
              <w:spacing w:line="360" w:lineRule="auto"/>
              <w:jc w:val="center"/>
              <w:textAlignment w:val="center"/>
              <w:rPr>
                <w:rFonts w:ascii="宋体" w:hAnsi="宋体" w:cs="宋体"/>
                <w:b/>
                <w:bCs/>
                <w:sz w:val="24"/>
                <w:szCs w:val="24"/>
              </w:rPr>
            </w:pPr>
            <w:r>
              <w:rPr>
                <w:rFonts w:hint="eastAsia" w:ascii="宋体" w:hAnsi="宋体" w:cs="宋体"/>
                <w:b/>
                <w:bCs/>
                <w:kern w:val="0"/>
                <w:sz w:val="24"/>
                <w:szCs w:val="24"/>
                <w:lang w:bidi="ar"/>
              </w:rPr>
              <w:t>数量（单位）</w:t>
            </w:r>
          </w:p>
        </w:tc>
        <w:tc>
          <w:tcPr>
            <w:tcW w:w="198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widowControl/>
              <w:wordWrap w:val="0"/>
              <w:spacing w:line="360" w:lineRule="auto"/>
              <w:jc w:val="center"/>
              <w:textAlignment w:val="center"/>
              <w:rPr>
                <w:rFonts w:ascii="宋体" w:hAnsi="宋体" w:cs="宋体"/>
                <w:b/>
                <w:bCs/>
                <w:sz w:val="24"/>
                <w:szCs w:val="24"/>
              </w:rPr>
            </w:pPr>
            <w:r>
              <w:rPr>
                <w:rFonts w:hint="eastAsia" w:ascii="宋体" w:hAnsi="宋体" w:cs="宋体"/>
                <w:b/>
                <w:bCs/>
                <w:kern w:val="0"/>
                <w:sz w:val="24"/>
                <w:szCs w:val="24"/>
                <w:lang w:bidi="ar"/>
              </w:rPr>
              <w:t>技术规格、参数及要求</w:t>
            </w:r>
          </w:p>
        </w:tc>
        <w:tc>
          <w:tcPr>
            <w:tcW w:w="136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widowControl/>
              <w:wordWrap w:val="0"/>
              <w:spacing w:line="360" w:lineRule="auto"/>
              <w:jc w:val="center"/>
              <w:textAlignment w:val="center"/>
              <w:rPr>
                <w:rFonts w:ascii="宋体" w:hAnsi="宋体" w:cs="宋体"/>
                <w:b/>
                <w:bCs/>
                <w:sz w:val="24"/>
                <w:szCs w:val="24"/>
              </w:rPr>
            </w:pPr>
            <w:r>
              <w:rPr>
                <w:rFonts w:hint="eastAsia" w:ascii="宋体" w:hAnsi="宋体" w:cs="宋体"/>
                <w:b/>
                <w:bCs/>
                <w:kern w:val="0"/>
                <w:sz w:val="24"/>
                <w:szCs w:val="24"/>
                <w:lang w:bidi="ar"/>
              </w:rPr>
              <w:t>品目预算(元)</w:t>
            </w:r>
          </w:p>
        </w:tc>
        <w:tc>
          <w:tcPr>
            <w:tcW w:w="83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widowControl/>
              <w:wordWrap w:val="0"/>
              <w:spacing w:line="360" w:lineRule="auto"/>
              <w:jc w:val="center"/>
              <w:textAlignment w:val="center"/>
              <w:rPr>
                <w:rFonts w:ascii="宋体" w:hAnsi="宋体" w:cs="宋体"/>
                <w:b/>
                <w:bCs/>
                <w:sz w:val="24"/>
                <w:szCs w:val="24"/>
              </w:rPr>
            </w:pPr>
            <w:r>
              <w:rPr>
                <w:rFonts w:hint="eastAsia" w:ascii="宋体" w:hAnsi="宋体" w:cs="宋体"/>
                <w:b/>
                <w:bCs/>
                <w:kern w:val="0"/>
                <w:sz w:val="24"/>
                <w:szCs w:val="24"/>
                <w:lang w:bidi="ar"/>
              </w:rPr>
              <w:t>最高限价(元)</w:t>
            </w:r>
          </w:p>
        </w:tc>
      </w:tr>
      <w:tr>
        <w:tblPrEx>
          <w:tblCellMar>
            <w:top w:w="0" w:type="dxa"/>
            <w:left w:w="0" w:type="dxa"/>
            <w:bottom w:w="0" w:type="dxa"/>
            <w:right w:w="0" w:type="dxa"/>
          </w:tblCellMar>
        </w:tblPrEx>
        <w:trPr>
          <w:trHeight w:val="1057"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widowControl/>
              <w:wordWrap w:val="0"/>
              <w:spacing w:line="360" w:lineRule="auto"/>
              <w:jc w:val="center"/>
              <w:textAlignment w:val="center"/>
              <w:rPr>
                <w:rFonts w:ascii="宋体" w:hAnsi="宋体" w:cs="宋体"/>
                <w:sz w:val="24"/>
                <w:szCs w:val="24"/>
              </w:rPr>
            </w:pPr>
            <w:r>
              <w:rPr>
                <w:rFonts w:hint="eastAsia" w:ascii="宋体" w:hAnsi="宋体" w:cs="宋体"/>
                <w:kern w:val="0"/>
                <w:sz w:val="24"/>
                <w:szCs w:val="24"/>
                <w:lang w:bidi="ar"/>
              </w:rPr>
              <w:t>1-1</w:t>
            </w:r>
          </w:p>
        </w:tc>
        <w:tc>
          <w:tcPr>
            <w:tcW w:w="188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widowControl/>
              <w:wordWrap w:val="0"/>
              <w:spacing w:line="360" w:lineRule="auto"/>
              <w:jc w:val="center"/>
              <w:textAlignment w:val="center"/>
              <w:rPr>
                <w:rFonts w:hint="eastAsia" w:ascii="宋体" w:hAnsi="宋体" w:eastAsia="宋体" w:cs="宋体"/>
                <w:sz w:val="24"/>
                <w:szCs w:val="24"/>
                <w:lang w:eastAsia="zh-CN"/>
              </w:rPr>
            </w:pPr>
            <w:r>
              <w:rPr>
                <w:rFonts w:hint="eastAsia" w:ascii="宋体" w:hAnsi="宋体" w:cs="宋体"/>
                <w:kern w:val="0"/>
                <w:sz w:val="24"/>
                <w:szCs w:val="24"/>
                <w:lang w:eastAsia="zh-CN" w:bidi="ar"/>
              </w:rPr>
              <w:t>其他教育服务</w:t>
            </w:r>
          </w:p>
        </w:tc>
        <w:tc>
          <w:tcPr>
            <w:tcW w:w="144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widowControl/>
              <w:wordWrap w:val="0"/>
              <w:spacing w:line="360" w:lineRule="auto"/>
              <w:jc w:val="center"/>
              <w:textAlignment w:val="center"/>
              <w:rPr>
                <w:rFonts w:ascii="宋体" w:hAnsi="宋体" w:cs="宋体"/>
                <w:sz w:val="24"/>
                <w:szCs w:val="24"/>
              </w:rPr>
            </w:pPr>
            <w:r>
              <w:rPr>
                <w:rFonts w:hint="eastAsia" w:ascii="宋体" w:hAnsi="宋体" w:cs="宋体"/>
                <w:color w:val="333333"/>
                <w:szCs w:val="24"/>
                <w:shd w:val="clear" w:color="auto" w:fill="FFFFFF"/>
                <w:lang w:val="en-US" w:eastAsia="zh-CN"/>
              </w:rPr>
              <w:t>680</w:t>
            </w:r>
            <w:r>
              <w:rPr>
                <w:rFonts w:hint="eastAsia" w:ascii="宋体" w:hAnsi="宋体" w:cs="宋体"/>
                <w:color w:val="333333"/>
                <w:szCs w:val="24"/>
                <w:shd w:val="clear" w:color="auto" w:fill="FFFFFF"/>
              </w:rPr>
              <w:t>,</w:t>
            </w:r>
            <w:r>
              <w:rPr>
                <w:rFonts w:hint="eastAsia" w:ascii="宋体" w:hAnsi="宋体" w:cs="宋体"/>
                <w:color w:val="333333"/>
                <w:szCs w:val="24"/>
                <w:shd w:val="clear" w:color="auto" w:fill="FFFFFF"/>
                <w:lang w:val="en-US" w:eastAsia="zh-CN"/>
              </w:rPr>
              <w:t>000</w:t>
            </w:r>
            <w:r>
              <w:rPr>
                <w:rFonts w:hint="eastAsia" w:ascii="宋体" w:hAnsi="宋体" w:cs="宋体"/>
                <w:color w:val="333333"/>
                <w:szCs w:val="24"/>
                <w:shd w:val="clear" w:color="auto" w:fill="FFFFFF"/>
              </w:rPr>
              <w:t>.</w:t>
            </w:r>
            <w:r>
              <w:rPr>
                <w:rFonts w:hint="eastAsia" w:ascii="宋体" w:hAnsi="宋体" w:cs="宋体"/>
                <w:color w:val="333333"/>
                <w:szCs w:val="24"/>
                <w:shd w:val="clear" w:color="auto" w:fill="FFFFFF"/>
                <w:lang w:val="en-US" w:eastAsia="zh-CN"/>
              </w:rPr>
              <w:t>00</w:t>
            </w:r>
          </w:p>
        </w:tc>
        <w:tc>
          <w:tcPr>
            <w:tcW w:w="80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widowControl/>
              <w:wordWrap w:val="0"/>
              <w:spacing w:line="360" w:lineRule="auto"/>
              <w:jc w:val="center"/>
              <w:textAlignment w:val="center"/>
              <w:rPr>
                <w:rFonts w:ascii="宋体" w:hAnsi="宋体" w:cs="宋体"/>
                <w:sz w:val="24"/>
                <w:szCs w:val="24"/>
              </w:rPr>
            </w:pPr>
            <w:r>
              <w:rPr>
                <w:rFonts w:hint="eastAsia" w:ascii="宋体" w:hAnsi="宋体" w:cs="宋体"/>
                <w:kern w:val="0"/>
                <w:sz w:val="24"/>
                <w:szCs w:val="24"/>
                <w:lang w:bidi="ar"/>
              </w:rPr>
              <w:t>1(批)</w:t>
            </w:r>
          </w:p>
        </w:tc>
        <w:tc>
          <w:tcPr>
            <w:tcW w:w="198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widowControl/>
              <w:wordWrap w:val="0"/>
              <w:spacing w:line="360" w:lineRule="auto"/>
              <w:jc w:val="center"/>
              <w:textAlignment w:val="center"/>
              <w:rPr>
                <w:rFonts w:hint="default" w:ascii="宋体" w:hAnsi="宋体" w:eastAsia="宋体" w:cs="宋体"/>
                <w:sz w:val="24"/>
                <w:szCs w:val="24"/>
                <w:lang w:val="en-US" w:eastAsia="zh-CN"/>
              </w:rPr>
            </w:pPr>
            <w:r>
              <w:rPr>
                <w:rFonts w:hint="eastAsia" w:ascii="宋体" w:hAnsi="宋体" w:cs="宋体"/>
                <w:kern w:val="0"/>
                <w:sz w:val="24"/>
                <w:szCs w:val="24"/>
                <w:lang w:eastAsia="zh-CN" w:bidi="ar"/>
              </w:rPr>
              <w:t>技术规格按照实施方案执行，服务及验收要求依照招标文件及合同规定执行</w:t>
            </w:r>
          </w:p>
        </w:tc>
        <w:tc>
          <w:tcPr>
            <w:tcW w:w="136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widowControl/>
              <w:spacing w:line="360" w:lineRule="auto"/>
              <w:jc w:val="right"/>
              <w:textAlignment w:val="center"/>
              <w:rPr>
                <w:rFonts w:ascii="宋体" w:hAnsi="宋体" w:cs="宋体"/>
                <w:sz w:val="24"/>
                <w:szCs w:val="24"/>
              </w:rPr>
            </w:pPr>
            <w:r>
              <w:rPr>
                <w:rFonts w:hint="eastAsia" w:ascii="宋体" w:hAnsi="宋体" w:cs="宋体"/>
                <w:color w:val="333333"/>
                <w:szCs w:val="24"/>
                <w:shd w:val="clear" w:color="auto" w:fill="FFFFFF"/>
                <w:lang w:val="en-US" w:eastAsia="zh-CN"/>
              </w:rPr>
              <w:t>680</w:t>
            </w:r>
            <w:r>
              <w:rPr>
                <w:rFonts w:hint="eastAsia" w:ascii="宋体" w:hAnsi="宋体" w:cs="宋体"/>
                <w:color w:val="333333"/>
                <w:szCs w:val="24"/>
                <w:shd w:val="clear" w:color="auto" w:fill="FFFFFF"/>
              </w:rPr>
              <w:t>,</w:t>
            </w:r>
            <w:r>
              <w:rPr>
                <w:rFonts w:hint="eastAsia" w:ascii="宋体" w:hAnsi="宋体" w:cs="宋体"/>
                <w:color w:val="333333"/>
                <w:szCs w:val="24"/>
                <w:shd w:val="clear" w:color="auto" w:fill="FFFFFF"/>
                <w:lang w:val="en-US" w:eastAsia="zh-CN"/>
              </w:rPr>
              <w:t>000</w:t>
            </w:r>
            <w:r>
              <w:rPr>
                <w:rFonts w:hint="eastAsia" w:ascii="宋体" w:hAnsi="宋体" w:cs="宋体"/>
                <w:color w:val="333333"/>
                <w:szCs w:val="24"/>
                <w:shd w:val="clear" w:color="auto" w:fill="FFFFFF"/>
              </w:rPr>
              <w:t>.</w:t>
            </w:r>
            <w:r>
              <w:rPr>
                <w:rFonts w:hint="eastAsia" w:ascii="宋体" w:hAnsi="宋体" w:cs="宋体"/>
                <w:color w:val="333333"/>
                <w:szCs w:val="24"/>
                <w:shd w:val="clear" w:color="auto" w:fill="FFFFFF"/>
                <w:lang w:val="en-US" w:eastAsia="zh-CN"/>
              </w:rPr>
              <w:t>00</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widowControl/>
              <w:spacing w:line="360" w:lineRule="auto"/>
              <w:jc w:val="right"/>
              <w:textAlignment w:val="center"/>
              <w:rPr>
                <w:rFonts w:ascii="宋体" w:hAnsi="宋体" w:cs="宋体"/>
                <w:sz w:val="24"/>
                <w:szCs w:val="24"/>
              </w:rPr>
            </w:pPr>
            <w:r>
              <w:rPr>
                <w:rFonts w:hint="eastAsia" w:ascii="宋体" w:hAnsi="宋体" w:cs="宋体"/>
                <w:kern w:val="0"/>
                <w:sz w:val="24"/>
                <w:szCs w:val="24"/>
                <w:lang w:bidi="ar"/>
              </w:rPr>
              <w:t>-</w:t>
            </w:r>
          </w:p>
        </w:tc>
      </w:tr>
    </w:tbl>
    <w:p>
      <w:pPr>
        <w:pStyle w:val="20"/>
        <w:widowControl/>
        <w:wordWrap w:val="0"/>
        <w:spacing w:before="0" w:beforeAutospacing="0" w:after="0" w:afterAutospacing="0" w:line="360" w:lineRule="auto"/>
        <w:ind w:firstLine="480" w:firstLineChars="200"/>
        <w:jc w:val="both"/>
        <w:textAlignment w:val="baseline"/>
        <w:rPr>
          <w:rFonts w:ascii="宋体" w:hAnsi="宋体" w:cs="宋体"/>
          <w:szCs w:val="24"/>
        </w:rPr>
      </w:pPr>
      <w:r>
        <w:rPr>
          <w:rFonts w:hint="eastAsia" w:ascii="宋体" w:hAnsi="宋体" w:cs="宋体"/>
          <w:color w:val="333333"/>
          <w:szCs w:val="24"/>
          <w:shd w:val="clear" w:color="auto" w:fill="FFFFFF"/>
        </w:rPr>
        <w:t>本合同包不接受联合体投标</w:t>
      </w:r>
    </w:p>
    <w:p>
      <w:pPr>
        <w:pStyle w:val="20"/>
        <w:widowControl/>
        <w:wordWrap w:val="0"/>
        <w:spacing w:before="0" w:beforeAutospacing="0" w:after="0" w:afterAutospacing="0" w:line="360" w:lineRule="auto"/>
        <w:ind w:firstLine="480" w:firstLineChars="200"/>
        <w:jc w:val="both"/>
        <w:textAlignment w:val="baseline"/>
        <w:rPr>
          <w:rFonts w:ascii="宋体" w:hAnsi="宋体" w:cs="宋体"/>
          <w:color w:val="FF0000"/>
          <w:szCs w:val="24"/>
          <w:highlight w:val="none"/>
        </w:rPr>
      </w:pPr>
      <w:r>
        <w:rPr>
          <w:rFonts w:hint="eastAsia" w:ascii="宋体" w:hAnsi="宋体" w:cs="宋体"/>
          <w:color w:val="333333"/>
          <w:szCs w:val="24"/>
          <w:shd w:val="clear" w:color="auto" w:fill="FFFFFF"/>
        </w:rPr>
        <w:t>合同履行期限：</w:t>
      </w:r>
      <w:r>
        <w:rPr>
          <w:rFonts w:hint="eastAsia" w:ascii="宋体" w:hAnsi="宋体" w:eastAsia="宋体" w:cs="宋体"/>
          <w:color w:val="333333"/>
          <w:szCs w:val="24"/>
          <w:shd w:val="clear" w:color="auto" w:fill="FFFFFF"/>
        </w:rPr>
        <w:t>2022年9月1日00：00-2023年8月31日24:00</w:t>
      </w:r>
    </w:p>
    <w:p>
      <w:pPr>
        <w:pStyle w:val="6"/>
        <w:keepNext w:val="0"/>
        <w:keepLines w:val="0"/>
        <w:widowControl/>
        <w:wordWrap w:val="0"/>
        <w:adjustRightInd/>
        <w:spacing w:before="0" w:after="0" w:line="360" w:lineRule="auto"/>
        <w:ind w:firstLine="482" w:firstLineChars="200"/>
        <w:jc w:val="left"/>
        <w:textAlignment w:val="baseline"/>
        <w:rPr>
          <w:rFonts w:ascii="宋体" w:hAnsi="宋体" w:eastAsia="宋体" w:cs="宋体"/>
          <w:b w:val="0"/>
          <w:sz w:val="24"/>
          <w:szCs w:val="24"/>
        </w:rPr>
      </w:pPr>
      <w:r>
        <w:rPr>
          <w:rStyle w:val="26"/>
          <w:rFonts w:hint="eastAsia" w:ascii="宋体" w:hAnsi="宋体" w:eastAsia="宋体" w:cs="宋体"/>
          <w:b/>
          <w:bCs/>
          <w:color w:val="333333"/>
          <w:sz w:val="24"/>
          <w:szCs w:val="24"/>
          <w:shd w:val="clear" w:color="auto" w:fill="FFFFFF"/>
        </w:rPr>
        <w:t>二、申请人的资格要求：</w:t>
      </w:r>
    </w:p>
    <w:p>
      <w:pPr>
        <w:pStyle w:val="20"/>
        <w:widowControl/>
        <w:wordWrap w:val="0"/>
        <w:spacing w:before="0" w:beforeAutospacing="0" w:after="0" w:afterAutospacing="0" w:line="360" w:lineRule="auto"/>
        <w:ind w:firstLine="480" w:firstLineChars="200"/>
        <w:jc w:val="both"/>
        <w:textAlignment w:val="baseline"/>
        <w:rPr>
          <w:rFonts w:ascii="宋体" w:hAnsi="宋体" w:cs="宋体"/>
          <w:szCs w:val="24"/>
        </w:rPr>
      </w:pPr>
      <w:r>
        <w:rPr>
          <w:rFonts w:hint="eastAsia" w:ascii="宋体" w:hAnsi="宋体" w:cs="宋体"/>
          <w:color w:val="333333"/>
          <w:szCs w:val="24"/>
          <w:shd w:val="clear" w:color="auto" w:fill="FFFFFF"/>
        </w:rPr>
        <w:t>1.满足《中华人民共和国政府釆购法》第二十二条规定;</w:t>
      </w:r>
    </w:p>
    <w:p>
      <w:pPr>
        <w:pStyle w:val="20"/>
        <w:widowControl/>
        <w:wordWrap w:val="0"/>
        <w:spacing w:before="0" w:beforeAutospacing="0" w:after="0" w:afterAutospacing="0" w:line="360" w:lineRule="auto"/>
        <w:ind w:firstLine="480" w:firstLineChars="200"/>
        <w:jc w:val="both"/>
        <w:textAlignment w:val="baseline"/>
        <w:rPr>
          <w:rFonts w:ascii="宋体" w:hAnsi="宋体" w:cs="宋体"/>
          <w:szCs w:val="24"/>
        </w:rPr>
      </w:pPr>
      <w:r>
        <w:rPr>
          <w:rFonts w:hint="eastAsia" w:ascii="宋体" w:hAnsi="宋体" w:cs="宋体"/>
          <w:color w:val="333333"/>
          <w:szCs w:val="24"/>
          <w:shd w:val="clear" w:color="auto" w:fill="FFFFFF"/>
        </w:rPr>
        <w:t>2.落实政府采购政策需满足的资格要求：</w:t>
      </w:r>
    </w:p>
    <w:p>
      <w:pPr>
        <w:pStyle w:val="20"/>
        <w:widowControl/>
        <w:wordWrap w:val="0"/>
        <w:spacing w:before="0" w:beforeAutospacing="0" w:after="0" w:afterAutospacing="0" w:line="360" w:lineRule="auto"/>
        <w:ind w:firstLine="480" w:firstLineChars="200"/>
        <w:jc w:val="both"/>
        <w:textAlignment w:val="baseline"/>
        <w:rPr>
          <w:rFonts w:ascii="宋体" w:hAnsi="宋体" w:cs="宋体"/>
          <w:szCs w:val="24"/>
        </w:rPr>
      </w:pPr>
      <w:r>
        <w:rPr>
          <w:rFonts w:hint="eastAsia" w:ascii="宋体" w:hAnsi="宋体" w:cs="宋体"/>
          <w:color w:val="333333"/>
          <w:szCs w:val="24"/>
          <w:shd w:val="clear" w:color="auto" w:fill="FFFFFF"/>
        </w:rPr>
        <w:t>合同包1(</w:t>
      </w:r>
      <w:r>
        <w:rPr>
          <w:rFonts w:hint="eastAsia" w:ascii="宋体" w:hAnsi="宋体" w:cs="宋体"/>
          <w:color w:val="333333"/>
          <w:szCs w:val="24"/>
          <w:shd w:val="clear" w:color="auto" w:fill="FFFFFF"/>
          <w:lang w:eastAsia="zh-CN"/>
        </w:rPr>
        <w:t>周至县教育和科学技术局 2022-2023 学年度校（园）方责任险承保采购项目</w:t>
      </w:r>
      <w:r>
        <w:rPr>
          <w:rFonts w:hint="eastAsia" w:ascii="宋体" w:hAnsi="宋体" w:cs="宋体"/>
          <w:color w:val="333333"/>
          <w:szCs w:val="24"/>
          <w:shd w:val="clear" w:color="auto" w:fill="FFFFFF"/>
        </w:rPr>
        <w:t>)落实政府采购政策需满足的资格要求如下:</w:t>
      </w:r>
    </w:p>
    <w:p>
      <w:pPr>
        <w:pStyle w:val="20"/>
        <w:widowControl/>
        <w:wordWrap w:val="0"/>
        <w:spacing w:before="0" w:beforeAutospacing="0" w:after="0" w:afterAutospacing="0" w:line="360" w:lineRule="auto"/>
        <w:ind w:firstLine="480" w:firstLineChars="200"/>
        <w:jc w:val="both"/>
        <w:textAlignment w:val="baseline"/>
        <w:rPr>
          <w:rFonts w:hint="eastAsia" w:ascii="宋体" w:hAnsi="宋体" w:eastAsia="宋体" w:cs="宋体"/>
          <w:color w:val="333333"/>
          <w:szCs w:val="24"/>
          <w:shd w:val="clear" w:color="auto" w:fill="FFFFFF"/>
          <w:lang w:eastAsia="zh-CN"/>
        </w:rPr>
      </w:pPr>
      <w:r>
        <w:rPr>
          <w:rFonts w:hint="eastAsia" w:ascii="宋体" w:hAnsi="宋体" w:cs="宋体"/>
          <w:color w:val="333333"/>
          <w:szCs w:val="24"/>
          <w:shd w:val="clear" w:color="auto" w:fill="FFFFFF"/>
        </w:rPr>
        <w:t>落实政府采购政策需满足的资格要求：（1）《政府采购促进中小企业发展管理办法》的通知--财库〔2020〕46号</w:t>
      </w:r>
      <w:r>
        <w:rPr>
          <w:rFonts w:hint="eastAsia" w:ascii="宋体" w:hAnsi="宋体" w:cs="宋体"/>
          <w:color w:val="333333"/>
          <w:szCs w:val="24"/>
          <w:shd w:val="clear" w:color="auto" w:fill="FFFFFF"/>
          <w:lang w:eastAsia="zh-CN"/>
        </w:rPr>
        <w:t>；</w:t>
      </w:r>
      <w:r>
        <w:rPr>
          <w:rFonts w:hint="eastAsia" w:ascii="宋体" w:hAnsi="宋体" w:cs="宋体"/>
          <w:color w:val="333333"/>
          <w:szCs w:val="24"/>
          <w:shd w:val="clear" w:color="auto" w:fill="FFFFFF"/>
        </w:rPr>
        <w:t>（2）财政部司法部关于政府采购支持监狱企业发展有关问题的通知--财库[2014]68号（3）《财政部发展改革委生态环境部市场监管总局关于调整优化节能产品环境标志产品政府采购执行机制的通知》（财库〔2019〕9号）</w:t>
      </w:r>
      <w:r>
        <w:rPr>
          <w:rFonts w:hint="eastAsia" w:ascii="宋体" w:hAnsi="宋体" w:cs="宋体"/>
          <w:color w:val="333333"/>
          <w:szCs w:val="24"/>
          <w:shd w:val="clear" w:color="auto" w:fill="FFFFFF"/>
          <w:lang w:eastAsia="zh-CN"/>
        </w:rPr>
        <w:t>；</w:t>
      </w:r>
      <w:r>
        <w:rPr>
          <w:rFonts w:hint="eastAsia" w:ascii="宋体" w:hAnsi="宋体" w:cs="宋体"/>
          <w:color w:val="333333"/>
          <w:szCs w:val="24"/>
          <w:shd w:val="clear" w:color="auto" w:fill="FFFFFF"/>
        </w:rPr>
        <w:t>（4）《节能产品政府采购实施意见》--（财库[2004]185号）</w:t>
      </w:r>
      <w:r>
        <w:rPr>
          <w:rFonts w:hint="eastAsia" w:ascii="宋体" w:hAnsi="宋体" w:cs="宋体"/>
          <w:color w:val="333333"/>
          <w:szCs w:val="24"/>
          <w:shd w:val="clear" w:color="auto" w:fill="FFFFFF"/>
          <w:lang w:eastAsia="zh-CN"/>
        </w:rPr>
        <w:t>；</w:t>
      </w:r>
      <w:r>
        <w:rPr>
          <w:rFonts w:hint="eastAsia" w:ascii="宋体" w:hAnsi="宋体" w:cs="宋体"/>
          <w:color w:val="333333"/>
          <w:szCs w:val="24"/>
          <w:shd w:val="clear" w:color="auto" w:fill="FFFFFF"/>
        </w:rPr>
        <w:t>（5）《环境标志产品政府采购实施的意见》--财库[2006]90号</w:t>
      </w:r>
      <w:r>
        <w:rPr>
          <w:rFonts w:hint="eastAsia" w:ascii="宋体" w:hAnsi="宋体" w:cs="宋体"/>
          <w:color w:val="333333"/>
          <w:szCs w:val="24"/>
          <w:shd w:val="clear" w:color="auto" w:fill="FFFFFF"/>
          <w:lang w:eastAsia="zh-CN"/>
        </w:rPr>
        <w:t>；</w:t>
      </w:r>
      <w:r>
        <w:rPr>
          <w:rFonts w:hint="eastAsia" w:ascii="宋体" w:hAnsi="宋体" w:cs="宋体"/>
          <w:color w:val="333333"/>
          <w:szCs w:val="24"/>
          <w:shd w:val="clear" w:color="auto" w:fill="FFFFFF"/>
        </w:rPr>
        <w:t>（6）《关于促进残疾人就业政府采购政策的通知》（财库[2017]141号）</w:t>
      </w:r>
      <w:r>
        <w:rPr>
          <w:rFonts w:hint="eastAsia" w:ascii="宋体" w:hAnsi="宋体" w:cs="宋体"/>
          <w:color w:val="333333"/>
          <w:szCs w:val="24"/>
          <w:shd w:val="clear" w:color="auto" w:fill="FFFFFF"/>
          <w:lang w:eastAsia="zh-CN"/>
        </w:rPr>
        <w:t>；</w:t>
      </w:r>
      <w:r>
        <w:rPr>
          <w:rFonts w:hint="eastAsia" w:ascii="宋体" w:hAnsi="宋体" w:cs="宋体"/>
          <w:color w:val="333333"/>
          <w:szCs w:val="24"/>
          <w:shd w:val="clear" w:color="auto" w:fill="FFFFFF"/>
        </w:rPr>
        <w:t>（7）《财政部国务院扶贫办关于运用政府采购政策支持脱贫攻坚的通知》（财库〔2019〕27号）</w:t>
      </w:r>
      <w:r>
        <w:rPr>
          <w:rFonts w:hint="eastAsia" w:ascii="宋体" w:hAnsi="宋体" w:cs="宋体"/>
          <w:color w:val="333333"/>
          <w:szCs w:val="24"/>
          <w:shd w:val="clear" w:color="auto" w:fill="FFFFFF"/>
          <w:lang w:eastAsia="zh-CN"/>
        </w:rPr>
        <w:t>；</w:t>
      </w:r>
      <w:r>
        <w:rPr>
          <w:rFonts w:hint="eastAsia" w:ascii="宋体" w:hAnsi="宋体" w:cs="宋体"/>
          <w:color w:val="333333"/>
          <w:szCs w:val="24"/>
          <w:shd w:val="clear" w:color="auto" w:fill="FFFFFF"/>
        </w:rPr>
        <w:t>（8）《陕西省财政厅关于加快推进我省中小企业政府采购信用融资工作的通知》（陕财办采〔2020〕15号）</w:t>
      </w:r>
      <w:r>
        <w:rPr>
          <w:rFonts w:hint="eastAsia" w:ascii="宋体" w:hAnsi="宋体" w:cs="宋体"/>
          <w:color w:val="333333"/>
          <w:szCs w:val="24"/>
          <w:shd w:val="clear" w:color="auto" w:fill="FFFFFF"/>
          <w:lang w:eastAsia="zh-CN"/>
        </w:rPr>
        <w:t>；</w:t>
      </w:r>
      <w:r>
        <w:rPr>
          <w:rFonts w:hint="eastAsia" w:ascii="宋体" w:hAnsi="宋体" w:cs="宋体"/>
          <w:color w:val="333333"/>
          <w:szCs w:val="24"/>
          <w:shd w:val="clear" w:color="auto" w:fill="FFFFFF"/>
        </w:rPr>
        <w:t>（9）《陕西省中小企业政府采购信用融资办法》陕财办采〔2018〕23号</w:t>
      </w:r>
      <w:r>
        <w:rPr>
          <w:rFonts w:hint="eastAsia" w:ascii="宋体" w:hAnsi="宋体" w:cs="宋体"/>
          <w:color w:val="333333"/>
          <w:szCs w:val="24"/>
          <w:shd w:val="clear" w:color="auto" w:fill="FFFFFF"/>
          <w:lang w:eastAsia="zh-CN"/>
        </w:rPr>
        <w:t>；</w:t>
      </w:r>
      <w:r>
        <w:rPr>
          <w:rFonts w:hint="eastAsia" w:ascii="宋体" w:hAnsi="宋体" w:cs="宋体"/>
          <w:color w:val="333333"/>
          <w:szCs w:val="24"/>
          <w:shd w:val="clear" w:color="auto" w:fill="FFFFFF"/>
        </w:rPr>
        <w:t>（10）《关于运用政府采购政策支持乡村产业振兴的通知》（财库〔2021〕19号）</w:t>
      </w:r>
      <w:r>
        <w:rPr>
          <w:rFonts w:hint="eastAsia" w:ascii="宋体" w:hAnsi="宋体" w:cs="宋体"/>
          <w:color w:val="333333"/>
          <w:szCs w:val="24"/>
          <w:shd w:val="clear" w:color="auto" w:fill="FFFFFF"/>
          <w:lang w:eastAsia="zh-CN"/>
        </w:rPr>
        <w:t>；</w:t>
      </w:r>
      <w:r>
        <w:rPr>
          <w:rFonts w:hint="eastAsia" w:ascii="宋体" w:hAnsi="宋体" w:cs="宋体"/>
          <w:color w:val="333333"/>
          <w:szCs w:val="24"/>
          <w:shd w:val="clear" w:color="auto" w:fill="FFFFFF"/>
        </w:rPr>
        <w:t>(11）其他需要落实的政府采购政策</w:t>
      </w:r>
      <w:r>
        <w:rPr>
          <w:rFonts w:hint="eastAsia" w:ascii="宋体" w:hAnsi="宋体" w:cs="宋体"/>
          <w:color w:val="333333"/>
          <w:szCs w:val="24"/>
          <w:shd w:val="clear" w:color="auto" w:fill="FFFFFF"/>
          <w:lang w:eastAsia="zh-CN"/>
        </w:rPr>
        <w:t>。</w:t>
      </w:r>
    </w:p>
    <w:p>
      <w:pPr>
        <w:pStyle w:val="20"/>
        <w:widowControl/>
        <w:wordWrap w:val="0"/>
        <w:spacing w:before="0" w:beforeAutospacing="0" w:after="0" w:afterAutospacing="0" w:line="360" w:lineRule="auto"/>
        <w:ind w:firstLine="480" w:firstLineChars="200"/>
        <w:jc w:val="both"/>
        <w:textAlignment w:val="baseline"/>
        <w:rPr>
          <w:rFonts w:ascii="宋体" w:hAnsi="宋体" w:cs="宋体"/>
          <w:szCs w:val="24"/>
        </w:rPr>
      </w:pPr>
      <w:r>
        <w:rPr>
          <w:rFonts w:hint="eastAsia" w:ascii="宋体" w:hAnsi="宋体" w:cs="宋体"/>
          <w:color w:val="333333"/>
          <w:szCs w:val="24"/>
          <w:shd w:val="clear" w:color="auto" w:fill="FFFFFF"/>
        </w:rPr>
        <w:t>3.本项目的特定资格要求：</w:t>
      </w:r>
    </w:p>
    <w:p>
      <w:pPr>
        <w:pStyle w:val="20"/>
        <w:widowControl/>
        <w:wordWrap w:val="0"/>
        <w:spacing w:before="0" w:beforeAutospacing="0" w:after="0" w:afterAutospacing="0" w:line="360" w:lineRule="auto"/>
        <w:ind w:firstLine="480" w:firstLineChars="200"/>
        <w:jc w:val="both"/>
        <w:textAlignment w:val="baseline"/>
        <w:rPr>
          <w:rFonts w:hint="eastAsia" w:ascii="宋体" w:hAnsi="宋体" w:cs="宋体"/>
          <w:color w:val="333333"/>
          <w:szCs w:val="24"/>
          <w:shd w:val="clear" w:color="auto" w:fill="FFFFFF"/>
        </w:rPr>
      </w:pPr>
      <w:r>
        <w:rPr>
          <w:rFonts w:hint="eastAsia" w:ascii="宋体" w:hAnsi="宋体" w:cs="宋体"/>
          <w:color w:val="333333"/>
          <w:szCs w:val="24"/>
          <w:shd w:val="clear" w:color="auto" w:fill="FFFFFF"/>
        </w:rPr>
        <w:t>合同包1(</w:t>
      </w:r>
      <w:r>
        <w:rPr>
          <w:rFonts w:hint="eastAsia" w:ascii="宋体" w:hAnsi="宋体" w:cs="宋体"/>
          <w:color w:val="333333"/>
          <w:szCs w:val="24"/>
          <w:shd w:val="clear" w:color="auto" w:fill="FFFFFF"/>
          <w:lang w:eastAsia="zh-CN"/>
        </w:rPr>
        <w:t>周至县教育和科学技术局 2022-2023 学年度校（园）方责任险承保采购项目</w:t>
      </w:r>
      <w:r>
        <w:rPr>
          <w:rFonts w:hint="eastAsia" w:ascii="宋体" w:hAnsi="宋体" w:cs="宋体"/>
          <w:color w:val="333333"/>
          <w:szCs w:val="24"/>
          <w:shd w:val="clear" w:color="auto" w:fill="FFFFFF"/>
        </w:rPr>
        <w:t>)特定资格要求如下:</w:t>
      </w:r>
    </w:p>
    <w:p>
      <w:pPr>
        <w:pStyle w:val="20"/>
        <w:widowControl/>
        <w:wordWrap w:val="0"/>
        <w:spacing w:before="0" w:beforeAutospacing="0" w:after="0" w:afterAutospacing="0" w:line="360" w:lineRule="auto"/>
        <w:ind w:firstLine="480" w:firstLineChars="200"/>
        <w:jc w:val="both"/>
        <w:textAlignment w:val="baseline"/>
        <w:rPr>
          <w:rFonts w:hint="eastAsia"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lang w:val="en-US" w:eastAsia="zh-CN"/>
        </w:rPr>
        <w:t>（1）具有独立承担民事责任能力的法人、其他组织或自然人，企业法人提供营业执照、组织机构代码证、税务登记证（或统一社会信用代码的营业执照）；事业法人应提供事业单位法人证；其他组织应提供合法证明文件；自然人提供身份证；</w:t>
      </w:r>
    </w:p>
    <w:p>
      <w:pPr>
        <w:pStyle w:val="20"/>
        <w:widowControl/>
        <w:wordWrap w:val="0"/>
        <w:spacing w:before="0" w:beforeAutospacing="0" w:after="0" w:afterAutospacing="0" w:line="360" w:lineRule="auto"/>
        <w:ind w:firstLine="480" w:firstLineChars="200"/>
        <w:jc w:val="both"/>
        <w:textAlignment w:val="baseline"/>
        <w:rPr>
          <w:rFonts w:hint="eastAsia" w:ascii="宋体" w:hAnsi="宋体" w:eastAsia="宋体" w:cs="宋体"/>
          <w:color w:val="333333"/>
          <w:szCs w:val="24"/>
          <w:shd w:val="clear" w:color="auto" w:fill="FFFFFF"/>
          <w:lang w:val="en-US" w:eastAsia="zh-CN"/>
        </w:rPr>
      </w:pPr>
      <w:r>
        <w:rPr>
          <w:rFonts w:hint="eastAsia" w:ascii="宋体" w:hAnsi="宋体" w:eastAsia="宋体" w:cs="宋体"/>
          <w:color w:val="333333"/>
          <w:szCs w:val="24"/>
          <w:shd w:val="clear" w:color="auto" w:fill="FFFFFF"/>
          <w:lang w:val="en-US" w:eastAsia="zh-CN"/>
        </w:rPr>
        <w:t>（2）法定代表人</w:t>
      </w:r>
      <w:r>
        <w:rPr>
          <w:rFonts w:hint="eastAsia" w:ascii="宋体" w:hAnsi="宋体" w:cs="宋体"/>
          <w:color w:val="333333"/>
          <w:szCs w:val="24"/>
          <w:shd w:val="clear" w:color="auto" w:fill="FFFFFF"/>
          <w:lang w:val="en-US" w:eastAsia="zh-CN"/>
        </w:rPr>
        <w:t>（</w:t>
      </w:r>
      <w:r>
        <w:rPr>
          <w:rFonts w:hint="eastAsia" w:ascii="宋体" w:hAnsi="宋体" w:eastAsia="宋体" w:cs="宋体"/>
          <w:color w:val="333333"/>
          <w:szCs w:val="24"/>
          <w:shd w:val="clear" w:color="auto" w:fill="FFFFFF"/>
          <w:lang w:val="en-US" w:eastAsia="zh-CN"/>
        </w:rPr>
        <w:t>或单位负责人</w:t>
      </w:r>
      <w:r>
        <w:rPr>
          <w:rFonts w:hint="eastAsia" w:ascii="宋体" w:hAnsi="宋体" w:cs="宋体"/>
          <w:color w:val="333333"/>
          <w:szCs w:val="24"/>
          <w:shd w:val="clear" w:color="auto" w:fill="FFFFFF"/>
          <w:lang w:val="en-US" w:eastAsia="zh-CN"/>
        </w:rPr>
        <w:t>）</w:t>
      </w:r>
      <w:r>
        <w:rPr>
          <w:rFonts w:hint="eastAsia" w:ascii="宋体" w:hAnsi="宋体" w:eastAsia="宋体" w:cs="宋体"/>
          <w:color w:val="333333"/>
          <w:szCs w:val="24"/>
          <w:shd w:val="clear" w:color="auto" w:fill="FFFFFF"/>
          <w:lang w:val="en-US" w:eastAsia="zh-CN"/>
        </w:rPr>
        <w:t>授权书及被授权人身份证（法定代表人或单位负责人直接投标只须提交其身份证）；</w:t>
      </w:r>
    </w:p>
    <w:p>
      <w:pPr>
        <w:pStyle w:val="20"/>
        <w:widowControl/>
        <w:wordWrap w:val="0"/>
        <w:spacing w:before="0" w:beforeAutospacing="0" w:after="0" w:afterAutospacing="0" w:line="360" w:lineRule="auto"/>
        <w:ind w:firstLine="480" w:firstLineChars="200"/>
        <w:jc w:val="both"/>
        <w:textAlignment w:val="baseline"/>
        <w:rPr>
          <w:rFonts w:hint="default" w:ascii="宋体" w:hAnsi="宋体" w:eastAsia="宋体" w:cs="宋体"/>
          <w:b w:val="0"/>
          <w:bCs w:val="0"/>
          <w:color w:val="333333"/>
          <w:szCs w:val="24"/>
          <w:shd w:val="clear" w:color="auto" w:fill="FFFFFF"/>
          <w:lang w:val="en-US" w:eastAsia="zh-CN"/>
        </w:rPr>
      </w:pPr>
      <w:r>
        <w:rPr>
          <w:rFonts w:hint="eastAsia" w:ascii="宋体" w:hAnsi="宋体" w:eastAsia="宋体" w:cs="宋体"/>
          <w:b w:val="0"/>
          <w:bCs w:val="0"/>
          <w:color w:val="333333"/>
          <w:szCs w:val="24"/>
          <w:shd w:val="clear" w:color="auto" w:fill="FFFFFF"/>
          <w:lang w:val="en-US" w:eastAsia="zh-CN"/>
        </w:rPr>
        <w:t>（3）总公司参与投标，提供由中国保险监督管理委员会颁发的经营保险业务许可证；分支机构参与投标，提供由中国保险监督管理委员会颁发的总公司的经营保险业务许可证或分支机构的经营保险业务许可证</w:t>
      </w:r>
      <w:r>
        <w:rPr>
          <w:rFonts w:hint="eastAsia" w:ascii="宋体" w:hAnsi="宋体" w:eastAsia="宋体" w:cs="宋体"/>
          <w:b w:val="0"/>
          <w:bCs w:val="0"/>
          <w:color w:val="333333"/>
          <w:szCs w:val="24"/>
          <w:shd w:val="clear" w:color="auto" w:fill="FFFFFF"/>
          <w:lang w:eastAsia="zh-CN"/>
        </w:rPr>
        <w:t>；</w:t>
      </w:r>
    </w:p>
    <w:p>
      <w:pPr>
        <w:pStyle w:val="20"/>
        <w:widowControl/>
        <w:wordWrap w:val="0"/>
        <w:spacing w:before="0" w:beforeAutospacing="0" w:after="0" w:afterAutospacing="0" w:line="360" w:lineRule="auto"/>
        <w:ind w:firstLine="480" w:firstLineChars="200"/>
        <w:jc w:val="both"/>
        <w:textAlignment w:val="baseline"/>
        <w:rPr>
          <w:rFonts w:hint="eastAsia"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lang w:val="en-US" w:eastAsia="zh-CN"/>
        </w:rPr>
        <w:t>（4）财务状况报告：投标人（总公司或分支机构）需提供经审计的2021年度的财务报告；</w:t>
      </w:r>
    </w:p>
    <w:p>
      <w:pPr>
        <w:pStyle w:val="20"/>
        <w:widowControl/>
        <w:wordWrap w:val="0"/>
        <w:spacing w:before="0" w:beforeAutospacing="0" w:after="0" w:afterAutospacing="0" w:line="360" w:lineRule="auto"/>
        <w:ind w:firstLine="480" w:firstLineChars="200"/>
        <w:jc w:val="both"/>
        <w:textAlignment w:val="baseline"/>
        <w:rPr>
          <w:rFonts w:hint="eastAsia"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lang w:val="en-US" w:eastAsia="zh-CN"/>
        </w:rPr>
        <w:t>（5）税收缴纳证明：投标人须提供2021年7月1日至开标前任意一个月的完税凭证或税务机关开具的完税证明（任意税种），依法免税的应提供相关文件证明；</w:t>
      </w:r>
    </w:p>
    <w:p>
      <w:pPr>
        <w:pStyle w:val="20"/>
        <w:widowControl/>
        <w:wordWrap w:val="0"/>
        <w:spacing w:before="0" w:beforeAutospacing="0" w:after="0" w:afterAutospacing="0" w:line="360" w:lineRule="auto"/>
        <w:ind w:firstLine="480" w:firstLineChars="200"/>
        <w:jc w:val="both"/>
        <w:textAlignment w:val="baseline"/>
        <w:rPr>
          <w:rFonts w:hint="eastAsia"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lang w:val="en-US" w:eastAsia="zh-CN"/>
        </w:rPr>
        <w:t>（6）社会保障资金缴纳证明：投标人须提供2021年7月1日至开标前任意一个月的社会保障资金缴存单据或社保机构开具的社会保险参保缴费情况证明，依法不需要缴纳社会保障资金的应提供相关文件证明；</w:t>
      </w:r>
    </w:p>
    <w:p>
      <w:pPr>
        <w:pStyle w:val="20"/>
        <w:widowControl/>
        <w:wordWrap w:val="0"/>
        <w:spacing w:before="0" w:beforeAutospacing="0" w:after="0" w:afterAutospacing="0" w:line="360" w:lineRule="auto"/>
        <w:ind w:firstLine="480" w:firstLineChars="200"/>
        <w:jc w:val="both"/>
        <w:textAlignment w:val="baseline"/>
        <w:rPr>
          <w:rFonts w:hint="eastAsia"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lang w:val="en-US" w:eastAsia="zh-CN"/>
        </w:rPr>
        <w:t>（7）参加政府采购活动近三年内，在经营活动中没有重大违法记录的书面声明；</w:t>
      </w:r>
    </w:p>
    <w:p>
      <w:pPr>
        <w:pStyle w:val="20"/>
        <w:widowControl/>
        <w:wordWrap w:val="0"/>
        <w:spacing w:before="0" w:beforeAutospacing="0" w:after="0" w:afterAutospacing="0" w:line="360" w:lineRule="auto"/>
        <w:ind w:firstLine="480" w:firstLineChars="200"/>
        <w:jc w:val="both"/>
        <w:textAlignment w:val="baseline"/>
        <w:rPr>
          <w:rFonts w:hint="eastAsia"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lang w:val="en-US" w:eastAsia="zh-CN"/>
        </w:rPr>
        <w:t>（8</w:t>
      </w:r>
      <w:r>
        <w:rPr>
          <w:rFonts w:hint="eastAsia" w:ascii="宋体" w:hAnsi="宋体" w:cs="宋体"/>
          <w:color w:val="333333"/>
          <w:szCs w:val="24"/>
          <w:shd w:val="clear" w:color="auto" w:fill="FFFFFF"/>
          <w:lang w:val="en-US" w:eastAsia="zh-CN"/>
        </w:rPr>
        <w:t>投标人不得被列入中国执行信息公开网（http://zxgk.court.gov.cn）失信被执行人、信用中国（www.creditchina.gov.cn）重大税收违法失信主体、在中国政府采购网（www.ccgp.gov.cn）没有严重违法失信行为记录名单、以查询结果为准，提供网站截图；</w:t>
      </w:r>
    </w:p>
    <w:p>
      <w:pPr>
        <w:pStyle w:val="20"/>
        <w:widowControl/>
        <w:wordWrap w:val="0"/>
        <w:spacing w:before="0" w:beforeAutospacing="0" w:after="0" w:afterAutospacing="0" w:line="360" w:lineRule="auto"/>
        <w:ind w:firstLine="480" w:firstLineChars="200"/>
        <w:jc w:val="both"/>
        <w:textAlignment w:val="baseline"/>
        <w:rPr>
          <w:rFonts w:hint="eastAsia"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lang w:val="en-US" w:eastAsia="zh-CN"/>
        </w:rPr>
        <w:t>（9）与招标人存在利害关系可能影响招标公正性的单位不得参加投标；</w:t>
      </w:r>
    </w:p>
    <w:p>
      <w:pPr>
        <w:pStyle w:val="20"/>
        <w:widowControl/>
        <w:wordWrap w:val="0"/>
        <w:spacing w:before="0" w:beforeAutospacing="0" w:after="0" w:afterAutospacing="0" w:line="360" w:lineRule="auto"/>
        <w:ind w:firstLine="480" w:firstLineChars="200"/>
        <w:jc w:val="both"/>
        <w:textAlignment w:val="baseline"/>
        <w:rPr>
          <w:rFonts w:hint="default" w:ascii="宋体" w:hAnsi="宋体" w:eastAsia="宋体" w:cs="宋体"/>
          <w:color w:val="333333"/>
          <w:szCs w:val="24"/>
          <w:shd w:val="clear" w:color="auto" w:fill="FFFFFF"/>
          <w:lang w:val="en-US" w:eastAsia="zh-CN"/>
        </w:rPr>
      </w:pPr>
      <w:r>
        <w:rPr>
          <w:rFonts w:hint="eastAsia" w:ascii="宋体" w:hAnsi="宋体" w:eastAsia="宋体" w:cs="宋体"/>
          <w:color w:val="333333"/>
          <w:szCs w:val="24"/>
          <w:shd w:val="clear" w:color="auto" w:fill="FFFFFF"/>
          <w:lang w:val="en-US" w:eastAsia="zh-CN"/>
        </w:rPr>
        <w:t>（10）投标人（总公司或分支机构）需提供2021年偿付能力状况及审计报告。</w:t>
      </w:r>
    </w:p>
    <w:p>
      <w:pPr>
        <w:pStyle w:val="20"/>
        <w:widowControl/>
        <w:wordWrap w:val="0"/>
        <w:spacing w:before="0" w:beforeAutospacing="0" w:after="0" w:afterAutospacing="0" w:line="360" w:lineRule="auto"/>
        <w:ind w:firstLine="480" w:firstLineChars="200"/>
        <w:jc w:val="both"/>
        <w:textAlignment w:val="baseline"/>
        <w:rPr>
          <w:rFonts w:hint="eastAsia"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lang w:val="en-US" w:eastAsia="zh-CN"/>
        </w:rPr>
        <w:t>（11）同一保险机构只允许其本部或一家</w:t>
      </w:r>
      <w:r>
        <w:rPr>
          <w:rFonts w:hint="eastAsia" w:ascii="宋体" w:hAnsi="宋体" w:cs="宋体"/>
          <w:color w:val="333333"/>
          <w:szCs w:val="24"/>
          <w:shd w:val="clear" w:color="auto" w:fill="FFFFFF"/>
          <w:lang w:val="en-US" w:eastAsia="zh-CN"/>
        </w:rPr>
        <w:t>分支机</w:t>
      </w:r>
      <w:r>
        <w:rPr>
          <w:rFonts w:hint="eastAsia" w:ascii="宋体" w:hAnsi="宋体" w:eastAsia="宋体" w:cs="宋体"/>
          <w:color w:val="333333"/>
          <w:szCs w:val="24"/>
          <w:shd w:val="clear" w:color="auto" w:fill="FFFFFF"/>
          <w:lang w:val="en-US" w:eastAsia="zh-CN"/>
        </w:rPr>
        <w:t>构参与投标；</w:t>
      </w:r>
    </w:p>
    <w:p>
      <w:pPr>
        <w:pStyle w:val="20"/>
        <w:widowControl/>
        <w:wordWrap w:val="0"/>
        <w:spacing w:before="0" w:beforeAutospacing="0" w:after="0" w:afterAutospacing="0" w:line="360" w:lineRule="auto"/>
        <w:ind w:firstLine="480" w:firstLineChars="200"/>
        <w:jc w:val="both"/>
        <w:textAlignment w:val="baseline"/>
        <w:rPr>
          <w:rFonts w:hint="eastAsia"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lang w:val="en-US" w:eastAsia="zh-CN"/>
        </w:rPr>
        <w:t>（12）</w:t>
      </w:r>
      <w:r>
        <w:rPr>
          <w:rFonts w:hint="eastAsia" w:ascii="宋体" w:hAnsi="宋体" w:cs="宋体"/>
          <w:color w:val="333333"/>
          <w:szCs w:val="24"/>
          <w:shd w:val="clear" w:color="auto" w:fill="FFFFFF"/>
          <w:lang w:eastAsia="zh-CN"/>
        </w:rPr>
        <w:t>本项目不接受保险代理人及保险公司联合体</w:t>
      </w:r>
      <w:r>
        <w:rPr>
          <w:rFonts w:hint="eastAsia" w:ascii="宋体" w:hAnsi="宋体" w:eastAsia="宋体" w:cs="宋体"/>
          <w:color w:val="333333"/>
          <w:szCs w:val="24"/>
          <w:shd w:val="clear" w:color="auto" w:fill="FFFFFF"/>
        </w:rPr>
        <w:t>；</w:t>
      </w:r>
    </w:p>
    <w:p>
      <w:pPr>
        <w:pStyle w:val="20"/>
        <w:widowControl/>
        <w:wordWrap w:val="0"/>
        <w:spacing w:before="0" w:beforeAutospacing="0" w:after="0" w:afterAutospacing="0" w:line="360" w:lineRule="auto"/>
        <w:ind w:firstLine="480" w:firstLineChars="200"/>
        <w:jc w:val="both"/>
        <w:textAlignment w:val="baseline"/>
        <w:rPr>
          <w:rFonts w:hint="eastAsia" w:ascii="宋体" w:hAnsi="宋体" w:eastAsia="宋体" w:cs="宋体"/>
          <w:color w:val="333333"/>
          <w:szCs w:val="24"/>
          <w:shd w:val="clear" w:color="auto" w:fill="FFFFFF"/>
        </w:rPr>
      </w:pPr>
    </w:p>
    <w:p>
      <w:pPr>
        <w:pStyle w:val="6"/>
        <w:keepNext w:val="0"/>
        <w:keepLines w:val="0"/>
        <w:widowControl/>
        <w:wordWrap w:val="0"/>
        <w:adjustRightInd/>
        <w:spacing w:before="0" w:after="0" w:line="360" w:lineRule="auto"/>
        <w:ind w:firstLine="482" w:firstLineChars="200"/>
        <w:jc w:val="left"/>
        <w:textAlignment w:val="baseline"/>
        <w:rPr>
          <w:rFonts w:ascii="宋体" w:hAnsi="宋体" w:eastAsia="宋体" w:cs="宋体"/>
          <w:b w:val="0"/>
          <w:sz w:val="24"/>
          <w:szCs w:val="24"/>
        </w:rPr>
      </w:pPr>
      <w:r>
        <w:rPr>
          <w:rStyle w:val="26"/>
          <w:rFonts w:hint="eastAsia" w:ascii="宋体" w:hAnsi="宋体" w:eastAsia="宋体" w:cs="宋体"/>
          <w:b/>
          <w:bCs/>
          <w:color w:val="333333"/>
          <w:sz w:val="24"/>
          <w:szCs w:val="24"/>
          <w:shd w:val="clear" w:color="auto" w:fill="FFFFFF"/>
        </w:rPr>
        <w:t>三、获取招标文件</w:t>
      </w:r>
    </w:p>
    <w:p>
      <w:pPr>
        <w:pStyle w:val="20"/>
        <w:widowControl/>
        <w:wordWrap w:val="0"/>
        <w:spacing w:before="0" w:beforeAutospacing="0" w:after="0" w:afterAutospacing="0" w:line="360" w:lineRule="auto"/>
        <w:ind w:firstLine="480" w:firstLineChars="200"/>
        <w:jc w:val="both"/>
        <w:textAlignment w:val="baseline"/>
        <w:rPr>
          <w:rFonts w:ascii="宋体" w:hAnsi="宋体" w:cs="宋体"/>
          <w:szCs w:val="24"/>
        </w:rPr>
      </w:pPr>
      <w:r>
        <w:rPr>
          <w:rFonts w:hint="eastAsia" w:ascii="宋体" w:hAnsi="宋体" w:cs="宋体"/>
          <w:color w:val="333333"/>
          <w:szCs w:val="24"/>
          <w:shd w:val="clear" w:color="auto" w:fill="FFFFFF"/>
        </w:rPr>
        <w:t>时间：</w:t>
      </w:r>
      <w:r>
        <w:rPr>
          <w:rFonts w:hint="eastAsia" w:ascii="宋体" w:hAnsi="宋体" w:cs="宋体"/>
          <w:color w:val="333333"/>
          <w:szCs w:val="24"/>
          <w:shd w:val="clear" w:color="auto" w:fill="FFFFFF"/>
          <w:lang w:eastAsia="zh-CN"/>
        </w:rPr>
        <w:t>即日起</w:t>
      </w:r>
      <w:r>
        <w:rPr>
          <w:rFonts w:hint="eastAsia" w:ascii="宋体" w:hAnsi="宋体" w:cs="宋体"/>
          <w:color w:val="333333"/>
          <w:szCs w:val="24"/>
          <w:shd w:val="clear" w:color="auto" w:fill="FFFFFF"/>
        </w:rPr>
        <w:t>至2022年</w:t>
      </w:r>
      <w:r>
        <w:rPr>
          <w:rFonts w:hint="eastAsia" w:ascii="宋体" w:hAnsi="宋体" w:cs="宋体"/>
          <w:color w:val="333333"/>
          <w:szCs w:val="24"/>
          <w:shd w:val="clear" w:color="auto" w:fill="FFFFFF"/>
          <w:lang w:val="en-US" w:eastAsia="zh-CN"/>
        </w:rPr>
        <w:t>8</w:t>
      </w:r>
      <w:r>
        <w:rPr>
          <w:rFonts w:hint="eastAsia" w:ascii="宋体" w:hAnsi="宋体" w:cs="宋体"/>
          <w:color w:val="333333"/>
          <w:szCs w:val="24"/>
          <w:shd w:val="clear" w:color="auto" w:fill="FFFFFF"/>
        </w:rPr>
        <w:t>月</w:t>
      </w:r>
      <w:r>
        <w:rPr>
          <w:rFonts w:hint="eastAsia" w:ascii="宋体" w:hAnsi="宋体" w:cs="宋体"/>
          <w:color w:val="333333"/>
          <w:szCs w:val="24"/>
          <w:shd w:val="clear" w:color="auto" w:fill="FFFFFF"/>
          <w:lang w:val="en-US" w:eastAsia="zh-CN"/>
        </w:rPr>
        <w:t>02</w:t>
      </w:r>
      <w:r>
        <w:rPr>
          <w:rFonts w:hint="eastAsia" w:ascii="宋体" w:hAnsi="宋体" w:cs="宋体"/>
          <w:color w:val="333333"/>
          <w:szCs w:val="24"/>
          <w:shd w:val="clear" w:color="auto" w:fill="FFFFFF"/>
        </w:rPr>
        <w:t>日，每天上午09:00:00至12:00:00，下午14:00:00至17:00:00（北京时间,法定节假日除外）</w:t>
      </w:r>
    </w:p>
    <w:p>
      <w:pPr>
        <w:pStyle w:val="20"/>
        <w:widowControl/>
        <w:wordWrap w:val="0"/>
        <w:spacing w:before="0" w:beforeAutospacing="0" w:after="0" w:afterAutospacing="0" w:line="360" w:lineRule="auto"/>
        <w:ind w:firstLine="480" w:firstLineChars="200"/>
        <w:jc w:val="both"/>
        <w:textAlignment w:val="baseline"/>
        <w:rPr>
          <w:rFonts w:ascii="宋体" w:hAnsi="宋体" w:cs="宋体"/>
          <w:szCs w:val="24"/>
        </w:rPr>
      </w:pPr>
      <w:r>
        <w:rPr>
          <w:rFonts w:hint="eastAsia" w:ascii="宋体" w:hAnsi="宋体" w:cs="宋体"/>
          <w:color w:val="333333"/>
          <w:szCs w:val="24"/>
          <w:shd w:val="clear" w:color="auto" w:fill="FFFFFF"/>
        </w:rPr>
        <w:t>地点：周至县北大街周至教区总堂斜对面向北10米天煜荣泽2层</w:t>
      </w:r>
    </w:p>
    <w:p>
      <w:pPr>
        <w:pStyle w:val="20"/>
        <w:widowControl/>
        <w:wordWrap w:val="0"/>
        <w:spacing w:before="0" w:beforeAutospacing="0" w:after="0" w:afterAutospacing="0" w:line="360" w:lineRule="auto"/>
        <w:ind w:firstLine="480" w:firstLineChars="200"/>
        <w:jc w:val="both"/>
        <w:textAlignment w:val="baseline"/>
        <w:rPr>
          <w:rFonts w:ascii="宋体" w:hAnsi="宋体" w:cs="宋体"/>
          <w:szCs w:val="24"/>
        </w:rPr>
      </w:pPr>
      <w:r>
        <w:rPr>
          <w:rFonts w:hint="eastAsia" w:ascii="宋体" w:hAnsi="宋体" w:cs="宋体"/>
          <w:color w:val="333333"/>
          <w:szCs w:val="24"/>
          <w:shd w:val="clear" w:color="auto" w:fill="FFFFFF"/>
        </w:rPr>
        <w:t>方式：现场获取</w:t>
      </w:r>
    </w:p>
    <w:p>
      <w:pPr>
        <w:pStyle w:val="20"/>
        <w:widowControl/>
        <w:wordWrap w:val="0"/>
        <w:spacing w:before="0" w:beforeAutospacing="0" w:after="0" w:afterAutospacing="0" w:line="360" w:lineRule="auto"/>
        <w:ind w:firstLine="480" w:firstLineChars="200"/>
        <w:jc w:val="both"/>
        <w:textAlignment w:val="baseline"/>
        <w:rPr>
          <w:rFonts w:ascii="宋体" w:hAnsi="宋体" w:cs="宋体"/>
          <w:szCs w:val="24"/>
        </w:rPr>
      </w:pPr>
      <w:r>
        <w:rPr>
          <w:rFonts w:hint="eastAsia" w:ascii="宋体" w:hAnsi="宋体" w:cs="宋体"/>
          <w:color w:val="333333"/>
          <w:szCs w:val="24"/>
          <w:shd w:val="clear" w:color="auto" w:fill="FFFFFF"/>
        </w:rPr>
        <w:t>售价：免费获取</w:t>
      </w:r>
    </w:p>
    <w:p>
      <w:pPr>
        <w:pStyle w:val="6"/>
        <w:keepNext w:val="0"/>
        <w:keepLines w:val="0"/>
        <w:widowControl/>
        <w:wordWrap w:val="0"/>
        <w:adjustRightInd/>
        <w:spacing w:before="0" w:after="0" w:line="360" w:lineRule="auto"/>
        <w:ind w:firstLine="482" w:firstLineChars="200"/>
        <w:jc w:val="left"/>
        <w:textAlignment w:val="baseline"/>
        <w:rPr>
          <w:rFonts w:ascii="宋体" w:hAnsi="宋体" w:eastAsia="宋体" w:cs="宋体"/>
          <w:b w:val="0"/>
          <w:sz w:val="24"/>
          <w:szCs w:val="24"/>
        </w:rPr>
      </w:pPr>
      <w:r>
        <w:rPr>
          <w:rStyle w:val="26"/>
          <w:rFonts w:hint="eastAsia" w:ascii="宋体" w:hAnsi="宋体" w:eastAsia="宋体" w:cs="宋体"/>
          <w:b/>
          <w:bCs/>
          <w:color w:val="333333"/>
          <w:sz w:val="24"/>
          <w:szCs w:val="24"/>
          <w:shd w:val="clear" w:color="auto" w:fill="FFFFFF"/>
        </w:rPr>
        <w:t>四、提交投标文件截止时间、开标时间和地点</w:t>
      </w:r>
    </w:p>
    <w:p>
      <w:pPr>
        <w:pStyle w:val="20"/>
        <w:widowControl/>
        <w:wordWrap w:val="0"/>
        <w:spacing w:before="0" w:beforeAutospacing="0" w:after="0" w:afterAutospacing="0" w:line="360" w:lineRule="auto"/>
        <w:ind w:firstLine="480" w:firstLineChars="200"/>
        <w:jc w:val="both"/>
        <w:textAlignment w:val="baseline"/>
        <w:rPr>
          <w:rFonts w:ascii="宋体" w:hAnsi="宋体" w:cs="宋体"/>
          <w:szCs w:val="24"/>
        </w:rPr>
      </w:pPr>
      <w:r>
        <w:rPr>
          <w:rFonts w:hint="eastAsia" w:ascii="宋体" w:hAnsi="宋体" w:cs="宋体"/>
          <w:color w:val="333333"/>
          <w:szCs w:val="24"/>
          <w:shd w:val="clear" w:color="auto" w:fill="FFFFFF"/>
        </w:rPr>
        <w:t>2022年</w:t>
      </w:r>
      <w:r>
        <w:rPr>
          <w:rFonts w:hint="eastAsia" w:ascii="宋体" w:hAnsi="宋体" w:cs="宋体"/>
          <w:color w:val="333333"/>
          <w:szCs w:val="24"/>
          <w:shd w:val="clear" w:color="auto" w:fill="FFFFFF"/>
          <w:lang w:val="en-US" w:eastAsia="zh-CN"/>
        </w:rPr>
        <w:t>8</w:t>
      </w:r>
      <w:r>
        <w:rPr>
          <w:rFonts w:hint="eastAsia" w:ascii="宋体" w:hAnsi="宋体" w:cs="宋体"/>
          <w:color w:val="333333"/>
          <w:szCs w:val="24"/>
          <w:shd w:val="clear" w:color="auto" w:fill="FFFFFF"/>
        </w:rPr>
        <w:t>月</w:t>
      </w:r>
      <w:r>
        <w:rPr>
          <w:rFonts w:hint="eastAsia" w:ascii="宋体" w:hAnsi="宋体" w:cs="宋体"/>
          <w:color w:val="333333"/>
          <w:szCs w:val="24"/>
          <w:shd w:val="clear" w:color="auto" w:fill="FFFFFF"/>
          <w:lang w:val="en-US" w:eastAsia="zh-CN"/>
        </w:rPr>
        <w:t>16</w:t>
      </w:r>
      <w:r>
        <w:rPr>
          <w:rFonts w:hint="eastAsia" w:ascii="宋体" w:hAnsi="宋体" w:cs="宋体"/>
          <w:color w:val="333333"/>
          <w:szCs w:val="24"/>
          <w:shd w:val="clear" w:color="auto" w:fill="FFFFFF"/>
        </w:rPr>
        <w:t>日09时30分00秒（北京时间）</w:t>
      </w:r>
    </w:p>
    <w:p>
      <w:pPr>
        <w:pStyle w:val="20"/>
        <w:widowControl/>
        <w:wordWrap w:val="0"/>
        <w:spacing w:before="0" w:beforeAutospacing="0" w:after="0" w:afterAutospacing="0" w:line="360" w:lineRule="auto"/>
        <w:ind w:firstLine="480" w:firstLineChars="200"/>
        <w:jc w:val="both"/>
        <w:textAlignment w:val="baseline"/>
        <w:rPr>
          <w:rFonts w:ascii="宋体" w:hAnsi="宋体" w:cs="宋体"/>
          <w:szCs w:val="24"/>
        </w:rPr>
      </w:pPr>
      <w:r>
        <w:rPr>
          <w:rFonts w:hint="eastAsia" w:ascii="宋体" w:hAnsi="宋体" w:cs="宋体"/>
          <w:color w:val="333333"/>
          <w:szCs w:val="24"/>
          <w:shd w:val="clear" w:color="auto" w:fill="FFFFFF"/>
        </w:rPr>
        <w:t>地点：周至县北大街周至教区总堂斜对面向北10米天煜荣泽2层</w:t>
      </w:r>
    </w:p>
    <w:p>
      <w:pPr>
        <w:pStyle w:val="6"/>
        <w:keepNext w:val="0"/>
        <w:keepLines w:val="0"/>
        <w:widowControl/>
        <w:wordWrap w:val="0"/>
        <w:adjustRightInd/>
        <w:spacing w:before="0" w:after="0" w:line="360" w:lineRule="auto"/>
        <w:ind w:firstLine="482" w:firstLineChars="200"/>
        <w:jc w:val="left"/>
        <w:textAlignment w:val="baseline"/>
        <w:rPr>
          <w:rFonts w:ascii="宋体" w:hAnsi="宋体" w:eastAsia="宋体" w:cs="宋体"/>
          <w:b w:val="0"/>
          <w:sz w:val="24"/>
          <w:szCs w:val="24"/>
        </w:rPr>
      </w:pPr>
      <w:r>
        <w:rPr>
          <w:rStyle w:val="26"/>
          <w:rFonts w:hint="eastAsia" w:ascii="宋体" w:hAnsi="宋体" w:eastAsia="宋体" w:cs="宋体"/>
          <w:b/>
          <w:bCs/>
          <w:color w:val="333333"/>
          <w:sz w:val="24"/>
          <w:szCs w:val="24"/>
          <w:shd w:val="clear" w:color="auto" w:fill="FFFFFF"/>
        </w:rPr>
        <w:t>五、公告期限</w:t>
      </w:r>
    </w:p>
    <w:p>
      <w:pPr>
        <w:pStyle w:val="20"/>
        <w:widowControl/>
        <w:wordWrap w:val="0"/>
        <w:spacing w:before="0" w:beforeAutospacing="0" w:after="0" w:afterAutospacing="0" w:line="360" w:lineRule="auto"/>
        <w:ind w:firstLine="480" w:firstLineChars="200"/>
        <w:jc w:val="both"/>
        <w:textAlignment w:val="baseline"/>
        <w:rPr>
          <w:rFonts w:ascii="宋体" w:hAnsi="宋体" w:cs="宋体"/>
          <w:szCs w:val="24"/>
        </w:rPr>
      </w:pPr>
      <w:r>
        <w:rPr>
          <w:rFonts w:hint="eastAsia" w:ascii="宋体" w:hAnsi="宋体" w:cs="宋体"/>
          <w:color w:val="333333"/>
          <w:szCs w:val="24"/>
          <w:shd w:val="clear" w:color="auto" w:fill="FFFFFF"/>
        </w:rPr>
        <w:t>自本公告发布之日起5个工作日。</w:t>
      </w:r>
    </w:p>
    <w:p>
      <w:pPr>
        <w:pStyle w:val="6"/>
        <w:keepNext w:val="0"/>
        <w:keepLines w:val="0"/>
        <w:widowControl/>
        <w:wordWrap w:val="0"/>
        <w:adjustRightInd/>
        <w:spacing w:before="0" w:after="0" w:line="360" w:lineRule="auto"/>
        <w:ind w:firstLine="482" w:firstLineChars="200"/>
        <w:jc w:val="left"/>
        <w:textAlignment w:val="baseline"/>
        <w:rPr>
          <w:rFonts w:ascii="宋体" w:hAnsi="宋体" w:eastAsia="宋体" w:cs="宋体"/>
          <w:b w:val="0"/>
          <w:sz w:val="24"/>
          <w:szCs w:val="24"/>
        </w:rPr>
      </w:pPr>
      <w:r>
        <w:rPr>
          <w:rStyle w:val="26"/>
          <w:rFonts w:hint="eastAsia" w:ascii="宋体" w:hAnsi="宋体" w:eastAsia="宋体" w:cs="宋体"/>
          <w:b/>
          <w:bCs/>
          <w:color w:val="333333"/>
          <w:sz w:val="24"/>
          <w:szCs w:val="24"/>
          <w:shd w:val="clear" w:color="auto" w:fill="FFFFFF"/>
        </w:rPr>
        <w:t>六、其他补充事宜</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textAlignment w:val="baseline"/>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①</w:t>
      </w:r>
      <w:r>
        <w:rPr>
          <w:rFonts w:hint="eastAsia" w:ascii="宋体" w:hAnsi="宋体" w:eastAsia="宋体" w:cs="宋体"/>
          <w:color w:val="000000" w:themeColor="text1"/>
          <w:kern w:val="0"/>
          <w:sz w:val="24"/>
          <w:szCs w:val="24"/>
          <w:lang w:val="en-US" w:eastAsia="zh-CN" w:bidi="ar-SA"/>
          <w14:textFill>
            <w14:solidFill>
              <w14:schemeClr w14:val="tx1"/>
            </w14:solidFill>
          </w14:textFill>
        </w:rPr>
        <w:t>请各供应商获取招标文件后，按照陕西省财政厅《关于政府采购供应商注册登记有关事项的通知》要求，通过陕西省政府采购网注册登记加入陕西省政府采购供应商库。</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textAlignment w:val="baseline"/>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②</w:t>
      </w:r>
      <w:r>
        <w:rPr>
          <w:rFonts w:hint="eastAsia" w:ascii="宋体" w:hAnsi="宋体" w:eastAsia="宋体" w:cs="宋体"/>
          <w:color w:val="000000" w:themeColor="text1"/>
          <w:kern w:val="0"/>
          <w:sz w:val="24"/>
          <w:szCs w:val="24"/>
          <w:lang w:val="en-US" w:eastAsia="zh-CN" w:bidi="ar-SA"/>
          <w14:textFill>
            <w14:solidFill>
              <w14:schemeClr w14:val="tx1"/>
            </w14:solidFill>
          </w14:textFill>
        </w:rPr>
        <w:t>为响应新冠肺炎疫情防控工作，进场的所有人员必须严格落实全程佩戴口罩、行程码接种码检查、体温测量等疫情防控措施，每个投标单位参会人员不得超过1人。</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textAlignment w:val="baseline"/>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default" w:ascii="Calibri" w:hAnsi="Calibri" w:eastAsia="宋体" w:cs="Calibri"/>
          <w:color w:val="000000" w:themeColor="text1"/>
          <w:kern w:val="0"/>
          <w:sz w:val="24"/>
          <w:szCs w:val="24"/>
          <w:lang w:val="en-US" w:eastAsia="zh-CN" w:bidi="ar-SA"/>
          <w14:textFill>
            <w14:solidFill>
              <w14:schemeClr w14:val="tx1"/>
            </w14:solidFill>
          </w14:textFill>
        </w:rPr>
        <w:t>③</w:t>
      </w:r>
      <w:r>
        <w:rPr>
          <w:rFonts w:hint="eastAsia" w:ascii="宋体" w:hAnsi="宋体" w:eastAsia="宋体" w:cs="宋体"/>
          <w:color w:val="000000" w:themeColor="text1"/>
          <w:kern w:val="0"/>
          <w:sz w:val="24"/>
          <w:szCs w:val="24"/>
          <w:lang w:val="en-US" w:eastAsia="zh-CN" w:bidi="ar-SA"/>
          <w14:textFill>
            <w14:solidFill>
              <w14:schemeClr w14:val="tx1"/>
            </w14:solidFill>
          </w14:textFill>
        </w:rPr>
        <w:t>供应商须在招标文件获取时间内携带单位介绍信、经办人身份证及身份证复印件（单位介绍信及身份证复印件均需加盖公章）</w:t>
      </w:r>
    </w:p>
    <w:p>
      <w:pPr>
        <w:pStyle w:val="20"/>
        <w:widowControl/>
        <w:wordWrap w:val="0"/>
        <w:spacing w:before="0" w:beforeAutospacing="0" w:after="0" w:afterAutospacing="0" w:line="360" w:lineRule="auto"/>
        <w:ind w:firstLine="480" w:firstLineChars="200"/>
        <w:jc w:val="both"/>
        <w:textAlignment w:val="baseline"/>
        <w:rPr>
          <w:rFonts w:ascii="宋体" w:hAnsi="宋体" w:cs="宋体"/>
          <w:color w:val="FF0000"/>
          <w:szCs w:val="24"/>
        </w:rPr>
      </w:pPr>
      <w:r>
        <w:rPr>
          <w:rFonts w:hint="eastAsia" w:ascii="宋体" w:hAnsi="宋体" w:cs="宋体"/>
          <w:color w:val="FF0000"/>
          <w:szCs w:val="24"/>
          <w:shd w:val="clear" w:color="auto" w:fill="FFFFFF"/>
        </w:rPr>
        <w:t>本项目非专门面向中小企业采购。</w:t>
      </w:r>
    </w:p>
    <w:p>
      <w:pPr>
        <w:pStyle w:val="20"/>
        <w:widowControl/>
        <w:wordWrap w:val="0"/>
        <w:spacing w:before="0" w:beforeAutospacing="0" w:after="0" w:afterAutospacing="0" w:line="360" w:lineRule="auto"/>
        <w:ind w:firstLine="482" w:firstLineChars="200"/>
        <w:jc w:val="both"/>
        <w:textAlignment w:val="baseline"/>
        <w:rPr>
          <w:rFonts w:ascii="宋体" w:hAnsi="宋体" w:eastAsia="宋体" w:cs="宋体"/>
          <w:b w:val="0"/>
          <w:sz w:val="24"/>
          <w:szCs w:val="24"/>
        </w:rPr>
      </w:pPr>
      <w:r>
        <w:rPr>
          <w:rStyle w:val="26"/>
          <w:rFonts w:hint="eastAsia" w:ascii="宋体" w:hAnsi="宋体" w:eastAsia="宋体" w:cs="宋体"/>
          <w:b/>
          <w:bCs/>
          <w:color w:val="333333"/>
          <w:sz w:val="24"/>
          <w:szCs w:val="24"/>
          <w:shd w:val="clear" w:color="auto" w:fill="FFFFFF"/>
        </w:rPr>
        <w:t>七、对本次招标提出询问，请按以下方式联系。</w:t>
      </w:r>
    </w:p>
    <w:p>
      <w:pPr>
        <w:pStyle w:val="7"/>
        <w:keepNext w:val="0"/>
        <w:keepLines w:val="0"/>
        <w:widowControl/>
        <w:wordWrap w:val="0"/>
        <w:spacing w:before="0" w:after="0" w:line="360" w:lineRule="auto"/>
        <w:ind w:firstLine="480" w:firstLineChars="200"/>
        <w:jc w:val="left"/>
        <w:textAlignment w:val="baseline"/>
        <w:rPr>
          <w:rFonts w:ascii="宋体" w:hAnsi="宋体" w:cs="宋体"/>
          <w:b w:val="0"/>
          <w:bCs w:val="0"/>
          <w:szCs w:val="24"/>
        </w:rPr>
      </w:pPr>
      <w:r>
        <w:rPr>
          <w:rFonts w:hint="eastAsia" w:ascii="宋体" w:hAnsi="宋体" w:cs="宋体"/>
          <w:b w:val="0"/>
          <w:bCs w:val="0"/>
          <w:color w:val="333333"/>
          <w:szCs w:val="24"/>
          <w:shd w:val="clear" w:color="auto" w:fill="FFFFFF"/>
        </w:rPr>
        <w:t>1.釆购人信息</w:t>
      </w:r>
    </w:p>
    <w:p>
      <w:pPr>
        <w:pStyle w:val="20"/>
        <w:widowControl/>
        <w:wordWrap w:val="0"/>
        <w:spacing w:before="0" w:beforeAutospacing="0" w:after="0" w:afterAutospacing="0" w:line="360" w:lineRule="auto"/>
        <w:ind w:firstLine="480" w:firstLineChars="200"/>
        <w:jc w:val="both"/>
        <w:textAlignment w:val="baseline"/>
        <w:rPr>
          <w:rFonts w:hint="eastAsia" w:ascii="宋体" w:hAnsi="宋体" w:cs="宋体"/>
          <w:sz w:val="24"/>
          <w:szCs w:val="24"/>
        </w:rPr>
      </w:pPr>
      <w:r>
        <w:rPr>
          <w:rFonts w:hint="eastAsia" w:ascii="宋体" w:hAnsi="宋体" w:cs="宋体"/>
          <w:color w:val="333333"/>
          <w:szCs w:val="24"/>
          <w:shd w:val="clear" w:color="auto" w:fill="FFFFFF"/>
        </w:rPr>
        <w:t>名称：</w:t>
      </w:r>
      <w:r>
        <w:rPr>
          <w:rFonts w:hint="eastAsia" w:ascii="宋体" w:hAnsi="宋体" w:cs="宋体"/>
          <w:sz w:val="24"/>
          <w:szCs w:val="24"/>
        </w:rPr>
        <w:t>周至县教育和科学技术局</w:t>
      </w:r>
    </w:p>
    <w:p>
      <w:pPr>
        <w:pStyle w:val="20"/>
        <w:widowControl/>
        <w:wordWrap w:val="0"/>
        <w:spacing w:before="0" w:beforeAutospacing="0" w:after="0" w:afterAutospacing="0" w:line="360" w:lineRule="auto"/>
        <w:ind w:firstLine="480" w:firstLineChars="200"/>
        <w:jc w:val="both"/>
        <w:textAlignment w:val="baseline"/>
        <w:rPr>
          <w:rFonts w:ascii="宋体" w:hAnsi="宋体" w:cs="宋体"/>
          <w:szCs w:val="24"/>
        </w:rPr>
      </w:pPr>
      <w:r>
        <w:rPr>
          <w:rFonts w:hint="eastAsia" w:ascii="宋体" w:hAnsi="宋体" w:cs="宋体"/>
          <w:color w:val="333333"/>
          <w:szCs w:val="24"/>
          <w:shd w:val="clear" w:color="auto" w:fill="FFFFFF"/>
        </w:rPr>
        <w:t>地址：周至县工业路西段</w:t>
      </w:r>
    </w:p>
    <w:p>
      <w:pPr>
        <w:pStyle w:val="20"/>
        <w:widowControl/>
        <w:wordWrap w:val="0"/>
        <w:spacing w:before="0" w:beforeAutospacing="0" w:after="0" w:afterAutospacing="0" w:line="360" w:lineRule="auto"/>
        <w:ind w:firstLine="480" w:firstLineChars="200"/>
        <w:jc w:val="both"/>
        <w:textAlignment w:val="baseline"/>
        <w:rPr>
          <w:rFonts w:ascii="宋体" w:hAnsi="宋体" w:cs="宋体"/>
          <w:szCs w:val="24"/>
        </w:rPr>
      </w:pPr>
      <w:r>
        <w:rPr>
          <w:rFonts w:hint="eastAsia" w:ascii="宋体" w:hAnsi="宋体" w:cs="宋体"/>
          <w:color w:val="333333"/>
          <w:szCs w:val="24"/>
          <w:shd w:val="clear" w:color="auto" w:fill="FFFFFF"/>
        </w:rPr>
        <w:t>联系方式：</w:t>
      </w:r>
      <w:r>
        <w:rPr>
          <w:rFonts w:hint="eastAsia" w:ascii="宋体" w:hAnsi="宋体" w:cs="宋体"/>
          <w:color w:val="333333"/>
          <w:szCs w:val="24"/>
          <w:shd w:val="clear" w:color="auto" w:fill="FFFFFF"/>
          <w:lang w:val="en-US" w:eastAsia="zh-CN"/>
        </w:rPr>
        <w:t>029-87150113</w:t>
      </w:r>
    </w:p>
    <w:p>
      <w:pPr>
        <w:pStyle w:val="7"/>
        <w:keepNext w:val="0"/>
        <w:keepLines w:val="0"/>
        <w:widowControl/>
        <w:wordWrap w:val="0"/>
        <w:spacing w:before="0" w:after="0" w:line="360" w:lineRule="auto"/>
        <w:ind w:firstLine="480" w:firstLineChars="200"/>
        <w:jc w:val="left"/>
        <w:textAlignment w:val="baseline"/>
        <w:rPr>
          <w:rFonts w:ascii="宋体" w:hAnsi="宋体" w:cs="宋体"/>
          <w:b w:val="0"/>
          <w:bCs w:val="0"/>
          <w:szCs w:val="24"/>
        </w:rPr>
      </w:pPr>
      <w:r>
        <w:rPr>
          <w:rFonts w:hint="eastAsia" w:ascii="宋体" w:hAnsi="宋体" w:cs="宋体"/>
          <w:b w:val="0"/>
          <w:bCs w:val="0"/>
          <w:color w:val="333333"/>
          <w:szCs w:val="24"/>
          <w:shd w:val="clear" w:color="auto" w:fill="FFFFFF"/>
        </w:rPr>
        <w:t>2.釆购代理机构信息</w:t>
      </w:r>
    </w:p>
    <w:p>
      <w:pPr>
        <w:pStyle w:val="20"/>
        <w:widowControl/>
        <w:wordWrap w:val="0"/>
        <w:spacing w:before="0" w:beforeAutospacing="0" w:after="0" w:afterAutospacing="0" w:line="360" w:lineRule="auto"/>
        <w:ind w:firstLine="480" w:firstLineChars="200"/>
        <w:jc w:val="both"/>
        <w:textAlignment w:val="baseline"/>
        <w:rPr>
          <w:rFonts w:ascii="宋体" w:hAnsi="宋体" w:cs="宋体"/>
          <w:color w:val="auto"/>
          <w:szCs w:val="24"/>
          <w:highlight w:val="none"/>
        </w:rPr>
      </w:pPr>
      <w:r>
        <w:rPr>
          <w:rFonts w:hint="eastAsia" w:ascii="宋体" w:hAnsi="宋体" w:cs="宋体"/>
          <w:color w:val="auto"/>
          <w:szCs w:val="24"/>
          <w:highlight w:val="none"/>
          <w:shd w:val="clear" w:color="auto" w:fill="FFFFFF"/>
        </w:rPr>
        <w:t>名称：天煜荣泽工程咨询有限公司</w:t>
      </w:r>
    </w:p>
    <w:p>
      <w:pPr>
        <w:pStyle w:val="20"/>
        <w:widowControl/>
        <w:wordWrap w:val="0"/>
        <w:spacing w:before="0" w:beforeAutospacing="0" w:after="0" w:afterAutospacing="0" w:line="360" w:lineRule="auto"/>
        <w:ind w:firstLine="480" w:firstLineChars="200"/>
        <w:jc w:val="both"/>
        <w:textAlignment w:val="baseline"/>
        <w:rPr>
          <w:rFonts w:ascii="宋体" w:hAnsi="宋体" w:cs="宋体"/>
          <w:color w:val="auto"/>
          <w:szCs w:val="24"/>
          <w:highlight w:val="none"/>
        </w:rPr>
      </w:pPr>
      <w:r>
        <w:rPr>
          <w:rFonts w:hint="eastAsia" w:ascii="宋体" w:hAnsi="宋体" w:cs="宋体"/>
          <w:color w:val="auto"/>
          <w:szCs w:val="24"/>
          <w:highlight w:val="none"/>
          <w:shd w:val="clear" w:color="auto" w:fill="FFFFFF"/>
        </w:rPr>
        <w:t>地址：周至县北大街周至教区总堂斜对面向北10米天煜荣泽2层</w:t>
      </w:r>
    </w:p>
    <w:p>
      <w:pPr>
        <w:pStyle w:val="20"/>
        <w:widowControl/>
        <w:wordWrap w:val="0"/>
        <w:spacing w:before="0" w:beforeAutospacing="0" w:after="0" w:afterAutospacing="0" w:line="360" w:lineRule="auto"/>
        <w:ind w:firstLine="480" w:firstLineChars="200"/>
        <w:jc w:val="both"/>
        <w:textAlignment w:val="baseline"/>
        <w:rPr>
          <w:rFonts w:ascii="宋体" w:hAnsi="宋体" w:cs="宋体"/>
          <w:szCs w:val="24"/>
          <w:highlight w:val="green"/>
        </w:rPr>
      </w:pPr>
      <w:r>
        <w:rPr>
          <w:rFonts w:hint="eastAsia" w:ascii="宋体" w:hAnsi="宋体" w:cs="宋体"/>
          <w:color w:val="auto"/>
          <w:szCs w:val="24"/>
          <w:highlight w:val="none"/>
          <w:shd w:val="clear" w:color="auto" w:fill="FFFFFF"/>
        </w:rPr>
        <w:t>联系方式：17719</w:t>
      </w:r>
      <w:r>
        <w:rPr>
          <w:rFonts w:hint="eastAsia" w:ascii="宋体" w:hAnsi="宋体" w:cs="宋体"/>
          <w:color w:val="333333"/>
          <w:szCs w:val="24"/>
          <w:shd w:val="clear" w:color="auto" w:fill="FFFFFF"/>
        </w:rPr>
        <w:t>501789</w:t>
      </w:r>
    </w:p>
    <w:p>
      <w:pPr>
        <w:pStyle w:val="7"/>
        <w:keepNext w:val="0"/>
        <w:keepLines w:val="0"/>
        <w:widowControl/>
        <w:wordWrap w:val="0"/>
        <w:spacing w:before="0" w:after="0" w:line="360" w:lineRule="auto"/>
        <w:ind w:firstLine="480" w:firstLineChars="200"/>
        <w:jc w:val="left"/>
        <w:textAlignment w:val="baseline"/>
        <w:rPr>
          <w:rFonts w:ascii="宋体" w:hAnsi="宋体" w:cs="宋体"/>
          <w:b w:val="0"/>
          <w:bCs w:val="0"/>
          <w:szCs w:val="24"/>
        </w:rPr>
      </w:pPr>
      <w:r>
        <w:rPr>
          <w:rFonts w:hint="eastAsia" w:ascii="宋体" w:hAnsi="宋体" w:cs="宋体"/>
          <w:b w:val="0"/>
          <w:bCs w:val="0"/>
          <w:color w:val="333333"/>
          <w:szCs w:val="24"/>
          <w:shd w:val="clear" w:color="auto" w:fill="FFFFFF"/>
        </w:rPr>
        <w:t>3.项目联系方式</w:t>
      </w:r>
    </w:p>
    <w:p>
      <w:pPr>
        <w:pStyle w:val="20"/>
        <w:widowControl/>
        <w:wordWrap w:val="0"/>
        <w:spacing w:before="0" w:beforeAutospacing="0" w:after="0" w:afterAutospacing="0" w:line="360" w:lineRule="auto"/>
        <w:ind w:firstLine="480" w:firstLineChars="200"/>
        <w:jc w:val="both"/>
        <w:textAlignment w:val="baseline"/>
        <w:rPr>
          <w:rFonts w:ascii="宋体" w:hAnsi="宋体" w:cs="宋体"/>
          <w:szCs w:val="24"/>
        </w:rPr>
      </w:pPr>
      <w:r>
        <w:rPr>
          <w:rFonts w:hint="eastAsia" w:ascii="宋体" w:hAnsi="宋体" w:cs="宋体"/>
          <w:color w:val="333333"/>
          <w:szCs w:val="24"/>
          <w:shd w:val="clear" w:color="auto" w:fill="FFFFFF"/>
        </w:rPr>
        <w:t>项目联系人：张工</w:t>
      </w:r>
    </w:p>
    <w:p>
      <w:pPr>
        <w:pStyle w:val="20"/>
        <w:widowControl/>
        <w:wordWrap w:val="0"/>
        <w:spacing w:before="0" w:beforeAutospacing="0" w:after="0" w:afterAutospacing="0" w:line="360" w:lineRule="auto"/>
        <w:ind w:firstLine="480" w:firstLineChars="200"/>
        <w:jc w:val="both"/>
        <w:textAlignment w:val="baseline"/>
        <w:rPr>
          <w:rFonts w:ascii="宋体" w:hAnsi="宋体" w:cs="宋体"/>
          <w:szCs w:val="24"/>
        </w:rPr>
      </w:pPr>
      <w:r>
        <w:rPr>
          <w:rFonts w:hint="eastAsia" w:ascii="宋体" w:hAnsi="宋体" w:cs="宋体"/>
          <w:color w:val="333333"/>
          <w:szCs w:val="24"/>
          <w:shd w:val="clear" w:color="auto" w:fill="FFFFFF"/>
        </w:rPr>
        <w:t>电话：17719501789</w:t>
      </w:r>
    </w:p>
    <w:p>
      <w:pPr>
        <w:pStyle w:val="20"/>
        <w:widowControl/>
        <w:wordWrap w:val="0"/>
        <w:spacing w:before="0" w:beforeAutospacing="0" w:after="0" w:afterAutospacing="0" w:line="360" w:lineRule="auto"/>
        <w:ind w:firstLine="480" w:firstLineChars="200"/>
        <w:jc w:val="right"/>
        <w:textAlignment w:val="baseline"/>
        <w:rPr>
          <w:rFonts w:ascii="宋体" w:hAnsi="宋体" w:cs="宋体"/>
          <w:szCs w:val="24"/>
        </w:rPr>
      </w:pPr>
      <w:r>
        <w:rPr>
          <w:rFonts w:hint="eastAsia" w:ascii="宋体" w:hAnsi="宋体" w:cs="宋体"/>
          <w:color w:val="333333"/>
          <w:szCs w:val="24"/>
          <w:shd w:val="clear" w:color="auto" w:fill="FFFFFF"/>
        </w:rPr>
        <w:t>天煜荣泽工程咨询有限公司</w:t>
      </w:r>
    </w:p>
    <w:p>
      <w:pPr>
        <w:pStyle w:val="20"/>
        <w:widowControl/>
        <w:wordWrap w:val="0"/>
        <w:spacing w:before="0" w:beforeAutospacing="0" w:after="0" w:afterAutospacing="0" w:line="360" w:lineRule="auto"/>
        <w:ind w:firstLine="480" w:firstLineChars="200"/>
        <w:jc w:val="right"/>
        <w:textAlignment w:val="baseline"/>
        <w:rPr>
          <w:rFonts w:hint="eastAsia" w:ascii="宋体" w:hAnsi="宋体" w:cs="宋体"/>
          <w:color w:val="333333"/>
          <w:szCs w:val="24"/>
          <w:shd w:val="clear" w:color="auto" w:fill="FFFFFF"/>
        </w:rPr>
      </w:pPr>
      <w:r>
        <w:rPr>
          <w:rFonts w:hint="eastAsia" w:ascii="宋体" w:hAnsi="宋体" w:cs="宋体"/>
          <w:color w:val="333333"/>
          <w:szCs w:val="24"/>
          <w:shd w:val="clear" w:color="auto" w:fill="FFFFFF"/>
        </w:rPr>
        <w:t>2022年0</w:t>
      </w:r>
      <w:r>
        <w:rPr>
          <w:rFonts w:hint="eastAsia" w:ascii="宋体" w:hAnsi="宋体" w:cs="宋体"/>
          <w:color w:val="333333"/>
          <w:szCs w:val="24"/>
          <w:shd w:val="clear" w:color="auto" w:fill="FFFFFF"/>
          <w:lang w:val="en-US" w:eastAsia="zh-CN"/>
        </w:rPr>
        <w:t>7</w:t>
      </w:r>
      <w:r>
        <w:rPr>
          <w:rFonts w:hint="eastAsia" w:ascii="宋体" w:hAnsi="宋体" w:cs="宋体"/>
          <w:color w:val="333333"/>
          <w:szCs w:val="24"/>
          <w:shd w:val="clear" w:color="auto" w:fill="FFFFFF"/>
        </w:rPr>
        <w:t>月</w:t>
      </w:r>
      <w:r>
        <w:rPr>
          <w:rFonts w:hint="eastAsia" w:ascii="宋体" w:hAnsi="宋体" w:cs="宋体"/>
          <w:color w:val="333333"/>
          <w:szCs w:val="24"/>
          <w:shd w:val="clear" w:color="auto" w:fill="FFFFFF"/>
          <w:lang w:val="en-US" w:eastAsia="zh-CN"/>
        </w:rPr>
        <w:t>26</w:t>
      </w:r>
      <w:r>
        <w:rPr>
          <w:rFonts w:hint="eastAsia" w:ascii="宋体" w:hAnsi="宋体" w:cs="宋体"/>
          <w:color w:val="333333"/>
          <w:szCs w:val="24"/>
          <w:shd w:val="clear" w:color="auto" w:fill="FFFFFF"/>
        </w:rPr>
        <w:t>日</w:t>
      </w:r>
    </w:p>
    <w:p>
      <w:pPr>
        <w:pStyle w:val="20"/>
        <w:widowControl/>
        <w:wordWrap/>
        <w:spacing w:before="0" w:beforeAutospacing="0" w:after="0" w:afterAutospacing="0" w:line="360" w:lineRule="auto"/>
        <w:ind w:firstLine="480" w:firstLineChars="200"/>
        <w:jc w:val="right"/>
        <w:textAlignment w:val="baseline"/>
        <w:rPr>
          <w:rFonts w:hint="eastAsia" w:ascii="宋体" w:hAnsi="宋体" w:cs="宋体"/>
          <w:color w:val="333333"/>
          <w:szCs w:val="24"/>
          <w:shd w:val="clear" w:color="auto" w:fill="FFFFFF"/>
        </w:rPr>
      </w:pPr>
    </w:p>
    <w:p>
      <w:pPr>
        <w:pStyle w:val="20"/>
        <w:widowControl/>
        <w:wordWrap/>
        <w:spacing w:before="0" w:beforeAutospacing="0" w:after="0" w:afterAutospacing="0" w:line="360" w:lineRule="auto"/>
        <w:ind w:firstLine="480" w:firstLineChars="200"/>
        <w:jc w:val="right"/>
        <w:textAlignment w:val="baseline"/>
        <w:rPr>
          <w:rFonts w:hint="eastAsia" w:ascii="宋体" w:hAnsi="宋体" w:cs="宋体"/>
          <w:color w:val="333333"/>
          <w:szCs w:val="24"/>
          <w:shd w:val="clear" w:color="auto" w:fill="FFFFFF"/>
        </w:rPr>
      </w:pPr>
    </w:p>
    <w:p>
      <w:pPr>
        <w:pStyle w:val="20"/>
        <w:widowControl/>
        <w:wordWrap/>
        <w:spacing w:before="0" w:beforeAutospacing="0" w:after="0" w:afterAutospacing="0" w:line="360" w:lineRule="auto"/>
        <w:ind w:firstLine="480" w:firstLineChars="200"/>
        <w:jc w:val="right"/>
        <w:textAlignment w:val="baseline"/>
        <w:rPr>
          <w:rFonts w:hint="eastAsia" w:ascii="宋体" w:hAnsi="宋体" w:cs="宋体"/>
          <w:color w:val="333333"/>
          <w:szCs w:val="24"/>
          <w:shd w:val="clear" w:color="auto" w:fill="FFFFFF"/>
        </w:rPr>
      </w:pPr>
    </w:p>
    <w:p>
      <w:pPr>
        <w:pStyle w:val="20"/>
        <w:widowControl/>
        <w:wordWrap/>
        <w:spacing w:before="0" w:beforeAutospacing="0" w:after="0" w:afterAutospacing="0" w:line="360" w:lineRule="auto"/>
        <w:ind w:firstLine="480" w:firstLineChars="200"/>
        <w:jc w:val="right"/>
        <w:textAlignment w:val="baseline"/>
        <w:rPr>
          <w:rFonts w:hint="eastAsia" w:ascii="宋体" w:hAnsi="宋体" w:cs="宋体"/>
          <w:color w:val="333333"/>
          <w:szCs w:val="24"/>
          <w:shd w:val="clear" w:color="auto" w:fill="FFFFFF"/>
        </w:rPr>
      </w:pPr>
    </w:p>
    <w:p>
      <w:pPr>
        <w:pStyle w:val="20"/>
        <w:widowControl/>
        <w:wordWrap/>
        <w:spacing w:before="0" w:beforeAutospacing="0" w:after="0" w:afterAutospacing="0" w:line="360" w:lineRule="auto"/>
        <w:ind w:firstLine="480" w:firstLineChars="200"/>
        <w:jc w:val="right"/>
        <w:textAlignment w:val="baseline"/>
        <w:rPr>
          <w:rFonts w:hint="eastAsia" w:ascii="宋体" w:hAnsi="宋体" w:cs="宋体"/>
          <w:color w:val="333333"/>
          <w:szCs w:val="24"/>
          <w:shd w:val="clear" w:color="auto" w:fill="FFFFFF"/>
        </w:rPr>
      </w:pPr>
    </w:p>
    <w:p>
      <w:pPr>
        <w:pStyle w:val="20"/>
        <w:widowControl/>
        <w:wordWrap/>
        <w:spacing w:before="0" w:beforeAutospacing="0" w:after="0" w:afterAutospacing="0" w:line="360" w:lineRule="auto"/>
        <w:ind w:firstLine="480" w:firstLineChars="200"/>
        <w:jc w:val="right"/>
        <w:textAlignment w:val="baseline"/>
        <w:rPr>
          <w:rFonts w:hint="eastAsia" w:ascii="宋体" w:hAnsi="宋体" w:cs="宋体"/>
          <w:color w:val="333333"/>
          <w:szCs w:val="24"/>
          <w:shd w:val="clear" w:color="auto" w:fill="FFFFFF"/>
        </w:rPr>
      </w:pPr>
    </w:p>
    <w:p>
      <w:pPr>
        <w:pStyle w:val="20"/>
        <w:widowControl/>
        <w:wordWrap/>
        <w:spacing w:before="0" w:beforeAutospacing="0" w:after="0" w:afterAutospacing="0" w:line="360" w:lineRule="auto"/>
        <w:ind w:firstLine="480" w:firstLineChars="200"/>
        <w:jc w:val="right"/>
        <w:textAlignment w:val="baseline"/>
        <w:rPr>
          <w:rFonts w:hint="eastAsia" w:ascii="宋体" w:hAnsi="宋体" w:cs="宋体"/>
          <w:color w:val="333333"/>
          <w:szCs w:val="24"/>
          <w:shd w:val="clear" w:color="auto" w:fill="FFFFFF"/>
        </w:rPr>
      </w:pPr>
    </w:p>
    <w:p>
      <w:pPr>
        <w:pStyle w:val="20"/>
        <w:widowControl/>
        <w:wordWrap/>
        <w:spacing w:before="0" w:beforeAutospacing="0" w:after="0" w:afterAutospacing="0" w:line="360" w:lineRule="auto"/>
        <w:ind w:firstLine="480" w:firstLineChars="200"/>
        <w:jc w:val="right"/>
        <w:textAlignment w:val="baseline"/>
        <w:rPr>
          <w:rFonts w:hint="eastAsia" w:ascii="宋体" w:hAnsi="宋体" w:cs="宋体"/>
          <w:color w:val="333333"/>
          <w:szCs w:val="24"/>
          <w:shd w:val="clear" w:color="auto" w:fill="FFFFFF"/>
        </w:rPr>
      </w:pPr>
    </w:p>
    <w:p>
      <w:pPr>
        <w:pStyle w:val="20"/>
        <w:widowControl/>
        <w:wordWrap/>
        <w:spacing w:before="0" w:beforeAutospacing="0" w:after="0" w:afterAutospacing="0" w:line="360" w:lineRule="auto"/>
        <w:ind w:firstLine="480" w:firstLineChars="200"/>
        <w:jc w:val="right"/>
        <w:textAlignment w:val="baseline"/>
        <w:rPr>
          <w:rFonts w:hint="eastAsia" w:ascii="宋体" w:hAnsi="宋体" w:cs="宋体"/>
          <w:color w:val="333333"/>
          <w:szCs w:val="24"/>
          <w:shd w:val="clear" w:color="auto" w:fill="FFFFFF"/>
        </w:rPr>
      </w:pPr>
    </w:p>
    <w:p>
      <w:pPr>
        <w:pStyle w:val="20"/>
        <w:widowControl/>
        <w:wordWrap/>
        <w:spacing w:before="0" w:beforeAutospacing="0" w:after="0" w:afterAutospacing="0" w:line="360" w:lineRule="auto"/>
        <w:ind w:firstLine="480" w:firstLineChars="200"/>
        <w:jc w:val="right"/>
        <w:textAlignment w:val="baseline"/>
        <w:rPr>
          <w:rFonts w:hint="eastAsia" w:ascii="宋体" w:hAnsi="宋体" w:cs="宋体"/>
          <w:color w:val="333333"/>
          <w:szCs w:val="24"/>
          <w:shd w:val="clear" w:color="auto" w:fill="FFFFFF"/>
        </w:rPr>
      </w:pPr>
    </w:p>
    <w:p>
      <w:pPr>
        <w:pStyle w:val="20"/>
        <w:widowControl/>
        <w:wordWrap/>
        <w:spacing w:before="0" w:beforeAutospacing="0" w:after="0" w:afterAutospacing="0" w:line="360" w:lineRule="auto"/>
        <w:ind w:firstLine="480" w:firstLineChars="200"/>
        <w:jc w:val="right"/>
        <w:textAlignment w:val="baseline"/>
        <w:rPr>
          <w:rFonts w:hint="eastAsia" w:ascii="宋体" w:hAnsi="宋体" w:cs="宋体"/>
          <w:color w:val="333333"/>
          <w:szCs w:val="24"/>
          <w:shd w:val="clear" w:color="auto" w:fill="FFFFFF"/>
        </w:rPr>
      </w:pPr>
    </w:p>
    <w:p>
      <w:pPr>
        <w:pStyle w:val="20"/>
        <w:widowControl/>
        <w:wordWrap/>
        <w:spacing w:before="0" w:beforeAutospacing="0" w:after="0" w:afterAutospacing="0" w:line="360" w:lineRule="auto"/>
        <w:ind w:firstLine="480" w:firstLineChars="200"/>
        <w:jc w:val="right"/>
        <w:textAlignment w:val="baseline"/>
        <w:rPr>
          <w:rFonts w:hint="eastAsia" w:ascii="宋体" w:hAnsi="宋体" w:cs="宋体"/>
          <w:color w:val="333333"/>
          <w:szCs w:val="24"/>
          <w:shd w:val="clear" w:color="auto" w:fill="FFFFFF"/>
        </w:rPr>
      </w:pPr>
    </w:p>
    <w:p>
      <w:pPr>
        <w:pStyle w:val="20"/>
        <w:widowControl/>
        <w:wordWrap/>
        <w:spacing w:before="0" w:beforeAutospacing="0" w:after="0" w:afterAutospacing="0" w:line="360" w:lineRule="auto"/>
        <w:ind w:firstLine="480" w:firstLineChars="200"/>
        <w:jc w:val="right"/>
        <w:textAlignment w:val="baseline"/>
        <w:rPr>
          <w:rFonts w:hint="eastAsia" w:ascii="宋体" w:hAnsi="宋体" w:cs="宋体"/>
          <w:color w:val="333333"/>
          <w:szCs w:val="24"/>
          <w:shd w:val="clear" w:color="auto" w:fill="FFFFFF"/>
        </w:rPr>
      </w:pPr>
    </w:p>
    <w:p>
      <w:pPr>
        <w:pStyle w:val="20"/>
        <w:widowControl/>
        <w:wordWrap/>
        <w:spacing w:before="0" w:beforeAutospacing="0" w:after="0" w:afterAutospacing="0" w:line="360" w:lineRule="auto"/>
        <w:jc w:val="both"/>
        <w:textAlignment w:val="baseline"/>
        <w:rPr>
          <w:rFonts w:hint="eastAsia" w:ascii="宋体" w:hAnsi="宋体" w:cs="宋体"/>
          <w:color w:val="333333"/>
          <w:szCs w:val="24"/>
          <w:shd w:val="clear" w:color="auto" w:fill="FFFFFF"/>
        </w:rPr>
      </w:pPr>
    </w:p>
    <w:p/>
    <w:p>
      <w:pPr>
        <w:pStyle w:val="30"/>
      </w:pPr>
    </w:p>
    <w:p>
      <w:pPr>
        <w:numPr>
          <w:ilvl w:val="0"/>
          <w:numId w:val="2"/>
        </w:numPr>
        <w:jc w:val="center"/>
        <w:outlineLvl w:val="0"/>
        <w:rPr>
          <w:rFonts w:ascii="宋体" w:hAnsi="宋体" w:cs="宋体"/>
          <w:b/>
          <w:bCs/>
          <w:sz w:val="32"/>
          <w:szCs w:val="32"/>
        </w:rPr>
      </w:pPr>
      <w:bookmarkStart w:id="5" w:name="_Toc14249"/>
      <w:r>
        <w:rPr>
          <w:rFonts w:hint="eastAsia" w:ascii="宋体" w:hAnsi="宋体" w:cs="宋体"/>
          <w:b/>
          <w:bCs/>
          <w:sz w:val="32"/>
          <w:szCs w:val="32"/>
        </w:rPr>
        <w:t>投标人须知</w:t>
      </w:r>
      <w:bookmarkEnd w:id="5"/>
    </w:p>
    <w:p>
      <w:pPr>
        <w:rPr>
          <w:rFonts w:ascii="宋体" w:hAnsi="宋体" w:cs="宋体"/>
          <w:b/>
          <w:sz w:val="24"/>
          <w:szCs w:val="24"/>
        </w:rPr>
      </w:pPr>
      <w:r>
        <w:rPr>
          <w:rFonts w:hint="eastAsia" w:ascii="宋体" w:hAnsi="宋体" w:cs="宋体"/>
          <w:b/>
          <w:sz w:val="24"/>
          <w:szCs w:val="24"/>
        </w:rPr>
        <w:t>投标人</w:t>
      </w:r>
      <w:r>
        <w:rPr>
          <w:rFonts w:hint="eastAsia" w:ascii="宋体" w:hAnsi="宋体" w:cs="宋体"/>
          <w:b/>
          <w:sz w:val="28"/>
          <w:szCs w:val="28"/>
        </w:rPr>
        <w:t>须知前附表</w:t>
      </w:r>
      <w:bookmarkEnd w:id="2"/>
      <w:bookmarkEnd w:id="3"/>
    </w:p>
    <w:tbl>
      <w:tblPr>
        <w:tblStyle w:val="24"/>
        <w:tblpPr w:leftFromText="181" w:rightFromText="181" w:vertAnchor="text" w:tblpXSpec="center" w:tblpY="1"/>
        <w:tblOverlap w:val="never"/>
        <w:tblW w:w="9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0" w:type="dxa"/>
          <w:left w:w="108" w:type="dxa"/>
          <w:bottom w:w="0" w:type="dxa"/>
          <w:right w:w="108" w:type="dxa"/>
        </w:tblCellMar>
      </w:tblPr>
      <w:tblGrid>
        <w:gridCol w:w="779"/>
        <w:gridCol w:w="1545"/>
        <w:gridCol w:w="7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cantSplit/>
          <w:trHeight w:val="567" w:hRule="exact"/>
          <w:jc w:val="center"/>
        </w:trPr>
        <w:tc>
          <w:tcPr>
            <w:tcW w:w="779" w:type="dxa"/>
            <w:vAlign w:val="center"/>
          </w:tcPr>
          <w:p>
            <w:pPr>
              <w:spacing w:line="360" w:lineRule="auto"/>
              <w:jc w:val="center"/>
              <w:rPr>
                <w:rFonts w:ascii="宋体" w:hAnsi="宋体" w:cs="宋体"/>
                <w:sz w:val="24"/>
                <w:szCs w:val="24"/>
              </w:rPr>
            </w:pPr>
            <w:bookmarkStart w:id="6" w:name="_Toc388426294"/>
            <w:bookmarkStart w:id="7" w:name="_Toc92598699"/>
            <w:bookmarkStart w:id="8" w:name="_Toc22537_WPSOffice_Level1"/>
            <w:bookmarkStart w:id="9" w:name="_Toc356228413"/>
            <w:bookmarkStart w:id="10" w:name="_Toc13828_WPSOffice_Level2"/>
            <w:bookmarkStart w:id="11" w:name="_Toc2409"/>
            <w:r>
              <w:rPr>
                <w:rFonts w:hint="eastAsia" w:ascii="宋体" w:hAnsi="宋体" w:cs="宋体"/>
                <w:sz w:val="24"/>
                <w:szCs w:val="24"/>
              </w:rPr>
              <w:t>序号</w:t>
            </w:r>
          </w:p>
        </w:tc>
        <w:tc>
          <w:tcPr>
            <w:tcW w:w="1545" w:type="dxa"/>
          </w:tcPr>
          <w:p>
            <w:pPr>
              <w:spacing w:line="360" w:lineRule="auto"/>
              <w:jc w:val="left"/>
              <w:rPr>
                <w:rFonts w:ascii="宋体" w:hAnsi="宋体" w:cs="宋体"/>
                <w:sz w:val="24"/>
                <w:szCs w:val="24"/>
              </w:rPr>
            </w:pPr>
            <w:r>
              <w:rPr>
                <w:rFonts w:hint="eastAsia" w:ascii="宋体" w:hAnsi="宋体" w:cs="宋体"/>
                <w:sz w:val="24"/>
                <w:szCs w:val="24"/>
              </w:rPr>
              <w:t>内容</w:t>
            </w:r>
          </w:p>
        </w:tc>
        <w:tc>
          <w:tcPr>
            <w:tcW w:w="7459" w:type="dxa"/>
          </w:tcPr>
          <w:p>
            <w:pPr>
              <w:spacing w:line="360" w:lineRule="auto"/>
              <w:jc w:val="left"/>
              <w:rPr>
                <w:rFonts w:ascii="宋体" w:hAnsi="宋体" w:cs="宋体"/>
                <w:sz w:val="24"/>
                <w:szCs w:val="24"/>
              </w:rPr>
            </w:pPr>
            <w:r>
              <w:rPr>
                <w:rFonts w:hint="eastAsia" w:ascii="宋体" w:hAnsi="宋体" w:cs="宋体"/>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trHeight w:val="2523" w:hRule="exact"/>
          <w:jc w:val="center"/>
        </w:trPr>
        <w:tc>
          <w:tcPr>
            <w:tcW w:w="779"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1545" w:type="dxa"/>
            <w:vAlign w:val="center"/>
          </w:tcPr>
          <w:p>
            <w:pPr>
              <w:spacing w:line="360" w:lineRule="auto"/>
              <w:jc w:val="center"/>
              <w:rPr>
                <w:rFonts w:ascii="宋体" w:hAnsi="宋体" w:cs="宋体"/>
                <w:sz w:val="24"/>
                <w:szCs w:val="24"/>
              </w:rPr>
            </w:pPr>
            <w:r>
              <w:rPr>
                <w:rFonts w:hint="eastAsia" w:ascii="宋体" w:hAnsi="宋体" w:cs="宋体"/>
                <w:sz w:val="24"/>
                <w:szCs w:val="24"/>
              </w:rPr>
              <w:t>招标人</w:t>
            </w:r>
          </w:p>
        </w:tc>
        <w:tc>
          <w:tcPr>
            <w:tcW w:w="7459" w:type="dxa"/>
            <w:vAlign w:val="center"/>
          </w:tcPr>
          <w:p>
            <w:pPr>
              <w:pStyle w:val="20"/>
              <w:widowControl/>
              <w:spacing w:beforeAutospacing="0" w:afterAutospacing="0" w:line="360" w:lineRule="auto"/>
              <w:jc w:val="both"/>
              <w:rPr>
                <w:rFonts w:asciiTheme="minorEastAsia" w:hAnsiTheme="minorEastAsia" w:eastAsiaTheme="minorEastAsia" w:cstheme="minorEastAsia"/>
                <w:szCs w:val="24"/>
                <w:shd w:val="clear" w:color="auto" w:fill="FFFFFF"/>
              </w:rPr>
            </w:pPr>
            <w:r>
              <w:rPr>
                <w:rFonts w:hint="eastAsia" w:asciiTheme="minorEastAsia" w:hAnsiTheme="minorEastAsia" w:eastAsiaTheme="minorEastAsia" w:cstheme="minorEastAsia"/>
                <w:szCs w:val="24"/>
                <w:shd w:val="clear" w:color="auto" w:fill="FFFFFF"/>
              </w:rPr>
              <w:t>名称：周至县教育和科学技术局</w:t>
            </w:r>
          </w:p>
          <w:p>
            <w:pPr>
              <w:spacing w:line="480" w:lineRule="auto"/>
              <w:rPr>
                <w:rFonts w:ascii="宋体" w:hAnsi="宋体" w:cs="宋体"/>
                <w:sz w:val="24"/>
                <w:szCs w:val="24"/>
              </w:rPr>
            </w:pPr>
            <w:r>
              <w:rPr>
                <w:rFonts w:hint="eastAsia" w:ascii="宋体" w:hAnsi="宋体" w:cs="宋体"/>
                <w:sz w:val="24"/>
                <w:szCs w:val="24"/>
              </w:rPr>
              <w:t>地址：</w:t>
            </w:r>
            <w:r>
              <w:rPr>
                <w:rFonts w:hint="eastAsia" w:ascii="宋体" w:hAnsi="宋体" w:cs="宋体"/>
                <w:kern w:val="0"/>
                <w:sz w:val="24"/>
                <w:szCs w:val="24"/>
              </w:rPr>
              <w:t>周至县工业路西段</w:t>
            </w:r>
          </w:p>
          <w:p>
            <w:pPr>
              <w:spacing w:line="480" w:lineRule="auto"/>
              <w:rPr>
                <w:rFonts w:ascii="宋体" w:hAnsi="宋体" w:cs="宋体"/>
                <w:sz w:val="24"/>
                <w:szCs w:val="24"/>
              </w:rPr>
            </w:pPr>
            <w:r>
              <w:rPr>
                <w:rFonts w:hint="eastAsia" w:ascii="宋体" w:hAnsi="宋体" w:cs="宋体"/>
                <w:sz w:val="24"/>
                <w:szCs w:val="24"/>
              </w:rPr>
              <w:t>联系人：周至县教育和科学技术局经办</w:t>
            </w:r>
          </w:p>
          <w:p>
            <w:pPr>
              <w:pStyle w:val="20"/>
              <w:widowControl/>
              <w:wordWrap w:val="0"/>
              <w:spacing w:before="0" w:beforeAutospacing="0" w:after="0" w:afterAutospacing="0" w:line="360" w:lineRule="auto"/>
              <w:jc w:val="both"/>
              <w:textAlignment w:val="baseline"/>
              <w:rPr>
                <w:rFonts w:hint="default" w:ascii="宋体" w:hAnsi="宋体" w:eastAsia="宋体" w:cs="宋体"/>
                <w:szCs w:val="24"/>
                <w:lang w:val="en-US" w:eastAsia="zh-CN"/>
              </w:rPr>
            </w:pPr>
            <w:r>
              <w:rPr>
                <w:rFonts w:hint="eastAsia" w:ascii="宋体" w:hAnsi="宋体" w:cs="宋体"/>
                <w:sz w:val="24"/>
                <w:szCs w:val="24"/>
              </w:rPr>
              <w:t>电话：</w:t>
            </w:r>
            <w:r>
              <w:rPr>
                <w:rFonts w:hint="eastAsia" w:ascii="宋体" w:hAnsi="宋体" w:cs="宋体"/>
                <w:color w:val="333333"/>
                <w:szCs w:val="24"/>
                <w:shd w:val="clear" w:color="auto" w:fill="FFFFFF"/>
                <w:lang w:val="en-US" w:eastAsia="zh-CN"/>
              </w:rPr>
              <w:t>029-87150113</w:t>
            </w:r>
          </w:p>
          <w:p>
            <w:pPr>
              <w:spacing w:line="480" w:lineRule="auto"/>
              <w:rPr>
                <w:rFonts w:ascii="宋体" w:hAnsi="宋体" w:cs="宋体"/>
                <w:sz w:val="24"/>
                <w:szCs w:val="24"/>
              </w:rPr>
            </w:pPr>
          </w:p>
          <w:p>
            <w:pPr>
              <w:pStyle w:val="20"/>
              <w:widowControl/>
              <w:spacing w:before="0" w:beforeAutospacing="0" w:after="0" w:afterAutospacing="0" w:line="360" w:lineRule="auto"/>
              <w:rPr>
                <w:rFonts w:asciiTheme="minorEastAsia" w:hAnsiTheme="minorEastAsia" w:eastAsiaTheme="minorEastAsia" w:cstheme="minorEastAsia"/>
                <w:szCs w:val="24"/>
                <w:shd w:val="clear" w:color="auto" w:fill="FFFFFF"/>
              </w:rPr>
            </w:pPr>
          </w:p>
          <w:p>
            <w:pPr>
              <w:pStyle w:val="20"/>
              <w:widowControl/>
              <w:spacing w:before="0" w:beforeAutospacing="0" w:after="0" w:afterAutospacing="0" w:line="360" w:lineRule="auto"/>
              <w:rPr>
                <w:rFonts w:ascii="宋体" w:hAnsi="宋体" w:cs="宋体"/>
                <w:color w:val="333333"/>
                <w:szCs w:val="24"/>
                <w:shd w:val="clear" w:color="auto" w:fill="FFFFFF"/>
              </w:rPr>
            </w:pPr>
          </w:p>
          <w:p>
            <w:pPr>
              <w:pStyle w:val="12"/>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trHeight w:val="2221" w:hRule="exact"/>
          <w:jc w:val="center"/>
        </w:trPr>
        <w:tc>
          <w:tcPr>
            <w:tcW w:w="779" w:type="dxa"/>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1545" w:type="dxa"/>
            <w:vAlign w:val="center"/>
          </w:tcPr>
          <w:p>
            <w:pPr>
              <w:spacing w:line="360" w:lineRule="auto"/>
              <w:jc w:val="center"/>
              <w:rPr>
                <w:rFonts w:ascii="宋体" w:hAnsi="宋体" w:cs="宋体"/>
                <w:sz w:val="24"/>
                <w:szCs w:val="24"/>
              </w:rPr>
            </w:pPr>
            <w:r>
              <w:rPr>
                <w:rFonts w:hint="eastAsia" w:ascii="宋体" w:hAnsi="宋体" w:cs="宋体"/>
                <w:sz w:val="24"/>
                <w:szCs w:val="24"/>
              </w:rPr>
              <w:t>招标代理机构</w:t>
            </w:r>
          </w:p>
        </w:tc>
        <w:tc>
          <w:tcPr>
            <w:tcW w:w="7459" w:type="dxa"/>
            <w:vAlign w:val="center"/>
          </w:tcPr>
          <w:p>
            <w:pPr>
              <w:pStyle w:val="20"/>
              <w:widowControl/>
              <w:spacing w:before="0" w:beforeAutospacing="0" w:after="0" w:afterAutospacing="0" w:line="360" w:lineRule="auto"/>
              <w:rPr>
                <w:rFonts w:ascii="宋体" w:hAnsi="宋体" w:cs="宋体"/>
                <w:szCs w:val="24"/>
                <w:shd w:val="clear" w:color="auto" w:fill="FFFFFF"/>
              </w:rPr>
            </w:pPr>
            <w:r>
              <w:rPr>
                <w:rFonts w:hint="eastAsia" w:ascii="宋体" w:hAnsi="宋体" w:cs="宋体"/>
                <w:szCs w:val="24"/>
                <w:shd w:val="clear" w:color="auto" w:fill="FFFFFF"/>
              </w:rPr>
              <w:t>名  称：天煜荣泽工程咨询有限公司</w:t>
            </w:r>
          </w:p>
          <w:p>
            <w:pPr>
              <w:pStyle w:val="20"/>
              <w:widowControl/>
              <w:wordWrap w:val="0"/>
              <w:spacing w:before="0" w:beforeAutospacing="0" w:after="0" w:afterAutospacing="0" w:line="360" w:lineRule="auto"/>
              <w:jc w:val="both"/>
              <w:textAlignment w:val="baseline"/>
              <w:rPr>
                <w:rFonts w:ascii="宋体" w:hAnsi="宋体" w:cs="宋体"/>
                <w:color w:val="auto"/>
                <w:szCs w:val="24"/>
                <w:highlight w:val="none"/>
              </w:rPr>
            </w:pPr>
            <w:r>
              <w:rPr>
                <w:rFonts w:hint="eastAsia" w:ascii="宋体" w:hAnsi="宋体"/>
                <w:szCs w:val="24"/>
              </w:rPr>
              <w:t>地  址：</w:t>
            </w:r>
            <w:r>
              <w:rPr>
                <w:rFonts w:hint="eastAsia" w:ascii="宋体" w:hAnsi="宋体" w:cs="宋体"/>
                <w:color w:val="auto"/>
                <w:szCs w:val="24"/>
                <w:highlight w:val="none"/>
                <w:shd w:val="clear" w:color="auto" w:fill="FFFFFF"/>
              </w:rPr>
              <w:t>周至县北大街周至教区总堂斜对面向北10米天煜荣泽2层</w:t>
            </w:r>
          </w:p>
          <w:p>
            <w:pPr>
              <w:pStyle w:val="20"/>
              <w:widowControl/>
              <w:spacing w:before="0" w:beforeAutospacing="0" w:after="0" w:afterAutospacing="0" w:line="360" w:lineRule="auto"/>
              <w:rPr>
                <w:rFonts w:ascii="宋体" w:hAnsi="宋体" w:cs="宋体"/>
                <w:szCs w:val="24"/>
                <w:shd w:val="clear" w:color="auto" w:fill="FFFFFF"/>
              </w:rPr>
            </w:pPr>
            <w:r>
              <w:rPr>
                <w:rFonts w:hint="eastAsia" w:ascii="宋体" w:hAnsi="宋体" w:cs="宋体"/>
                <w:szCs w:val="24"/>
                <w:shd w:val="clear" w:color="auto" w:fill="FFFFFF"/>
              </w:rPr>
              <w:t>联系人：张工</w:t>
            </w:r>
          </w:p>
          <w:p>
            <w:pPr>
              <w:spacing w:line="360" w:lineRule="auto"/>
              <w:rPr>
                <w:sz w:val="24"/>
                <w:szCs w:val="28"/>
              </w:rPr>
            </w:pPr>
            <w:r>
              <w:rPr>
                <w:rFonts w:hint="eastAsia" w:ascii="宋体" w:hAnsi="宋体" w:cs="宋体"/>
                <w:sz w:val="24"/>
                <w:szCs w:val="24"/>
                <w:shd w:val="clear" w:color="auto" w:fill="FFFFFF"/>
              </w:rPr>
              <w:t>联系方式：17719501789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trHeight w:val="1701" w:hRule="atLeast"/>
          <w:jc w:val="center"/>
        </w:trPr>
        <w:tc>
          <w:tcPr>
            <w:tcW w:w="779" w:type="dxa"/>
            <w:vAlign w:val="center"/>
          </w:tcPr>
          <w:p>
            <w:pPr>
              <w:pStyle w:val="8"/>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3</w:t>
            </w:r>
          </w:p>
        </w:tc>
        <w:tc>
          <w:tcPr>
            <w:tcW w:w="1545" w:type="dxa"/>
            <w:vAlign w:val="center"/>
          </w:tcPr>
          <w:p>
            <w:pPr>
              <w:spacing w:line="360" w:lineRule="auto"/>
              <w:jc w:val="center"/>
              <w:rPr>
                <w:rFonts w:ascii="宋体" w:hAnsi="宋体" w:cs="宋体"/>
                <w:sz w:val="24"/>
                <w:szCs w:val="24"/>
              </w:rPr>
            </w:pPr>
            <w:r>
              <w:rPr>
                <w:rFonts w:hint="eastAsia" w:ascii="宋体" w:hAnsi="宋体" w:cs="宋体"/>
                <w:sz w:val="24"/>
                <w:szCs w:val="24"/>
              </w:rPr>
              <w:t>项目概况</w:t>
            </w:r>
          </w:p>
        </w:tc>
        <w:tc>
          <w:tcPr>
            <w:tcW w:w="7459" w:type="dxa"/>
            <w:vAlign w:val="center"/>
          </w:tcPr>
          <w:p>
            <w:pPr>
              <w:spacing w:line="360" w:lineRule="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一、项目名称：</w:t>
            </w:r>
            <w:r>
              <w:rPr>
                <w:rFonts w:hint="eastAsia" w:asciiTheme="minorEastAsia" w:hAnsiTheme="minorEastAsia" w:eastAsiaTheme="minorEastAsia" w:cstheme="minorEastAsia"/>
                <w:sz w:val="24"/>
                <w:szCs w:val="24"/>
                <w:shd w:val="clear" w:color="auto" w:fill="FFFFFF"/>
                <w:lang w:eastAsia="zh-CN"/>
              </w:rPr>
              <w:t>周至县教育和科学技术局 2022-2023 学年度校（园）方责任险承保采购项目</w:t>
            </w:r>
          </w:p>
          <w:p>
            <w:pPr>
              <w:spacing w:line="360" w:lineRule="auto"/>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二、项目编号：</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TYRZ-2022-ZZ031</w:t>
            </w:r>
          </w:p>
          <w:p>
            <w:pPr>
              <w:spacing w:line="360" w:lineRule="auto"/>
              <w:jc w:val="left"/>
              <w:rPr>
                <w:rFonts w:ascii="宋体" w:hAnsi="宋体" w:cs="宋体"/>
                <w:sz w:val="24"/>
                <w:szCs w:val="24"/>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三、项目内容：</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校方责任险</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jc w:val="center"/>
        </w:trPr>
        <w:tc>
          <w:tcPr>
            <w:tcW w:w="779" w:type="dxa"/>
            <w:vAlign w:val="center"/>
          </w:tcPr>
          <w:p>
            <w:pPr>
              <w:spacing w:line="360" w:lineRule="auto"/>
              <w:jc w:val="center"/>
              <w:rPr>
                <w:rFonts w:ascii="宋体" w:hAnsi="宋体" w:cs="宋体"/>
                <w:sz w:val="24"/>
                <w:szCs w:val="24"/>
              </w:rPr>
            </w:pPr>
            <w:r>
              <w:rPr>
                <w:rFonts w:hint="eastAsia" w:ascii="宋体" w:hAnsi="宋体" w:cs="宋体"/>
                <w:sz w:val="24"/>
                <w:szCs w:val="24"/>
              </w:rPr>
              <w:t>4</w:t>
            </w:r>
          </w:p>
        </w:tc>
        <w:tc>
          <w:tcPr>
            <w:tcW w:w="1545" w:type="dxa"/>
            <w:vAlign w:val="center"/>
          </w:tcPr>
          <w:p>
            <w:pPr>
              <w:spacing w:line="360" w:lineRule="auto"/>
              <w:jc w:val="center"/>
              <w:rPr>
                <w:rFonts w:ascii="宋体" w:hAnsi="宋体" w:cs="宋体"/>
                <w:sz w:val="24"/>
                <w:szCs w:val="24"/>
              </w:rPr>
            </w:pPr>
            <w:r>
              <w:rPr>
                <w:rFonts w:hint="eastAsia" w:ascii="宋体" w:hAnsi="宋体" w:cs="宋体"/>
                <w:sz w:val="24"/>
                <w:szCs w:val="24"/>
              </w:rPr>
              <w:t>招标内容</w:t>
            </w:r>
          </w:p>
        </w:tc>
        <w:tc>
          <w:tcPr>
            <w:tcW w:w="7459" w:type="dxa"/>
            <w:vAlign w:val="center"/>
          </w:tcPr>
          <w:p>
            <w:pPr>
              <w:spacing w:line="360" w:lineRule="auto"/>
              <w:jc w:val="center"/>
              <w:rPr>
                <w:rFonts w:ascii="宋体" w:hAnsi="宋体" w:cs="宋体"/>
                <w:sz w:val="24"/>
                <w:szCs w:val="24"/>
              </w:rPr>
            </w:pPr>
            <w:r>
              <w:rPr>
                <w:rFonts w:hint="eastAsia" w:ascii="宋体" w:hAnsi="宋体" w:cs="宋体"/>
                <w:sz w:val="24"/>
                <w:szCs w:val="24"/>
              </w:rPr>
              <w:t>详见技术标准和要求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jc w:val="center"/>
        </w:trPr>
        <w:tc>
          <w:tcPr>
            <w:tcW w:w="779"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5</w:t>
            </w:r>
          </w:p>
        </w:tc>
        <w:tc>
          <w:tcPr>
            <w:tcW w:w="1545"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lang w:eastAsia="zh-CN"/>
              </w:rPr>
              <w:t>采购</w:t>
            </w:r>
            <w:r>
              <w:rPr>
                <w:rFonts w:hint="eastAsia" w:ascii="宋体" w:hAnsi="宋体" w:cs="宋体"/>
                <w:sz w:val="24"/>
                <w:szCs w:val="24"/>
                <w:highlight w:val="none"/>
              </w:rPr>
              <w:t>方式</w:t>
            </w:r>
          </w:p>
        </w:tc>
        <w:tc>
          <w:tcPr>
            <w:tcW w:w="7459" w:type="dxa"/>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jc w:val="center"/>
        </w:trPr>
        <w:tc>
          <w:tcPr>
            <w:tcW w:w="779" w:type="dxa"/>
            <w:vAlign w:val="center"/>
          </w:tcPr>
          <w:p>
            <w:pPr>
              <w:spacing w:line="360" w:lineRule="auto"/>
              <w:jc w:val="center"/>
              <w:rPr>
                <w:rFonts w:ascii="宋体" w:hAnsi="宋体" w:cs="宋体"/>
                <w:sz w:val="24"/>
                <w:szCs w:val="24"/>
              </w:rPr>
            </w:pPr>
            <w:r>
              <w:rPr>
                <w:rFonts w:hint="eastAsia" w:ascii="宋体" w:hAnsi="宋体" w:cs="宋体"/>
                <w:sz w:val="24"/>
                <w:szCs w:val="24"/>
              </w:rPr>
              <w:t>8</w:t>
            </w:r>
          </w:p>
        </w:tc>
        <w:tc>
          <w:tcPr>
            <w:tcW w:w="1545" w:type="dxa"/>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投保期限</w:t>
            </w:r>
          </w:p>
        </w:tc>
        <w:tc>
          <w:tcPr>
            <w:tcW w:w="7459" w:type="dxa"/>
            <w:vAlign w:val="center"/>
          </w:tcPr>
          <w:p>
            <w:pPr>
              <w:spacing w:line="360" w:lineRule="auto"/>
              <w:jc w:val="center"/>
              <w:rPr>
                <w:rFonts w:ascii="宋体" w:hAnsi="宋体" w:cs="宋体"/>
                <w:sz w:val="24"/>
                <w:szCs w:val="24"/>
              </w:rPr>
            </w:pPr>
            <w:r>
              <w:rPr>
                <w:rFonts w:hint="eastAsia" w:ascii="宋体" w:hAnsi="宋体" w:eastAsia="宋体" w:cs="宋体"/>
                <w:sz w:val="24"/>
                <w:szCs w:val="24"/>
              </w:rPr>
              <w:t>2022年9月1日00：00-2023年8月31日24:00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jc w:val="center"/>
        </w:trPr>
        <w:tc>
          <w:tcPr>
            <w:tcW w:w="779" w:type="dxa"/>
            <w:vAlign w:val="center"/>
          </w:tcPr>
          <w:p>
            <w:pPr>
              <w:spacing w:line="360" w:lineRule="auto"/>
              <w:jc w:val="center"/>
              <w:rPr>
                <w:rFonts w:ascii="宋体" w:hAnsi="宋体" w:cs="宋体"/>
                <w:sz w:val="24"/>
                <w:szCs w:val="24"/>
              </w:rPr>
            </w:pPr>
            <w:r>
              <w:rPr>
                <w:rFonts w:hint="eastAsia" w:ascii="宋体" w:hAnsi="宋体" w:cs="宋体"/>
                <w:sz w:val="24"/>
                <w:szCs w:val="24"/>
              </w:rPr>
              <w:t>9</w:t>
            </w:r>
          </w:p>
        </w:tc>
        <w:tc>
          <w:tcPr>
            <w:tcW w:w="1545" w:type="dxa"/>
            <w:vAlign w:val="center"/>
          </w:tcPr>
          <w:p>
            <w:pPr>
              <w:bidi/>
              <w:spacing w:line="360" w:lineRule="auto"/>
              <w:ind w:left="240" w:hanging="240" w:hangingChars="100"/>
              <w:jc w:val="center"/>
              <w:rPr>
                <w:rFonts w:ascii="宋体" w:hAnsi="宋体" w:cs="宋体"/>
                <w:sz w:val="24"/>
                <w:szCs w:val="24"/>
              </w:rPr>
            </w:pPr>
            <w:r>
              <w:rPr>
                <w:rFonts w:hint="eastAsia" w:ascii="宋体" w:hAnsi="宋体" w:cs="宋体"/>
                <w:sz w:val="24"/>
                <w:szCs w:val="24"/>
              </w:rPr>
              <w:t>资金来源</w:t>
            </w:r>
          </w:p>
        </w:tc>
        <w:tc>
          <w:tcPr>
            <w:tcW w:w="7459" w:type="dxa"/>
            <w:vAlign w:val="center"/>
          </w:tcPr>
          <w:p>
            <w:pPr>
              <w:spacing w:line="360" w:lineRule="auto"/>
              <w:jc w:val="center"/>
              <w:rPr>
                <w:rFonts w:ascii="宋体" w:hAnsi="宋体" w:cs="宋体"/>
                <w:sz w:val="24"/>
                <w:szCs w:val="24"/>
              </w:rPr>
            </w:pPr>
            <w:r>
              <w:rPr>
                <w:rFonts w:hint="eastAsia" w:ascii="宋体" w:hAnsi="宋体" w:cs="宋体"/>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jc w:val="center"/>
        </w:trPr>
        <w:tc>
          <w:tcPr>
            <w:tcW w:w="779" w:type="dxa"/>
            <w:vAlign w:val="center"/>
          </w:tcPr>
          <w:p>
            <w:pPr>
              <w:spacing w:line="360" w:lineRule="auto"/>
              <w:jc w:val="center"/>
              <w:rPr>
                <w:rFonts w:ascii="宋体" w:hAnsi="宋体" w:cs="宋体"/>
                <w:sz w:val="24"/>
                <w:szCs w:val="24"/>
              </w:rPr>
            </w:pPr>
            <w:r>
              <w:rPr>
                <w:rFonts w:hint="eastAsia" w:ascii="宋体" w:hAnsi="宋体" w:cs="宋体"/>
                <w:sz w:val="24"/>
                <w:szCs w:val="24"/>
              </w:rPr>
              <w:t>10</w:t>
            </w:r>
          </w:p>
        </w:tc>
        <w:tc>
          <w:tcPr>
            <w:tcW w:w="1545" w:type="dxa"/>
            <w:vAlign w:val="center"/>
          </w:tcPr>
          <w:p>
            <w:pPr>
              <w:spacing w:line="360" w:lineRule="auto"/>
              <w:jc w:val="center"/>
              <w:rPr>
                <w:rFonts w:ascii="宋体" w:hAnsi="宋体" w:cs="宋体"/>
                <w:sz w:val="24"/>
                <w:szCs w:val="24"/>
              </w:rPr>
            </w:pPr>
            <w:r>
              <w:rPr>
                <w:rFonts w:hint="eastAsia" w:ascii="宋体" w:hAnsi="宋体" w:cs="宋体"/>
                <w:sz w:val="24"/>
                <w:szCs w:val="24"/>
                <w:shd w:val="clear" w:color="auto" w:fill="FFFFFF"/>
              </w:rPr>
              <w:t>采购预算</w:t>
            </w:r>
          </w:p>
        </w:tc>
        <w:tc>
          <w:tcPr>
            <w:tcW w:w="7459" w:type="dxa"/>
            <w:vAlign w:val="center"/>
          </w:tcPr>
          <w:p>
            <w:pPr>
              <w:pStyle w:val="20"/>
              <w:widowControl/>
              <w:spacing w:beforeAutospacing="0" w:afterAutospacing="0" w:line="360" w:lineRule="auto"/>
              <w:ind w:firstLine="2640" w:firstLineChars="1100"/>
              <w:rPr>
                <w:rFonts w:ascii="宋体" w:hAnsi="宋体" w:cs="宋体"/>
                <w:szCs w:val="24"/>
              </w:rPr>
            </w:pPr>
            <w:r>
              <w:rPr>
                <w:rFonts w:hint="eastAsia" w:ascii="宋体" w:hAnsi="宋体" w:cs="宋体"/>
                <w:color w:val="333333"/>
                <w:szCs w:val="24"/>
                <w:shd w:val="clear" w:color="auto" w:fill="FFFFFF"/>
                <w:lang w:val="en-US" w:eastAsia="zh-CN"/>
              </w:rPr>
              <w:t>680</w:t>
            </w:r>
            <w:r>
              <w:rPr>
                <w:rFonts w:hint="eastAsia" w:ascii="宋体" w:hAnsi="宋体" w:cs="宋体"/>
                <w:color w:val="333333"/>
                <w:szCs w:val="24"/>
                <w:shd w:val="clear" w:color="auto" w:fill="FFFFFF"/>
              </w:rPr>
              <w:t>,</w:t>
            </w:r>
            <w:r>
              <w:rPr>
                <w:rFonts w:hint="eastAsia" w:ascii="宋体" w:hAnsi="宋体" w:cs="宋体"/>
                <w:color w:val="333333"/>
                <w:szCs w:val="24"/>
                <w:shd w:val="clear" w:color="auto" w:fill="FFFFFF"/>
                <w:lang w:val="en-US" w:eastAsia="zh-CN"/>
              </w:rPr>
              <w:t>000</w:t>
            </w:r>
            <w:r>
              <w:rPr>
                <w:rFonts w:hint="eastAsia" w:ascii="宋体" w:hAnsi="宋体" w:cs="宋体"/>
                <w:color w:val="333333"/>
                <w:szCs w:val="24"/>
                <w:shd w:val="clear" w:color="auto" w:fill="FFFFFF"/>
              </w:rPr>
              <w:t>.</w:t>
            </w:r>
            <w:r>
              <w:rPr>
                <w:rFonts w:hint="eastAsia" w:ascii="宋体" w:hAnsi="宋体" w:cs="宋体"/>
                <w:color w:val="333333"/>
                <w:szCs w:val="24"/>
                <w:shd w:val="clear" w:color="auto" w:fill="FFFFFF"/>
                <w:lang w:val="en-US" w:eastAsia="zh-CN"/>
              </w:rPr>
              <w:t>00</w:t>
            </w:r>
            <w:r>
              <w:rPr>
                <w:rFonts w:hint="eastAsia" w:ascii="宋体" w:hAnsi="宋体" w:cs="宋体"/>
                <w:color w:val="333333"/>
                <w:szCs w:val="24"/>
                <w:shd w:val="clear" w:color="auto" w:fill="FFFFFF"/>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trHeight w:val="465" w:hRule="atLeast"/>
          <w:jc w:val="center"/>
        </w:trPr>
        <w:tc>
          <w:tcPr>
            <w:tcW w:w="779" w:type="dxa"/>
            <w:vAlign w:val="center"/>
          </w:tcPr>
          <w:p>
            <w:pPr>
              <w:spacing w:line="360" w:lineRule="auto"/>
              <w:jc w:val="center"/>
              <w:rPr>
                <w:rFonts w:ascii="宋体" w:hAnsi="宋体" w:cs="宋体"/>
                <w:sz w:val="24"/>
                <w:szCs w:val="24"/>
              </w:rPr>
            </w:pPr>
            <w:r>
              <w:rPr>
                <w:rFonts w:hint="eastAsia" w:ascii="宋体" w:hAnsi="宋体" w:cs="宋体"/>
                <w:sz w:val="24"/>
                <w:szCs w:val="24"/>
              </w:rPr>
              <w:t>11</w:t>
            </w:r>
          </w:p>
        </w:tc>
        <w:tc>
          <w:tcPr>
            <w:tcW w:w="1545" w:type="dxa"/>
            <w:vAlign w:val="center"/>
          </w:tcPr>
          <w:p>
            <w:pPr>
              <w:spacing w:line="360" w:lineRule="auto"/>
              <w:jc w:val="center"/>
              <w:rPr>
                <w:rFonts w:ascii="宋体" w:hAnsi="宋体" w:cs="宋体"/>
                <w:sz w:val="24"/>
                <w:szCs w:val="24"/>
              </w:rPr>
            </w:pPr>
            <w:r>
              <w:rPr>
                <w:rFonts w:hint="eastAsia" w:ascii="宋体" w:hAnsi="宋体" w:cs="宋体"/>
                <w:sz w:val="24"/>
                <w:szCs w:val="24"/>
              </w:rPr>
              <w:t>是否接受联合体</w:t>
            </w:r>
          </w:p>
        </w:tc>
        <w:tc>
          <w:tcPr>
            <w:tcW w:w="7459" w:type="dxa"/>
            <w:vAlign w:val="center"/>
          </w:tcPr>
          <w:p>
            <w:pPr>
              <w:widowControl/>
              <w:spacing w:before="120" w:beforeLines="50" w:line="360" w:lineRule="auto"/>
              <w:jc w:val="center"/>
              <w:rPr>
                <w:rFonts w:ascii="宋体" w:hAnsi="宋体" w:cs="宋体"/>
                <w:sz w:val="24"/>
                <w:szCs w:val="24"/>
              </w:rPr>
            </w:pPr>
            <w:r>
              <w:rPr>
                <w:rFonts w:hint="eastAsia" w:ascii="宋体" w:hAnsi="宋体"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trHeight w:val="510" w:hRule="atLeast"/>
          <w:jc w:val="center"/>
        </w:trPr>
        <w:tc>
          <w:tcPr>
            <w:tcW w:w="779" w:type="dxa"/>
            <w:vAlign w:val="center"/>
          </w:tcPr>
          <w:p>
            <w:pPr>
              <w:spacing w:line="360" w:lineRule="auto"/>
              <w:jc w:val="center"/>
              <w:rPr>
                <w:rFonts w:ascii="宋体" w:hAnsi="宋体" w:cs="宋体"/>
                <w:sz w:val="24"/>
                <w:szCs w:val="24"/>
              </w:rPr>
            </w:pPr>
            <w:r>
              <w:rPr>
                <w:rFonts w:hint="eastAsia" w:ascii="宋体" w:hAnsi="宋体" w:cs="宋体"/>
                <w:sz w:val="24"/>
                <w:szCs w:val="24"/>
              </w:rPr>
              <w:t>12</w:t>
            </w:r>
          </w:p>
        </w:tc>
        <w:tc>
          <w:tcPr>
            <w:tcW w:w="1545" w:type="dxa"/>
            <w:vAlign w:val="center"/>
          </w:tcPr>
          <w:p>
            <w:pPr>
              <w:spacing w:line="360" w:lineRule="auto"/>
              <w:jc w:val="center"/>
              <w:rPr>
                <w:rFonts w:ascii="宋体" w:hAnsi="宋体" w:cs="宋体"/>
                <w:sz w:val="24"/>
                <w:szCs w:val="24"/>
              </w:rPr>
            </w:pPr>
            <w:r>
              <w:rPr>
                <w:rFonts w:hint="eastAsia" w:ascii="宋体" w:hAnsi="宋体" w:cs="宋体"/>
                <w:sz w:val="24"/>
                <w:szCs w:val="24"/>
              </w:rPr>
              <w:t>投标有效期</w:t>
            </w:r>
          </w:p>
        </w:tc>
        <w:tc>
          <w:tcPr>
            <w:tcW w:w="7459" w:type="dxa"/>
            <w:vAlign w:val="center"/>
          </w:tcPr>
          <w:p>
            <w:pPr>
              <w:spacing w:line="360" w:lineRule="auto"/>
              <w:rPr>
                <w:rFonts w:ascii="宋体" w:hAnsi="宋体" w:cs="宋体"/>
                <w:sz w:val="24"/>
                <w:szCs w:val="24"/>
              </w:rPr>
            </w:pPr>
            <w:r>
              <w:rPr>
                <w:rFonts w:hint="eastAsia" w:ascii="宋体" w:hAnsi="宋体" w:cs="宋体"/>
                <w:sz w:val="24"/>
                <w:szCs w:val="24"/>
              </w:rPr>
              <w:t>自投标人提交投标文件标截止之日起</w:t>
            </w:r>
            <w:r>
              <w:rPr>
                <w:rFonts w:hint="eastAsia" w:ascii="宋体" w:hAnsi="宋体" w:cs="宋体"/>
                <w:sz w:val="24"/>
                <w:szCs w:val="24"/>
                <w:u w:val="single"/>
              </w:rPr>
              <w:t>90</w:t>
            </w:r>
            <w:r>
              <w:rPr>
                <w:rFonts w:hint="eastAsia" w:ascii="宋体" w:hAnsi="宋体" w:cs="宋体"/>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trHeight w:val="153" w:hRule="atLeast"/>
          <w:jc w:val="center"/>
        </w:trPr>
        <w:tc>
          <w:tcPr>
            <w:tcW w:w="779" w:type="dxa"/>
            <w:vAlign w:val="center"/>
          </w:tcPr>
          <w:p>
            <w:pPr>
              <w:spacing w:line="360" w:lineRule="auto"/>
              <w:jc w:val="center"/>
              <w:rPr>
                <w:rFonts w:ascii="宋体" w:hAnsi="宋体" w:cs="宋体"/>
                <w:sz w:val="24"/>
                <w:szCs w:val="24"/>
              </w:rPr>
            </w:pPr>
            <w:r>
              <w:rPr>
                <w:rFonts w:hint="eastAsia" w:ascii="宋体" w:hAnsi="宋体" w:cs="宋体"/>
                <w:sz w:val="24"/>
                <w:szCs w:val="24"/>
              </w:rPr>
              <w:t>13</w:t>
            </w:r>
          </w:p>
        </w:tc>
        <w:tc>
          <w:tcPr>
            <w:tcW w:w="1545" w:type="dxa"/>
            <w:vAlign w:val="center"/>
          </w:tcPr>
          <w:p>
            <w:pPr>
              <w:spacing w:line="360" w:lineRule="auto"/>
              <w:jc w:val="center"/>
              <w:rPr>
                <w:rFonts w:ascii="宋体" w:hAnsi="宋体" w:cs="宋体"/>
                <w:sz w:val="24"/>
                <w:szCs w:val="24"/>
              </w:rPr>
            </w:pPr>
            <w:r>
              <w:rPr>
                <w:rFonts w:hint="eastAsia" w:ascii="宋体" w:hAnsi="宋体" w:cs="宋体"/>
                <w:sz w:val="24"/>
                <w:szCs w:val="24"/>
              </w:rPr>
              <w:t>投标人资质条件、能力</w:t>
            </w:r>
          </w:p>
        </w:tc>
        <w:tc>
          <w:tcPr>
            <w:tcW w:w="7459" w:type="dxa"/>
            <w:vAlign w:val="center"/>
          </w:tcPr>
          <w:p>
            <w:pPr>
              <w:pStyle w:val="20"/>
              <w:widowControl/>
              <w:spacing w:beforeAutospacing="0" w:afterAutospacing="0" w:line="360" w:lineRule="auto"/>
              <w:rPr>
                <w:rFonts w:hint="eastAsia" w:asciiTheme="minorEastAsia" w:hAnsiTheme="minorEastAsia" w:eastAsiaTheme="minorEastAsia" w:cstheme="minorEastAsia"/>
                <w:szCs w:val="24"/>
                <w:shd w:val="clear" w:color="auto" w:fill="FFFFFF"/>
              </w:rPr>
            </w:pPr>
            <w:r>
              <w:rPr>
                <w:rFonts w:hint="eastAsia" w:asciiTheme="minorEastAsia" w:hAnsiTheme="minorEastAsia" w:eastAsiaTheme="minorEastAsia" w:cstheme="minorEastAsia"/>
                <w:szCs w:val="24"/>
                <w:shd w:val="clear" w:color="auto" w:fill="FFFFFF"/>
              </w:rPr>
              <w:t>1、满足《中华人民共和国政府采购法》第二十二条规定。</w:t>
            </w:r>
          </w:p>
          <w:p>
            <w:pPr>
              <w:pStyle w:val="20"/>
              <w:widowControl/>
              <w:spacing w:beforeAutospacing="0" w:afterAutospacing="0" w:line="360" w:lineRule="auto"/>
              <w:rPr>
                <w:rFonts w:hint="eastAsia" w:asciiTheme="minorEastAsia" w:hAnsiTheme="minorEastAsia" w:eastAsiaTheme="minorEastAsia" w:cstheme="minorEastAsia"/>
                <w:szCs w:val="24"/>
                <w:shd w:val="clear" w:color="auto" w:fill="FFFFFF"/>
              </w:rPr>
            </w:pPr>
            <w:r>
              <w:rPr>
                <w:rFonts w:hint="eastAsia" w:asciiTheme="minorEastAsia" w:hAnsiTheme="minorEastAsia" w:eastAsiaTheme="minorEastAsia" w:cstheme="minorEastAsia"/>
                <w:szCs w:val="24"/>
                <w:shd w:val="clear" w:color="auto" w:fill="FFFFFF"/>
              </w:rPr>
              <w:t>2、落实政府采购政策需满足的资格要求：</w:t>
            </w:r>
            <w:r>
              <w:rPr>
                <w:rFonts w:hint="eastAsia" w:ascii="宋体" w:hAnsi="宋体" w:cs="宋体"/>
                <w:color w:val="333333"/>
                <w:szCs w:val="24"/>
                <w:shd w:val="clear" w:color="auto" w:fill="FFFFFF"/>
              </w:rPr>
              <w:t>（1）《政府采购促进中小企业发展管理办法》的通知--财库〔2020〕46号</w:t>
            </w:r>
            <w:r>
              <w:rPr>
                <w:rFonts w:hint="eastAsia" w:ascii="宋体" w:hAnsi="宋体" w:cs="宋体"/>
                <w:color w:val="333333"/>
                <w:szCs w:val="24"/>
                <w:shd w:val="clear" w:color="auto" w:fill="FFFFFF"/>
                <w:lang w:eastAsia="zh-CN"/>
              </w:rPr>
              <w:t>；</w:t>
            </w:r>
            <w:r>
              <w:rPr>
                <w:rFonts w:hint="eastAsia" w:ascii="宋体" w:hAnsi="宋体" w:cs="宋体"/>
                <w:color w:val="333333"/>
                <w:szCs w:val="24"/>
                <w:shd w:val="clear" w:color="auto" w:fill="FFFFFF"/>
              </w:rPr>
              <w:t>（2）财政部司法部关于政府采购支持监狱企业发展有关问题的通知--财库[2014]68号（3）《财政部发展改革委生态环境部市场监管总局关于调整优化节能产品环境标志产品政府采购执行机制的通知》（财库〔2019〕9号）</w:t>
            </w:r>
            <w:r>
              <w:rPr>
                <w:rFonts w:hint="eastAsia" w:ascii="宋体" w:hAnsi="宋体" w:cs="宋体"/>
                <w:color w:val="333333"/>
                <w:szCs w:val="24"/>
                <w:shd w:val="clear" w:color="auto" w:fill="FFFFFF"/>
                <w:lang w:eastAsia="zh-CN"/>
              </w:rPr>
              <w:t>；</w:t>
            </w:r>
            <w:r>
              <w:rPr>
                <w:rFonts w:hint="eastAsia" w:ascii="宋体" w:hAnsi="宋体" w:cs="宋体"/>
                <w:color w:val="333333"/>
                <w:szCs w:val="24"/>
                <w:shd w:val="clear" w:color="auto" w:fill="FFFFFF"/>
              </w:rPr>
              <w:t>（4）《节能产品政府采购实施意见》--（财库[2004]185号）</w:t>
            </w:r>
            <w:r>
              <w:rPr>
                <w:rFonts w:hint="eastAsia" w:ascii="宋体" w:hAnsi="宋体" w:cs="宋体"/>
                <w:color w:val="333333"/>
                <w:szCs w:val="24"/>
                <w:shd w:val="clear" w:color="auto" w:fill="FFFFFF"/>
                <w:lang w:eastAsia="zh-CN"/>
              </w:rPr>
              <w:t>；</w:t>
            </w:r>
            <w:r>
              <w:rPr>
                <w:rFonts w:hint="eastAsia" w:ascii="宋体" w:hAnsi="宋体" w:cs="宋体"/>
                <w:color w:val="333333"/>
                <w:szCs w:val="24"/>
                <w:shd w:val="clear" w:color="auto" w:fill="FFFFFF"/>
              </w:rPr>
              <w:t>（5）《环境标志产品政府采购实施的意见》--财库[2006]90号</w:t>
            </w:r>
            <w:r>
              <w:rPr>
                <w:rFonts w:hint="eastAsia" w:ascii="宋体" w:hAnsi="宋体" w:cs="宋体"/>
                <w:color w:val="333333"/>
                <w:szCs w:val="24"/>
                <w:shd w:val="clear" w:color="auto" w:fill="FFFFFF"/>
                <w:lang w:eastAsia="zh-CN"/>
              </w:rPr>
              <w:t>；</w:t>
            </w:r>
            <w:r>
              <w:rPr>
                <w:rFonts w:hint="eastAsia" w:ascii="宋体" w:hAnsi="宋体" w:cs="宋体"/>
                <w:color w:val="333333"/>
                <w:szCs w:val="24"/>
                <w:shd w:val="clear" w:color="auto" w:fill="FFFFFF"/>
              </w:rPr>
              <w:t>（6）《关于促进残疾人就业政府采购政策的通知》（财库[2017]141号）</w:t>
            </w:r>
            <w:r>
              <w:rPr>
                <w:rFonts w:hint="eastAsia" w:ascii="宋体" w:hAnsi="宋体" w:cs="宋体"/>
                <w:color w:val="333333"/>
                <w:szCs w:val="24"/>
                <w:shd w:val="clear" w:color="auto" w:fill="FFFFFF"/>
                <w:lang w:eastAsia="zh-CN"/>
              </w:rPr>
              <w:t>；</w:t>
            </w:r>
            <w:r>
              <w:rPr>
                <w:rFonts w:hint="eastAsia" w:ascii="宋体" w:hAnsi="宋体" w:cs="宋体"/>
                <w:color w:val="333333"/>
                <w:szCs w:val="24"/>
                <w:shd w:val="clear" w:color="auto" w:fill="FFFFFF"/>
              </w:rPr>
              <w:t>（7）《财政部国务院扶贫办关于运用政府采购政策支持脱贫攻坚的通知》（财库〔2019〕27号）</w:t>
            </w:r>
            <w:r>
              <w:rPr>
                <w:rFonts w:hint="eastAsia" w:ascii="宋体" w:hAnsi="宋体" w:cs="宋体"/>
                <w:color w:val="333333"/>
                <w:szCs w:val="24"/>
                <w:shd w:val="clear" w:color="auto" w:fill="FFFFFF"/>
                <w:lang w:eastAsia="zh-CN"/>
              </w:rPr>
              <w:t>；</w:t>
            </w:r>
            <w:r>
              <w:rPr>
                <w:rFonts w:hint="eastAsia" w:ascii="宋体" w:hAnsi="宋体" w:cs="宋体"/>
                <w:color w:val="333333"/>
                <w:szCs w:val="24"/>
                <w:shd w:val="clear" w:color="auto" w:fill="FFFFFF"/>
              </w:rPr>
              <w:t>（8）《陕西省财政厅关于加快推进我省中小企业政府采购信用融资工作的通知》（陕财办采〔2020〕15号）</w:t>
            </w:r>
            <w:r>
              <w:rPr>
                <w:rFonts w:hint="eastAsia" w:ascii="宋体" w:hAnsi="宋体" w:cs="宋体"/>
                <w:color w:val="333333"/>
                <w:szCs w:val="24"/>
                <w:shd w:val="clear" w:color="auto" w:fill="FFFFFF"/>
                <w:lang w:eastAsia="zh-CN"/>
              </w:rPr>
              <w:t>；</w:t>
            </w:r>
            <w:r>
              <w:rPr>
                <w:rFonts w:hint="eastAsia" w:ascii="宋体" w:hAnsi="宋体" w:cs="宋体"/>
                <w:color w:val="333333"/>
                <w:szCs w:val="24"/>
                <w:shd w:val="clear" w:color="auto" w:fill="FFFFFF"/>
              </w:rPr>
              <w:t>（9）《陕西省中小企业政府采购信用融资办法》陕财办采〔2018〕23号</w:t>
            </w:r>
            <w:r>
              <w:rPr>
                <w:rFonts w:hint="eastAsia" w:ascii="宋体" w:hAnsi="宋体" w:cs="宋体"/>
                <w:color w:val="333333"/>
                <w:szCs w:val="24"/>
                <w:shd w:val="clear" w:color="auto" w:fill="FFFFFF"/>
                <w:lang w:eastAsia="zh-CN"/>
              </w:rPr>
              <w:t>；</w:t>
            </w:r>
            <w:r>
              <w:rPr>
                <w:rFonts w:hint="eastAsia" w:ascii="宋体" w:hAnsi="宋体" w:cs="宋体"/>
                <w:color w:val="333333"/>
                <w:szCs w:val="24"/>
                <w:shd w:val="clear" w:color="auto" w:fill="FFFFFF"/>
              </w:rPr>
              <w:t>（10）《关于运用政府采购政策支持乡村产业振兴的通知》（财库〔2021〕19号）</w:t>
            </w:r>
            <w:r>
              <w:rPr>
                <w:rFonts w:hint="eastAsia" w:ascii="宋体" w:hAnsi="宋体" w:cs="宋体"/>
                <w:color w:val="333333"/>
                <w:szCs w:val="24"/>
                <w:shd w:val="clear" w:color="auto" w:fill="FFFFFF"/>
                <w:lang w:eastAsia="zh-CN"/>
              </w:rPr>
              <w:t>；</w:t>
            </w:r>
            <w:r>
              <w:rPr>
                <w:rFonts w:hint="eastAsia" w:ascii="宋体" w:hAnsi="宋体" w:cs="宋体"/>
                <w:color w:val="333333"/>
                <w:szCs w:val="24"/>
                <w:shd w:val="clear" w:color="auto" w:fill="FFFFFF"/>
              </w:rPr>
              <w:t>(11）其他需要落实的政府采购政策</w:t>
            </w:r>
            <w:r>
              <w:rPr>
                <w:rFonts w:hint="eastAsia" w:ascii="宋体" w:hAnsi="宋体" w:cs="宋体"/>
                <w:color w:val="333333"/>
                <w:szCs w:val="24"/>
                <w:shd w:val="clear" w:color="auto" w:fill="FFFFFF"/>
                <w:lang w:eastAsia="zh-CN"/>
              </w:rPr>
              <w:t>。</w:t>
            </w:r>
          </w:p>
          <w:p>
            <w:pPr>
              <w:pStyle w:val="20"/>
              <w:widowControl/>
              <w:spacing w:beforeAutospacing="0" w:afterAutospacing="0" w:line="360" w:lineRule="auto"/>
              <w:rPr>
                <w:rFonts w:hint="eastAsia" w:asciiTheme="minorEastAsia" w:hAnsiTheme="minorEastAsia" w:eastAsiaTheme="minorEastAsia" w:cstheme="minorEastAsia"/>
                <w:szCs w:val="24"/>
                <w:shd w:val="clear" w:color="auto" w:fill="FFFFFF"/>
              </w:rPr>
            </w:pPr>
            <w:r>
              <w:rPr>
                <w:rFonts w:hint="eastAsia" w:asciiTheme="minorEastAsia" w:hAnsiTheme="minorEastAsia" w:eastAsiaTheme="minorEastAsia" w:cstheme="minorEastAsia"/>
                <w:szCs w:val="24"/>
                <w:shd w:val="clear" w:color="auto" w:fill="FFFFFF"/>
              </w:rPr>
              <w:t>3、本项目的特定资格要求：</w:t>
            </w:r>
          </w:p>
          <w:p>
            <w:pPr>
              <w:pStyle w:val="20"/>
              <w:widowControl/>
              <w:wordWrap w:val="0"/>
              <w:spacing w:before="0" w:beforeAutospacing="0" w:after="0" w:afterAutospacing="0" w:line="360" w:lineRule="auto"/>
              <w:ind w:firstLine="480" w:firstLineChars="200"/>
              <w:jc w:val="both"/>
              <w:textAlignment w:val="baseline"/>
              <w:rPr>
                <w:rFonts w:hint="eastAsia"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lang w:val="en-US" w:eastAsia="zh-CN"/>
              </w:rPr>
              <w:t>（1）具有独立承担民事责任能力的法人、其他组织或自然人，企业法人提供营业执照、组织机构代码证、税务登记证（或统一社会信用代码的营业执照）；事业法人应提供事业单位法人证；其他组织应提供合法证明文件；自然人提供身份证；</w:t>
            </w:r>
          </w:p>
          <w:p>
            <w:pPr>
              <w:pStyle w:val="20"/>
              <w:widowControl/>
              <w:wordWrap w:val="0"/>
              <w:spacing w:before="0" w:beforeAutospacing="0" w:after="0" w:afterAutospacing="0" w:line="360" w:lineRule="auto"/>
              <w:ind w:firstLine="480" w:firstLineChars="200"/>
              <w:jc w:val="both"/>
              <w:textAlignment w:val="baseline"/>
              <w:rPr>
                <w:rFonts w:hint="eastAsia" w:ascii="宋体" w:hAnsi="宋体" w:eastAsia="宋体" w:cs="宋体"/>
                <w:color w:val="333333"/>
                <w:szCs w:val="24"/>
                <w:shd w:val="clear" w:color="auto" w:fill="FFFFFF"/>
                <w:lang w:val="en-US" w:eastAsia="zh-CN"/>
              </w:rPr>
            </w:pPr>
            <w:r>
              <w:rPr>
                <w:rFonts w:hint="eastAsia" w:ascii="宋体" w:hAnsi="宋体" w:eastAsia="宋体" w:cs="宋体"/>
                <w:color w:val="333333"/>
                <w:szCs w:val="24"/>
                <w:shd w:val="clear" w:color="auto" w:fill="FFFFFF"/>
                <w:lang w:val="en-US" w:eastAsia="zh-CN"/>
              </w:rPr>
              <w:t>（2）法定代表人</w:t>
            </w:r>
            <w:r>
              <w:rPr>
                <w:rFonts w:hint="eastAsia" w:ascii="宋体" w:hAnsi="宋体" w:cs="宋体"/>
                <w:color w:val="333333"/>
                <w:szCs w:val="24"/>
                <w:shd w:val="clear" w:color="auto" w:fill="FFFFFF"/>
                <w:lang w:val="en-US" w:eastAsia="zh-CN"/>
              </w:rPr>
              <w:t>（</w:t>
            </w:r>
            <w:r>
              <w:rPr>
                <w:rFonts w:hint="eastAsia" w:ascii="宋体" w:hAnsi="宋体" w:eastAsia="宋体" w:cs="宋体"/>
                <w:color w:val="333333"/>
                <w:szCs w:val="24"/>
                <w:shd w:val="clear" w:color="auto" w:fill="FFFFFF"/>
                <w:lang w:val="en-US" w:eastAsia="zh-CN"/>
              </w:rPr>
              <w:t>或单位负责人</w:t>
            </w:r>
            <w:r>
              <w:rPr>
                <w:rFonts w:hint="eastAsia" w:ascii="宋体" w:hAnsi="宋体" w:cs="宋体"/>
                <w:color w:val="333333"/>
                <w:szCs w:val="24"/>
                <w:shd w:val="clear" w:color="auto" w:fill="FFFFFF"/>
                <w:lang w:val="en-US" w:eastAsia="zh-CN"/>
              </w:rPr>
              <w:t>）</w:t>
            </w:r>
            <w:r>
              <w:rPr>
                <w:rFonts w:hint="eastAsia" w:ascii="宋体" w:hAnsi="宋体" w:eastAsia="宋体" w:cs="宋体"/>
                <w:color w:val="333333"/>
                <w:szCs w:val="24"/>
                <w:shd w:val="clear" w:color="auto" w:fill="FFFFFF"/>
                <w:lang w:val="en-US" w:eastAsia="zh-CN"/>
              </w:rPr>
              <w:t>授权书及被授权人身份证（法定代表人或单位负责人直接投标只须提交其身份证）；</w:t>
            </w:r>
          </w:p>
          <w:p>
            <w:pPr>
              <w:pStyle w:val="20"/>
              <w:widowControl/>
              <w:wordWrap w:val="0"/>
              <w:spacing w:before="0" w:beforeAutospacing="0" w:after="0" w:afterAutospacing="0" w:line="360" w:lineRule="auto"/>
              <w:ind w:firstLine="480" w:firstLineChars="200"/>
              <w:jc w:val="both"/>
              <w:textAlignment w:val="baseline"/>
              <w:rPr>
                <w:rFonts w:hint="default" w:ascii="宋体" w:hAnsi="宋体" w:eastAsia="宋体" w:cs="宋体"/>
                <w:b w:val="0"/>
                <w:bCs w:val="0"/>
                <w:color w:val="333333"/>
                <w:szCs w:val="24"/>
                <w:shd w:val="clear" w:color="auto" w:fill="FFFFFF"/>
                <w:lang w:val="en-US" w:eastAsia="zh-CN"/>
              </w:rPr>
            </w:pPr>
            <w:r>
              <w:rPr>
                <w:rFonts w:hint="eastAsia" w:ascii="宋体" w:hAnsi="宋体" w:eastAsia="宋体" w:cs="宋体"/>
                <w:b w:val="0"/>
                <w:bCs w:val="0"/>
                <w:color w:val="333333"/>
                <w:szCs w:val="24"/>
                <w:shd w:val="clear" w:color="auto" w:fill="FFFFFF"/>
                <w:lang w:val="en-US" w:eastAsia="zh-CN"/>
              </w:rPr>
              <w:t>（3）总公司参与投标，提供由中国保险监督管理委员会颁发的经营保险业务许可证；分支机构参与投标，提供由中国保险监督管理委员会颁发的总公司的经营保险业务许可证或分支机构的经营保险业务许可证</w:t>
            </w:r>
            <w:r>
              <w:rPr>
                <w:rFonts w:hint="eastAsia" w:ascii="宋体" w:hAnsi="宋体" w:eastAsia="宋体" w:cs="宋体"/>
                <w:b w:val="0"/>
                <w:bCs w:val="0"/>
                <w:color w:val="333333"/>
                <w:szCs w:val="24"/>
                <w:shd w:val="clear" w:color="auto" w:fill="FFFFFF"/>
                <w:lang w:eastAsia="zh-CN"/>
              </w:rPr>
              <w:t>；</w:t>
            </w:r>
          </w:p>
          <w:p>
            <w:pPr>
              <w:pStyle w:val="20"/>
              <w:widowControl/>
              <w:wordWrap w:val="0"/>
              <w:spacing w:before="0" w:beforeAutospacing="0" w:after="0" w:afterAutospacing="0" w:line="360" w:lineRule="auto"/>
              <w:ind w:firstLine="480" w:firstLineChars="200"/>
              <w:jc w:val="both"/>
              <w:textAlignment w:val="baseline"/>
              <w:rPr>
                <w:rFonts w:hint="eastAsia"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lang w:val="en-US" w:eastAsia="zh-CN"/>
              </w:rPr>
              <w:t>（4）财务状况报告：投标人（总公司或分支机构）需提供经审计的2021年度的财务报告；</w:t>
            </w:r>
          </w:p>
          <w:p>
            <w:pPr>
              <w:pStyle w:val="20"/>
              <w:widowControl/>
              <w:wordWrap w:val="0"/>
              <w:spacing w:before="0" w:beforeAutospacing="0" w:after="0" w:afterAutospacing="0" w:line="360" w:lineRule="auto"/>
              <w:ind w:firstLine="480" w:firstLineChars="200"/>
              <w:jc w:val="both"/>
              <w:textAlignment w:val="baseline"/>
              <w:rPr>
                <w:rFonts w:hint="eastAsia"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lang w:val="en-US" w:eastAsia="zh-CN"/>
              </w:rPr>
              <w:t>（5）税收缴纳证明：投标人须提供2021年7月1日至开标前任意一个月的完税凭证或税务机关开具的完税证明（任意税种），依法免税的应提供相关文件证明；</w:t>
            </w:r>
          </w:p>
          <w:p>
            <w:pPr>
              <w:pStyle w:val="20"/>
              <w:widowControl/>
              <w:wordWrap w:val="0"/>
              <w:spacing w:before="0" w:beforeAutospacing="0" w:after="0" w:afterAutospacing="0" w:line="360" w:lineRule="auto"/>
              <w:ind w:firstLine="480" w:firstLineChars="200"/>
              <w:jc w:val="both"/>
              <w:textAlignment w:val="baseline"/>
              <w:rPr>
                <w:rFonts w:hint="eastAsia"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lang w:val="en-US" w:eastAsia="zh-CN"/>
              </w:rPr>
              <w:t>（6）社会保障资金缴纳证明：投标人须提供2021年7月1日至开标前任意一个月的社会保障资金缴存单据或社保机构开具的社会保险参保缴费情况证明，依法不需要缴纳社会保障资金的应提供相关文件证明；</w:t>
            </w:r>
          </w:p>
          <w:p>
            <w:pPr>
              <w:pStyle w:val="20"/>
              <w:widowControl/>
              <w:wordWrap w:val="0"/>
              <w:spacing w:before="0" w:beforeAutospacing="0" w:after="0" w:afterAutospacing="0" w:line="360" w:lineRule="auto"/>
              <w:ind w:firstLine="480" w:firstLineChars="200"/>
              <w:jc w:val="both"/>
              <w:textAlignment w:val="baseline"/>
              <w:rPr>
                <w:rFonts w:hint="eastAsia"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lang w:val="en-US" w:eastAsia="zh-CN"/>
              </w:rPr>
              <w:t>（7）参加政府采购活动近三年内，在经营活动中没有重大违法记录的书面声明；</w:t>
            </w:r>
          </w:p>
          <w:p>
            <w:pPr>
              <w:pStyle w:val="20"/>
              <w:widowControl/>
              <w:wordWrap w:val="0"/>
              <w:spacing w:before="0" w:beforeAutospacing="0" w:after="0" w:afterAutospacing="0" w:line="360" w:lineRule="auto"/>
              <w:ind w:firstLine="480" w:firstLineChars="200"/>
              <w:jc w:val="both"/>
              <w:textAlignment w:val="baseline"/>
              <w:rPr>
                <w:rFonts w:hint="eastAsia"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lang w:val="en-US" w:eastAsia="zh-CN"/>
              </w:rPr>
              <w:t>（8</w:t>
            </w:r>
            <w:r>
              <w:rPr>
                <w:rFonts w:hint="eastAsia" w:ascii="宋体" w:hAnsi="宋体" w:cs="宋体"/>
                <w:color w:val="333333"/>
                <w:szCs w:val="24"/>
                <w:shd w:val="clear" w:color="auto" w:fill="FFFFFF"/>
                <w:lang w:val="en-US" w:eastAsia="zh-CN"/>
              </w:rPr>
              <w:t>投标人不得被列入中国执行信息公开网（http://zxgk.court.gov.cn）失信被执行人、信用中国（www.creditchina.gov.cn）重大税收违法失信主体、在中国政府采购网（www.ccgp.gov.cn）没有严重违法失信行为记录名单、以查询结果为准，提供网站截图；</w:t>
            </w:r>
          </w:p>
          <w:p>
            <w:pPr>
              <w:pStyle w:val="20"/>
              <w:widowControl/>
              <w:wordWrap w:val="0"/>
              <w:spacing w:before="0" w:beforeAutospacing="0" w:after="0" w:afterAutospacing="0" w:line="360" w:lineRule="auto"/>
              <w:ind w:firstLine="480" w:firstLineChars="200"/>
              <w:jc w:val="both"/>
              <w:textAlignment w:val="baseline"/>
              <w:rPr>
                <w:rFonts w:hint="eastAsia"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lang w:val="en-US" w:eastAsia="zh-CN"/>
              </w:rPr>
              <w:t>（9）与招标人存在利害关系可能影响招标公正性的单位不得参加投标；</w:t>
            </w:r>
          </w:p>
          <w:p>
            <w:pPr>
              <w:pStyle w:val="20"/>
              <w:widowControl/>
              <w:wordWrap w:val="0"/>
              <w:spacing w:before="0" w:beforeAutospacing="0" w:after="0" w:afterAutospacing="0" w:line="360" w:lineRule="auto"/>
              <w:ind w:firstLine="480" w:firstLineChars="200"/>
              <w:jc w:val="both"/>
              <w:textAlignment w:val="baseline"/>
              <w:rPr>
                <w:rFonts w:hint="default" w:ascii="宋体" w:hAnsi="宋体" w:eastAsia="宋体" w:cs="宋体"/>
                <w:color w:val="333333"/>
                <w:szCs w:val="24"/>
                <w:shd w:val="clear" w:color="auto" w:fill="FFFFFF"/>
                <w:lang w:val="en-US" w:eastAsia="zh-CN"/>
              </w:rPr>
            </w:pPr>
            <w:r>
              <w:rPr>
                <w:rFonts w:hint="eastAsia" w:ascii="宋体" w:hAnsi="宋体" w:eastAsia="宋体" w:cs="宋体"/>
                <w:color w:val="333333"/>
                <w:szCs w:val="24"/>
                <w:shd w:val="clear" w:color="auto" w:fill="FFFFFF"/>
                <w:lang w:val="en-US" w:eastAsia="zh-CN"/>
              </w:rPr>
              <w:t>（10）投标人（总公司或分支机构）需提供2021年偿付能力状况及审计报告。</w:t>
            </w:r>
          </w:p>
          <w:p>
            <w:pPr>
              <w:pStyle w:val="20"/>
              <w:widowControl/>
              <w:wordWrap w:val="0"/>
              <w:spacing w:before="0" w:beforeAutospacing="0" w:after="0" w:afterAutospacing="0" w:line="360" w:lineRule="auto"/>
              <w:ind w:firstLine="480" w:firstLineChars="200"/>
              <w:jc w:val="both"/>
              <w:textAlignment w:val="baseline"/>
              <w:rPr>
                <w:rFonts w:hint="eastAsia"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lang w:val="en-US" w:eastAsia="zh-CN"/>
              </w:rPr>
              <w:t>（11）同一保险机构只允许其本部或一家</w:t>
            </w:r>
            <w:r>
              <w:rPr>
                <w:rFonts w:hint="eastAsia" w:ascii="宋体" w:hAnsi="宋体" w:cs="宋体"/>
                <w:color w:val="333333"/>
                <w:szCs w:val="24"/>
                <w:shd w:val="clear" w:color="auto" w:fill="FFFFFF"/>
                <w:lang w:val="en-US" w:eastAsia="zh-CN"/>
              </w:rPr>
              <w:t>分支机</w:t>
            </w:r>
            <w:r>
              <w:rPr>
                <w:rFonts w:hint="eastAsia" w:ascii="宋体" w:hAnsi="宋体" w:eastAsia="宋体" w:cs="宋体"/>
                <w:color w:val="333333"/>
                <w:szCs w:val="24"/>
                <w:shd w:val="clear" w:color="auto" w:fill="FFFFFF"/>
                <w:lang w:val="en-US" w:eastAsia="zh-CN"/>
              </w:rPr>
              <w:t>构参与投标；</w:t>
            </w:r>
          </w:p>
          <w:p>
            <w:pPr>
              <w:pStyle w:val="20"/>
              <w:widowControl/>
              <w:wordWrap w:val="0"/>
              <w:spacing w:before="0" w:beforeAutospacing="0" w:after="0" w:afterAutospacing="0" w:line="360" w:lineRule="auto"/>
              <w:ind w:firstLine="480" w:firstLineChars="200"/>
              <w:jc w:val="both"/>
              <w:textAlignment w:val="baseline"/>
              <w:rPr>
                <w:rFonts w:hint="eastAsia" w:asciiTheme="minorEastAsia" w:hAnsiTheme="minorEastAsia" w:eastAsiaTheme="minorEastAsia" w:cstheme="minorEastAsia"/>
                <w:szCs w:val="24"/>
                <w:shd w:val="clear" w:color="auto" w:fill="FFFFFF"/>
              </w:rPr>
            </w:pPr>
            <w:r>
              <w:rPr>
                <w:rFonts w:hint="eastAsia" w:ascii="宋体" w:hAnsi="宋体" w:eastAsia="宋体" w:cs="宋体"/>
                <w:color w:val="333333"/>
                <w:szCs w:val="24"/>
                <w:shd w:val="clear" w:color="auto" w:fill="FFFFFF"/>
                <w:lang w:val="en-US" w:eastAsia="zh-CN"/>
              </w:rPr>
              <w:t>（12）</w:t>
            </w:r>
            <w:r>
              <w:rPr>
                <w:rFonts w:hint="eastAsia" w:ascii="宋体" w:hAnsi="宋体" w:cs="宋体"/>
                <w:color w:val="333333"/>
                <w:szCs w:val="24"/>
                <w:shd w:val="clear" w:color="auto" w:fill="FFFFFF"/>
                <w:lang w:eastAsia="zh-CN"/>
              </w:rPr>
              <w:t>本项目不接受保险代理人及保险公司联合体</w:t>
            </w:r>
            <w:r>
              <w:rPr>
                <w:rFonts w:hint="eastAsia" w:ascii="宋体" w:hAnsi="宋体" w:eastAsia="宋体" w:cs="宋体"/>
                <w:color w:val="333333"/>
                <w:szCs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trHeight w:val="1125" w:hRule="atLeast"/>
          <w:jc w:val="center"/>
        </w:trPr>
        <w:tc>
          <w:tcPr>
            <w:tcW w:w="779" w:type="dxa"/>
            <w:vAlign w:val="center"/>
          </w:tcPr>
          <w:p>
            <w:pPr>
              <w:spacing w:line="360" w:lineRule="auto"/>
              <w:jc w:val="center"/>
              <w:rPr>
                <w:rFonts w:ascii="宋体" w:hAnsi="宋体" w:cs="宋体"/>
                <w:sz w:val="24"/>
                <w:szCs w:val="24"/>
              </w:rPr>
            </w:pPr>
            <w:r>
              <w:rPr>
                <w:rFonts w:hint="eastAsia" w:ascii="宋体" w:hAnsi="宋体" w:cs="宋体"/>
                <w:sz w:val="24"/>
                <w:szCs w:val="24"/>
              </w:rPr>
              <w:t>14</w:t>
            </w:r>
          </w:p>
        </w:tc>
        <w:tc>
          <w:tcPr>
            <w:tcW w:w="1545" w:type="dxa"/>
            <w:vAlign w:val="center"/>
          </w:tcPr>
          <w:p>
            <w:pPr>
              <w:spacing w:line="360" w:lineRule="auto"/>
              <w:jc w:val="center"/>
              <w:rPr>
                <w:rFonts w:ascii="宋体" w:hAnsi="宋体" w:cs="宋体"/>
                <w:sz w:val="24"/>
                <w:szCs w:val="24"/>
              </w:rPr>
            </w:pPr>
            <w:r>
              <w:rPr>
                <w:rFonts w:hint="eastAsia" w:ascii="宋体" w:hAnsi="宋体" w:cs="宋体"/>
                <w:sz w:val="24"/>
                <w:szCs w:val="24"/>
              </w:rPr>
              <w:t>开标时间及地点</w:t>
            </w:r>
          </w:p>
        </w:tc>
        <w:tc>
          <w:tcPr>
            <w:tcW w:w="7459" w:type="dxa"/>
            <w:vAlign w:val="center"/>
          </w:tcPr>
          <w:p>
            <w:pPr>
              <w:spacing w:line="360" w:lineRule="auto"/>
              <w:rPr>
                <w:rFonts w:hint="eastAsia" w:asciiTheme="minorEastAsia" w:hAnsiTheme="minorEastAsia" w:eastAsiaTheme="minorEastAsia" w:cstheme="minorEastAsia"/>
                <w:kern w:val="0"/>
                <w:sz w:val="24"/>
                <w:szCs w:val="24"/>
                <w:shd w:val="clear" w:color="auto" w:fill="FFFFFF"/>
                <w:lang w:val="en-US" w:eastAsia="zh-CN" w:bidi="ar-SA"/>
              </w:rPr>
            </w:pPr>
            <w:r>
              <w:rPr>
                <w:rFonts w:hint="eastAsia" w:asciiTheme="minorEastAsia" w:hAnsiTheme="minorEastAsia" w:eastAsiaTheme="minorEastAsia" w:cstheme="minorEastAsia"/>
                <w:kern w:val="0"/>
                <w:sz w:val="24"/>
                <w:szCs w:val="24"/>
                <w:shd w:val="clear" w:color="auto" w:fill="FFFFFF"/>
                <w:lang w:val="en-US" w:eastAsia="zh-CN" w:bidi="ar-SA"/>
              </w:rPr>
              <w:t>开标时间：2022年8月16日09:30</w:t>
            </w:r>
          </w:p>
          <w:p>
            <w:pPr>
              <w:spacing w:line="360" w:lineRule="auto"/>
              <w:rPr>
                <w:rFonts w:hint="eastAsia" w:asciiTheme="minorEastAsia" w:hAnsiTheme="minorEastAsia" w:eastAsiaTheme="minorEastAsia" w:cstheme="minorEastAsia"/>
                <w:kern w:val="0"/>
                <w:sz w:val="24"/>
                <w:szCs w:val="24"/>
                <w:shd w:val="clear" w:color="auto" w:fill="FFFFFF"/>
                <w:lang w:val="en-US" w:eastAsia="zh-CN" w:bidi="ar-SA"/>
              </w:rPr>
            </w:pPr>
            <w:r>
              <w:rPr>
                <w:rFonts w:hint="eastAsia" w:asciiTheme="minorEastAsia" w:hAnsiTheme="minorEastAsia" w:eastAsiaTheme="minorEastAsia" w:cstheme="minorEastAsia"/>
                <w:kern w:val="0"/>
                <w:sz w:val="24"/>
                <w:szCs w:val="24"/>
                <w:shd w:val="clear" w:color="auto" w:fill="FFFFFF"/>
                <w:lang w:val="en-US" w:eastAsia="zh-CN" w:bidi="ar-SA"/>
              </w:rPr>
              <w:t>开标地点：周至县北大街周至教区总堂斜对面向北10米天煜荣泽2层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trHeight w:val="948" w:hRule="atLeast"/>
          <w:jc w:val="center"/>
        </w:trPr>
        <w:tc>
          <w:tcPr>
            <w:tcW w:w="779" w:type="dxa"/>
            <w:vAlign w:val="center"/>
          </w:tcPr>
          <w:p>
            <w:pPr>
              <w:spacing w:line="360" w:lineRule="auto"/>
              <w:jc w:val="center"/>
              <w:rPr>
                <w:rFonts w:ascii="宋体" w:hAnsi="宋体" w:cs="宋体"/>
                <w:sz w:val="24"/>
                <w:szCs w:val="24"/>
              </w:rPr>
            </w:pPr>
            <w:r>
              <w:rPr>
                <w:rFonts w:hint="eastAsia" w:ascii="宋体" w:hAnsi="宋体" w:cs="宋体"/>
                <w:sz w:val="24"/>
                <w:szCs w:val="24"/>
              </w:rPr>
              <w:t>15</w:t>
            </w:r>
          </w:p>
        </w:tc>
        <w:tc>
          <w:tcPr>
            <w:tcW w:w="1545" w:type="dxa"/>
            <w:vAlign w:val="center"/>
          </w:tcPr>
          <w:p>
            <w:pPr>
              <w:pStyle w:val="46"/>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sz w:val="24"/>
                <w:szCs w:val="24"/>
                <w:highlight w:val="none"/>
                <w:lang w:val="zh-CN" w:eastAsia="zh-CN" w:bidi="ar-SA"/>
              </w:rPr>
            </w:pPr>
            <w:r>
              <w:rPr>
                <w:rFonts w:hint="eastAsia"/>
                <w:sz w:val="24"/>
                <w:szCs w:val="24"/>
                <w:highlight w:val="none"/>
                <w:lang w:val="zh-CN"/>
              </w:rPr>
              <w:t>转包</w:t>
            </w:r>
          </w:p>
        </w:tc>
        <w:tc>
          <w:tcPr>
            <w:tcW w:w="7459" w:type="dxa"/>
            <w:vAlign w:val="center"/>
          </w:tcPr>
          <w:p>
            <w:pPr>
              <w:pStyle w:val="46"/>
              <w:spacing w:line="360" w:lineRule="auto"/>
              <w:ind w:firstLine="240" w:firstLineChars="100"/>
              <w:rPr>
                <w:rFonts w:hint="eastAsia" w:asciiTheme="minorEastAsia" w:hAnsiTheme="minorEastAsia" w:eastAsiaTheme="minorEastAsia" w:cstheme="minorEastAsia"/>
                <w:kern w:val="0"/>
                <w:sz w:val="24"/>
                <w:szCs w:val="24"/>
                <w:shd w:val="clear" w:color="auto" w:fill="FFFFFF"/>
                <w:lang w:val="zh-CN" w:eastAsia="zh-CN" w:bidi="ar-SA"/>
              </w:rPr>
            </w:pPr>
            <w:r>
              <w:rPr>
                <w:rFonts w:hint="eastAsia" w:asciiTheme="minorEastAsia" w:hAnsiTheme="minorEastAsia" w:eastAsiaTheme="minorEastAsia" w:cstheme="minorEastAsia"/>
                <w:kern w:val="0"/>
                <w:sz w:val="24"/>
                <w:szCs w:val="24"/>
                <w:shd w:val="clear" w:color="auto" w:fill="FFFFFF"/>
                <w:lang w:val="zh-CN" w:eastAsia="zh-CN" w:bidi="ar-SA"/>
              </w:rPr>
              <w:t>本采购项目不得转包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trHeight w:val="637" w:hRule="atLeast"/>
          <w:jc w:val="center"/>
        </w:trPr>
        <w:tc>
          <w:tcPr>
            <w:tcW w:w="779" w:type="dxa"/>
            <w:vAlign w:val="center"/>
          </w:tcPr>
          <w:p>
            <w:pPr>
              <w:spacing w:line="360" w:lineRule="auto"/>
              <w:jc w:val="center"/>
              <w:rPr>
                <w:rFonts w:ascii="宋体" w:hAnsi="宋体" w:cs="宋体"/>
                <w:sz w:val="24"/>
                <w:szCs w:val="24"/>
              </w:rPr>
            </w:pPr>
            <w:r>
              <w:rPr>
                <w:rFonts w:hint="eastAsia" w:ascii="宋体" w:hAnsi="宋体" w:cs="宋体"/>
                <w:sz w:val="24"/>
                <w:szCs w:val="24"/>
              </w:rPr>
              <w:t>16</w:t>
            </w:r>
          </w:p>
        </w:tc>
        <w:tc>
          <w:tcPr>
            <w:tcW w:w="1545" w:type="dxa"/>
            <w:vAlign w:val="center"/>
          </w:tcPr>
          <w:p>
            <w:pPr>
              <w:spacing w:line="360" w:lineRule="auto"/>
              <w:jc w:val="center"/>
              <w:rPr>
                <w:rFonts w:ascii="宋体" w:hAnsi="宋体" w:cs="宋体"/>
                <w:sz w:val="24"/>
                <w:szCs w:val="24"/>
              </w:rPr>
            </w:pPr>
            <w:r>
              <w:rPr>
                <w:rFonts w:hint="eastAsia" w:ascii="宋体" w:hAnsi="宋体" w:cs="宋体"/>
                <w:sz w:val="24"/>
                <w:szCs w:val="24"/>
              </w:rPr>
              <w:t>开标时需手持的资料</w:t>
            </w:r>
          </w:p>
        </w:tc>
        <w:tc>
          <w:tcPr>
            <w:tcW w:w="7459" w:type="dxa"/>
            <w:vAlign w:val="center"/>
          </w:tcPr>
          <w:p>
            <w:pPr>
              <w:spacing w:line="360" w:lineRule="auto"/>
              <w:rPr>
                <w:rFonts w:hint="eastAsia" w:asciiTheme="minorEastAsia" w:hAnsiTheme="minorEastAsia" w:eastAsiaTheme="minorEastAsia" w:cstheme="minorEastAsia"/>
                <w:kern w:val="0"/>
                <w:sz w:val="24"/>
                <w:szCs w:val="24"/>
                <w:shd w:val="clear" w:color="auto" w:fill="FFFFFF"/>
                <w:lang w:val="en-US" w:eastAsia="zh-CN" w:bidi="ar-SA"/>
              </w:rPr>
            </w:pPr>
            <w:r>
              <w:rPr>
                <w:rFonts w:hint="eastAsia" w:asciiTheme="minorEastAsia" w:hAnsiTheme="minorEastAsia" w:eastAsiaTheme="minorEastAsia" w:cstheme="minorEastAsia"/>
                <w:kern w:val="0"/>
                <w:sz w:val="24"/>
                <w:szCs w:val="24"/>
                <w:shd w:val="clear" w:color="auto" w:fill="FFFFFF"/>
                <w:lang w:val="en-US" w:eastAsia="zh-CN" w:bidi="ar-SA"/>
              </w:rPr>
              <w:t>开标时，须提供以下证件用于现场检验：</w:t>
            </w:r>
          </w:p>
          <w:p>
            <w:pPr>
              <w:pStyle w:val="8"/>
              <w:spacing w:line="360" w:lineRule="auto"/>
              <w:ind w:firstLine="0" w:firstLineChars="0"/>
              <w:rPr>
                <w:rFonts w:hint="eastAsia" w:asciiTheme="minorEastAsia" w:hAnsiTheme="minorEastAsia" w:eastAsiaTheme="minorEastAsia" w:cstheme="minorEastAsia"/>
                <w:kern w:val="0"/>
                <w:sz w:val="24"/>
                <w:szCs w:val="24"/>
                <w:shd w:val="clear" w:color="auto" w:fill="FFFFFF"/>
                <w:lang w:val="en-US" w:eastAsia="zh-CN" w:bidi="ar-SA"/>
              </w:rPr>
            </w:pPr>
            <w:r>
              <w:rPr>
                <w:rFonts w:hint="eastAsia" w:asciiTheme="minorEastAsia" w:hAnsiTheme="minorEastAsia" w:eastAsiaTheme="minorEastAsia" w:cstheme="minorEastAsia"/>
                <w:kern w:val="0"/>
                <w:sz w:val="24"/>
                <w:szCs w:val="24"/>
                <w:shd w:val="clear" w:color="auto" w:fill="FFFFFF"/>
                <w:lang w:val="en-US" w:eastAsia="zh-CN" w:bidi="ar-SA"/>
              </w:rPr>
              <w:t>1、法定代表人委托授权书原件及被授权人身份证（法定代表人参加投标的只需提供法定代表人身份证）</w:t>
            </w:r>
          </w:p>
          <w:p>
            <w:pPr>
              <w:pStyle w:val="8"/>
              <w:spacing w:line="360" w:lineRule="auto"/>
              <w:ind w:firstLine="0" w:firstLineChars="0"/>
              <w:rPr>
                <w:rFonts w:hint="eastAsia" w:asciiTheme="minorEastAsia" w:hAnsiTheme="minorEastAsia" w:eastAsiaTheme="minorEastAsia" w:cstheme="minorEastAsia"/>
                <w:kern w:val="0"/>
                <w:sz w:val="24"/>
                <w:szCs w:val="24"/>
                <w:shd w:val="clear" w:color="auto" w:fill="FFFFFF"/>
                <w:lang w:val="en-US" w:eastAsia="zh-CN" w:bidi="ar-SA"/>
              </w:rPr>
            </w:pPr>
            <w:r>
              <w:rPr>
                <w:rFonts w:hint="eastAsia" w:asciiTheme="minorEastAsia" w:hAnsiTheme="minorEastAsia" w:eastAsiaTheme="minorEastAsia" w:cstheme="minorEastAsia"/>
                <w:kern w:val="0"/>
                <w:sz w:val="24"/>
                <w:szCs w:val="24"/>
                <w:shd w:val="clear" w:color="auto" w:fill="FFFFFF"/>
                <w:lang w:val="en-US" w:eastAsia="zh-CN" w:bidi="ar-SA"/>
              </w:rPr>
              <w:t>2、营业执照副本复印件盖公章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jc w:val="center"/>
        </w:trPr>
        <w:tc>
          <w:tcPr>
            <w:tcW w:w="779" w:type="dxa"/>
            <w:vAlign w:val="center"/>
          </w:tcPr>
          <w:p>
            <w:pPr>
              <w:spacing w:line="360" w:lineRule="auto"/>
              <w:jc w:val="center"/>
              <w:rPr>
                <w:rFonts w:ascii="宋体" w:hAnsi="宋体" w:cs="宋体"/>
                <w:sz w:val="24"/>
                <w:szCs w:val="24"/>
              </w:rPr>
            </w:pPr>
            <w:r>
              <w:rPr>
                <w:rFonts w:hint="eastAsia" w:ascii="宋体" w:hAnsi="宋体" w:cs="宋体"/>
                <w:sz w:val="24"/>
                <w:szCs w:val="24"/>
              </w:rPr>
              <w:t>17</w:t>
            </w:r>
          </w:p>
        </w:tc>
        <w:tc>
          <w:tcPr>
            <w:tcW w:w="1545" w:type="dxa"/>
            <w:vAlign w:val="center"/>
          </w:tcPr>
          <w:p>
            <w:pPr>
              <w:spacing w:line="360" w:lineRule="auto"/>
              <w:jc w:val="center"/>
              <w:rPr>
                <w:rFonts w:ascii="宋体" w:hAnsi="宋体" w:cs="宋体"/>
                <w:sz w:val="24"/>
                <w:szCs w:val="24"/>
              </w:rPr>
            </w:pPr>
            <w:r>
              <w:rPr>
                <w:rFonts w:hint="eastAsia" w:ascii="宋体" w:hAnsi="宋体" w:cs="宋体"/>
                <w:sz w:val="24"/>
                <w:szCs w:val="24"/>
              </w:rPr>
              <w:t>现场踏勘</w:t>
            </w:r>
          </w:p>
        </w:tc>
        <w:tc>
          <w:tcPr>
            <w:tcW w:w="7459" w:type="dxa"/>
            <w:vAlign w:val="center"/>
          </w:tcPr>
          <w:p>
            <w:pPr>
              <w:spacing w:line="360" w:lineRule="auto"/>
              <w:rPr>
                <w:rFonts w:hint="eastAsia" w:asciiTheme="minorEastAsia" w:hAnsiTheme="minorEastAsia" w:eastAsiaTheme="minorEastAsia" w:cstheme="minorEastAsia"/>
                <w:kern w:val="0"/>
                <w:sz w:val="24"/>
                <w:szCs w:val="24"/>
                <w:shd w:val="clear" w:color="auto" w:fill="FFFFFF"/>
                <w:lang w:val="en-US" w:eastAsia="zh-CN" w:bidi="ar-SA"/>
              </w:rPr>
            </w:pPr>
            <w:r>
              <w:rPr>
                <w:rFonts w:hint="eastAsia" w:asciiTheme="minorEastAsia" w:hAnsiTheme="minorEastAsia" w:eastAsiaTheme="minorEastAsia" w:cstheme="minorEastAsia"/>
                <w:kern w:val="0"/>
                <w:sz w:val="24"/>
                <w:szCs w:val="24"/>
                <w:shd w:val="clear" w:color="auto" w:fill="FFFFFF"/>
                <w:lang w:val="en-US" w:eastAsia="zh-CN" w:bidi="ar-SA"/>
              </w:rPr>
              <w:t>不组织，投标单位自行勘察。（一切费用自理）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trHeight w:val="705" w:hRule="atLeast"/>
          <w:jc w:val="center"/>
        </w:trPr>
        <w:tc>
          <w:tcPr>
            <w:tcW w:w="779" w:type="dxa"/>
            <w:vAlign w:val="center"/>
          </w:tcPr>
          <w:p>
            <w:pPr>
              <w:spacing w:line="360" w:lineRule="auto"/>
              <w:jc w:val="center"/>
              <w:rPr>
                <w:rFonts w:ascii="宋体" w:hAnsi="宋体" w:cs="宋体"/>
                <w:sz w:val="24"/>
                <w:szCs w:val="24"/>
              </w:rPr>
            </w:pPr>
            <w:r>
              <w:rPr>
                <w:rFonts w:hint="eastAsia" w:ascii="宋体" w:hAnsi="宋体" w:cs="宋体"/>
                <w:sz w:val="24"/>
                <w:szCs w:val="24"/>
              </w:rPr>
              <w:t>18</w:t>
            </w:r>
          </w:p>
        </w:tc>
        <w:tc>
          <w:tcPr>
            <w:tcW w:w="1545" w:type="dxa"/>
            <w:vAlign w:val="center"/>
          </w:tcPr>
          <w:p>
            <w:pPr>
              <w:spacing w:line="360" w:lineRule="auto"/>
              <w:jc w:val="center"/>
              <w:rPr>
                <w:rFonts w:ascii="宋体" w:hAnsi="宋体" w:cs="宋体"/>
                <w:sz w:val="24"/>
                <w:szCs w:val="24"/>
              </w:rPr>
            </w:pPr>
            <w:r>
              <w:rPr>
                <w:rFonts w:hint="eastAsia" w:ascii="宋体" w:hAnsi="宋体" w:cs="宋体"/>
                <w:sz w:val="24"/>
                <w:szCs w:val="24"/>
              </w:rPr>
              <w:t>招标答疑会</w:t>
            </w:r>
          </w:p>
        </w:tc>
        <w:tc>
          <w:tcPr>
            <w:tcW w:w="7459" w:type="dxa"/>
            <w:vAlign w:val="center"/>
          </w:tcPr>
          <w:p>
            <w:pPr>
              <w:spacing w:line="360" w:lineRule="auto"/>
              <w:rPr>
                <w:rFonts w:hint="eastAsia" w:asciiTheme="minorEastAsia" w:hAnsiTheme="minorEastAsia" w:eastAsiaTheme="minorEastAsia" w:cstheme="minorEastAsia"/>
                <w:kern w:val="0"/>
                <w:sz w:val="24"/>
                <w:szCs w:val="24"/>
                <w:shd w:val="clear" w:color="auto" w:fill="FFFFFF"/>
                <w:lang w:val="en-US" w:eastAsia="zh-CN" w:bidi="ar-SA"/>
              </w:rPr>
            </w:pPr>
            <w:r>
              <w:rPr>
                <w:rFonts w:hint="eastAsia" w:asciiTheme="minorEastAsia" w:hAnsiTheme="minorEastAsia" w:eastAsiaTheme="minorEastAsia" w:cstheme="minorEastAsia"/>
                <w:kern w:val="0"/>
                <w:sz w:val="24"/>
                <w:szCs w:val="24"/>
                <w:shd w:val="clear" w:color="auto" w:fill="FFFFFF"/>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trHeight w:val="1117" w:hRule="atLeast"/>
          <w:jc w:val="center"/>
        </w:trPr>
        <w:tc>
          <w:tcPr>
            <w:tcW w:w="779" w:type="dxa"/>
            <w:vAlign w:val="center"/>
          </w:tcPr>
          <w:p>
            <w:pPr>
              <w:spacing w:line="360" w:lineRule="auto"/>
              <w:jc w:val="center"/>
              <w:rPr>
                <w:rFonts w:ascii="宋体" w:hAnsi="宋体" w:cs="宋体"/>
                <w:sz w:val="24"/>
                <w:szCs w:val="24"/>
              </w:rPr>
            </w:pPr>
            <w:r>
              <w:rPr>
                <w:rFonts w:hint="eastAsia" w:ascii="宋体" w:hAnsi="宋体" w:cs="宋体"/>
                <w:sz w:val="24"/>
                <w:szCs w:val="24"/>
              </w:rPr>
              <w:t>19</w:t>
            </w:r>
          </w:p>
        </w:tc>
        <w:tc>
          <w:tcPr>
            <w:tcW w:w="1545" w:type="dxa"/>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投标人要求澄清招标文件的截止时间</w:t>
            </w:r>
          </w:p>
        </w:tc>
        <w:tc>
          <w:tcPr>
            <w:tcW w:w="7459" w:type="dxa"/>
            <w:vAlign w:val="center"/>
          </w:tcPr>
          <w:p>
            <w:pPr>
              <w:spacing w:line="360" w:lineRule="auto"/>
              <w:rPr>
                <w:rFonts w:ascii="宋体" w:hAnsi="宋体" w:cs="宋体"/>
                <w:kern w:val="0"/>
                <w:sz w:val="24"/>
                <w:szCs w:val="24"/>
              </w:rPr>
            </w:pPr>
            <w:r>
              <w:rPr>
                <w:rFonts w:hint="eastAsia" w:ascii="宋体" w:hAnsi="宋体" w:cs="宋体"/>
                <w:kern w:val="0"/>
                <w:sz w:val="24"/>
                <w:szCs w:val="24"/>
              </w:rPr>
              <w:t>在投标文件递交截止日 10 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jc w:val="center"/>
        </w:trPr>
        <w:tc>
          <w:tcPr>
            <w:tcW w:w="779" w:type="dxa"/>
            <w:vAlign w:val="center"/>
          </w:tcPr>
          <w:p>
            <w:pPr>
              <w:spacing w:line="360" w:lineRule="auto"/>
              <w:jc w:val="center"/>
              <w:rPr>
                <w:rFonts w:ascii="宋体" w:hAnsi="宋体" w:cs="宋体"/>
                <w:sz w:val="24"/>
                <w:szCs w:val="24"/>
              </w:rPr>
            </w:pPr>
            <w:r>
              <w:rPr>
                <w:rFonts w:hint="eastAsia" w:ascii="宋体" w:hAnsi="宋体" w:cs="宋体"/>
                <w:sz w:val="24"/>
                <w:szCs w:val="24"/>
              </w:rPr>
              <w:t>20</w:t>
            </w:r>
          </w:p>
        </w:tc>
        <w:tc>
          <w:tcPr>
            <w:tcW w:w="1545" w:type="dxa"/>
            <w:vAlign w:val="center"/>
          </w:tcPr>
          <w:p>
            <w:pPr>
              <w:spacing w:line="360" w:lineRule="auto"/>
              <w:jc w:val="center"/>
              <w:rPr>
                <w:rFonts w:ascii="宋体" w:hAnsi="宋体" w:cs="宋体"/>
                <w:sz w:val="24"/>
                <w:szCs w:val="24"/>
              </w:rPr>
            </w:pPr>
            <w:r>
              <w:rPr>
                <w:rFonts w:hint="eastAsia" w:ascii="宋体" w:hAnsi="宋体" w:cs="宋体"/>
                <w:sz w:val="24"/>
                <w:szCs w:val="24"/>
              </w:rPr>
              <w:t>投标人确认收到招标文件澄清的时间</w:t>
            </w:r>
          </w:p>
        </w:tc>
        <w:tc>
          <w:tcPr>
            <w:tcW w:w="7459" w:type="dxa"/>
            <w:vAlign w:val="center"/>
          </w:tcPr>
          <w:p>
            <w:pPr>
              <w:spacing w:line="360" w:lineRule="auto"/>
              <w:rPr>
                <w:rFonts w:ascii="宋体" w:hAnsi="宋体" w:cs="宋体"/>
                <w:sz w:val="24"/>
                <w:szCs w:val="24"/>
              </w:rPr>
            </w:pPr>
            <w:r>
              <w:rPr>
                <w:rFonts w:hint="eastAsia" w:ascii="宋体" w:hAnsi="宋体" w:cs="宋体"/>
                <w:kern w:val="0"/>
                <w:sz w:val="24"/>
                <w:szCs w:val="24"/>
              </w:rPr>
              <w:t>在有关招标文件的澄清函发出24小时内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trHeight w:val="1462" w:hRule="atLeast"/>
          <w:jc w:val="center"/>
        </w:trPr>
        <w:tc>
          <w:tcPr>
            <w:tcW w:w="779" w:type="dxa"/>
            <w:vAlign w:val="center"/>
          </w:tcPr>
          <w:p>
            <w:pPr>
              <w:spacing w:line="360" w:lineRule="auto"/>
              <w:jc w:val="center"/>
              <w:rPr>
                <w:rFonts w:ascii="宋体" w:hAnsi="宋体" w:cs="宋体"/>
                <w:sz w:val="24"/>
                <w:szCs w:val="24"/>
              </w:rPr>
            </w:pPr>
          </w:p>
          <w:p>
            <w:pPr>
              <w:spacing w:line="360" w:lineRule="auto"/>
              <w:jc w:val="center"/>
              <w:rPr>
                <w:rFonts w:ascii="宋体" w:hAnsi="宋体" w:cs="宋体"/>
                <w:sz w:val="24"/>
                <w:szCs w:val="24"/>
              </w:rPr>
            </w:pPr>
            <w:r>
              <w:rPr>
                <w:rFonts w:hint="eastAsia" w:ascii="宋体" w:hAnsi="宋体" w:cs="宋体"/>
                <w:sz w:val="24"/>
                <w:szCs w:val="24"/>
              </w:rPr>
              <w:t>21</w:t>
            </w:r>
          </w:p>
        </w:tc>
        <w:tc>
          <w:tcPr>
            <w:tcW w:w="1545" w:type="dxa"/>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投标人确认收到招标文件修改的时间</w:t>
            </w:r>
          </w:p>
        </w:tc>
        <w:tc>
          <w:tcPr>
            <w:tcW w:w="7459" w:type="dxa"/>
            <w:vAlign w:val="center"/>
          </w:tcPr>
          <w:p>
            <w:pPr>
              <w:spacing w:line="360" w:lineRule="auto"/>
              <w:rPr>
                <w:rFonts w:ascii="宋体" w:hAnsi="宋体" w:cs="宋体"/>
                <w:kern w:val="0"/>
                <w:sz w:val="24"/>
                <w:szCs w:val="24"/>
              </w:rPr>
            </w:pPr>
            <w:r>
              <w:rPr>
                <w:rFonts w:hint="eastAsia" w:ascii="宋体" w:hAnsi="宋体" w:cs="宋体"/>
                <w:kern w:val="0"/>
                <w:sz w:val="24"/>
                <w:szCs w:val="24"/>
              </w:rPr>
              <w:t>在有关招标文件修改的书面文件发出24小时内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jc w:val="center"/>
        </w:trPr>
        <w:tc>
          <w:tcPr>
            <w:tcW w:w="779" w:type="dxa"/>
            <w:vAlign w:val="center"/>
          </w:tcPr>
          <w:p>
            <w:pPr>
              <w:spacing w:line="360" w:lineRule="auto"/>
              <w:jc w:val="center"/>
              <w:rPr>
                <w:rFonts w:ascii="宋体" w:hAnsi="宋体" w:cs="宋体"/>
                <w:sz w:val="24"/>
                <w:szCs w:val="24"/>
              </w:rPr>
            </w:pPr>
            <w:r>
              <w:rPr>
                <w:rFonts w:hint="eastAsia" w:ascii="宋体" w:hAnsi="宋体" w:cs="宋体"/>
                <w:sz w:val="24"/>
                <w:szCs w:val="24"/>
              </w:rPr>
              <w:t>22</w:t>
            </w:r>
          </w:p>
        </w:tc>
        <w:tc>
          <w:tcPr>
            <w:tcW w:w="1545" w:type="dxa"/>
            <w:vAlign w:val="center"/>
          </w:tcPr>
          <w:p>
            <w:pPr>
              <w:spacing w:line="360" w:lineRule="auto"/>
              <w:jc w:val="center"/>
              <w:rPr>
                <w:rFonts w:ascii="宋体" w:hAnsi="宋体" w:cs="宋体"/>
                <w:sz w:val="24"/>
                <w:szCs w:val="24"/>
              </w:rPr>
            </w:pPr>
            <w:r>
              <w:rPr>
                <w:rFonts w:hint="eastAsia" w:ascii="宋体" w:hAnsi="宋体" w:cs="宋体"/>
                <w:sz w:val="24"/>
                <w:szCs w:val="24"/>
              </w:rPr>
              <w:t>封套上应载明的信息</w:t>
            </w:r>
          </w:p>
        </w:tc>
        <w:tc>
          <w:tcPr>
            <w:tcW w:w="7459" w:type="dxa"/>
            <w:vAlign w:val="center"/>
          </w:tcPr>
          <w:p>
            <w:pPr>
              <w:spacing w:line="360" w:lineRule="auto"/>
              <w:rPr>
                <w:rFonts w:hint="eastAsia" w:ascii="宋体" w:hAnsi="宋体" w:eastAsia="宋体" w:cs="宋体"/>
                <w:sz w:val="24"/>
                <w:szCs w:val="24"/>
                <w:lang w:eastAsia="zh-CN"/>
              </w:rPr>
            </w:pPr>
            <w:r>
              <w:rPr>
                <w:rFonts w:hint="eastAsia" w:ascii="宋体" w:hAnsi="宋体" w:cs="宋体"/>
                <w:sz w:val="24"/>
                <w:szCs w:val="24"/>
              </w:rPr>
              <w:t>项目编号：</w:t>
            </w:r>
            <w:r>
              <w:rPr>
                <w:rFonts w:hint="eastAsia" w:ascii="宋体" w:hAnsi="宋体" w:cs="宋体"/>
                <w:sz w:val="24"/>
                <w:szCs w:val="24"/>
                <w:lang w:eastAsia="zh-CN"/>
              </w:rPr>
              <w:t>TYRZ-2022-ZZ031</w:t>
            </w:r>
          </w:p>
          <w:p>
            <w:pPr>
              <w:spacing w:line="360" w:lineRule="auto"/>
              <w:rPr>
                <w:rFonts w:ascii="宋体" w:hAnsi="宋体" w:cs="宋体"/>
                <w:sz w:val="24"/>
                <w:szCs w:val="24"/>
                <w:u w:val="single"/>
              </w:rPr>
            </w:pPr>
            <w:r>
              <w:rPr>
                <w:rFonts w:hint="eastAsia" w:ascii="宋体" w:hAnsi="宋体" w:cs="宋体"/>
                <w:sz w:val="24"/>
                <w:szCs w:val="24"/>
              </w:rPr>
              <w:t>招标人名称：</w:t>
            </w:r>
            <w:r>
              <w:rPr>
                <w:rFonts w:hint="eastAsia" w:ascii="宋体" w:hAnsi="宋体" w:cs="宋体"/>
                <w:sz w:val="24"/>
                <w:szCs w:val="24"/>
                <w:u w:val="single"/>
              </w:rPr>
              <w:t>周至县教育和科学技术局</w:t>
            </w:r>
          </w:p>
          <w:p>
            <w:pPr>
              <w:spacing w:line="360" w:lineRule="auto"/>
              <w:rPr>
                <w:rFonts w:ascii="宋体" w:hAnsi="宋体" w:cs="宋体"/>
                <w:sz w:val="24"/>
                <w:szCs w:val="24"/>
                <w:u w:val="single"/>
              </w:rPr>
            </w:pPr>
            <w:r>
              <w:rPr>
                <w:rFonts w:hint="eastAsia" w:ascii="宋体" w:hAnsi="宋体" w:cs="宋体"/>
                <w:sz w:val="24"/>
                <w:szCs w:val="24"/>
              </w:rPr>
              <w:t>招标人地址：</w:t>
            </w:r>
            <w:r>
              <w:rPr>
                <w:rFonts w:hint="eastAsia" w:ascii="宋体" w:hAnsi="宋体" w:cs="宋体"/>
                <w:sz w:val="24"/>
                <w:szCs w:val="24"/>
                <w:u w:val="single"/>
              </w:rPr>
              <w:t xml:space="preserve">周至县教育和科学技术局 </w:t>
            </w:r>
          </w:p>
          <w:p>
            <w:pPr>
              <w:spacing w:line="360" w:lineRule="auto"/>
              <w:rPr>
                <w:rFonts w:ascii="宋体" w:hAnsi="宋体" w:cs="宋体"/>
                <w:sz w:val="24"/>
                <w:szCs w:val="24"/>
              </w:rPr>
            </w:pPr>
            <w:r>
              <w:rPr>
                <w:rFonts w:hint="eastAsia" w:ascii="宋体" w:hAnsi="宋体" w:cs="宋体"/>
                <w:sz w:val="24"/>
                <w:szCs w:val="24"/>
                <w:lang w:eastAsia="zh-CN"/>
              </w:rPr>
              <w:t>周至县教育和科学技术局 2022-2023 学年度校（园）方责任险承保采购项目</w:t>
            </w:r>
            <w:r>
              <w:rPr>
                <w:rFonts w:hint="eastAsia" w:ascii="宋体" w:hAnsi="宋体" w:cs="宋体"/>
                <w:sz w:val="24"/>
                <w:szCs w:val="24"/>
              </w:rPr>
              <w:t>投标文件</w:t>
            </w:r>
          </w:p>
          <w:p>
            <w:pPr>
              <w:pStyle w:val="8"/>
              <w:spacing w:line="360" w:lineRule="auto"/>
              <w:ind w:firstLine="0" w:firstLineChars="0"/>
              <w:rPr>
                <w:rFonts w:eastAsia="宋体"/>
                <w:u w:val="single"/>
              </w:rPr>
            </w:pPr>
            <w:r>
              <w:rPr>
                <w:rFonts w:hint="eastAsia" w:ascii="宋体" w:hAnsi="宋体" w:eastAsia="宋体" w:cs="宋体"/>
                <w:sz w:val="24"/>
                <w:szCs w:val="24"/>
              </w:rPr>
              <w:t>投标人名称：</w:t>
            </w:r>
            <w:r>
              <w:rPr>
                <w:rFonts w:hint="eastAsia" w:ascii="宋体" w:hAnsi="宋体" w:eastAsia="宋体" w:cs="宋体"/>
                <w:sz w:val="24"/>
                <w:szCs w:val="24"/>
                <w:u w:val="single"/>
              </w:rPr>
              <w:t xml:space="preserve">                           </w:t>
            </w:r>
          </w:p>
          <w:p>
            <w:pPr>
              <w:spacing w:line="360" w:lineRule="auto"/>
              <w:rPr>
                <w:rFonts w:ascii="宋体" w:hAnsi="宋体" w:cs="宋体"/>
                <w:sz w:val="24"/>
                <w:szCs w:val="24"/>
              </w:rPr>
            </w:pPr>
            <w:r>
              <w:rPr>
                <w:rFonts w:hint="eastAsia" w:ascii="宋体" w:hAnsi="宋体" w:cs="宋体"/>
                <w:sz w:val="24"/>
                <w:szCs w:val="24"/>
              </w:rPr>
              <w:t>在</w:t>
            </w:r>
            <w:r>
              <w:rPr>
                <w:rFonts w:hint="eastAsia" w:ascii="宋体" w:hAnsi="宋体" w:cs="宋体"/>
                <w:sz w:val="24"/>
                <w:szCs w:val="24"/>
                <w:u w:val="single"/>
              </w:rPr>
              <w:t>2022年</w:t>
            </w:r>
            <w:r>
              <w:rPr>
                <w:rFonts w:hint="eastAsia" w:ascii="宋体" w:hAnsi="宋体" w:cs="宋体"/>
                <w:sz w:val="24"/>
                <w:szCs w:val="24"/>
                <w:u w:val="single"/>
                <w:lang w:val="en-US" w:eastAsia="zh-CN"/>
              </w:rPr>
              <w:t>8</w:t>
            </w:r>
            <w:r>
              <w:rPr>
                <w:rFonts w:hint="eastAsia" w:ascii="宋体" w:hAnsi="宋体" w:cs="宋体"/>
                <w:sz w:val="24"/>
                <w:szCs w:val="24"/>
                <w:u w:val="single"/>
                <w:lang w:eastAsia="zh-CN"/>
              </w:rPr>
              <w:t>月</w:t>
            </w:r>
            <w:r>
              <w:rPr>
                <w:rFonts w:hint="eastAsia" w:ascii="宋体" w:hAnsi="宋体" w:cs="宋体"/>
                <w:sz w:val="24"/>
                <w:szCs w:val="24"/>
                <w:u w:val="single"/>
                <w:lang w:val="en-US" w:eastAsia="zh-CN"/>
              </w:rPr>
              <w:t>16</w:t>
            </w:r>
            <w:r>
              <w:rPr>
                <w:rFonts w:hint="eastAsia" w:ascii="宋体" w:hAnsi="宋体" w:cs="宋体"/>
                <w:sz w:val="24"/>
                <w:szCs w:val="24"/>
                <w:u w:val="single"/>
                <w:lang w:eastAsia="zh-CN"/>
              </w:rPr>
              <w:t>日</w:t>
            </w:r>
            <w:r>
              <w:rPr>
                <w:rFonts w:hint="eastAsia" w:ascii="宋体" w:hAnsi="宋体" w:cs="宋体"/>
                <w:sz w:val="24"/>
                <w:szCs w:val="24"/>
                <w:u w:val="single"/>
              </w:rPr>
              <w:t>09:30</w:t>
            </w:r>
            <w:r>
              <w:rPr>
                <w:rFonts w:hint="eastAsia" w:ascii="宋体" w:hAnsi="宋体" w:cs="宋体"/>
                <w:sz w:val="24"/>
                <w:szCs w:val="24"/>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jc w:val="center"/>
        </w:trPr>
        <w:tc>
          <w:tcPr>
            <w:tcW w:w="779" w:type="dxa"/>
            <w:vAlign w:val="center"/>
          </w:tcPr>
          <w:p>
            <w:pPr>
              <w:spacing w:line="360" w:lineRule="auto"/>
              <w:jc w:val="center"/>
              <w:rPr>
                <w:rFonts w:ascii="宋体" w:hAnsi="宋体" w:cs="宋体"/>
                <w:sz w:val="24"/>
                <w:szCs w:val="24"/>
              </w:rPr>
            </w:pPr>
            <w:r>
              <w:rPr>
                <w:rFonts w:hint="eastAsia" w:ascii="宋体" w:hAnsi="宋体" w:cs="宋体"/>
                <w:sz w:val="24"/>
                <w:szCs w:val="24"/>
              </w:rPr>
              <w:t>23</w:t>
            </w:r>
          </w:p>
        </w:tc>
        <w:tc>
          <w:tcPr>
            <w:tcW w:w="1545" w:type="dxa"/>
            <w:vAlign w:val="center"/>
          </w:tcPr>
          <w:p>
            <w:pPr>
              <w:spacing w:line="360" w:lineRule="auto"/>
              <w:jc w:val="center"/>
              <w:rPr>
                <w:rFonts w:ascii="宋体" w:hAnsi="宋体" w:cs="宋体"/>
                <w:sz w:val="24"/>
                <w:szCs w:val="24"/>
              </w:rPr>
            </w:pPr>
            <w:r>
              <w:rPr>
                <w:rFonts w:hint="eastAsia" w:ascii="宋体" w:hAnsi="宋体" w:cs="宋体"/>
                <w:sz w:val="24"/>
                <w:szCs w:val="24"/>
              </w:rPr>
              <w:t>评标委员会组成</w:t>
            </w:r>
          </w:p>
        </w:tc>
        <w:tc>
          <w:tcPr>
            <w:tcW w:w="7459"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评标委员会构成：共</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5 </w:t>
            </w:r>
            <w:r>
              <w:rPr>
                <w:rFonts w:hint="eastAsia" w:ascii="宋体" w:hAnsi="宋体" w:cs="宋体"/>
                <w:sz w:val="24"/>
                <w:szCs w:val="24"/>
              </w:rPr>
              <w:t>人；其中招标人代表</w:t>
            </w:r>
            <w:r>
              <w:rPr>
                <w:rFonts w:hint="eastAsia" w:ascii="宋体" w:hAnsi="宋体" w:cs="宋体"/>
                <w:sz w:val="24"/>
                <w:szCs w:val="24"/>
                <w:u w:val="single"/>
              </w:rPr>
              <w:t xml:space="preserve"> 1 </w:t>
            </w:r>
            <w:r>
              <w:rPr>
                <w:rFonts w:hint="eastAsia" w:ascii="宋体" w:hAnsi="宋体" w:cs="宋体"/>
                <w:sz w:val="24"/>
                <w:szCs w:val="24"/>
              </w:rPr>
              <w:t>人，专家</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4 </w:t>
            </w:r>
            <w:r>
              <w:rPr>
                <w:rFonts w:hint="eastAsia" w:ascii="宋体" w:hAnsi="宋体" w:cs="宋体"/>
                <w:sz w:val="24"/>
                <w:szCs w:val="24"/>
              </w:rPr>
              <w:t>人；专家确定方式：依法从相应评标专家库中随机抽取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jc w:val="center"/>
        </w:trPr>
        <w:tc>
          <w:tcPr>
            <w:tcW w:w="779" w:type="dxa"/>
            <w:vAlign w:val="center"/>
          </w:tcPr>
          <w:p>
            <w:pPr>
              <w:spacing w:line="360" w:lineRule="auto"/>
              <w:jc w:val="center"/>
              <w:rPr>
                <w:rFonts w:ascii="宋体" w:hAnsi="宋体" w:cs="宋体"/>
                <w:sz w:val="24"/>
                <w:szCs w:val="24"/>
              </w:rPr>
            </w:pPr>
            <w:r>
              <w:rPr>
                <w:rFonts w:hint="eastAsia" w:ascii="宋体" w:hAnsi="宋体" w:cs="宋体"/>
                <w:sz w:val="24"/>
                <w:szCs w:val="24"/>
              </w:rPr>
              <w:t>24</w:t>
            </w:r>
          </w:p>
        </w:tc>
        <w:tc>
          <w:tcPr>
            <w:tcW w:w="1545" w:type="dxa"/>
            <w:vAlign w:val="center"/>
          </w:tcPr>
          <w:p>
            <w:pPr>
              <w:spacing w:line="360" w:lineRule="auto"/>
              <w:jc w:val="center"/>
              <w:rPr>
                <w:rFonts w:ascii="宋体" w:hAnsi="宋体" w:cs="宋体"/>
                <w:sz w:val="24"/>
                <w:szCs w:val="24"/>
              </w:rPr>
            </w:pPr>
            <w:r>
              <w:rPr>
                <w:rFonts w:hint="eastAsia" w:ascii="宋体" w:hAnsi="宋体" w:cs="宋体"/>
                <w:sz w:val="24"/>
                <w:szCs w:val="24"/>
              </w:rPr>
              <w:t>是否授权评标委员会确定中标人</w:t>
            </w:r>
          </w:p>
        </w:tc>
        <w:tc>
          <w:tcPr>
            <w:tcW w:w="7459"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不授权，由评标委员会按得分由高到低，推荐前三名为中标候选人。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jc w:val="center"/>
        </w:trPr>
        <w:tc>
          <w:tcPr>
            <w:tcW w:w="779" w:type="dxa"/>
            <w:vAlign w:val="center"/>
          </w:tcPr>
          <w:p>
            <w:pPr>
              <w:spacing w:line="360" w:lineRule="auto"/>
              <w:jc w:val="center"/>
              <w:rPr>
                <w:rFonts w:ascii="宋体" w:hAnsi="宋体" w:cs="宋体"/>
                <w:sz w:val="24"/>
                <w:szCs w:val="24"/>
              </w:rPr>
            </w:pPr>
            <w:r>
              <w:rPr>
                <w:rFonts w:hint="eastAsia" w:ascii="宋体" w:hAnsi="宋体" w:cs="宋体"/>
                <w:sz w:val="24"/>
                <w:szCs w:val="24"/>
              </w:rPr>
              <w:t>25</w:t>
            </w:r>
          </w:p>
        </w:tc>
        <w:tc>
          <w:tcPr>
            <w:tcW w:w="1545" w:type="dxa"/>
            <w:vAlign w:val="center"/>
          </w:tcPr>
          <w:p>
            <w:pPr>
              <w:spacing w:line="360" w:lineRule="auto"/>
              <w:jc w:val="center"/>
              <w:rPr>
                <w:rFonts w:ascii="宋体" w:hAnsi="宋体" w:cs="宋体"/>
                <w:sz w:val="24"/>
                <w:szCs w:val="24"/>
              </w:rPr>
            </w:pPr>
            <w:r>
              <w:rPr>
                <w:rFonts w:hint="eastAsia" w:ascii="宋体" w:hAnsi="宋体" w:cs="宋体"/>
                <w:sz w:val="24"/>
                <w:szCs w:val="24"/>
              </w:rPr>
              <w:t>分包</w:t>
            </w:r>
          </w:p>
        </w:tc>
        <w:tc>
          <w:tcPr>
            <w:tcW w:w="7459" w:type="dxa"/>
            <w:vAlign w:val="center"/>
          </w:tcPr>
          <w:p>
            <w:pPr>
              <w:spacing w:line="360" w:lineRule="auto"/>
              <w:rPr>
                <w:rFonts w:ascii="宋体" w:hAnsi="宋体" w:cs="宋体"/>
                <w:sz w:val="24"/>
                <w:szCs w:val="24"/>
              </w:rPr>
            </w:pPr>
            <w:r>
              <w:rPr>
                <w:rFonts w:hint="eastAsia" w:ascii="宋体" w:hAnsi="宋体" w:cs="宋体"/>
                <w:sz w:val="24"/>
                <w:szCs w:val="24"/>
              </w:rPr>
              <w:t>本项目不允许分包。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trHeight w:val="752" w:hRule="atLeast"/>
          <w:jc w:val="center"/>
        </w:trPr>
        <w:tc>
          <w:tcPr>
            <w:tcW w:w="779" w:type="dxa"/>
            <w:vAlign w:val="center"/>
          </w:tcPr>
          <w:p>
            <w:pPr>
              <w:spacing w:line="360" w:lineRule="auto"/>
              <w:jc w:val="center"/>
              <w:rPr>
                <w:rFonts w:ascii="宋体" w:hAnsi="宋体" w:cs="宋体"/>
                <w:sz w:val="24"/>
                <w:szCs w:val="24"/>
              </w:rPr>
            </w:pPr>
            <w:r>
              <w:rPr>
                <w:rFonts w:hint="eastAsia" w:ascii="宋体" w:hAnsi="宋体" w:cs="宋体"/>
                <w:sz w:val="24"/>
                <w:szCs w:val="24"/>
              </w:rPr>
              <w:t>26</w:t>
            </w:r>
          </w:p>
        </w:tc>
        <w:tc>
          <w:tcPr>
            <w:tcW w:w="1545" w:type="dxa"/>
            <w:vAlign w:val="center"/>
          </w:tcPr>
          <w:p>
            <w:pPr>
              <w:spacing w:line="360" w:lineRule="auto"/>
              <w:jc w:val="center"/>
              <w:rPr>
                <w:rFonts w:ascii="宋体" w:hAnsi="宋体" w:cs="宋体"/>
                <w:sz w:val="24"/>
                <w:szCs w:val="24"/>
              </w:rPr>
            </w:pPr>
            <w:r>
              <w:rPr>
                <w:rFonts w:hint="eastAsia" w:ascii="宋体" w:hAnsi="宋体" w:cs="宋体"/>
                <w:sz w:val="24"/>
                <w:szCs w:val="24"/>
              </w:rPr>
              <w:t>招标代理服务费（中标服务费）</w:t>
            </w:r>
          </w:p>
        </w:tc>
        <w:tc>
          <w:tcPr>
            <w:tcW w:w="7459" w:type="dxa"/>
            <w:vAlign w:val="center"/>
          </w:tcPr>
          <w:p>
            <w:pPr>
              <w:spacing w:line="360" w:lineRule="auto"/>
              <w:rPr>
                <w:rFonts w:ascii="宋体" w:hAnsi="宋体" w:cs="宋体"/>
                <w:b/>
                <w:bCs/>
                <w:sz w:val="24"/>
                <w:szCs w:val="24"/>
              </w:rPr>
            </w:pPr>
            <w:r>
              <w:rPr>
                <w:rFonts w:hint="eastAsia" w:ascii="宋体" w:hAnsi="宋体" w:cs="宋体"/>
                <w:b/>
                <w:bCs/>
                <w:sz w:val="24"/>
                <w:szCs w:val="24"/>
              </w:rPr>
              <w:t>1.招标代理服务费用：按国家计委计价格[2002]1980号《招标代理服务收费管理暂行办法》所规定的收费标准收取；</w:t>
            </w:r>
          </w:p>
          <w:p>
            <w:pPr>
              <w:spacing w:line="360" w:lineRule="auto"/>
              <w:rPr>
                <w:rFonts w:ascii="宋体" w:hAnsi="宋体" w:cs="宋体"/>
                <w:b/>
                <w:bCs/>
                <w:sz w:val="24"/>
                <w:szCs w:val="24"/>
              </w:rPr>
            </w:pPr>
            <w:r>
              <w:rPr>
                <w:rFonts w:hint="eastAsia" w:ascii="宋体" w:hAnsi="宋体" w:cs="宋体"/>
                <w:b/>
                <w:bCs/>
                <w:sz w:val="24"/>
                <w:szCs w:val="24"/>
              </w:rPr>
              <w:t>2.上述费用由</w:t>
            </w:r>
            <w:r>
              <w:rPr>
                <w:rFonts w:hint="eastAsia" w:ascii="宋体" w:hAnsi="宋体" w:cs="宋体"/>
                <w:b/>
                <w:bCs/>
                <w:sz w:val="24"/>
                <w:szCs w:val="24"/>
                <w:u w:val="single"/>
              </w:rPr>
              <w:t xml:space="preserve">  中标人  </w:t>
            </w:r>
            <w:r>
              <w:rPr>
                <w:rFonts w:hint="eastAsia" w:ascii="宋体" w:hAnsi="宋体" w:cs="宋体"/>
                <w:b/>
                <w:bCs/>
                <w:sz w:val="24"/>
                <w:szCs w:val="24"/>
              </w:rPr>
              <w:t>在领取中标通知书前向招标代理机构一次性付清。</w:t>
            </w:r>
          </w:p>
          <w:p>
            <w:pPr>
              <w:spacing w:line="360" w:lineRule="auto"/>
              <w:rPr>
                <w:rFonts w:ascii="宋体" w:hAnsi="宋体" w:cs="宋体"/>
                <w:b/>
                <w:bCs/>
                <w:sz w:val="24"/>
                <w:szCs w:val="24"/>
              </w:rPr>
            </w:pPr>
            <w:r>
              <w:rPr>
                <w:rFonts w:hint="eastAsia" w:ascii="宋体" w:hAnsi="宋体" w:cs="宋体"/>
                <w:b/>
                <w:bCs/>
                <w:sz w:val="24"/>
                <w:szCs w:val="24"/>
              </w:rPr>
              <w:t>3、代理服务费缴纳账户信息：</w:t>
            </w:r>
          </w:p>
          <w:p>
            <w:pPr>
              <w:spacing w:line="360" w:lineRule="auto"/>
              <w:rPr>
                <w:rFonts w:ascii="宋体" w:hAnsi="宋体" w:cs="宋体"/>
                <w:b/>
                <w:bCs/>
                <w:color w:val="333333"/>
                <w:sz w:val="24"/>
                <w:szCs w:val="24"/>
                <w:shd w:val="clear" w:color="auto" w:fill="FFFFFF"/>
              </w:rPr>
            </w:pPr>
            <w:r>
              <w:rPr>
                <w:rFonts w:hint="eastAsia" w:ascii="宋体" w:hAnsi="宋体" w:cs="宋体"/>
                <w:b/>
                <w:bCs/>
                <w:sz w:val="24"/>
                <w:szCs w:val="24"/>
              </w:rPr>
              <w:t>开户行名称:</w:t>
            </w:r>
            <w:r>
              <w:rPr>
                <w:rFonts w:hint="eastAsia" w:ascii="宋体" w:hAnsi="宋体" w:cs="宋体"/>
                <w:b/>
                <w:bCs/>
                <w:color w:val="333333"/>
                <w:sz w:val="24"/>
                <w:szCs w:val="24"/>
                <w:shd w:val="clear" w:color="auto" w:fill="FFFFFF"/>
              </w:rPr>
              <w:t>西安银行高新四路支行</w:t>
            </w:r>
          </w:p>
          <w:p>
            <w:pPr>
              <w:spacing w:line="360" w:lineRule="auto"/>
              <w:rPr>
                <w:rFonts w:ascii="宋体" w:hAnsi="宋体" w:cs="宋体"/>
                <w:b/>
                <w:bCs/>
                <w:sz w:val="24"/>
                <w:szCs w:val="24"/>
              </w:rPr>
            </w:pPr>
            <w:r>
              <w:rPr>
                <w:rFonts w:hint="eastAsia" w:ascii="宋体" w:hAnsi="宋体" w:cs="宋体"/>
                <w:b/>
                <w:bCs/>
                <w:sz w:val="24"/>
                <w:szCs w:val="24"/>
              </w:rPr>
              <w:t>开户名称：</w:t>
            </w:r>
            <w:r>
              <w:rPr>
                <w:rFonts w:hint="eastAsia" w:ascii="宋体" w:hAnsi="宋体" w:cs="宋体"/>
                <w:b/>
                <w:bCs/>
                <w:color w:val="333333"/>
                <w:sz w:val="24"/>
                <w:szCs w:val="24"/>
                <w:shd w:val="clear" w:color="auto" w:fill="FFFFFF"/>
              </w:rPr>
              <w:t>天煜荣泽工程咨询有限公司</w:t>
            </w:r>
          </w:p>
          <w:p>
            <w:pPr>
              <w:spacing w:line="360" w:lineRule="auto"/>
              <w:rPr>
                <w:rFonts w:ascii="宋体" w:hAnsi="宋体" w:cs="宋体"/>
                <w:sz w:val="24"/>
                <w:szCs w:val="24"/>
              </w:rPr>
            </w:pPr>
            <w:r>
              <w:rPr>
                <w:rFonts w:hint="eastAsia" w:ascii="宋体" w:hAnsi="宋体" w:cs="宋体"/>
                <w:b/>
                <w:bCs/>
                <w:sz w:val="24"/>
                <w:szCs w:val="24"/>
              </w:rPr>
              <w:t>账    号：</w:t>
            </w:r>
            <w:r>
              <w:rPr>
                <w:rFonts w:hint="eastAsia" w:ascii="宋体" w:hAnsi="宋体" w:cs="宋体"/>
                <w:b/>
                <w:bCs/>
                <w:color w:val="333333"/>
                <w:sz w:val="24"/>
                <w:szCs w:val="24"/>
                <w:shd w:val="clear" w:color="auto" w:fill="FFFFFF"/>
              </w:rPr>
              <w:t>611011540000053358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trHeight w:val="90" w:hRule="atLeast"/>
          <w:jc w:val="center"/>
        </w:trPr>
        <w:tc>
          <w:tcPr>
            <w:tcW w:w="779" w:type="dxa"/>
            <w:vAlign w:val="center"/>
          </w:tcPr>
          <w:p>
            <w:pPr>
              <w:tabs>
                <w:tab w:val="left" w:pos="420"/>
              </w:tabs>
              <w:spacing w:line="360" w:lineRule="auto"/>
              <w:jc w:val="center"/>
              <w:rPr>
                <w:rFonts w:ascii="宋体" w:hAnsi="宋体" w:cs="宋体"/>
                <w:sz w:val="24"/>
                <w:szCs w:val="24"/>
              </w:rPr>
            </w:pPr>
            <w:r>
              <w:rPr>
                <w:rFonts w:hint="eastAsia" w:ascii="宋体" w:hAnsi="宋体" w:cs="宋体"/>
                <w:sz w:val="24"/>
                <w:szCs w:val="24"/>
              </w:rPr>
              <w:t>27</w:t>
            </w:r>
          </w:p>
        </w:tc>
        <w:tc>
          <w:tcPr>
            <w:tcW w:w="1545" w:type="dxa"/>
            <w:vAlign w:val="center"/>
          </w:tcPr>
          <w:p>
            <w:pPr>
              <w:spacing w:line="360" w:lineRule="auto"/>
              <w:jc w:val="center"/>
              <w:rPr>
                <w:rFonts w:ascii="宋体" w:hAnsi="宋体" w:cs="宋体"/>
                <w:sz w:val="24"/>
                <w:szCs w:val="24"/>
              </w:rPr>
            </w:pPr>
            <w:r>
              <w:rPr>
                <w:rFonts w:hint="eastAsia" w:ascii="宋体" w:hAnsi="宋体" w:cs="宋体"/>
                <w:sz w:val="24"/>
                <w:szCs w:val="24"/>
              </w:rPr>
              <w:t>投标文件份数</w:t>
            </w:r>
          </w:p>
        </w:tc>
        <w:tc>
          <w:tcPr>
            <w:tcW w:w="7459" w:type="dxa"/>
            <w:vAlign w:val="center"/>
          </w:tcPr>
          <w:p>
            <w:pPr>
              <w:spacing w:line="360" w:lineRule="auto"/>
              <w:rPr>
                <w:rFonts w:hint="eastAsia"/>
                <w:sz w:val="24"/>
                <w:szCs w:val="28"/>
              </w:rPr>
            </w:pPr>
            <w:r>
              <w:rPr>
                <w:rFonts w:hint="eastAsia"/>
                <w:sz w:val="24"/>
                <w:szCs w:val="28"/>
              </w:rPr>
              <w:t>正本一份，副本两份</w:t>
            </w:r>
            <w:r>
              <w:rPr>
                <w:rFonts w:hint="eastAsia"/>
                <w:sz w:val="24"/>
                <w:szCs w:val="28"/>
                <w:lang w:eastAsia="zh-CN"/>
              </w:rPr>
              <w:t>；</w:t>
            </w:r>
            <w:r>
              <w:rPr>
                <w:rFonts w:hint="eastAsia"/>
                <w:sz w:val="24"/>
                <w:szCs w:val="28"/>
                <w:lang w:val="en-US" w:eastAsia="zh-CN"/>
              </w:rPr>
              <w:t>投标报价一览表一份；</w:t>
            </w:r>
            <w:r>
              <w:rPr>
                <w:rFonts w:hint="eastAsia"/>
                <w:sz w:val="24"/>
                <w:szCs w:val="28"/>
              </w:rPr>
              <w:t>电子版一份（U盘）</w:t>
            </w:r>
            <w:r>
              <w:rPr>
                <w:rFonts w:hint="eastAsia"/>
                <w:sz w:val="24"/>
                <w:szCs w:val="28"/>
                <w:lang w:eastAsia="zh-CN"/>
              </w:rPr>
              <w:t>。</w:t>
            </w:r>
          </w:p>
          <w:p>
            <w:pPr>
              <w:spacing w:line="360" w:lineRule="auto"/>
              <w:rPr>
                <w:rFonts w:hint="eastAsia"/>
                <w:sz w:val="24"/>
                <w:szCs w:val="28"/>
              </w:rPr>
            </w:pPr>
            <w:r>
              <w:rPr>
                <w:rFonts w:hint="eastAsia"/>
                <w:sz w:val="24"/>
                <w:szCs w:val="28"/>
              </w:rPr>
              <w:t>1）投标文件资格部分、</w:t>
            </w:r>
            <w:r>
              <w:rPr>
                <w:rFonts w:hint="eastAsia"/>
                <w:sz w:val="24"/>
                <w:szCs w:val="28"/>
                <w:lang w:eastAsia="zh-CN"/>
              </w:rPr>
              <w:t>技术和商务</w:t>
            </w:r>
            <w:r>
              <w:rPr>
                <w:rFonts w:hint="eastAsia"/>
                <w:sz w:val="24"/>
                <w:szCs w:val="28"/>
              </w:rPr>
              <w:t>部分应分别装订成册（胶装），装订应牢固、不易拆散和换页，不得采用活页装订。</w:t>
            </w:r>
          </w:p>
          <w:p>
            <w:pPr>
              <w:spacing w:line="360" w:lineRule="auto"/>
              <w:rPr>
                <w:rFonts w:hint="eastAsia" w:eastAsia="宋体"/>
                <w:sz w:val="24"/>
                <w:szCs w:val="28"/>
                <w:lang w:eastAsia="zh-CN"/>
              </w:rPr>
            </w:pPr>
            <w:r>
              <w:rPr>
                <w:rFonts w:hint="eastAsia"/>
                <w:sz w:val="24"/>
                <w:szCs w:val="28"/>
              </w:rPr>
              <w:t>2）密封包装方式：</w:t>
            </w:r>
            <w:r>
              <w:rPr>
                <w:rFonts w:hint="eastAsia"/>
                <w:sz w:val="24"/>
                <w:szCs w:val="28"/>
                <w:lang w:eastAsia="zh-CN"/>
              </w:rPr>
              <w:t>标袋注明袋内文件内容（</w:t>
            </w:r>
            <w:r>
              <w:rPr>
                <w:rFonts w:hint="eastAsia"/>
                <w:sz w:val="24"/>
                <w:szCs w:val="28"/>
              </w:rPr>
              <w:t>资格部分</w:t>
            </w:r>
            <w:r>
              <w:rPr>
                <w:rFonts w:hint="eastAsia"/>
                <w:sz w:val="24"/>
                <w:szCs w:val="28"/>
                <w:lang w:val="en-US" w:eastAsia="zh-CN"/>
              </w:rPr>
              <w:t>/</w:t>
            </w:r>
            <w:r>
              <w:rPr>
                <w:rFonts w:hint="eastAsia"/>
                <w:sz w:val="24"/>
                <w:szCs w:val="28"/>
                <w:lang w:eastAsia="zh-CN"/>
              </w:rPr>
              <w:t>技术和商务</w:t>
            </w:r>
            <w:r>
              <w:rPr>
                <w:rFonts w:hint="eastAsia"/>
                <w:sz w:val="24"/>
                <w:szCs w:val="28"/>
              </w:rPr>
              <w:t>部分</w:t>
            </w:r>
            <w:r>
              <w:rPr>
                <w:rFonts w:hint="eastAsia"/>
                <w:sz w:val="24"/>
                <w:szCs w:val="28"/>
                <w:lang w:val="en-US" w:eastAsia="zh-CN"/>
              </w:rPr>
              <w:t>/投标报价一览表</w:t>
            </w:r>
            <w:r>
              <w:rPr>
                <w:rFonts w:hint="eastAsia"/>
                <w:sz w:val="24"/>
                <w:szCs w:val="28"/>
                <w:lang w:eastAsia="zh-CN"/>
              </w:rPr>
              <w:t>）</w:t>
            </w:r>
          </w:p>
          <w:p>
            <w:pPr>
              <w:spacing w:line="360" w:lineRule="auto"/>
              <w:rPr>
                <w:rFonts w:hint="eastAsia"/>
                <w:sz w:val="24"/>
                <w:szCs w:val="28"/>
              </w:rPr>
            </w:pPr>
            <w:r>
              <w:rPr>
                <w:rFonts w:hint="eastAsia"/>
                <w:sz w:val="24"/>
                <w:szCs w:val="28"/>
              </w:rPr>
              <w:t>（1）资格部分投标文件正本和副本密封</w:t>
            </w:r>
            <w:r>
              <w:rPr>
                <w:rFonts w:hint="eastAsia"/>
                <w:sz w:val="24"/>
                <w:szCs w:val="28"/>
                <w:lang w:eastAsia="zh-CN"/>
              </w:rPr>
              <w:t>在一个标袋内</w:t>
            </w:r>
            <w:r>
              <w:rPr>
                <w:rFonts w:hint="eastAsia"/>
                <w:sz w:val="24"/>
                <w:szCs w:val="28"/>
              </w:rPr>
              <w:t>。</w:t>
            </w:r>
          </w:p>
          <w:p>
            <w:pPr>
              <w:spacing w:line="360" w:lineRule="auto"/>
              <w:rPr>
                <w:rFonts w:hint="eastAsia"/>
                <w:sz w:val="24"/>
                <w:szCs w:val="28"/>
              </w:rPr>
            </w:pPr>
            <w:r>
              <w:rPr>
                <w:rFonts w:hint="eastAsia"/>
                <w:sz w:val="24"/>
                <w:szCs w:val="28"/>
              </w:rPr>
              <w:t>（2）</w:t>
            </w:r>
            <w:r>
              <w:rPr>
                <w:rFonts w:hint="eastAsia"/>
                <w:sz w:val="24"/>
                <w:szCs w:val="28"/>
                <w:lang w:eastAsia="zh-CN"/>
              </w:rPr>
              <w:t>技术和商务</w:t>
            </w:r>
            <w:r>
              <w:rPr>
                <w:rFonts w:hint="eastAsia"/>
                <w:sz w:val="24"/>
                <w:szCs w:val="28"/>
              </w:rPr>
              <w:t>部分投标文件正本和副本密封</w:t>
            </w:r>
            <w:r>
              <w:rPr>
                <w:rFonts w:hint="eastAsia"/>
                <w:sz w:val="24"/>
                <w:szCs w:val="28"/>
                <w:lang w:eastAsia="zh-CN"/>
              </w:rPr>
              <w:t>在一个标袋内</w:t>
            </w:r>
            <w:r>
              <w:rPr>
                <w:rFonts w:hint="eastAsia"/>
                <w:sz w:val="24"/>
                <w:szCs w:val="28"/>
              </w:rPr>
              <w:t>。</w:t>
            </w:r>
          </w:p>
          <w:p>
            <w:pPr>
              <w:spacing w:line="360" w:lineRule="auto"/>
              <w:jc w:val="both"/>
              <w:rPr>
                <w:rFonts w:hint="eastAsia"/>
                <w:sz w:val="24"/>
                <w:szCs w:val="28"/>
              </w:rPr>
            </w:pPr>
            <w:r>
              <w:rPr>
                <w:rFonts w:hint="eastAsia"/>
                <w:sz w:val="24"/>
                <w:szCs w:val="28"/>
              </w:rPr>
              <w:t>（3）电子版一份（U盘）</w:t>
            </w:r>
            <w:r>
              <w:rPr>
                <w:rFonts w:hint="eastAsia"/>
                <w:sz w:val="24"/>
                <w:szCs w:val="28"/>
                <w:lang w:eastAsia="zh-CN"/>
              </w:rPr>
              <w:t>和</w:t>
            </w:r>
            <w:r>
              <w:rPr>
                <w:rFonts w:hint="eastAsia"/>
                <w:sz w:val="24"/>
                <w:szCs w:val="28"/>
                <w:lang w:val="en-US" w:eastAsia="zh-CN"/>
              </w:rPr>
              <w:t>投标报价一览表</w:t>
            </w:r>
            <w:r>
              <w:rPr>
                <w:rFonts w:hint="eastAsia"/>
                <w:sz w:val="24"/>
                <w:szCs w:val="28"/>
              </w:rPr>
              <w:t>密封</w:t>
            </w:r>
            <w:r>
              <w:rPr>
                <w:rFonts w:hint="eastAsia"/>
                <w:sz w:val="24"/>
                <w:szCs w:val="28"/>
                <w:lang w:eastAsia="zh-CN"/>
              </w:rPr>
              <w:t>在一个标袋内</w:t>
            </w:r>
            <w:r>
              <w:rPr>
                <w:rFonts w:hint="eastAsia"/>
                <w:sz w:val="24"/>
                <w:szCs w:val="28"/>
              </w:rPr>
              <w:t>。</w:t>
            </w:r>
          </w:p>
          <w:p>
            <w:pPr>
              <w:spacing w:line="360" w:lineRule="auto"/>
              <w:rPr>
                <w:rFonts w:ascii="宋体" w:hAnsi="宋体" w:cs="宋体"/>
                <w:sz w:val="24"/>
                <w:szCs w:val="24"/>
              </w:rPr>
            </w:pPr>
            <w:r>
              <w:rPr>
                <w:rFonts w:hint="eastAsia" w:ascii="仿宋" w:hAnsi="仿宋" w:eastAsia="仿宋" w:cs="仿宋"/>
                <w:lang w:eastAsia="zh-CN"/>
              </w:rPr>
              <w:t>注：电子版（</w:t>
            </w:r>
            <w:r>
              <w:rPr>
                <w:rFonts w:hint="eastAsia" w:ascii="仿宋" w:hAnsi="仿宋" w:eastAsia="仿宋" w:cs="仿宋"/>
                <w:lang w:val="en-US" w:eastAsia="zh-CN"/>
              </w:rPr>
              <w:t>U盘</w:t>
            </w:r>
            <w:r>
              <w:rPr>
                <w:rFonts w:hint="eastAsia" w:ascii="仿宋" w:hAnsi="仿宋" w:eastAsia="仿宋" w:cs="仿宋"/>
                <w:lang w:eastAsia="zh-CN"/>
              </w:rPr>
              <w:t>）内容为投标文件正本内容，要求提供</w:t>
            </w:r>
            <w:r>
              <w:rPr>
                <w:rFonts w:hint="eastAsia" w:ascii="仿宋" w:hAnsi="仿宋" w:eastAsia="仿宋" w:cs="仿宋"/>
                <w:lang w:val="en-US" w:eastAsia="zh-CN"/>
              </w:rPr>
              <w:t>word及PDF版本各一份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jc w:val="center"/>
        </w:trPr>
        <w:tc>
          <w:tcPr>
            <w:tcW w:w="779" w:type="dxa"/>
            <w:vAlign w:val="center"/>
          </w:tcPr>
          <w:p>
            <w:pPr>
              <w:tabs>
                <w:tab w:val="left" w:pos="420"/>
              </w:tabs>
              <w:spacing w:line="360" w:lineRule="auto"/>
              <w:jc w:val="center"/>
              <w:rPr>
                <w:rFonts w:ascii="宋体" w:hAnsi="宋体" w:cs="宋体"/>
                <w:sz w:val="24"/>
                <w:szCs w:val="24"/>
              </w:rPr>
            </w:pPr>
            <w:r>
              <w:rPr>
                <w:rFonts w:hint="eastAsia" w:ascii="宋体" w:hAnsi="宋体" w:cs="宋体"/>
                <w:sz w:val="24"/>
                <w:szCs w:val="24"/>
              </w:rPr>
              <w:t>28</w:t>
            </w:r>
          </w:p>
        </w:tc>
        <w:tc>
          <w:tcPr>
            <w:tcW w:w="1545" w:type="dxa"/>
            <w:vAlign w:val="center"/>
          </w:tcPr>
          <w:p>
            <w:pPr>
              <w:spacing w:line="360" w:lineRule="auto"/>
              <w:jc w:val="center"/>
              <w:rPr>
                <w:rFonts w:ascii="宋体" w:hAnsi="宋体" w:cs="宋体"/>
                <w:sz w:val="24"/>
                <w:szCs w:val="24"/>
              </w:rPr>
            </w:pPr>
            <w:r>
              <w:rPr>
                <w:rFonts w:hint="eastAsia" w:ascii="宋体" w:hAnsi="宋体" w:cs="宋体"/>
                <w:sz w:val="24"/>
                <w:szCs w:val="24"/>
              </w:rPr>
              <w:t>信用要求</w:t>
            </w:r>
          </w:p>
        </w:tc>
        <w:tc>
          <w:tcPr>
            <w:tcW w:w="7459" w:type="dxa"/>
            <w:vAlign w:val="center"/>
          </w:tcPr>
          <w:p>
            <w:pPr>
              <w:spacing w:line="360" w:lineRule="auto"/>
              <w:rPr>
                <w:rFonts w:ascii="宋体" w:hAnsi="宋体" w:cs="宋体"/>
                <w:sz w:val="24"/>
                <w:szCs w:val="24"/>
              </w:rPr>
            </w:pPr>
            <w:r>
              <w:rPr>
                <w:rFonts w:hint="eastAsia" w:ascii="宋体" w:hAnsi="宋体" w:cs="宋体"/>
                <w:sz w:val="24"/>
                <w:szCs w:val="24"/>
                <w:shd w:val="clear" w:color="auto" w:fill="FFFFFF"/>
                <w:lang w:val="en-US" w:eastAsia="zh-CN"/>
              </w:rPr>
              <w:t>投标人不得被列入中国执行信息公开网（http://zxgk.court.gov.cn）失信被执行人、信用中国（www.creditchina.gov.cn）重大税收违法失信主体、在中国政府采购网（www.ccgp.gov.cn）没有严重违法失信行为记录名单、以查询结果为准，</w:t>
            </w:r>
            <w:r>
              <w:rPr>
                <w:rFonts w:hint="eastAsia" w:ascii="宋体" w:hAnsi="宋体" w:cs="宋体"/>
                <w:sz w:val="24"/>
                <w:szCs w:val="24"/>
                <w:shd w:val="clear" w:color="auto" w:fill="FFFFFF"/>
              </w:rPr>
              <w:t>提供开标前7日内网站截图；同时投标人应出具参加政府采购活动前3年内在经营活动中没有重大违法记录的书面声明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jc w:val="center"/>
        </w:trPr>
        <w:tc>
          <w:tcPr>
            <w:tcW w:w="779" w:type="dxa"/>
            <w:vAlign w:val="center"/>
          </w:tcPr>
          <w:p>
            <w:pPr>
              <w:tabs>
                <w:tab w:val="left" w:pos="420"/>
              </w:tabs>
              <w:spacing w:line="360" w:lineRule="auto"/>
              <w:jc w:val="center"/>
              <w:rPr>
                <w:rFonts w:ascii="宋体" w:hAnsi="宋体" w:cs="宋体"/>
                <w:sz w:val="24"/>
                <w:szCs w:val="24"/>
              </w:rPr>
            </w:pPr>
            <w:r>
              <w:rPr>
                <w:rFonts w:hint="eastAsia" w:ascii="宋体" w:hAnsi="宋体" w:cs="宋体"/>
                <w:sz w:val="24"/>
                <w:szCs w:val="24"/>
              </w:rPr>
              <w:t>29</w:t>
            </w:r>
          </w:p>
        </w:tc>
        <w:tc>
          <w:tcPr>
            <w:tcW w:w="1545" w:type="dxa"/>
            <w:vAlign w:val="center"/>
          </w:tcPr>
          <w:p>
            <w:pPr>
              <w:spacing w:line="360" w:lineRule="auto"/>
              <w:jc w:val="center"/>
              <w:rPr>
                <w:rFonts w:ascii="宋体" w:hAnsi="宋体" w:cs="宋体"/>
                <w:sz w:val="24"/>
                <w:szCs w:val="24"/>
              </w:rPr>
            </w:pPr>
            <w:r>
              <w:rPr>
                <w:rFonts w:hint="eastAsia" w:ascii="宋体" w:hAnsi="宋体" w:cs="宋体"/>
                <w:sz w:val="24"/>
                <w:szCs w:val="24"/>
              </w:rPr>
              <w:t>付款方式</w:t>
            </w:r>
          </w:p>
        </w:tc>
        <w:tc>
          <w:tcPr>
            <w:tcW w:w="7459" w:type="dxa"/>
            <w:vAlign w:val="center"/>
          </w:tcPr>
          <w:p>
            <w:pPr>
              <w:spacing w:line="360" w:lineRule="auto"/>
              <w:rPr>
                <w:rFonts w:ascii="宋体" w:hAnsi="宋体" w:cs="宋体"/>
                <w:kern w:val="0"/>
                <w:sz w:val="24"/>
                <w:szCs w:val="24"/>
              </w:rPr>
            </w:pPr>
            <w:r>
              <w:rPr>
                <w:rFonts w:hint="eastAsia" w:ascii="宋体" w:hAnsi="宋体" w:cs="宋体"/>
                <w:sz w:val="24"/>
                <w:szCs w:val="24"/>
              </w:rPr>
              <w:t>以甲乙双方签订的合同条款为准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trHeight w:val="776" w:hRule="atLeast"/>
          <w:jc w:val="center"/>
        </w:trPr>
        <w:tc>
          <w:tcPr>
            <w:tcW w:w="779" w:type="dxa"/>
            <w:vAlign w:val="center"/>
          </w:tcPr>
          <w:p>
            <w:pPr>
              <w:tabs>
                <w:tab w:val="left" w:pos="420"/>
              </w:tabs>
              <w:spacing w:line="360" w:lineRule="auto"/>
              <w:jc w:val="center"/>
              <w:rPr>
                <w:rFonts w:ascii="宋体" w:hAnsi="宋体" w:cs="宋体"/>
                <w:sz w:val="24"/>
                <w:szCs w:val="24"/>
              </w:rPr>
            </w:pPr>
            <w:r>
              <w:rPr>
                <w:rFonts w:hint="eastAsia" w:ascii="宋体" w:hAnsi="宋体" w:cs="宋体"/>
                <w:sz w:val="24"/>
                <w:szCs w:val="24"/>
              </w:rPr>
              <w:t>30</w:t>
            </w:r>
          </w:p>
        </w:tc>
        <w:tc>
          <w:tcPr>
            <w:tcW w:w="1545" w:type="dxa"/>
            <w:vAlign w:val="center"/>
          </w:tcPr>
          <w:p>
            <w:pPr>
              <w:spacing w:line="360" w:lineRule="auto"/>
              <w:jc w:val="center"/>
              <w:rPr>
                <w:rFonts w:ascii="宋体" w:hAnsi="宋体" w:cs="宋体"/>
                <w:sz w:val="24"/>
                <w:szCs w:val="24"/>
              </w:rPr>
            </w:pPr>
            <w:r>
              <w:rPr>
                <w:rFonts w:hint="eastAsia" w:ascii="宋体" w:hAnsi="宋体" w:cs="宋体"/>
                <w:sz w:val="24"/>
                <w:szCs w:val="24"/>
              </w:rPr>
              <w:t>是否退还投标文件</w:t>
            </w:r>
          </w:p>
        </w:tc>
        <w:tc>
          <w:tcPr>
            <w:tcW w:w="7459" w:type="dxa"/>
            <w:vAlign w:val="center"/>
          </w:tcPr>
          <w:p>
            <w:pPr>
              <w:autoSpaceDE w:val="0"/>
              <w:autoSpaceDN w:val="0"/>
              <w:adjustRightInd w:val="0"/>
              <w:spacing w:line="360" w:lineRule="auto"/>
              <w:rPr>
                <w:rFonts w:ascii="宋体" w:hAnsi="宋体" w:cs="宋体"/>
                <w:kern w:val="0"/>
                <w:sz w:val="24"/>
                <w:szCs w:val="24"/>
              </w:rPr>
            </w:pPr>
            <w:r>
              <w:rPr>
                <w:rFonts w:hint="eastAsia" w:ascii="宋体" w:hAnsi="宋体" w:cs="宋体"/>
                <w:kern w:val="0"/>
                <w:sz w:val="24"/>
                <w:szCs w:val="24"/>
              </w:rPr>
              <w:t>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trHeight w:val="711" w:hRule="atLeast"/>
          <w:jc w:val="center"/>
        </w:trPr>
        <w:tc>
          <w:tcPr>
            <w:tcW w:w="779" w:type="dxa"/>
            <w:vAlign w:val="center"/>
          </w:tcPr>
          <w:p>
            <w:pPr>
              <w:tabs>
                <w:tab w:val="left" w:pos="420"/>
              </w:tabs>
              <w:spacing w:line="360" w:lineRule="auto"/>
              <w:jc w:val="center"/>
              <w:rPr>
                <w:rFonts w:ascii="宋体" w:hAnsi="宋体" w:cs="宋体"/>
                <w:sz w:val="24"/>
                <w:szCs w:val="24"/>
              </w:rPr>
            </w:pPr>
            <w:r>
              <w:rPr>
                <w:rFonts w:hint="eastAsia" w:ascii="宋体" w:hAnsi="宋体" w:cs="宋体"/>
                <w:sz w:val="24"/>
                <w:szCs w:val="24"/>
              </w:rPr>
              <w:t>31</w:t>
            </w:r>
          </w:p>
        </w:tc>
        <w:tc>
          <w:tcPr>
            <w:tcW w:w="1545" w:type="dxa"/>
            <w:vAlign w:val="center"/>
          </w:tcPr>
          <w:p>
            <w:pPr>
              <w:spacing w:line="360" w:lineRule="auto"/>
              <w:jc w:val="center"/>
              <w:rPr>
                <w:rFonts w:ascii="宋体" w:hAnsi="宋体" w:cs="宋体"/>
                <w:sz w:val="24"/>
                <w:szCs w:val="24"/>
              </w:rPr>
            </w:pPr>
            <w:r>
              <w:rPr>
                <w:rFonts w:hint="eastAsia" w:ascii="宋体" w:hAnsi="宋体" w:cs="宋体"/>
                <w:sz w:val="24"/>
                <w:szCs w:val="24"/>
              </w:rPr>
              <w:t>时限要求</w:t>
            </w:r>
          </w:p>
        </w:tc>
        <w:tc>
          <w:tcPr>
            <w:tcW w:w="7459" w:type="dxa"/>
            <w:vAlign w:val="center"/>
          </w:tcPr>
          <w:p>
            <w:pPr>
              <w:spacing w:line="360" w:lineRule="auto"/>
              <w:rPr>
                <w:rFonts w:ascii="宋体" w:hAnsi="宋体" w:cs="宋体"/>
                <w:sz w:val="24"/>
                <w:szCs w:val="24"/>
              </w:rPr>
            </w:pPr>
            <w:r>
              <w:rPr>
                <w:rFonts w:hint="eastAsia" w:ascii="宋体" w:hAnsi="宋体" w:cs="宋体"/>
                <w:sz w:val="24"/>
                <w:szCs w:val="24"/>
              </w:rPr>
              <w:t>招标文件要求投标人提供具体日期至今资料的，若投标人在该日期后成立，只需提供自成立之日起至今的资料文件。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trHeight w:val="90" w:hRule="atLeast"/>
          <w:jc w:val="center"/>
        </w:trPr>
        <w:tc>
          <w:tcPr>
            <w:tcW w:w="779" w:type="dxa"/>
            <w:vAlign w:val="center"/>
          </w:tcPr>
          <w:p>
            <w:pPr>
              <w:tabs>
                <w:tab w:val="left" w:pos="420"/>
              </w:tabs>
              <w:spacing w:line="360" w:lineRule="auto"/>
              <w:jc w:val="center"/>
              <w:rPr>
                <w:rFonts w:ascii="宋体" w:hAnsi="宋体" w:cs="宋体"/>
                <w:sz w:val="24"/>
                <w:szCs w:val="24"/>
              </w:rPr>
            </w:pPr>
            <w:r>
              <w:rPr>
                <w:rFonts w:hint="eastAsia" w:ascii="宋体" w:hAnsi="宋体" w:cs="宋体"/>
                <w:sz w:val="24"/>
                <w:szCs w:val="24"/>
              </w:rPr>
              <w:t>32</w:t>
            </w:r>
          </w:p>
        </w:tc>
        <w:tc>
          <w:tcPr>
            <w:tcW w:w="1545" w:type="dxa"/>
            <w:vAlign w:val="center"/>
          </w:tcPr>
          <w:p>
            <w:pPr>
              <w:spacing w:line="360" w:lineRule="auto"/>
              <w:ind w:firstLine="240" w:firstLineChars="100"/>
              <w:jc w:val="center"/>
              <w:rPr>
                <w:rFonts w:ascii="宋体" w:hAnsi="宋体" w:cs="宋体"/>
                <w:sz w:val="24"/>
                <w:szCs w:val="24"/>
              </w:rPr>
            </w:pPr>
            <w:r>
              <w:rPr>
                <w:rFonts w:hint="eastAsia" w:ascii="宋体" w:hAnsi="宋体" w:cs="宋体"/>
                <w:sz w:val="24"/>
                <w:szCs w:val="24"/>
              </w:rPr>
              <w:t>注意事项</w:t>
            </w:r>
          </w:p>
        </w:tc>
        <w:tc>
          <w:tcPr>
            <w:tcW w:w="7459" w:type="dxa"/>
            <w:vAlign w:val="center"/>
          </w:tcPr>
          <w:p>
            <w:pPr>
              <w:spacing w:line="360" w:lineRule="auto"/>
              <w:rPr>
                <w:sz w:val="24"/>
                <w:szCs w:val="28"/>
              </w:rPr>
            </w:pPr>
            <w:r>
              <w:rPr>
                <w:rFonts w:hint="eastAsia"/>
                <w:sz w:val="24"/>
                <w:szCs w:val="28"/>
              </w:rPr>
              <w:t>各投标人应为陕西省政府采购网备案单位。若中标后无法查询到备案信息，导致中标结果无法公示的，后果自负。</w:t>
            </w:r>
          </w:p>
          <w:p>
            <w:pPr>
              <w:spacing w:line="360" w:lineRule="auto"/>
            </w:pPr>
            <w:r>
              <w:rPr>
                <w:rFonts w:hint="eastAsia" w:asciiTheme="minorEastAsia" w:hAnsiTheme="minorEastAsia" w:eastAsiaTheme="minorEastAsia" w:cstheme="minorEastAsia"/>
                <w:color w:val="FF0000"/>
                <w:szCs w:val="24"/>
                <w:shd w:val="clear" w:color="auto" w:fill="FFFFFF"/>
              </w:rPr>
              <w:t xml:space="preserve">本项目非专门面向中小企业采购。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trHeight w:val="90" w:hRule="atLeast"/>
          <w:jc w:val="center"/>
        </w:trPr>
        <w:tc>
          <w:tcPr>
            <w:tcW w:w="779" w:type="dxa"/>
            <w:vAlign w:val="center"/>
          </w:tcPr>
          <w:p>
            <w:pPr>
              <w:tabs>
                <w:tab w:val="left" w:pos="420"/>
              </w:tabs>
              <w:spacing w:line="360" w:lineRule="auto"/>
              <w:jc w:val="center"/>
              <w:rPr>
                <w:rFonts w:ascii="宋体" w:hAnsi="宋体" w:cs="宋体"/>
                <w:sz w:val="24"/>
                <w:szCs w:val="24"/>
              </w:rPr>
            </w:pPr>
            <w:r>
              <w:rPr>
                <w:rFonts w:hint="eastAsia" w:ascii="宋体" w:hAnsi="宋体" w:cs="宋体"/>
                <w:sz w:val="24"/>
                <w:szCs w:val="24"/>
              </w:rPr>
              <w:t>33</w:t>
            </w:r>
          </w:p>
        </w:tc>
        <w:tc>
          <w:tcPr>
            <w:tcW w:w="1545" w:type="dxa"/>
            <w:vAlign w:val="center"/>
          </w:tcPr>
          <w:p>
            <w:pPr>
              <w:spacing w:line="360" w:lineRule="auto"/>
              <w:ind w:firstLine="240" w:firstLineChars="100"/>
              <w:jc w:val="center"/>
              <w:rPr>
                <w:rFonts w:ascii="宋体" w:hAnsi="宋体" w:cs="宋体"/>
                <w:sz w:val="24"/>
                <w:szCs w:val="24"/>
              </w:rPr>
            </w:pPr>
            <w:r>
              <w:rPr>
                <w:rFonts w:hint="eastAsia" w:ascii="宋体" w:hAnsi="宋体" w:cs="宋体"/>
                <w:sz w:val="24"/>
                <w:szCs w:val="24"/>
              </w:rPr>
              <w:t>疫情防控</w:t>
            </w:r>
          </w:p>
        </w:tc>
        <w:tc>
          <w:tcPr>
            <w:tcW w:w="7459" w:type="dxa"/>
            <w:vAlign w:val="center"/>
          </w:tcPr>
          <w:p>
            <w:pPr>
              <w:pStyle w:val="12"/>
              <w:rPr>
                <w:rFonts w:ascii="宋体" w:hAnsi="宋体" w:cs="宋体"/>
                <w:sz w:val="24"/>
                <w:szCs w:val="24"/>
              </w:rPr>
            </w:pPr>
            <w:r>
              <w:rPr>
                <w:rFonts w:hint="eastAsia" w:ascii="宋体" w:hAnsi="宋体" w:cs="宋体"/>
                <w:color w:val="000000" w:themeColor="text1"/>
                <w:sz w:val="24"/>
                <w:szCs w:val="24"/>
                <w14:textFill>
                  <w14:solidFill>
                    <w14:schemeClr w14:val="tx1"/>
                  </w14:solidFill>
                </w14:textFill>
              </w:rPr>
              <w:t>受疫情影响，</w:t>
            </w:r>
            <w:r>
              <w:rPr>
                <w:rFonts w:hint="eastAsia" w:ascii="宋体" w:hAnsi="宋体" w:cs="宋体"/>
                <w:color w:val="000000" w:themeColor="text1"/>
                <w:sz w:val="24"/>
                <w14:textFill>
                  <w14:solidFill>
                    <w14:schemeClr w14:val="tx1"/>
                  </w14:solidFill>
                </w14:textFill>
              </w:rPr>
              <w:t>各投标人仅能派1名授权委托人及1名参加开标会议</w:t>
            </w:r>
            <w:r>
              <w:rPr>
                <w:rFonts w:hint="eastAsia" w:ascii="宋体" w:hAnsi="宋体" w:cs="宋体"/>
                <w:color w:val="000000" w:themeColor="text1"/>
                <w:sz w:val="24"/>
                <w:szCs w:val="24"/>
                <w14:textFill>
                  <w14:solidFill>
                    <w14:schemeClr w14:val="tx1"/>
                  </w14:solidFill>
                </w14:textFill>
              </w:rPr>
              <w:t>，参加招标会议时请随时佩戴口罩，如有14日之内从外地（</w:t>
            </w:r>
            <w:r>
              <w:rPr>
                <w:rFonts w:hint="eastAsia" w:hAnsi="宋体" w:cs="宋体"/>
                <w:color w:val="000000" w:themeColor="text1"/>
                <w:sz w:val="24"/>
                <w:szCs w:val="24"/>
                <w14:textFill>
                  <w14:solidFill>
                    <w14:schemeClr w14:val="tx1"/>
                  </w14:solidFill>
                </w14:textFill>
              </w:rPr>
              <w:t>西安市</w:t>
            </w:r>
            <w:r>
              <w:rPr>
                <w:rFonts w:hint="eastAsia" w:ascii="宋体" w:hAnsi="宋体" w:cs="宋体"/>
                <w:color w:val="000000" w:themeColor="text1"/>
                <w:sz w:val="24"/>
                <w:szCs w:val="24"/>
                <w14:textFill>
                  <w14:solidFill>
                    <w14:schemeClr w14:val="tx1"/>
                  </w14:solidFill>
                </w14:textFill>
              </w:rPr>
              <w:t>以外）返回成员，需提供开标前2日内核酸检测证明。（进入开标室前需提供陕西健康码绿码及行程卡）。</w:t>
            </w:r>
          </w:p>
        </w:tc>
      </w:tr>
    </w:tbl>
    <w:p>
      <w:r>
        <w:rPr>
          <w:rFonts w:hint="eastAsia" w:ascii="宋体" w:hAnsi="宋体" w:cs="宋体"/>
          <w:kern w:val="0"/>
          <w:sz w:val="24"/>
          <w:szCs w:val="24"/>
        </w:rPr>
        <w:t>注：本表内容与投标单位须知内容不一致的，以本表内容为准。</w:t>
      </w:r>
    </w:p>
    <w:p>
      <w:pPr>
        <w:spacing w:line="360" w:lineRule="auto"/>
        <w:jc w:val="center"/>
        <w:rPr>
          <w:rFonts w:ascii="宋体" w:hAnsi="宋体" w:cs="宋体"/>
          <w:b/>
          <w:sz w:val="24"/>
          <w:szCs w:val="24"/>
        </w:rPr>
      </w:pPr>
    </w:p>
    <w:bookmarkEnd w:id="6"/>
    <w:bookmarkEnd w:id="7"/>
    <w:bookmarkEnd w:id="8"/>
    <w:bookmarkEnd w:id="9"/>
    <w:bookmarkEnd w:id="10"/>
    <w:bookmarkEnd w:id="11"/>
    <w:p>
      <w:pPr>
        <w:tabs>
          <w:tab w:val="center" w:pos="4706"/>
        </w:tabs>
        <w:spacing w:line="360" w:lineRule="auto"/>
        <w:outlineLvl w:val="9"/>
        <w:rPr>
          <w:rFonts w:hint="eastAsia" w:ascii="宋体" w:hAnsi="宋体" w:cs="宋体"/>
          <w:sz w:val="28"/>
          <w:szCs w:val="28"/>
        </w:rPr>
      </w:pPr>
      <w:bookmarkStart w:id="12" w:name="_Toc524712813"/>
      <w:bookmarkStart w:id="13" w:name="_Toc29158_WPSOffice_Level2"/>
      <w:bookmarkStart w:id="14" w:name="_Toc524712818"/>
      <w:r>
        <w:rPr>
          <w:rFonts w:hint="eastAsia" w:ascii="宋体" w:hAnsi="宋体" w:cs="宋体"/>
          <w:sz w:val="28"/>
          <w:szCs w:val="28"/>
          <w:lang w:eastAsia="zh-CN"/>
        </w:rPr>
        <w:t>第一节、</w:t>
      </w:r>
      <w:r>
        <w:rPr>
          <w:rFonts w:hint="eastAsia" w:ascii="宋体" w:hAnsi="宋体" w:cs="宋体"/>
          <w:sz w:val="28"/>
          <w:szCs w:val="28"/>
        </w:rPr>
        <w:t>总则</w:t>
      </w:r>
    </w:p>
    <w:p>
      <w:pPr>
        <w:spacing w:line="360" w:lineRule="auto"/>
        <w:ind w:firstLine="482" w:firstLineChars="200"/>
        <w:outlineLvl w:val="9"/>
        <w:rPr>
          <w:rFonts w:hint="eastAsia" w:ascii="宋体" w:hAnsi="宋体" w:cs="宋体"/>
          <w:b/>
          <w:bCs/>
          <w:sz w:val="24"/>
          <w:szCs w:val="24"/>
        </w:rPr>
      </w:pPr>
      <w:r>
        <w:rPr>
          <w:rFonts w:hint="eastAsia" w:ascii="宋体" w:hAnsi="宋体" w:cs="宋体"/>
          <w:b/>
          <w:bCs/>
          <w:sz w:val="24"/>
          <w:szCs w:val="24"/>
        </w:rPr>
        <w:t>1.1 项目概况</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1.1.1 根据《中华人民共和国</w:t>
      </w:r>
      <w:r>
        <w:rPr>
          <w:rFonts w:hint="eastAsia" w:ascii="宋体" w:hAnsi="宋体" w:cs="宋体"/>
          <w:sz w:val="24"/>
          <w:szCs w:val="24"/>
          <w:lang w:eastAsia="zh-CN"/>
        </w:rPr>
        <w:t>招标投标</w:t>
      </w:r>
      <w:r>
        <w:rPr>
          <w:rFonts w:hint="eastAsia" w:ascii="宋体" w:hAnsi="宋体" w:cs="宋体"/>
          <w:sz w:val="24"/>
          <w:szCs w:val="24"/>
        </w:rPr>
        <w:t>法》</w:t>
      </w:r>
      <w:r>
        <w:rPr>
          <w:rFonts w:hint="eastAsia" w:ascii="宋体" w:hAnsi="宋体" w:cs="宋体"/>
          <w:sz w:val="24"/>
          <w:szCs w:val="24"/>
          <w:lang w:eastAsia="zh-CN"/>
        </w:rPr>
        <w:t>、</w:t>
      </w:r>
      <w:r>
        <w:rPr>
          <w:rFonts w:hint="eastAsia" w:ascii="宋体" w:hAnsi="宋体" w:cs="宋体"/>
          <w:sz w:val="24"/>
          <w:szCs w:val="24"/>
        </w:rPr>
        <w:t>《中华人民共和国</w:t>
      </w:r>
      <w:r>
        <w:rPr>
          <w:rFonts w:hint="eastAsia" w:ascii="宋体" w:hAnsi="宋体" w:cs="宋体"/>
          <w:sz w:val="24"/>
          <w:szCs w:val="24"/>
          <w:lang w:eastAsia="zh-CN"/>
        </w:rPr>
        <w:t>招标投标</w:t>
      </w:r>
      <w:r>
        <w:rPr>
          <w:rFonts w:hint="eastAsia" w:ascii="宋体" w:hAnsi="宋体" w:cs="宋体"/>
          <w:sz w:val="24"/>
          <w:szCs w:val="24"/>
        </w:rPr>
        <w:t>法实施条例》 等有关法律、法规和规章的规定，本招标项目己具备招标条件，现对本招标项目进行</w:t>
      </w:r>
      <w:r>
        <w:rPr>
          <w:rFonts w:hint="eastAsia" w:ascii="宋体" w:hAnsi="宋体" w:cs="宋体"/>
          <w:sz w:val="24"/>
          <w:szCs w:val="24"/>
          <w:lang w:eastAsia="zh-CN"/>
        </w:rPr>
        <w:t>公开</w:t>
      </w:r>
      <w:r>
        <w:rPr>
          <w:rFonts w:hint="eastAsia" w:ascii="宋体" w:hAnsi="宋体" w:cs="宋体"/>
          <w:sz w:val="24"/>
          <w:szCs w:val="24"/>
        </w:rPr>
        <w:t>招标。</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1.1.2 本招标项目</w:t>
      </w:r>
      <w:r>
        <w:rPr>
          <w:rFonts w:hint="eastAsia" w:ascii="宋体" w:hAnsi="宋体" w:cs="宋体"/>
          <w:sz w:val="24"/>
          <w:szCs w:val="24"/>
          <w:lang w:eastAsia="zh-CN"/>
        </w:rPr>
        <w:t>招标</w:t>
      </w:r>
      <w:r>
        <w:rPr>
          <w:rFonts w:hint="eastAsia" w:ascii="宋体" w:hAnsi="宋体" w:cs="宋体"/>
          <w:sz w:val="24"/>
          <w:szCs w:val="24"/>
        </w:rPr>
        <w:t>人：见</w:t>
      </w:r>
      <w:r>
        <w:rPr>
          <w:rFonts w:hint="eastAsia" w:ascii="宋体" w:hAnsi="宋体" w:cs="宋体"/>
          <w:sz w:val="24"/>
          <w:szCs w:val="24"/>
          <w:lang w:eastAsia="zh-CN"/>
        </w:rPr>
        <w:t>投标人</w:t>
      </w:r>
      <w:r>
        <w:rPr>
          <w:rFonts w:hint="eastAsia" w:ascii="宋体" w:hAnsi="宋体" w:cs="宋体"/>
          <w:sz w:val="24"/>
          <w:szCs w:val="24"/>
        </w:rPr>
        <w:t>须知前附表。</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1.1.3 本招标项目</w:t>
      </w:r>
      <w:r>
        <w:rPr>
          <w:rFonts w:hint="eastAsia" w:ascii="宋体" w:hAnsi="宋体" w:cs="宋体"/>
          <w:sz w:val="24"/>
          <w:szCs w:val="24"/>
          <w:lang w:eastAsia="zh-CN"/>
        </w:rPr>
        <w:t>招标</w:t>
      </w:r>
      <w:r>
        <w:rPr>
          <w:rFonts w:hint="eastAsia" w:ascii="宋体" w:hAnsi="宋体" w:cs="宋体"/>
          <w:sz w:val="24"/>
          <w:szCs w:val="24"/>
        </w:rPr>
        <w:t>代理机构：见</w:t>
      </w:r>
      <w:r>
        <w:rPr>
          <w:rFonts w:hint="eastAsia" w:ascii="宋体" w:hAnsi="宋体" w:cs="宋体"/>
          <w:sz w:val="24"/>
          <w:szCs w:val="24"/>
          <w:lang w:eastAsia="zh-CN"/>
        </w:rPr>
        <w:t>投标人</w:t>
      </w:r>
      <w:r>
        <w:rPr>
          <w:rFonts w:hint="eastAsia" w:ascii="宋体" w:hAnsi="宋体" w:cs="宋体"/>
          <w:sz w:val="24"/>
          <w:szCs w:val="24"/>
        </w:rPr>
        <w:t>须知前附表。</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1.1.4 本招标项目名称：见</w:t>
      </w:r>
      <w:r>
        <w:rPr>
          <w:rFonts w:hint="eastAsia" w:ascii="宋体" w:hAnsi="宋体" w:cs="宋体"/>
          <w:sz w:val="24"/>
          <w:szCs w:val="24"/>
          <w:lang w:eastAsia="zh-CN"/>
        </w:rPr>
        <w:t>投标人</w:t>
      </w:r>
      <w:r>
        <w:rPr>
          <w:rFonts w:hint="eastAsia" w:ascii="宋体" w:hAnsi="宋体" w:cs="宋体"/>
          <w:sz w:val="24"/>
          <w:szCs w:val="24"/>
        </w:rPr>
        <w:t>须知前附表。</w:t>
      </w:r>
    </w:p>
    <w:p>
      <w:pPr>
        <w:spacing w:line="360" w:lineRule="auto"/>
        <w:ind w:firstLine="482" w:firstLineChars="200"/>
        <w:outlineLvl w:val="9"/>
        <w:rPr>
          <w:rFonts w:hint="eastAsia" w:ascii="宋体" w:hAnsi="宋体" w:cs="宋体"/>
          <w:b/>
          <w:bCs/>
          <w:sz w:val="24"/>
          <w:szCs w:val="24"/>
        </w:rPr>
      </w:pPr>
      <w:r>
        <w:rPr>
          <w:rFonts w:hint="eastAsia" w:ascii="宋体" w:hAnsi="宋体" w:cs="宋体"/>
          <w:b/>
          <w:bCs/>
          <w:sz w:val="24"/>
          <w:szCs w:val="24"/>
        </w:rPr>
        <w:t>1.2 资金来源和落实情况</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1.2.1 本招标项目的资金来源：见</w:t>
      </w:r>
      <w:r>
        <w:rPr>
          <w:rFonts w:hint="eastAsia" w:ascii="宋体" w:hAnsi="宋体" w:cs="宋体"/>
          <w:sz w:val="24"/>
          <w:szCs w:val="24"/>
          <w:lang w:eastAsia="zh-CN"/>
        </w:rPr>
        <w:t>投标人</w:t>
      </w:r>
      <w:r>
        <w:rPr>
          <w:rFonts w:hint="eastAsia" w:ascii="宋体" w:hAnsi="宋体" w:cs="宋体"/>
          <w:sz w:val="24"/>
          <w:szCs w:val="24"/>
        </w:rPr>
        <w:t>须知前附表。</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1.2.2 本招标项目的资金落实情况：见</w:t>
      </w:r>
      <w:r>
        <w:rPr>
          <w:rFonts w:hint="eastAsia" w:ascii="宋体" w:hAnsi="宋体" w:cs="宋体"/>
          <w:sz w:val="24"/>
          <w:szCs w:val="24"/>
          <w:lang w:eastAsia="zh-CN"/>
        </w:rPr>
        <w:t>投标人</w:t>
      </w:r>
      <w:r>
        <w:rPr>
          <w:rFonts w:hint="eastAsia" w:ascii="宋体" w:hAnsi="宋体" w:cs="宋体"/>
          <w:sz w:val="24"/>
          <w:szCs w:val="24"/>
        </w:rPr>
        <w:t>须知前附表。</w:t>
      </w:r>
    </w:p>
    <w:p>
      <w:pPr>
        <w:spacing w:line="360" w:lineRule="auto"/>
        <w:ind w:firstLine="482" w:firstLineChars="200"/>
        <w:outlineLvl w:val="9"/>
        <w:rPr>
          <w:rFonts w:hint="eastAsia" w:ascii="宋体" w:hAnsi="宋体" w:cs="宋体"/>
          <w:b/>
          <w:bCs/>
          <w:sz w:val="24"/>
          <w:szCs w:val="24"/>
        </w:rPr>
      </w:pPr>
      <w:r>
        <w:rPr>
          <w:rFonts w:hint="eastAsia" w:ascii="宋体" w:hAnsi="宋体" w:cs="宋体"/>
          <w:b/>
          <w:bCs/>
          <w:sz w:val="24"/>
          <w:szCs w:val="24"/>
        </w:rPr>
        <w:t xml:space="preserve">1.3 </w:t>
      </w:r>
      <w:r>
        <w:rPr>
          <w:rFonts w:hint="eastAsia" w:ascii="宋体" w:hAnsi="宋体" w:cs="宋体"/>
          <w:b/>
          <w:bCs/>
          <w:sz w:val="24"/>
          <w:szCs w:val="24"/>
          <w:lang w:eastAsia="zh-CN"/>
        </w:rPr>
        <w:t>投标人</w:t>
      </w:r>
      <w:r>
        <w:rPr>
          <w:rFonts w:hint="eastAsia" w:ascii="宋体" w:hAnsi="宋体" w:cs="宋体"/>
          <w:b/>
          <w:bCs/>
          <w:sz w:val="24"/>
          <w:szCs w:val="24"/>
        </w:rPr>
        <w:t>资格要求：见</w:t>
      </w:r>
      <w:r>
        <w:rPr>
          <w:rFonts w:hint="eastAsia" w:ascii="宋体" w:hAnsi="宋体" w:cs="宋体"/>
          <w:b/>
          <w:bCs/>
          <w:sz w:val="24"/>
          <w:szCs w:val="24"/>
          <w:lang w:eastAsia="zh-CN"/>
        </w:rPr>
        <w:t>投标人</w:t>
      </w:r>
      <w:r>
        <w:rPr>
          <w:rFonts w:hint="eastAsia" w:ascii="宋体" w:hAnsi="宋体" w:cs="宋体"/>
          <w:b/>
          <w:bCs/>
          <w:sz w:val="24"/>
          <w:szCs w:val="24"/>
        </w:rPr>
        <w:t>须知前附表</w:t>
      </w:r>
    </w:p>
    <w:p>
      <w:pPr>
        <w:spacing w:line="360" w:lineRule="auto"/>
        <w:ind w:firstLine="482" w:firstLineChars="200"/>
        <w:outlineLvl w:val="9"/>
        <w:rPr>
          <w:rFonts w:hint="eastAsia" w:ascii="宋体" w:hAnsi="宋体" w:cs="宋体"/>
          <w:b/>
          <w:bCs/>
          <w:sz w:val="24"/>
          <w:szCs w:val="24"/>
        </w:rPr>
      </w:pPr>
      <w:r>
        <w:rPr>
          <w:rFonts w:hint="eastAsia" w:ascii="宋体" w:hAnsi="宋体" w:cs="宋体"/>
          <w:b/>
          <w:bCs/>
          <w:sz w:val="24"/>
          <w:szCs w:val="24"/>
        </w:rPr>
        <w:t>1.4 费用承担</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lang w:eastAsia="zh-CN"/>
        </w:rPr>
        <w:t>投标人</w:t>
      </w:r>
      <w:r>
        <w:rPr>
          <w:rFonts w:hint="eastAsia" w:ascii="宋体" w:hAnsi="宋体" w:cs="宋体"/>
          <w:sz w:val="24"/>
          <w:szCs w:val="24"/>
        </w:rPr>
        <w:t>准备和参加投标活动发生的一切费用自理。</w:t>
      </w:r>
    </w:p>
    <w:p>
      <w:pPr>
        <w:spacing w:line="360" w:lineRule="auto"/>
        <w:ind w:firstLine="482" w:firstLineChars="200"/>
        <w:outlineLvl w:val="9"/>
        <w:rPr>
          <w:rFonts w:hint="eastAsia" w:ascii="宋体" w:hAnsi="宋体" w:cs="宋体"/>
          <w:b/>
          <w:bCs/>
          <w:sz w:val="24"/>
          <w:szCs w:val="24"/>
        </w:rPr>
      </w:pPr>
      <w:r>
        <w:rPr>
          <w:rFonts w:hint="eastAsia" w:ascii="宋体" w:hAnsi="宋体" w:cs="宋体"/>
          <w:b/>
          <w:bCs/>
          <w:sz w:val="24"/>
          <w:szCs w:val="24"/>
        </w:rPr>
        <w:t>1.5 保密</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参与招标投标活动的各方应对招标文件和投标文件中的商业和技术等秘密保密，违者应对由此造成的后果承担法律责任。</w:t>
      </w:r>
    </w:p>
    <w:p>
      <w:pPr>
        <w:spacing w:line="360" w:lineRule="auto"/>
        <w:ind w:firstLine="482" w:firstLineChars="200"/>
        <w:outlineLvl w:val="9"/>
        <w:rPr>
          <w:rFonts w:hint="eastAsia" w:ascii="宋体" w:hAnsi="宋体" w:cs="宋体"/>
          <w:b/>
          <w:bCs/>
          <w:sz w:val="24"/>
          <w:szCs w:val="24"/>
        </w:rPr>
      </w:pPr>
      <w:r>
        <w:rPr>
          <w:rFonts w:hint="eastAsia" w:ascii="宋体" w:hAnsi="宋体" w:cs="宋体"/>
          <w:b/>
          <w:bCs/>
          <w:sz w:val="24"/>
          <w:szCs w:val="24"/>
        </w:rPr>
        <w:t>1.6 语言文字</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除专用术语外，与招标投标有关的语言均使用中文。必要时专用术语应附有中文注释。</w:t>
      </w:r>
    </w:p>
    <w:p>
      <w:pPr>
        <w:spacing w:line="360" w:lineRule="auto"/>
        <w:ind w:firstLine="482" w:firstLineChars="200"/>
        <w:outlineLvl w:val="9"/>
        <w:rPr>
          <w:rFonts w:hint="eastAsia" w:ascii="宋体" w:hAnsi="宋体" w:cs="宋体"/>
          <w:b/>
          <w:bCs/>
          <w:sz w:val="24"/>
          <w:szCs w:val="24"/>
        </w:rPr>
      </w:pPr>
      <w:r>
        <w:rPr>
          <w:rFonts w:hint="eastAsia" w:ascii="宋体" w:hAnsi="宋体" w:cs="宋体"/>
          <w:b/>
          <w:bCs/>
          <w:sz w:val="24"/>
          <w:szCs w:val="24"/>
        </w:rPr>
        <w:t>1.7 计量单位</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所有计量均采用中华人民共和国法定计量单位。</w:t>
      </w:r>
    </w:p>
    <w:p>
      <w:pPr>
        <w:spacing w:line="360" w:lineRule="auto"/>
        <w:ind w:firstLine="482" w:firstLineChars="200"/>
        <w:outlineLvl w:val="9"/>
        <w:rPr>
          <w:rFonts w:hint="eastAsia" w:ascii="宋体" w:hAnsi="宋体" w:cs="宋体"/>
          <w:b/>
          <w:bCs/>
          <w:sz w:val="24"/>
          <w:szCs w:val="24"/>
        </w:rPr>
      </w:pPr>
      <w:r>
        <w:rPr>
          <w:rFonts w:hint="eastAsia" w:ascii="宋体" w:hAnsi="宋体" w:cs="宋体"/>
          <w:b/>
          <w:bCs/>
          <w:sz w:val="24"/>
          <w:szCs w:val="24"/>
        </w:rPr>
        <w:t>1.</w:t>
      </w:r>
      <w:r>
        <w:rPr>
          <w:rFonts w:hint="eastAsia" w:ascii="宋体" w:hAnsi="宋体" w:cs="宋体"/>
          <w:b/>
          <w:bCs/>
          <w:sz w:val="24"/>
          <w:szCs w:val="24"/>
          <w:lang w:val="en-US" w:eastAsia="zh-CN"/>
        </w:rPr>
        <w:t>8</w:t>
      </w:r>
      <w:r>
        <w:rPr>
          <w:rFonts w:hint="eastAsia" w:ascii="宋体" w:hAnsi="宋体" w:cs="宋体"/>
          <w:b/>
          <w:bCs/>
          <w:sz w:val="24"/>
          <w:szCs w:val="24"/>
        </w:rPr>
        <w:t xml:space="preserve"> 分包 </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本项目不允许分包。</w:t>
      </w:r>
    </w:p>
    <w:p>
      <w:pPr>
        <w:pStyle w:val="8"/>
        <w:spacing w:line="360" w:lineRule="auto"/>
        <w:ind w:firstLine="482"/>
        <w:outlineLvl w:val="9"/>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9</w:t>
      </w:r>
      <w:r>
        <w:rPr>
          <w:rFonts w:hint="eastAsia" w:ascii="宋体" w:hAnsi="宋体" w:eastAsia="宋体" w:cs="宋体"/>
          <w:b/>
          <w:bCs/>
          <w:sz w:val="24"/>
          <w:szCs w:val="24"/>
        </w:rPr>
        <w:t>偏离</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本项目不允许偏离。</w:t>
      </w:r>
    </w:p>
    <w:p>
      <w:pPr>
        <w:pStyle w:val="8"/>
        <w:spacing w:line="360" w:lineRule="auto"/>
        <w:ind w:firstLine="482"/>
        <w:outlineLvl w:val="9"/>
        <w:rPr>
          <w:rFonts w:hAnsi="宋体"/>
          <w:b/>
          <w:sz w:val="24"/>
        </w:rPr>
      </w:pPr>
    </w:p>
    <w:p>
      <w:pPr>
        <w:keepNext w:val="0"/>
        <w:keepLines w:val="0"/>
        <w:pageBreakBefore w:val="0"/>
        <w:widowControl w:val="0"/>
        <w:kinsoku/>
        <w:wordWrap/>
        <w:overflowPunct/>
        <w:topLinePunct w:val="0"/>
        <w:autoSpaceDE/>
        <w:autoSpaceDN/>
        <w:bidi w:val="0"/>
        <w:adjustRightInd/>
        <w:snapToGrid/>
        <w:spacing w:after="313" w:afterLines="100" w:line="360" w:lineRule="auto"/>
        <w:jc w:val="left"/>
        <w:textAlignment w:val="auto"/>
        <w:outlineLvl w:val="9"/>
        <w:rPr>
          <w:rFonts w:hint="eastAsia" w:ascii="宋体" w:hAnsi="宋体" w:cs="宋体"/>
          <w:b/>
          <w:sz w:val="28"/>
          <w:szCs w:val="28"/>
        </w:rPr>
      </w:pPr>
      <w:bookmarkStart w:id="15" w:name="_Toc22897_WPSOffice_Level2"/>
      <w:bookmarkStart w:id="16" w:name="_Toc9630_WPSOffice_Level1"/>
      <w:r>
        <w:rPr>
          <w:rFonts w:hint="eastAsia" w:ascii="宋体" w:hAnsi="宋体" w:cs="宋体"/>
          <w:b/>
          <w:sz w:val="28"/>
          <w:szCs w:val="28"/>
          <w:lang w:eastAsia="zh-CN"/>
        </w:rPr>
        <w:t>第二节、</w:t>
      </w:r>
      <w:r>
        <w:rPr>
          <w:rFonts w:hint="eastAsia" w:ascii="宋体" w:hAnsi="宋体" w:cs="宋体"/>
          <w:b/>
          <w:sz w:val="28"/>
          <w:szCs w:val="28"/>
        </w:rPr>
        <w:t>招标文件</w:t>
      </w:r>
      <w:bookmarkEnd w:id="15"/>
      <w:bookmarkEnd w:id="16"/>
    </w:p>
    <w:p>
      <w:pPr>
        <w:spacing w:line="360" w:lineRule="auto"/>
        <w:ind w:firstLine="472" w:firstLineChars="196"/>
        <w:outlineLvl w:val="9"/>
        <w:rPr>
          <w:rFonts w:hint="eastAsia" w:ascii="宋体" w:hAnsi="宋体" w:cs="宋体"/>
          <w:b/>
          <w:bCs/>
          <w:sz w:val="24"/>
          <w:szCs w:val="24"/>
        </w:rPr>
      </w:pPr>
      <w:bookmarkStart w:id="17" w:name="_Toc92598701"/>
      <w:r>
        <w:rPr>
          <w:rFonts w:hint="eastAsia" w:ascii="宋体" w:hAnsi="宋体" w:cs="宋体"/>
          <w:b/>
          <w:bCs/>
          <w:sz w:val="24"/>
          <w:szCs w:val="24"/>
        </w:rPr>
        <w:t>2.1 招标文件的组成</w:t>
      </w:r>
    </w:p>
    <w:p>
      <w:pPr>
        <w:tabs>
          <w:tab w:val="left" w:pos="6246"/>
        </w:tabs>
        <w:spacing w:line="360" w:lineRule="auto"/>
        <w:ind w:firstLine="480" w:firstLineChars="200"/>
        <w:outlineLvl w:val="9"/>
        <w:rPr>
          <w:rFonts w:hint="eastAsia" w:ascii="宋体" w:hAnsi="宋体" w:cs="宋体"/>
          <w:color w:val="auto"/>
          <w:sz w:val="24"/>
          <w:szCs w:val="24"/>
        </w:rPr>
      </w:pPr>
      <w:r>
        <w:rPr>
          <w:rFonts w:hint="eastAsia" w:ascii="宋体" w:hAnsi="宋体" w:cs="宋体"/>
          <w:color w:val="auto"/>
          <w:sz w:val="24"/>
          <w:szCs w:val="24"/>
        </w:rPr>
        <w:t>本招标文件包括：</w:t>
      </w:r>
    </w:p>
    <w:p>
      <w:pPr>
        <w:spacing w:line="360" w:lineRule="auto"/>
        <w:ind w:firstLine="480" w:firstLineChars="200"/>
        <w:outlineLvl w:val="9"/>
        <w:rPr>
          <w:rFonts w:hint="eastAsia" w:ascii="宋体" w:hAnsi="宋体" w:cs="宋体"/>
          <w:color w:val="auto"/>
          <w:sz w:val="24"/>
          <w:szCs w:val="24"/>
        </w:rPr>
      </w:pPr>
      <w:r>
        <w:rPr>
          <w:rFonts w:hint="eastAsia" w:ascii="宋体" w:hAnsi="宋体" w:cs="宋体"/>
          <w:color w:val="auto"/>
          <w:sz w:val="24"/>
          <w:szCs w:val="24"/>
        </w:rPr>
        <w:t xml:space="preserve">(1) 招标公告 </w:t>
      </w:r>
    </w:p>
    <w:p>
      <w:pPr>
        <w:spacing w:line="360" w:lineRule="auto"/>
        <w:ind w:firstLine="480" w:firstLineChars="200"/>
        <w:outlineLvl w:val="9"/>
        <w:rPr>
          <w:rFonts w:hint="eastAsia" w:ascii="宋体" w:hAnsi="宋体" w:cs="宋体"/>
          <w:color w:val="auto"/>
          <w:sz w:val="24"/>
          <w:szCs w:val="24"/>
        </w:rPr>
      </w:pPr>
      <w:r>
        <w:rPr>
          <w:rFonts w:hint="eastAsia" w:ascii="宋体" w:hAnsi="宋体" w:cs="宋体"/>
          <w:color w:val="auto"/>
          <w:sz w:val="24"/>
          <w:szCs w:val="24"/>
        </w:rPr>
        <w:t xml:space="preserve">(2) </w:t>
      </w:r>
      <w:r>
        <w:rPr>
          <w:rFonts w:hint="eastAsia" w:ascii="宋体" w:hAnsi="宋体" w:cs="宋体"/>
          <w:color w:val="auto"/>
          <w:sz w:val="24"/>
          <w:szCs w:val="24"/>
          <w:lang w:eastAsia="zh-CN"/>
        </w:rPr>
        <w:t>投标人</w:t>
      </w:r>
      <w:r>
        <w:rPr>
          <w:rFonts w:hint="eastAsia" w:ascii="宋体" w:hAnsi="宋体" w:cs="宋体"/>
          <w:color w:val="auto"/>
          <w:sz w:val="24"/>
          <w:szCs w:val="24"/>
        </w:rPr>
        <w:t xml:space="preserve">须知 </w:t>
      </w:r>
    </w:p>
    <w:p>
      <w:pPr>
        <w:spacing w:line="360" w:lineRule="auto"/>
        <w:ind w:firstLine="480" w:firstLineChars="200"/>
        <w:outlineLvl w:val="9"/>
        <w:rPr>
          <w:rFonts w:hint="eastAsia" w:ascii="宋体" w:hAnsi="宋体" w:cs="宋体"/>
          <w:color w:val="auto"/>
          <w:sz w:val="24"/>
          <w:szCs w:val="24"/>
        </w:rPr>
      </w:pPr>
      <w:r>
        <w:rPr>
          <w:rFonts w:hint="eastAsia" w:ascii="宋体" w:hAnsi="宋体" w:cs="宋体"/>
          <w:color w:val="auto"/>
          <w:sz w:val="24"/>
          <w:szCs w:val="24"/>
        </w:rPr>
        <w:t xml:space="preserve">(3) 评标办法 </w:t>
      </w:r>
    </w:p>
    <w:p>
      <w:pPr>
        <w:spacing w:line="360" w:lineRule="auto"/>
        <w:ind w:firstLine="480" w:firstLineChars="200"/>
        <w:outlineLvl w:val="9"/>
        <w:rPr>
          <w:rFonts w:hint="eastAsia" w:ascii="宋体" w:hAnsi="宋体" w:eastAsia="宋体" w:cs="宋体"/>
          <w:color w:val="auto"/>
          <w:sz w:val="24"/>
          <w:szCs w:val="24"/>
          <w:lang w:eastAsia="zh-CN"/>
        </w:rPr>
      </w:pPr>
      <w:r>
        <w:rPr>
          <w:rFonts w:hint="eastAsia" w:ascii="宋体" w:hAnsi="宋体" w:cs="宋体"/>
          <w:color w:val="auto"/>
          <w:sz w:val="24"/>
          <w:szCs w:val="24"/>
        </w:rPr>
        <w:t xml:space="preserve">(4) </w:t>
      </w:r>
      <w:r>
        <w:rPr>
          <w:rFonts w:hint="eastAsia" w:ascii="宋体" w:hAnsi="宋体" w:cs="宋体"/>
          <w:color w:val="auto"/>
          <w:sz w:val="24"/>
          <w:szCs w:val="24"/>
          <w:lang w:eastAsia="zh-CN"/>
        </w:rPr>
        <w:t>合同主要条款</w:t>
      </w:r>
    </w:p>
    <w:p>
      <w:pPr>
        <w:spacing w:line="360" w:lineRule="auto"/>
        <w:ind w:left="479" w:leftChars="228"/>
        <w:outlineLvl w:val="9"/>
        <w:rPr>
          <w:rFonts w:hint="eastAsia" w:ascii="宋体" w:hAnsi="宋体" w:eastAsia="宋体" w:cs="宋体"/>
          <w:color w:val="auto"/>
          <w:sz w:val="24"/>
          <w:szCs w:val="24"/>
          <w:lang w:eastAsia="zh-CN"/>
        </w:rPr>
      </w:pPr>
      <w:r>
        <w:rPr>
          <w:rFonts w:hint="eastAsia" w:ascii="宋体" w:hAnsi="宋体" w:cs="宋体"/>
          <w:color w:val="auto"/>
          <w:sz w:val="24"/>
          <w:szCs w:val="24"/>
        </w:rPr>
        <w:t xml:space="preserve">(5) </w:t>
      </w:r>
      <w:r>
        <w:rPr>
          <w:rFonts w:hint="eastAsia" w:ascii="宋体" w:hAnsi="宋体" w:cs="宋体"/>
          <w:color w:val="auto"/>
          <w:sz w:val="24"/>
          <w:szCs w:val="24"/>
          <w:lang w:eastAsia="zh-CN"/>
        </w:rPr>
        <w:t>采购内容和要求</w:t>
      </w:r>
    </w:p>
    <w:p>
      <w:pPr>
        <w:spacing w:line="360" w:lineRule="auto"/>
        <w:ind w:firstLine="360" w:firstLineChars="150"/>
        <w:outlineLvl w:val="9"/>
        <w:rPr>
          <w:rFonts w:hint="eastAsia" w:ascii="宋体" w:hAnsi="宋体" w:cs="宋体"/>
          <w:color w:val="auto"/>
          <w:sz w:val="24"/>
          <w:szCs w:val="24"/>
        </w:rPr>
      </w:pPr>
      <w:r>
        <w:rPr>
          <w:rFonts w:hint="eastAsia" w:ascii="宋体" w:hAnsi="宋体" w:cs="宋体"/>
          <w:color w:val="auto"/>
          <w:sz w:val="24"/>
          <w:szCs w:val="24"/>
        </w:rPr>
        <w:t xml:space="preserve"> (6) 投标文件格式 </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根据本章第2.2 款对招标文件所作的澄清、修改，构成招标文件的组成部分。</w:t>
      </w:r>
    </w:p>
    <w:p>
      <w:pPr>
        <w:spacing w:line="360" w:lineRule="auto"/>
        <w:ind w:firstLine="482" w:firstLineChars="200"/>
        <w:outlineLvl w:val="9"/>
        <w:rPr>
          <w:rFonts w:hint="eastAsia" w:ascii="宋体" w:hAnsi="宋体" w:cs="宋体"/>
          <w:b/>
          <w:bCs/>
          <w:sz w:val="24"/>
          <w:szCs w:val="24"/>
        </w:rPr>
      </w:pPr>
      <w:r>
        <w:rPr>
          <w:rFonts w:hint="eastAsia" w:ascii="宋体" w:hAnsi="宋体" w:cs="宋体"/>
          <w:b/>
          <w:bCs/>
          <w:sz w:val="24"/>
          <w:szCs w:val="24"/>
        </w:rPr>
        <w:t>2.2 招标文件的澄清及修改</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2.2.1</w:t>
      </w:r>
      <w:r>
        <w:rPr>
          <w:rFonts w:hint="eastAsia" w:ascii="宋体" w:hAnsi="宋体" w:cs="宋体"/>
          <w:sz w:val="24"/>
          <w:szCs w:val="24"/>
          <w:lang w:eastAsia="zh-CN"/>
        </w:rPr>
        <w:t>招标</w:t>
      </w:r>
      <w:r>
        <w:rPr>
          <w:rFonts w:hint="eastAsia" w:ascii="宋体" w:hAnsi="宋体" w:cs="宋体"/>
          <w:sz w:val="24"/>
          <w:szCs w:val="24"/>
        </w:rPr>
        <w:t>代理机构可对已发出的招标文件进行必要的澄清或者修改，澄清或者修改的内容作为招标文件的组成部分。澄清和修改的内容可能影响投标文件编制的，</w:t>
      </w:r>
      <w:r>
        <w:rPr>
          <w:rFonts w:hint="eastAsia" w:ascii="宋体" w:hAnsi="宋体" w:cs="宋体"/>
          <w:sz w:val="24"/>
          <w:szCs w:val="24"/>
          <w:lang w:eastAsia="zh-CN"/>
        </w:rPr>
        <w:t>招标</w:t>
      </w:r>
      <w:r>
        <w:rPr>
          <w:rFonts w:hint="eastAsia" w:ascii="宋体" w:hAnsi="宋体" w:cs="宋体"/>
          <w:sz w:val="24"/>
          <w:szCs w:val="24"/>
        </w:rPr>
        <w:t>代理机构应当在投标文件截止时间至少十五日前，以书面形式通知所有获取招标文件的潜在</w:t>
      </w:r>
      <w:r>
        <w:rPr>
          <w:rFonts w:hint="eastAsia" w:ascii="宋体" w:hAnsi="宋体" w:cs="宋体"/>
          <w:sz w:val="24"/>
          <w:szCs w:val="24"/>
          <w:lang w:eastAsia="zh-CN"/>
        </w:rPr>
        <w:t>投标人</w:t>
      </w:r>
      <w:r>
        <w:rPr>
          <w:rFonts w:hint="eastAsia" w:ascii="宋体" w:hAnsi="宋体" w:cs="宋体"/>
          <w:sz w:val="24"/>
          <w:szCs w:val="24"/>
          <w:lang w:val="zh-CN"/>
        </w:rPr>
        <w:t>，并对投标人具有约束力。投标人在收到上述通知后，</w:t>
      </w:r>
      <w:r>
        <w:rPr>
          <w:rFonts w:hint="eastAsia" w:ascii="宋体" w:hAnsi="宋体" w:cs="宋体"/>
          <w:sz w:val="24"/>
          <w:szCs w:val="24"/>
        </w:rPr>
        <w:t>应当立即以书面形式向</w:t>
      </w:r>
      <w:r>
        <w:rPr>
          <w:rFonts w:hint="eastAsia" w:ascii="宋体" w:hAnsi="宋体" w:cs="宋体"/>
          <w:sz w:val="24"/>
          <w:szCs w:val="24"/>
          <w:lang w:eastAsia="zh-CN"/>
        </w:rPr>
        <w:t>招标</w:t>
      </w:r>
      <w:r>
        <w:rPr>
          <w:rFonts w:hint="eastAsia" w:ascii="宋体" w:hAnsi="宋体" w:cs="宋体"/>
          <w:sz w:val="24"/>
          <w:szCs w:val="24"/>
        </w:rPr>
        <w:t>代理机构确认；不足十五日的，</w:t>
      </w:r>
      <w:r>
        <w:rPr>
          <w:rFonts w:hint="eastAsia" w:ascii="宋体" w:hAnsi="宋体" w:cs="宋体"/>
          <w:sz w:val="24"/>
          <w:szCs w:val="24"/>
          <w:lang w:eastAsia="zh-CN"/>
        </w:rPr>
        <w:t>招标</w:t>
      </w:r>
      <w:r>
        <w:rPr>
          <w:rFonts w:hint="eastAsia" w:ascii="宋体" w:hAnsi="宋体" w:cs="宋体"/>
          <w:sz w:val="24"/>
          <w:szCs w:val="24"/>
        </w:rPr>
        <w:t>代理机构应当顺延提交投标文件的截止时间。</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 xml:space="preserve">2.2.2 </w:t>
      </w:r>
      <w:r>
        <w:rPr>
          <w:rFonts w:hint="eastAsia" w:ascii="宋体" w:hAnsi="宋体" w:cs="宋体"/>
          <w:sz w:val="24"/>
          <w:szCs w:val="24"/>
          <w:lang w:eastAsia="zh-CN"/>
        </w:rPr>
        <w:t>投标人</w:t>
      </w:r>
      <w:r>
        <w:rPr>
          <w:rFonts w:hint="eastAsia" w:ascii="宋体" w:hAnsi="宋体" w:cs="宋体"/>
          <w:sz w:val="24"/>
          <w:szCs w:val="24"/>
        </w:rPr>
        <w:t>在收到澄清或修改后，应在24小时内以书面形式通知</w:t>
      </w:r>
      <w:r>
        <w:rPr>
          <w:rFonts w:hint="eastAsia" w:ascii="宋体" w:hAnsi="宋体" w:cs="宋体"/>
          <w:sz w:val="24"/>
          <w:szCs w:val="24"/>
          <w:lang w:eastAsia="zh-CN"/>
        </w:rPr>
        <w:t>招标</w:t>
      </w:r>
      <w:r>
        <w:rPr>
          <w:rFonts w:hint="eastAsia" w:ascii="宋体" w:hAnsi="宋体" w:cs="宋体"/>
          <w:sz w:val="24"/>
          <w:szCs w:val="24"/>
        </w:rPr>
        <w:t>代理机构，确认己收到该澄清。</w:t>
      </w:r>
    </w:p>
    <w:p>
      <w:pPr>
        <w:spacing w:line="360" w:lineRule="auto"/>
        <w:ind w:firstLine="482" w:firstLineChars="200"/>
        <w:outlineLvl w:val="9"/>
        <w:rPr>
          <w:rFonts w:hint="eastAsia" w:ascii="宋体" w:hAnsi="宋体" w:cs="宋体"/>
          <w:b/>
          <w:bCs/>
          <w:sz w:val="24"/>
          <w:szCs w:val="24"/>
        </w:rPr>
      </w:pPr>
      <w:r>
        <w:rPr>
          <w:rFonts w:hint="eastAsia" w:ascii="宋体" w:hAnsi="宋体" w:cs="宋体"/>
          <w:b/>
          <w:bCs/>
          <w:sz w:val="24"/>
          <w:szCs w:val="24"/>
        </w:rPr>
        <w:t>2.3招标文件的</w:t>
      </w:r>
      <w:r>
        <w:rPr>
          <w:rFonts w:hint="eastAsia" w:ascii="宋体" w:hAnsi="宋体" w:cs="宋体"/>
          <w:b/>
          <w:bCs/>
          <w:sz w:val="24"/>
          <w:szCs w:val="24"/>
          <w:lang w:eastAsia="zh-CN"/>
        </w:rPr>
        <w:t>获取</w:t>
      </w:r>
      <w:r>
        <w:rPr>
          <w:rFonts w:hint="eastAsia" w:ascii="宋体" w:hAnsi="宋体" w:cs="宋体"/>
          <w:b/>
          <w:bCs/>
          <w:sz w:val="24"/>
          <w:szCs w:val="24"/>
        </w:rPr>
        <w:t>：</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招标公告发布后，</w:t>
      </w:r>
      <w:r>
        <w:rPr>
          <w:rFonts w:hint="eastAsia" w:ascii="宋体" w:hAnsi="宋体" w:cs="宋体"/>
          <w:sz w:val="24"/>
          <w:szCs w:val="24"/>
          <w:lang w:eastAsia="zh-CN"/>
        </w:rPr>
        <w:t>投标人</w:t>
      </w:r>
      <w:r>
        <w:rPr>
          <w:rFonts w:hint="eastAsia" w:ascii="宋体" w:hAnsi="宋体" w:cs="宋体"/>
          <w:sz w:val="24"/>
          <w:szCs w:val="24"/>
        </w:rPr>
        <w:t>应从</w:t>
      </w:r>
      <w:r>
        <w:rPr>
          <w:rFonts w:hint="eastAsia" w:ascii="宋体" w:hAnsi="宋体" w:cs="宋体"/>
          <w:sz w:val="24"/>
          <w:szCs w:val="24"/>
          <w:lang w:eastAsia="zh-CN"/>
        </w:rPr>
        <w:t>招标</w:t>
      </w:r>
      <w:r>
        <w:rPr>
          <w:rFonts w:hint="eastAsia" w:ascii="宋体" w:hAnsi="宋体" w:cs="宋体"/>
          <w:sz w:val="24"/>
          <w:szCs w:val="24"/>
        </w:rPr>
        <w:t>代理机构</w:t>
      </w:r>
      <w:r>
        <w:rPr>
          <w:rFonts w:hint="eastAsia" w:ascii="宋体" w:hAnsi="宋体" w:cs="宋体"/>
          <w:sz w:val="24"/>
          <w:szCs w:val="24"/>
          <w:lang w:eastAsia="zh-CN"/>
        </w:rPr>
        <w:t>获取</w:t>
      </w:r>
      <w:r>
        <w:rPr>
          <w:rFonts w:hint="eastAsia" w:ascii="宋体" w:hAnsi="宋体" w:cs="宋体"/>
          <w:sz w:val="24"/>
          <w:szCs w:val="24"/>
        </w:rPr>
        <w:t>招标文件，</w:t>
      </w:r>
      <w:r>
        <w:rPr>
          <w:rFonts w:hint="eastAsia" w:ascii="宋体" w:hAnsi="宋体" w:cs="宋体"/>
          <w:sz w:val="24"/>
          <w:szCs w:val="24"/>
          <w:lang w:eastAsia="zh-CN"/>
        </w:rPr>
        <w:t>投标人</w:t>
      </w:r>
      <w:r>
        <w:rPr>
          <w:rFonts w:hint="eastAsia" w:ascii="宋体" w:hAnsi="宋体" w:cs="宋体"/>
          <w:sz w:val="24"/>
          <w:szCs w:val="24"/>
        </w:rPr>
        <w:t>自行转让或复制的招标文件视为无效招标文件；招标文件仅作为本次招标使用。</w:t>
      </w:r>
    </w:p>
    <w:p>
      <w:pPr>
        <w:spacing w:line="360" w:lineRule="auto"/>
        <w:ind w:firstLine="482" w:firstLineChars="200"/>
        <w:outlineLvl w:val="9"/>
        <w:rPr>
          <w:rFonts w:hint="eastAsia" w:ascii="宋体" w:hAnsi="宋体" w:cs="宋体"/>
          <w:b/>
          <w:sz w:val="24"/>
          <w:szCs w:val="24"/>
        </w:rPr>
      </w:pPr>
      <w:r>
        <w:rPr>
          <w:rFonts w:hint="eastAsia" w:ascii="宋体" w:hAnsi="宋体" w:cs="宋体"/>
          <w:b/>
          <w:sz w:val="24"/>
          <w:szCs w:val="24"/>
        </w:rPr>
        <w:t>2.4评标的处理依据</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评标委员会有权对在开标、评标过程中出现的一切问题，根据《中华人民共和国政府采购法》和《中华人民共和国政府采购法实施条例》等相关法律、法规的条款，本着公开、公平、公正的原则进行处理。</w:t>
      </w:r>
    </w:p>
    <w:p>
      <w:pPr>
        <w:spacing w:line="360" w:lineRule="auto"/>
        <w:ind w:firstLine="482" w:firstLineChars="200"/>
        <w:outlineLvl w:val="9"/>
        <w:rPr>
          <w:rFonts w:hint="eastAsia" w:ascii="宋体" w:hAnsi="宋体" w:cs="宋体"/>
          <w:b/>
          <w:sz w:val="24"/>
          <w:szCs w:val="24"/>
        </w:rPr>
      </w:pPr>
      <w:r>
        <w:rPr>
          <w:rFonts w:hint="eastAsia" w:ascii="宋体" w:hAnsi="宋体" w:cs="宋体"/>
          <w:b/>
          <w:sz w:val="24"/>
          <w:szCs w:val="24"/>
        </w:rPr>
        <w:t>2.5解释权归属</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本招标文件的解释权归</w:t>
      </w:r>
      <w:r>
        <w:rPr>
          <w:rFonts w:hint="eastAsia" w:ascii="宋体" w:hAnsi="宋体" w:cs="宋体"/>
          <w:sz w:val="24"/>
          <w:szCs w:val="24"/>
          <w:lang w:eastAsia="zh-CN"/>
        </w:rPr>
        <w:t>招标</w:t>
      </w:r>
      <w:r>
        <w:rPr>
          <w:rFonts w:hint="eastAsia" w:ascii="宋体" w:hAnsi="宋体" w:cs="宋体"/>
          <w:sz w:val="24"/>
          <w:szCs w:val="24"/>
        </w:rPr>
        <w:t>代理机构。</w:t>
      </w:r>
    </w:p>
    <w:bookmarkEnd w:id="17"/>
    <w:p>
      <w:pPr>
        <w:spacing w:line="360" w:lineRule="auto"/>
        <w:ind w:firstLine="482" w:firstLineChars="200"/>
        <w:outlineLvl w:val="9"/>
        <w:rPr>
          <w:rFonts w:hint="eastAsia" w:ascii="宋体" w:hAnsi="宋体" w:cs="宋体"/>
          <w:b/>
          <w:sz w:val="24"/>
          <w:szCs w:val="24"/>
        </w:rPr>
      </w:pPr>
      <w:r>
        <w:rPr>
          <w:rFonts w:hint="eastAsia" w:ascii="宋体" w:hAnsi="宋体" w:cs="宋体"/>
          <w:b/>
          <w:sz w:val="24"/>
          <w:szCs w:val="24"/>
        </w:rPr>
        <w:t>2.6投标文件的编制：</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投标文件必须根据招标文件提供的内容及格式编制，并对招标文件做出实质性响应。</w:t>
      </w:r>
    </w:p>
    <w:p>
      <w:pPr>
        <w:spacing w:line="360" w:lineRule="auto"/>
        <w:ind w:firstLine="480" w:firstLineChars="200"/>
        <w:outlineLvl w:val="9"/>
        <w:rPr>
          <w:rFonts w:hint="eastAsia" w:ascii="宋体" w:hAnsi="宋体" w:cs="宋体"/>
          <w:color w:val="auto"/>
          <w:sz w:val="24"/>
          <w:szCs w:val="24"/>
        </w:rPr>
      </w:pPr>
      <w:r>
        <w:rPr>
          <w:rFonts w:hint="eastAsia" w:ascii="宋体" w:hAnsi="宋体" w:cs="宋体"/>
          <w:color w:val="auto"/>
          <w:sz w:val="24"/>
          <w:szCs w:val="24"/>
        </w:rPr>
        <w:t>2.6.1投标文件应包括下列内容</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投标文件必须根据招标文件提供的内容及格式编制，并对招标文件做出实质性响应。</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2.6.1投标文件应包括下列内容</w:t>
      </w:r>
    </w:p>
    <w:p>
      <w:pPr>
        <w:keepNext w:val="0"/>
        <w:keepLines w:val="0"/>
        <w:pageBreakBefore w:val="0"/>
        <w:widowControl w:val="0"/>
        <w:numPr>
          <w:ilvl w:val="0"/>
          <w:numId w:val="3"/>
        </w:numPr>
        <w:kinsoku/>
        <w:wordWrap/>
        <w:overflowPunct/>
        <w:topLinePunct w:val="0"/>
        <w:autoSpaceDE/>
        <w:autoSpaceDN/>
        <w:bidi w:val="0"/>
        <w:adjustRightInd/>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资格证明部分</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①、法定代表人证明书</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②、</w:t>
      </w:r>
      <w:r>
        <w:rPr>
          <w:rFonts w:hint="eastAsia" w:ascii="宋体" w:hAnsi="宋体" w:cs="宋体"/>
          <w:color w:val="000000" w:themeColor="text1"/>
          <w:sz w:val="24"/>
          <w:szCs w:val="24"/>
          <w:lang w:eastAsia="zh-CN"/>
          <w14:textFill>
            <w14:solidFill>
              <w14:schemeClr w14:val="tx1"/>
            </w14:solidFill>
          </w14:textFill>
        </w:rPr>
        <w:t>法定代表人授权委托书</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③、政府采购投标人拒绝政府采购领域商业贿赂承诺书</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④、资格证明文件</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（2）投标文件</w:t>
      </w:r>
      <w:r>
        <w:rPr>
          <w:rFonts w:hint="eastAsia" w:ascii="宋体" w:hAnsi="宋体"/>
          <w:color w:val="000000" w:themeColor="text1"/>
          <w:sz w:val="24"/>
          <w:lang w:eastAsia="zh-CN"/>
          <w14:textFill>
            <w14:solidFill>
              <w14:schemeClr w14:val="tx1"/>
            </w14:solidFill>
          </w14:textFill>
        </w:rPr>
        <w:t>技术和商务</w:t>
      </w:r>
      <w:r>
        <w:rPr>
          <w:rFonts w:hint="eastAsia" w:ascii="宋体" w:hAnsi="宋体"/>
          <w:color w:val="000000" w:themeColor="text1"/>
          <w:sz w:val="24"/>
          <w14:textFill>
            <w14:solidFill>
              <w14:schemeClr w14:val="tx1"/>
            </w14:solidFill>
          </w14:textFill>
        </w:rPr>
        <w:t>部分</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①、</w:t>
      </w:r>
      <w:r>
        <w:rPr>
          <w:rFonts w:hint="eastAsia" w:ascii="宋体" w:hAnsi="宋体" w:cs="宋体"/>
          <w:color w:val="000000" w:themeColor="text1"/>
          <w:sz w:val="24"/>
          <w:szCs w:val="24"/>
          <w:lang w:eastAsia="zh-CN"/>
          <w14:textFill>
            <w14:solidFill>
              <w14:schemeClr w14:val="tx1"/>
            </w14:solidFill>
          </w14:textFill>
        </w:rPr>
        <w:t>商务部分</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②、</w:t>
      </w:r>
      <w:r>
        <w:rPr>
          <w:rFonts w:hint="eastAsia" w:ascii="宋体" w:hAnsi="宋体" w:cs="宋体"/>
          <w:color w:val="000000" w:themeColor="text1"/>
          <w:sz w:val="24"/>
          <w:szCs w:val="24"/>
          <w:lang w:eastAsia="zh-CN"/>
          <w14:textFill>
            <w14:solidFill>
              <w14:schemeClr w14:val="tx1"/>
            </w14:solidFill>
          </w14:textFill>
        </w:rPr>
        <w:t>投标函</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③、投标报价一览表</w:t>
      </w:r>
    </w:p>
    <w:p>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eastAsia="宋体"/>
          <w:lang w:eastAsia="zh-CN"/>
        </w:rPr>
      </w:pPr>
      <w:r>
        <w:rPr>
          <w:rFonts w:hint="eastAsia" w:ascii="宋体" w:hAnsi="宋体" w:cs="宋体"/>
          <w:color w:val="000000" w:themeColor="text1"/>
          <w:sz w:val="24"/>
          <w:szCs w:val="24"/>
          <w14:textFill>
            <w14:solidFill>
              <w14:schemeClr w14:val="tx1"/>
            </w14:solidFill>
          </w14:textFill>
        </w:rPr>
        <w:t>④、</w:t>
      </w:r>
      <w:r>
        <w:rPr>
          <w:rFonts w:hint="eastAsia" w:ascii="宋体" w:hAnsi="宋体" w:cs="宋体"/>
          <w:color w:val="000000" w:themeColor="text1"/>
          <w:sz w:val="24"/>
          <w:szCs w:val="24"/>
          <w:lang w:eastAsia="zh-CN"/>
          <w14:textFill>
            <w14:solidFill>
              <w14:schemeClr w14:val="tx1"/>
            </w14:solidFill>
          </w14:textFill>
        </w:rPr>
        <w:t>技术部分</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2.6.2投标报价：</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（1）各投标人应在投标文件中的投标报价一览表上标明投标总价等项，任何有选择的报价，将不予接受。</w:t>
      </w:r>
    </w:p>
    <w:p>
      <w:pPr>
        <w:spacing w:line="360" w:lineRule="auto"/>
        <w:ind w:firstLine="480" w:firstLineChars="200"/>
        <w:outlineLvl w:val="9"/>
        <w:rPr>
          <w:rFonts w:hint="eastAsia" w:ascii="宋体" w:hAnsi="宋体" w:cs="宋体"/>
          <w:bCs/>
          <w:sz w:val="24"/>
          <w:szCs w:val="24"/>
        </w:rPr>
      </w:pPr>
      <w:r>
        <w:rPr>
          <w:rFonts w:hint="eastAsia" w:ascii="宋体" w:hAnsi="宋体" w:cs="宋体"/>
          <w:bCs/>
          <w:sz w:val="24"/>
          <w:szCs w:val="24"/>
        </w:rPr>
        <w:t>（2）凡因投标人对招标文件阅读不深、理解不透、误解、疏漏、漏项或因市场行情了解不清造成的后果和风险均由投标人自负。</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2.6.3投标内容填写说明</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2.6.3.1投标文件格式：投标人提交的投标文件应当使用招标文件规定的全部格式（表格可以按同样格式扩展）填写，装订成册。</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2.6.3.2投标报价一览表为在开标会上唱标的内容，按要求格式填写不允许在投标文件中出现两个报价。</w:t>
      </w:r>
    </w:p>
    <w:p>
      <w:pPr>
        <w:spacing w:line="360" w:lineRule="auto"/>
        <w:ind w:firstLine="482" w:firstLineChars="200"/>
        <w:outlineLvl w:val="9"/>
        <w:rPr>
          <w:rFonts w:hint="eastAsia" w:ascii="宋体" w:hAnsi="宋体" w:cs="宋体"/>
          <w:b/>
          <w:bCs/>
          <w:sz w:val="24"/>
          <w:szCs w:val="24"/>
        </w:rPr>
      </w:pPr>
      <w:r>
        <w:rPr>
          <w:rFonts w:hint="eastAsia" w:ascii="宋体" w:hAnsi="宋体" w:cs="宋体"/>
          <w:b/>
          <w:bCs/>
          <w:sz w:val="24"/>
          <w:szCs w:val="24"/>
        </w:rPr>
        <w:t>2.7投标文件的计量单位</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投标文件中所使用的计量单位，除有特殊要求外，均采用国家法定计量单位。</w:t>
      </w:r>
    </w:p>
    <w:p>
      <w:pPr>
        <w:spacing w:line="360" w:lineRule="auto"/>
        <w:ind w:firstLine="482" w:firstLineChars="200"/>
        <w:outlineLvl w:val="9"/>
        <w:rPr>
          <w:rFonts w:hint="eastAsia" w:ascii="宋体" w:hAnsi="宋体" w:cs="宋体"/>
          <w:b/>
          <w:bCs/>
          <w:sz w:val="24"/>
          <w:szCs w:val="24"/>
        </w:rPr>
      </w:pPr>
      <w:r>
        <w:rPr>
          <w:rFonts w:hint="eastAsia" w:ascii="宋体" w:hAnsi="宋体" w:cs="宋体"/>
          <w:b/>
          <w:bCs/>
          <w:sz w:val="24"/>
          <w:szCs w:val="24"/>
        </w:rPr>
        <w:t>2.8投标报价</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2.8.1投标货币：人民币    单位：元。</w:t>
      </w:r>
    </w:p>
    <w:p>
      <w:pPr>
        <w:spacing w:line="360" w:lineRule="auto"/>
        <w:ind w:firstLine="480" w:firstLineChars="200"/>
        <w:outlineLvl w:val="9"/>
        <w:rPr>
          <w:rFonts w:hint="eastAsia" w:ascii="宋体" w:hAnsi="宋体" w:cs="宋体"/>
          <w:bCs/>
          <w:sz w:val="24"/>
          <w:szCs w:val="24"/>
        </w:rPr>
      </w:pPr>
      <w:r>
        <w:rPr>
          <w:rFonts w:hint="eastAsia" w:ascii="宋体" w:hAnsi="宋体" w:cs="宋体"/>
          <w:bCs/>
          <w:sz w:val="24"/>
          <w:szCs w:val="24"/>
        </w:rPr>
        <w:t>2.8.2报价</w:t>
      </w:r>
    </w:p>
    <w:p>
      <w:pPr>
        <w:spacing w:line="360" w:lineRule="auto"/>
        <w:ind w:firstLine="480" w:firstLineChars="200"/>
        <w:outlineLvl w:val="9"/>
        <w:rPr>
          <w:rFonts w:hint="eastAsia"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r>
        <w:rPr>
          <w:rFonts w:hint="eastAsia" w:ascii="宋体" w:hAnsi="宋体"/>
          <w:sz w:val="24"/>
        </w:rPr>
        <w:t>投标报价应包括完成招标文件规定的招标范围全部内容所需的全部费用及招标代理服务费。</w:t>
      </w:r>
      <w:r>
        <w:rPr>
          <w:rFonts w:hint="eastAsia" w:ascii="宋体" w:hAnsi="宋体" w:cs="宋体"/>
          <w:sz w:val="24"/>
        </w:rPr>
        <w:t>凡本招标文件要求（或允许）及</w:t>
      </w:r>
      <w:r>
        <w:rPr>
          <w:rFonts w:hint="eastAsia" w:ascii="宋体" w:hAnsi="宋体" w:cs="宋体"/>
          <w:sz w:val="24"/>
          <w:lang w:eastAsia="zh-CN"/>
        </w:rPr>
        <w:t>投标人</w:t>
      </w:r>
      <w:r>
        <w:rPr>
          <w:rFonts w:hint="eastAsia" w:ascii="宋体" w:hAnsi="宋体" w:cs="宋体"/>
          <w:sz w:val="24"/>
        </w:rPr>
        <w:t>认为需要进行投标报价的各项费用项目，若报价时未报或未在招标文件中予以说明，</w:t>
      </w:r>
      <w:r>
        <w:rPr>
          <w:rFonts w:hint="eastAsia" w:ascii="宋体" w:hAnsi="宋体" w:cs="宋体"/>
          <w:sz w:val="24"/>
          <w:lang w:eastAsia="zh-CN"/>
        </w:rPr>
        <w:t>招标人</w:t>
      </w:r>
      <w:r>
        <w:rPr>
          <w:rFonts w:hint="eastAsia" w:ascii="宋体" w:hAnsi="宋体" w:cs="宋体"/>
          <w:sz w:val="24"/>
        </w:rPr>
        <w:t>将认为这些费用</w:t>
      </w:r>
      <w:r>
        <w:rPr>
          <w:rFonts w:hint="eastAsia" w:ascii="宋体" w:hAnsi="宋体" w:cs="宋体"/>
          <w:sz w:val="24"/>
          <w:lang w:eastAsia="zh-CN"/>
        </w:rPr>
        <w:t>投标人</w:t>
      </w:r>
      <w:r>
        <w:rPr>
          <w:rFonts w:hint="eastAsia" w:ascii="宋体" w:hAnsi="宋体" w:cs="宋体"/>
          <w:sz w:val="24"/>
        </w:rPr>
        <w:t>已计取，并包含在总报价中</w:t>
      </w:r>
      <w:r>
        <w:rPr>
          <w:rFonts w:hint="eastAsia" w:ascii="宋体" w:hAnsi="宋体"/>
          <w:sz w:val="24"/>
        </w:rPr>
        <w:t>。</w:t>
      </w:r>
    </w:p>
    <w:p>
      <w:pPr>
        <w:spacing w:line="360" w:lineRule="auto"/>
        <w:ind w:firstLine="480" w:firstLineChars="200"/>
        <w:outlineLvl w:val="9"/>
        <w:rPr>
          <w:rFonts w:hint="eastAsia" w:ascii="宋体" w:hAnsi="宋体"/>
          <w:sz w:val="24"/>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）投标报价一览表（唱标报告）</w:t>
      </w:r>
      <w:r>
        <w:rPr>
          <w:rFonts w:hint="eastAsia" w:ascii="宋体" w:hAnsi="宋体"/>
          <w:sz w:val="24"/>
        </w:rPr>
        <w:t>中标明的价格在合同执行过程中是固定不变的，不得以任何理由予以变更。</w:t>
      </w:r>
    </w:p>
    <w:p>
      <w:pPr>
        <w:spacing w:line="360" w:lineRule="auto"/>
        <w:ind w:firstLine="480" w:firstLineChars="200"/>
        <w:outlineLvl w:val="9"/>
        <w:rPr>
          <w:rFonts w:hint="eastAsia" w:ascii="宋体" w:hAnsi="宋体"/>
          <w:sz w:val="24"/>
        </w:rPr>
      </w:pP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lang w:eastAsia="zh-CN"/>
        </w:rPr>
        <w:t>）招标人</w:t>
      </w:r>
      <w:r>
        <w:rPr>
          <w:rFonts w:hint="eastAsia" w:ascii="宋体" w:hAnsi="宋体"/>
          <w:sz w:val="24"/>
        </w:rPr>
        <w:t>不接受任何有选择性的报价。</w:t>
      </w:r>
    </w:p>
    <w:p>
      <w:pPr>
        <w:spacing w:line="360" w:lineRule="auto"/>
        <w:ind w:firstLine="480" w:firstLineChars="200"/>
        <w:outlineLvl w:val="9"/>
        <w:rPr>
          <w:rFonts w:hint="eastAsia" w:ascii="宋体" w:hAnsi="宋体"/>
          <w:sz w:val="24"/>
        </w:rPr>
      </w:pPr>
      <w:r>
        <w:rPr>
          <w:rFonts w:hint="eastAsia" w:ascii="宋体" w:hAnsi="宋体"/>
          <w:sz w:val="24"/>
          <w:lang w:eastAsia="zh-CN"/>
        </w:rPr>
        <w:t>（</w:t>
      </w:r>
      <w:r>
        <w:rPr>
          <w:rFonts w:hint="eastAsia" w:ascii="宋体" w:hAnsi="宋体"/>
          <w:sz w:val="24"/>
          <w:lang w:val="en-US" w:eastAsia="zh-CN"/>
        </w:rPr>
        <w:t>4</w:t>
      </w:r>
      <w:r>
        <w:rPr>
          <w:rFonts w:hint="eastAsia" w:ascii="宋体" w:hAnsi="宋体"/>
          <w:sz w:val="24"/>
          <w:lang w:eastAsia="zh-CN"/>
        </w:rPr>
        <w:t>）</w:t>
      </w:r>
      <w:r>
        <w:rPr>
          <w:rFonts w:hint="eastAsia" w:ascii="宋体" w:hAnsi="宋体"/>
          <w:sz w:val="24"/>
        </w:rPr>
        <w:t>凡因投标单位对招标文件阅读不深、理解不透、误解、疏漏、或因市场行情了解不清造成的后果和风险均由投标单位自负。</w:t>
      </w:r>
    </w:p>
    <w:p>
      <w:pPr>
        <w:spacing w:line="360" w:lineRule="auto"/>
        <w:ind w:firstLine="480"/>
        <w:outlineLvl w:val="9"/>
        <w:rPr>
          <w:rFonts w:hint="eastAsia" w:ascii="宋体" w:hAnsi="宋体" w:cs="宋体"/>
          <w:sz w:val="24"/>
          <w:szCs w:val="24"/>
        </w:rPr>
      </w:pPr>
      <w:r>
        <w:rPr>
          <w:rFonts w:hint="eastAsia" w:ascii="宋体" w:hAnsi="宋体"/>
          <w:sz w:val="24"/>
          <w:lang w:eastAsia="zh-CN"/>
        </w:rPr>
        <w:t>（</w:t>
      </w:r>
      <w:r>
        <w:rPr>
          <w:rFonts w:hint="eastAsia" w:ascii="宋体" w:hAnsi="宋体"/>
          <w:sz w:val="24"/>
          <w:lang w:val="en-US" w:eastAsia="zh-CN"/>
        </w:rPr>
        <w:t>5</w:t>
      </w:r>
      <w:r>
        <w:rPr>
          <w:rFonts w:hint="eastAsia" w:ascii="宋体" w:hAnsi="宋体"/>
          <w:sz w:val="24"/>
          <w:lang w:eastAsia="zh-CN"/>
        </w:rPr>
        <w:t>）</w:t>
      </w:r>
      <w:r>
        <w:rPr>
          <w:rFonts w:hint="eastAsia" w:ascii="宋体" w:hAnsi="宋体"/>
          <w:sz w:val="24"/>
        </w:rPr>
        <w:t>最低报价不是中标的唯一依据。</w:t>
      </w:r>
    </w:p>
    <w:p>
      <w:pPr>
        <w:spacing w:line="360" w:lineRule="auto"/>
        <w:ind w:firstLine="482" w:firstLineChars="200"/>
        <w:outlineLvl w:val="9"/>
        <w:rPr>
          <w:rFonts w:hint="eastAsia" w:ascii="宋体" w:hAnsi="宋体" w:cs="宋体"/>
          <w:b/>
          <w:sz w:val="24"/>
          <w:szCs w:val="24"/>
        </w:rPr>
      </w:pPr>
      <w:r>
        <w:rPr>
          <w:rFonts w:hint="eastAsia" w:ascii="宋体" w:hAnsi="宋体" w:cs="宋体"/>
          <w:b/>
          <w:sz w:val="24"/>
          <w:szCs w:val="24"/>
        </w:rPr>
        <w:t>2.9投标期间一切费用自理。</w:t>
      </w:r>
    </w:p>
    <w:p>
      <w:pPr>
        <w:spacing w:line="360" w:lineRule="auto"/>
        <w:ind w:firstLine="482" w:firstLineChars="200"/>
        <w:outlineLvl w:val="9"/>
        <w:rPr>
          <w:rFonts w:hint="eastAsia" w:ascii="宋体" w:hAnsi="宋体" w:cs="宋体"/>
          <w:b/>
          <w:sz w:val="24"/>
          <w:szCs w:val="24"/>
        </w:rPr>
      </w:pPr>
      <w:r>
        <w:rPr>
          <w:rFonts w:hint="eastAsia" w:ascii="宋体" w:hAnsi="宋体" w:cs="宋体"/>
          <w:b/>
          <w:sz w:val="24"/>
          <w:szCs w:val="24"/>
        </w:rPr>
        <w:t>2.10投标文件的制作</w:t>
      </w:r>
    </w:p>
    <w:p>
      <w:pPr>
        <w:spacing w:line="360" w:lineRule="auto"/>
        <w:ind w:firstLine="720" w:firstLineChars="300"/>
        <w:outlineLvl w:val="9"/>
        <w:rPr>
          <w:rFonts w:hint="eastAsia" w:ascii="宋体" w:hAnsi="宋体" w:cs="宋体"/>
          <w:sz w:val="24"/>
          <w:szCs w:val="24"/>
        </w:rPr>
      </w:pPr>
      <w:r>
        <w:rPr>
          <w:rFonts w:hint="eastAsia" w:ascii="宋体" w:hAnsi="宋体" w:cs="宋体"/>
          <w:bCs/>
          <w:sz w:val="24"/>
          <w:szCs w:val="24"/>
        </w:rPr>
        <w:t>投标文件的签署及规定</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（1）投标文件的各项资料均应遵守本条规定。</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（2）投标人应填写全称，同时加盖投标人公章。</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（3）投标文件必须由法定代表人或授权委托人签字或盖章。</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（4）投标文件应按招标文件规定的投标文件格式进行编制、签字、盖章。</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（5）投标人对错误处修改须加盖投标人公章及法定代表人或委托人签字或盖章确认。</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（6）因字迹潦草或表达不清所引起的后果由投标人自行负责。</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（7）投标文件</w:t>
      </w:r>
      <w:r>
        <w:rPr>
          <w:rFonts w:hint="eastAsia"/>
          <w:sz w:val="24"/>
          <w:szCs w:val="28"/>
        </w:rPr>
        <w:t>资格部分</w:t>
      </w:r>
      <w:r>
        <w:rPr>
          <w:rFonts w:hint="eastAsia" w:ascii="宋体" w:hAnsi="宋体" w:cs="宋体"/>
          <w:sz w:val="24"/>
          <w:szCs w:val="24"/>
          <w:lang w:eastAsia="zh-CN"/>
        </w:rPr>
        <w:t>、</w:t>
      </w:r>
      <w:r>
        <w:rPr>
          <w:rFonts w:hint="eastAsia"/>
          <w:sz w:val="24"/>
          <w:szCs w:val="28"/>
          <w:lang w:eastAsia="zh-CN"/>
        </w:rPr>
        <w:t>技术和商务</w:t>
      </w:r>
      <w:r>
        <w:rPr>
          <w:rFonts w:hint="eastAsia"/>
          <w:sz w:val="24"/>
          <w:szCs w:val="28"/>
        </w:rPr>
        <w:t>部分</w:t>
      </w:r>
      <w:r>
        <w:rPr>
          <w:rFonts w:hint="eastAsia"/>
          <w:sz w:val="24"/>
          <w:szCs w:val="28"/>
          <w:lang w:eastAsia="zh-CN"/>
        </w:rPr>
        <w:t>各壹式叁份，</w:t>
      </w:r>
      <w:r>
        <w:rPr>
          <w:rFonts w:hint="eastAsia" w:ascii="宋体" w:hAnsi="宋体" w:cs="宋体"/>
          <w:sz w:val="24"/>
          <w:szCs w:val="24"/>
        </w:rPr>
        <w:t>正本壹份，副本贰份</w:t>
      </w:r>
      <w:r>
        <w:rPr>
          <w:rFonts w:hint="eastAsia" w:ascii="宋体" w:hAnsi="宋体" w:cs="宋体"/>
          <w:sz w:val="24"/>
          <w:szCs w:val="24"/>
          <w:lang w:eastAsia="zh-CN"/>
        </w:rPr>
        <w:t>，</w:t>
      </w:r>
      <w:r>
        <w:rPr>
          <w:rFonts w:hint="eastAsia" w:ascii="宋体" w:hAnsi="宋体" w:cs="宋体"/>
          <w:sz w:val="24"/>
          <w:szCs w:val="24"/>
        </w:rPr>
        <w:t>投标报价一览表</w:t>
      </w:r>
      <w:r>
        <w:rPr>
          <w:rFonts w:hint="eastAsia" w:ascii="宋体" w:hAnsi="宋体" w:cs="宋体"/>
          <w:sz w:val="24"/>
          <w:szCs w:val="24"/>
          <w:lang w:eastAsia="zh-CN"/>
        </w:rPr>
        <w:t>壹份</w:t>
      </w:r>
      <w:r>
        <w:rPr>
          <w:rFonts w:hint="eastAsia" w:ascii="宋体" w:hAnsi="宋体" w:cs="宋体"/>
          <w:sz w:val="24"/>
          <w:szCs w:val="24"/>
        </w:rPr>
        <w:t>。</w:t>
      </w:r>
      <w:r>
        <w:rPr>
          <w:rFonts w:hint="eastAsia"/>
          <w:sz w:val="24"/>
          <w:szCs w:val="28"/>
        </w:rPr>
        <w:t>资格部分</w:t>
      </w:r>
      <w:r>
        <w:rPr>
          <w:rFonts w:hint="eastAsia" w:ascii="宋体" w:hAnsi="宋体" w:cs="宋体"/>
          <w:sz w:val="24"/>
          <w:szCs w:val="24"/>
          <w:lang w:eastAsia="zh-CN"/>
        </w:rPr>
        <w:t>、</w:t>
      </w:r>
      <w:r>
        <w:rPr>
          <w:rFonts w:hint="eastAsia"/>
          <w:sz w:val="24"/>
          <w:szCs w:val="28"/>
          <w:lang w:eastAsia="zh-CN"/>
        </w:rPr>
        <w:t>技术和商务</w:t>
      </w:r>
      <w:r>
        <w:rPr>
          <w:rFonts w:hint="eastAsia"/>
          <w:sz w:val="24"/>
          <w:szCs w:val="28"/>
        </w:rPr>
        <w:t>部分</w:t>
      </w:r>
      <w:r>
        <w:rPr>
          <w:rFonts w:hint="eastAsia" w:ascii="宋体" w:hAnsi="宋体" w:cs="宋体"/>
          <w:sz w:val="24"/>
          <w:szCs w:val="24"/>
          <w:lang w:eastAsia="zh-CN"/>
        </w:rPr>
        <w:t>及</w:t>
      </w:r>
      <w:r>
        <w:rPr>
          <w:rFonts w:hint="eastAsia" w:ascii="宋体" w:hAnsi="宋体" w:cs="宋体"/>
          <w:sz w:val="24"/>
          <w:szCs w:val="24"/>
        </w:rPr>
        <w:t>投标报价一览表的封面上应清楚地标记“</w:t>
      </w:r>
      <w:r>
        <w:rPr>
          <w:rFonts w:hint="eastAsia"/>
          <w:sz w:val="24"/>
          <w:szCs w:val="28"/>
        </w:rPr>
        <w:t>资格部分</w:t>
      </w:r>
      <w:r>
        <w:rPr>
          <w:rFonts w:hint="eastAsia" w:ascii="宋体" w:hAnsi="宋体" w:cs="宋体"/>
          <w:sz w:val="24"/>
          <w:szCs w:val="24"/>
        </w:rPr>
        <w:t>”</w:t>
      </w:r>
      <w:r>
        <w:rPr>
          <w:rFonts w:hint="eastAsia" w:ascii="宋体" w:hAnsi="宋体" w:cs="宋体"/>
          <w:sz w:val="24"/>
          <w:szCs w:val="24"/>
          <w:lang w:eastAsia="zh-CN"/>
        </w:rPr>
        <w:t>、</w:t>
      </w:r>
      <w:r>
        <w:rPr>
          <w:rFonts w:hint="eastAsia" w:ascii="宋体" w:hAnsi="宋体" w:cs="宋体"/>
          <w:sz w:val="24"/>
          <w:szCs w:val="24"/>
        </w:rPr>
        <w:t>“</w:t>
      </w:r>
      <w:r>
        <w:rPr>
          <w:rFonts w:hint="eastAsia"/>
          <w:sz w:val="24"/>
          <w:szCs w:val="28"/>
          <w:lang w:eastAsia="zh-CN"/>
        </w:rPr>
        <w:t>技术和商务</w:t>
      </w:r>
      <w:r>
        <w:rPr>
          <w:rFonts w:hint="eastAsia"/>
          <w:sz w:val="24"/>
          <w:szCs w:val="28"/>
        </w:rPr>
        <w:t>部分</w:t>
      </w:r>
      <w:r>
        <w:rPr>
          <w:rFonts w:hint="eastAsia" w:ascii="宋体" w:hAnsi="宋体" w:cs="宋体"/>
          <w:sz w:val="24"/>
          <w:szCs w:val="24"/>
        </w:rPr>
        <w:t>”</w:t>
      </w:r>
      <w:r>
        <w:rPr>
          <w:rFonts w:hint="eastAsia" w:ascii="宋体" w:hAnsi="宋体" w:cs="宋体"/>
          <w:sz w:val="24"/>
          <w:szCs w:val="24"/>
          <w:lang w:eastAsia="zh-CN"/>
        </w:rPr>
        <w:t>、“</w:t>
      </w:r>
      <w:r>
        <w:rPr>
          <w:rFonts w:hint="eastAsia" w:ascii="宋体" w:hAnsi="宋体" w:cs="宋体"/>
          <w:sz w:val="24"/>
          <w:szCs w:val="24"/>
        </w:rPr>
        <w:t>投标报价一览表</w:t>
      </w:r>
      <w:r>
        <w:rPr>
          <w:rFonts w:hint="eastAsia" w:ascii="宋体" w:hAnsi="宋体" w:cs="宋体"/>
          <w:sz w:val="24"/>
          <w:szCs w:val="24"/>
          <w:lang w:eastAsia="zh-CN"/>
        </w:rPr>
        <w:t>”</w:t>
      </w:r>
      <w:r>
        <w:rPr>
          <w:rFonts w:hint="eastAsia" w:ascii="宋体" w:hAnsi="宋体" w:cs="宋体"/>
          <w:sz w:val="24"/>
          <w:szCs w:val="24"/>
        </w:rPr>
        <w:t>的字样。当副本和正本不一致时，以正本为准。投标文件电子版（U盘）壹份装入投标报价一览表封袋内，随投标文件一同递交。电子版（U盘）内容为投标文件正本内容，要求提供word及PDF版本各一份。</w:t>
      </w:r>
    </w:p>
    <w:p>
      <w:pPr>
        <w:spacing w:line="360" w:lineRule="auto"/>
        <w:ind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2.11质疑提出与答复</w:t>
      </w:r>
    </w:p>
    <w:p>
      <w:pPr>
        <w:pStyle w:val="20"/>
        <w:spacing w:before="0" w:beforeAutospacing="0" w:after="0" w:afterAutospacing="0" w:line="360" w:lineRule="auto"/>
        <w:ind w:firstLine="360" w:firstLineChars="150"/>
        <w:rPr>
          <w:rFonts w:hint="eastAsia"/>
          <w:color w:val="auto"/>
          <w:kern w:val="2"/>
          <w:highlight w:val="none"/>
        </w:rPr>
      </w:pPr>
      <w:r>
        <w:rPr>
          <w:rFonts w:hint="eastAsia"/>
          <w:color w:val="auto"/>
          <w:highlight w:val="none"/>
        </w:rPr>
        <w:t>（</w:t>
      </w:r>
      <w:r>
        <w:rPr>
          <w:color w:val="auto"/>
          <w:highlight w:val="none"/>
        </w:rPr>
        <w:t>1</w:t>
      </w:r>
      <w:r>
        <w:rPr>
          <w:rFonts w:hint="eastAsia"/>
          <w:color w:val="auto"/>
          <w:highlight w:val="none"/>
        </w:rPr>
        <w:t>）</w:t>
      </w:r>
      <w:r>
        <w:rPr>
          <w:rFonts w:hint="eastAsia"/>
          <w:color w:val="auto"/>
          <w:highlight w:val="none"/>
          <w:lang w:eastAsia="zh-CN"/>
        </w:rPr>
        <w:t>供应商</w:t>
      </w:r>
      <w:r>
        <w:rPr>
          <w:color w:val="auto"/>
          <w:highlight w:val="none"/>
        </w:rPr>
        <w:t>认为采购文件、采购过程</w:t>
      </w:r>
      <w:r>
        <w:rPr>
          <w:rFonts w:hint="eastAsia"/>
          <w:color w:val="auto"/>
          <w:highlight w:val="none"/>
          <w:lang w:eastAsia="zh-CN"/>
        </w:rPr>
        <w:t>和</w:t>
      </w:r>
      <w:r>
        <w:rPr>
          <w:color w:val="auto"/>
          <w:highlight w:val="none"/>
        </w:rPr>
        <w:t>中标</w:t>
      </w:r>
      <w:r>
        <w:rPr>
          <w:rFonts w:hint="eastAsia"/>
          <w:color w:val="auto"/>
          <w:highlight w:val="none"/>
          <w:lang w:eastAsia="zh-CN"/>
        </w:rPr>
        <w:t>、成交</w:t>
      </w:r>
      <w:r>
        <w:rPr>
          <w:color w:val="auto"/>
          <w:highlight w:val="none"/>
        </w:rPr>
        <w:t>结果使自己的权益受到损害的，</w:t>
      </w:r>
      <w:r>
        <w:rPr>
          <w:rFonts w:hint="eastAsia"/>
          <w:color w:val="auto"/>
          <w:highlight w:val="none"/>
        </w:rPr>
        <w:t>可以</w:t>
      </w:r>
      <w:r>
        <w:rPr>
          <w:color w:val="auto"/>
          <w:highlight w:val="none"/>
        </w:rPr>
        <w:t>在知道或者应知其权益受到损害之日起七个工作日内，</w:t>
      </w:r>
      <w:r>
        <w:rPr>
          <w:rFonts w:hint="eastAsia"/>
          <w:color w:val="auto"/>
          <w:kern w:val="2"/>
          <w:highlight w:val="none"/>
        </w:rPr>
        <w:t xml:space="preserve">以书面形式向采购代理机构提出。 </w:t>
      </w:r>
    </w:p>
    <w:p>
      <w:pPr>
        <w:pStyle w:val="20"/>
        <w:spacing w:before="0" w:beforeAutospacing="0" w:after="0" w:afterAutospacing="0" w:line="360" w:lineRule="auto"/>
        <w:ind w:firstLine="360" w:firstLineChars="150"/>
        <w:rPr>
          <w:rFonts w:hint="eastAsia"/>
          <w:color w:val="auto"/>
          <w:kern w:val="2"/>
          <w:highlight w:val="none"/>
        </w:rPr>
      </w:pPr>
      <w:r>
        <w:rPr>
          <w:rFonts w:hint="eastAsia"/>
          <w:color w:val="auto"/>
          <w:highlight w:val="none"/>
        </w:rPr>
        <w:t>（2）质疑供应商法定代表人提交质疑的，须出具法定代表人资格证明书；委托代理人提交质疑的，必须向其出具授权委托书，授权委托书应当载明代理人的姓名或者名称、代理事项、具体权限、期限和相关事项，由法定代表人签字或者盖章，并加盖单位公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质疑函应当包括下列内容：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投标人</w:t>
      </w:r>
      <w:r>
        <w:rPr>
          <w:rFonts w:hint="eastAsia" w:ascii="宋体" w:hAnsi="宋体" w:eastAsia="宋体" w:cs="宋体"/>
          <w:sz w:val="24"/>
          <w:szCs w:val="24"/>
        </w:rPr>
        <w:t>的姓名或者名称、地址、邮编、联系人及联系电话；</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2、质疑项目的名称、编号；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3、具体、明确的质疑事项和与质疑事项相关的请求；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4、事实依据；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5、必要的法律依据；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6、提出质疑的日期。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备注：</w:t>
      </w:r>
      <w:r>
        <w:rPr>
          <w:rFonts w:hint="eastAsia" w:ascii="宋体" w:hAnsi="宋体" w:eastAsia="宋体" w:cs="宋体"/>
          <w:sz w:val="24"/>
          <w:szCs w:val="24"/>
          <w:lang w:val="zh-CN"/>
        </w:rPr>
        <w:t>投标人</w:t>
      </w:r>
      <w:r>
        <w:rPr>
          <w:rFonts w:hint="eastAsia" w:ascii="宋体" w:hAnsi="宋体" w:eastAsia="宋体" w:cs="宋体"/>
          <w:sz w:val="24"/>
          <w:szCs w:val="24"/>
        </w:rPr>
        <w:t>须在法定质疑期内一次性提出针对同一采购程序环节的质疑。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（3）质疑有以下情形之一的，采购代理机构不予受理：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1、未按规定程序和渠道提出质疑的；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2、超过法定质疑期限的；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3、书面质疑的形式和内容不符合上述要求的；</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书面质疑</w:t>
      </w:r>
      <w:r>
        <w:rPr>
          <w:rFonts w:hint="eastAsia" w:ascii="宋体" w:hAnsi="宋体" w:eastAsia="宋体" w:cs="宋体"/>
          <w:sz w:val="24"/>
          <w:szCs w:val="24"/>
          <w:lang w:eastAsia="zh-CN"/>
        </w:rPr>
        <w:t>缺乏事实依据或没有</w:t>
      </w:r>
      <w:r>
        <w:rPr>
          <w:rFonts w:hint="eastAsia" w:ascii="宋体" w:hAnsi="宋体" w:eastAsia="宋体" w:cs="宋体"/>
          <w:sz w:val="24"/>
          <w:szCs w:val="24"/>
        </w:rPr>
        <w:t>必要的法律依据</w:t>
      </w:r>
      <w:r>
        <w:rPr>
          <w:rFonts w:hint="eastAsia" w:ascii="宋体" w:hAnsi="宋体" w:eastAsia="宋体" w:cs="宋体"/>
          <w:sz w:val="24"/>
          <w:szCs w:val="24"/>
          <w:lang w:eastAsia="zh-CN"/>
        </w:rPr>
        <w:t>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、提出的质疑事项已经明确答复的；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、法律法规规定的其他不予受理的条件。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（4）采购代理机构应当在收到质疑函后七个工作日内做出书面答复。答复内容同时通知与处理结果有关的投标人，但答复内容不得涉及投标人的商业秘密。</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质疑函接收联系人</w:t>
      </w:r>
      <w:r>
        <w:rPr>
          <w:rFonts w:hint="eastAsia" w:ascii="宋体" w:hAnsi="宋体" w:eastAsia="宋体" w:cs="宋体"/>
          <w:sz w:val="24"/>
          <w:szCs w:val="24"/>
          <w:lang w:eastAsia="zh-CN"/>
        </w:rPr>
        <w:t>：张工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17719501789</w:t>
      </w:r>
    </w:p>
    <w:p>
      <w:pPr>
        <w:pStyle w:val="20"/>
        <w:spacing w:before="0" w:beforeAutospacing="0" w:after="0" w:afterAutospacing="0" w:line="360" w:lineRule="auto"/>
        <w:ind w:firstLine="360" w:firstLineChars="150"/>
        <w:rPr>
          <w:rFonts w:hint="eastAsia" w:eastAsia="宋体" w:cs="Arial"/>
          <w:color w:val="auto"/>
          <w:highlight w:val="none"/>
          <w:lang w:val="en-US" w:eastAsia="zh-CN"/>
        </w:rPr>
      </w:pPr>
      <w:r>
        <w:rPr>
          <w:rFonts w:hint="eastAsia"/>
          <w:color w:val="auto"/>
          <w:kern w:val="2"/>
          <w:highlight w:val="none"/>
        </w:rPr>
        <w:t>通讯地址</w:t>
      </w:r>
      <w:r>
        <w:rPr>
          <w:rFonts w:hint="eastAsia"/>
          <w:color w:val="auto"/>
          <w:kern w:val="2"/>
          <w:highlight w:val="none"/>
          <w:lang w:eastAsia="zh-CN"/>
        </w:rPr>
        <w:t>：</w:t>
      </w:r>
      <w:r>
        <w:rPr>
          <w:rFonts w:hint="eastAsia" w:ascii="宋体" w:hAnsi="宋体" w:cs="宋体"/>
          <w:i w:val="0"/>
          <w:caps w:val="0"/>
          <w:color w:val="333333"/>
          <w:spacing w:val="0"/>
          <w:sz w:val="24"/>
          <w:szCs w:val="24"/>
          <w:shd w:val="clear" w:color="auto" w:fill="FFFFFF"/>
          <w:lang w:eastAsia="zh-CN"/>
        </w:rPr>
        <w:t>周至县北大街周至教区总堂斜对面向北10米天煜荣泽2层</w:t>
      </w:r>
    </w:p>
    <w:p>
      <w:pPr>
        <w:pStyle w:val="2"/>
        <w:rPr>
          <w:rFonts w:hint="eastAsia"/>
        </w:rPr>
      </w:pPr>
    </w:p>
    <w:p>
      <w:pPr>
        <w:pStyle w:val="30"/>
        <w:rPr>
          <w:rFonts w:hint="eastAsia"/>
        </w:rPr>
      </w:pPr>
    </w:p>
    <w:p>
      <w:pPr>
        <w:spacing w:line="360" w:lineRule="auto"/>
        <w:jc w:val="both"/>
        <w:outlineLvl w:val="9"/>
        <w:rPr>
          <w:rFonts w:hint="eastAsia" w:ascii="宋体" w:hAnsi="宋体" w:cs="宋体"/>
          <w:b/>
          <w:sz w:val="28"/>
          <w:szCs w:val="28"/>
        </w:rPr>
      </w:pPr>
      <w:bookmarkStart w:id="18" w:name="_Toc25679_WPSOffice_Level2"/>
      <w:bookmarkStart w:id="19" w:name="_Toc8458_WPSOffice_Level1"/>
      <w:r>
        <w:rPr>
          <w:rFonts w:hint="eastAsia" w:ascii="宋体" w:hAnsi="宋体" w:cs="宋体"/>
          <w:b/>
          <w:sz w:val="28"/>
          <w:szCs w:val="28"/>
        </w:rPr>
        <w:t>第三节 投标</w:t>
      </w:r>
      <w:bookmarkEnd w:id="18"/>
      <w:bookmarkEnd w:id="19"/>
    </w:p>
    <w:p>
      <w:pPr>
        <w:spacing w:line="360" w:lineRule="auto"/>
        <w:ind w:firstLine="472"/>
        <w:outlineLvl w:val="9"/>
      </w:pPr>
      <w:r>
        <w:rPr>
          <w:rFonts w:hint="eastAsia" w:ascii="宋体" w:hAnsi="宋体" w:cs="宋体"/>
          <w:b/>
          <w:sz w:val="24"/>
          <w:szCs w:val="24"/>
          <w:lang w:val="en-US" w:eastAsia="zh-CN"/>
        </w:rPr>
        <w:t>1</w:t>
      </w:r>
      <w:r>
        <w:rPr>
          <w:rFonts w:hint="eastAsia" w:ascii="宋体" w:hAnsi="宋体" w:cs="宋体"/>
          <w:b/>
          <w:sz w:val="24"/>
          <w:szCs w:val="24"/>
        </w:rPr>
        <w:t>.投标文件的密封、标记及递交</w:t>
      </w:r>
    </w:p>
    <w:p>
      <w:pPr>
        <w:spacing w:line="360" w:lineRule="auto"/>
        <w:outlineLvl w:val="9"/>
      </w:pPr>
      <w:r>
        <w:rPr>
          <w:rFonts w:hint="eastAsia" w:ascii="宋体" w:hAnsi="宋体" w:cs="宋体"/>
          <w:sz w:val="24"/>
          <w:szCs w:val="24"/>
        </w:rPr>
        <w:t xml:space="preserve">    </w:t>
      </w:r>
      <w:r>
        <w:rPr>
          <w:rFonts w:hint="eastAsia" w:ascii="宋体" w:hAnsi="宋体" w:cs="宋体"/>
          <w:sz w:val="24"/>
          <w:szCs w:val="24"/>
          <w:lang w:val="en-US" w:eastAsia="zh-CN"/>
        </w:rPr>
        <w:t>1</w:t>
      </w:r>
      <w:r>
        <w:rPr>
          <w:rFonts w:hint="eastAsia" w:ascii="宋体" w:hAnsi="宋体" w:cs="宋体"/>
          <w:sz w:val="24"/>
          <w:szCs w:val="24"/>
        </w:rPr>
        <w:t>.1投标文件按以下方法分别装袋密封；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000000"/>
          <w:sz w:val="24"/>
        </w:rPr>
      </w:pPr>
      <w:r>
        <w:rPr>
          <w:rFonts w:hint="eastAsia" w:ascii="宋体" w:hAnsi="宋体" w:cs="宋体"/>
          <w:sz w:val="24"/>
          <w:szCs w:val="24"/>
          <w:lang w:val="en-US" w:eastAsia="zh-CN"/>
        </w:rPr>
        <w:t>1</w:t>
      </w:r>
      <w:r>
        <w:rPr>
          <w:rFonts w:hint="eastAsia" w:ascii="宋体" w:hAnsi="宋体" w:cs="宋体"/>
          <w:sz w:val="24"/>
          <w:szCs w:val="24"/>
        </w:rPr>
        <w:t>.1.1</w:t>
      </w:r>
      <w:r>
        <w:rPr>
          <w:rFonts w:hint="eastAsia" w:ascii="宋体" w:hAnsi="宋体" w:cs="宋体"/>
          <w:b w:val="0"/>
          <w:bCs w:val="0"/>
          <w:color w:val="000000"/>
          <w:sz w:val="24"/>
          <w:lang w:eastAsia="zh-CN"/>
        </w:rPr>
        <w:t>招标</w:t>
      </w:r>
      <w:r>
        <w:rPr>
          <w:rFonts w:hint="eastAsia" w:ascii="宋体" w:hAnsi="宋体" w:eastAsia="宋体" w:cs="宋体"/>
          <w:b w:val="0"/>
          <w:bCs w:val="0"/>
          <w:color w:val="000000"/>
          <w:sz w:val="24"/>
        </w:rPr>
        <w:t>文件正本壹份,副本贰份；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000000"/>
          <w:sz w:val="24"/>
        </w:rPr>
      </w:pPr>
      <w:r>
        <w:rPr>
          <w:rFonts w:hint="eastAsia" w:ascii="宋体" w:hAnsi="宋体" w:eastAsia="宋体" w:cs="宋体"/>
          <w:b w:val="0"/>
          <w:bCs w:val="0"/>
          <w:color w:val="000000" w:themeColor="text1"/>
          <w:sz w:val="24"/>
          <w14:textFill>
            <w14:solidFill>
              <w14:schemeClr w14:val="tx1"/>
            </w14:solidFill>
          </w14:textFill>
        </w:rPr>
        <w:t>提交与整套</w:t>
      </w:r>
      <w:r>
        <w:rPr>
          <w:rFonts w:hint="eastAsia" w:ascii="宋体" w:hAnsi="宋体" w:cs="宋体"/>
          <w:b w:val="0"/>
          <w:bCs w:val="0"/>
          <w:color w:val="000000" w:themeColor="text1"/>
          <w:sz w:val="24"/>
          <w:lang w:eastAsia="zh-CN"/>
          <w14:textFill>
            <w14:solidFill>
              <w14:schemeClr w14:val="tx1"/>
            </w14:solidFill>
          </w14:textFill>
        </w:rPr>
        <w:t>招标</w:t>
      </w:r>
      <w:r>
        <w:rPr>
          <w:rFonts w:hint="eastAsia" w:ascii="宋体" w:hAnsi="宋体" w:eastAsia="宋体" w:cs="宋体"/>
          <w:b w:val="0"/>
          <w:bCs w:val="0"/>
          <w:color w:val="000000" w:themeColor="text1"/>
          <w:sz w:val="24"/>
          <w14:textFill>
            <w14:solidFill>
              <w14:schemeClr w14:val="tx1"/>
            </w14:solidFill>
          </w14:textFill>
        </w:rPr>
        <w:t>文件正本内容一致的电子文档</w:t>
      </w:r>
      <w:r>
        <w:rPr>
          <w:rFonts w:hint="eastAsia" w:ascii="宋体" w:hAnsi="宋体" w:eastAsia="宋体" w:cs="宋体"/>
          <w:b w:val="0"/>
          <w:bCs w:val="0"/>
          <w:color w:val="000000"/>
          <w:sz w:val="24"/>
        </w:rPr>
        <w:t>壹份（电子U盘）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pPr>
      <w:r>
        <w:rPr>
          <w:rFonts w:hint="eastAsia" w:ascii="宋体" w:hAnsi="宋体" w:eastAsia="宋体" w:cs="宋体"/>
          <w:b w:val="0"/>
          <w:bCs w:val="0"/>
          <w:color w:val="000000" w:themeColor="text1"/>
          <w:sz w:val="24"/>
          <w14:textFill>
            <w14:solidFill>
              <w14:schemeClr w14:val="tx1"/>
            </w14:solidFill>
          </w14:textFill>
        </w:rPr>
        <w:t>密封方式：U盘与正本</w:t>
      </w:r>
      <w:r>
        <w:rPr>
          <w:rFonts w:hint="eastAsia" w:ascii="宋体" w:hAnsi="宋体" w:eastAsia="宋体" w:cs="宋体"/>
          <w:b w:val="0"/>
          <w:bCs w:val="0"/>
          <w:color w:val="000000" w:themeColor="text1"/>
          <w:sz w:val="24"/>
          <w:lang w:eastAsia="zh-CN"/>
          <w14:textFill>
            <w14:solidFill>
              <w14:schemeClr w14:val="tx1"/>
            </w14:solidFill>
          </w14:textFill>
        </w:rPr>
        <w:t>（</w:t>
      </w:r>
      <w:r>
        <w:rPr>
          <w:rFonts w:hint="eastAsia" w:ascii="宋体" w:hAnsi="宋体" w:cs="宋体"/>
          <w:sz w:val="24"/>
          <w:szCs w:val="24"/>
        </w:rPr>
        <w:t>投标报价一览表</w:t>
      </w:r>
      <w:r>
        <w:rPr>
          <w:rFonts w:hint="eastAsia" w:ascii="宋体" w:hAnsi="宋体" w:cs="宋体"/>
          <w:sz w:val="24"/>
          <w:szCs w:val="24"/>
          <w:lang w:eastAsia="zh-CN"/>
        </w:rPr>
        <w:t>）</w:t>
      </w:r>
      <w:r>
        <w:rPr>
          <w:rFonts w:hint="eastAsia" w:ascii="宋体" w:hAnsi="宋体" w:eastAsia="宋体" w:cs="宋体"/>
          <w:b w:val="0"/>
          <w:bCs w:val="0"/>
          <w:color w:val="000000" w:themeColor="text1"/>
          <w:sz w:val="24"/>
          <w14:textFill>
            <w14:solidFill>
              <w14:schemeClr w14:val="tx1"/>
            </w14:solidFill>
          </w14:textFill>
        </w:rPr>
        <w:t>一同密封，</w:t>
      </w:r>
      <w:r>
        <w:rPr>
          <w:rFonts w:hint="eastAsia" w:ascii="宋体" w:hAnsi="宋体" w:eastAsia="宋体" w:cs="宋体"/>
          <w:b w:val="0"/>
          <w:bCs w:val="0"/>
          <w:color w:val="000000"/>
          <w:sz w:val="24"/>
        </w:rPr>
        <w:t>副本一同密封</w:t>
      </w:r>
      <w:r>
        <w:rPr>
          <w:rFonts w:hint="eastAsia" w:ascii="宋体" w:hAnsi="宋体" w:eastAsia="宋体" w:cs="宋体"/>
          <w:b w:val="0"/>
          <w:bCs w:val="0"/>
          <w:color w:val="000000" w:themeColor="text1"/>
          <w:sz w:val="24"/>
          <w14:textFill>
            <w14:solidFill>
              <w14:schemeClr w14:val="tx1"/>
            </w14:solidFill>
          </w14:textFill>
        </w:rPr>
        <w:t>。（封袋上标明正副本）正、副本均须用A4纸装订成册(图页可除外)，不得采用活页夹装订，正、副本应分开装袋密封。副本可用正本复印，正、副本不一致时以正本为准</w:t>
      </w:r>
      <w:r>
        <w:rPr>
          <w:rFonts w:hint="eastAsia" w:ascii="宋体" w:hAnsi="宋体" w:cs="宋体"/>
          <w:sz w:val="24"/>
          <w:szCs w:val="24"/>
        </w:rPr>
        <w:t>。</w:t>
      </w:r>
    </w:p>
    <w:p>
      <w:pPr>
        <w:spacing w:line="360" w:lineRule="auto"/>
        <w:outlineLvl w:val="9"/>
      </w:pPr>
      <w:r>
        <w:rPr>
          <w:rFonts w:hint="eastAsia" w:ascii="宋体" w:hAnsi="宋体" w:cs="宋体"/>
          <w:sz w:val="24"/>
          <w:szCs w:val="24"/>
        </w:rPr>
        <w:t xml:space="preserve">    </w:t>
      </w:r>
      <w:r>
        <w:rPr>
          <w:rFonts w:hint="eastAsia" w:ascii="宋体" w:hAnsi="宋体" w:cs="宋体"/>
          <w:sz w:val="24"/>
          <w:szCs w:val="24"/>
          <w:lang w:val="en-US" w:eastAsia="zh-CN"/>
        </w:rPr>
        <w:t>1</w:t>
      </w:r>
      <w:r>
        <w:rPr>
          <w:rFonts w:hint="eastAsia" w:ascii="宋体" w:hAnsi="宋体" w:cs="宋体"/>
          <w:sz w:val="24"/>
          <w:szCs w:val="24"/>
        </w:rPr>
        <w:t>.1.2如果</w:t>
      </w:r>
      <w:r>
        <w:rPr>
          <w:rFonts w:hint="eastAsia" w:ascii="宋体" w:hAnsi="宋体" w:cs="宋体"/>
          <w:sz w:val="24"/>
          <w:szCs w:val="24"/>
          <w:lang w:eastAsia="zh-CN"/>
        </w:rPr>
        <w:t>投标人</w:t>
      </w:r>
      <w:r>
        <w:rPr>
          <w:rFonts w:hint="eastAsia" w:ascii="宋体" w:hAnsi="宋体" w:cs="宋体"/>
          <w:sz w:val="24"/>
          <w:szCs w:val="24"/>
        </w:rPr>
        <w:t>未按上述要求密封及加写标记，拒收文件。</w:t>
      </w:r>
    </w:p>
    <w:p>
      <w:pPr>
        <w:spacing w:line="360" w:lineRule="auto"/>
        <w:ind w:firstLine="472"/>
        <w:outlineLvl w:val="9"/>
      </w:pPr>
      <w:r>
        <w:rPr>
          <w:rFonts w:hint="eastAsia" w:ascii="宋体" w:hAnsi="宋体" w:cs="宋体"/>
          <w:b/>
          <w:sz w:val="24"/>
          <w:szCs w:val="24"/>
          <w:lang w:val="en-US" w:eastAsia="zh-CN"/>
        </w:rPr>
        <w:t>2</w:t>
      </w:r>
      <w:r>
        <w:rPr>
          <w:rFonts w:hint="eastAsia" w:ascii="宋体" w:hAnsi="宋体" w:cs="宋体"/>
          <w:b/>
          <w:sz w:val="24"/>
          <w:szCs w:val="24"/>
        </w:rPr>
        <w:t>.投标截止时间</w:t>
      </w:r>
    </w:p>
    <w:p>
      <w:pPr>
        <w:spacing w:line="360" w:lineRule="auto"/>
        <w:outlineLvl w:val="9"/>
      </w:pPr>
      <w:r>
        <w:rPr>
          <w:rFonts w:hint="eastAsia" w:ascii="宋体" w:hAnsi="宋体" w:cs="宋体"/>
          <w:sz w:val="24"/>
          <w:szCs w:val="24"/>
        </w:rPr>
        <w:t xml:space="preserve">    </w:t>
      </w:r>
      <w:r>
        <w:rPr>
          <w:rFonts w:hint="eastAsia" w:ascii="宋体" w:hAnsi="宋体" w:cs="宋体"/>
          <w:sz w:val="24"/>
          <w:szCs w:val="24"/>
          <w:lang w:val="en-US" w:eastAsia="zh-CN"/>
        </w:rPr>
        <w:t>2</w:t>
      </w:r>
      <w:r>
        <w:rPr>
          <w:rFonts w:hint="eastAsia" w:ascii="宋体" w:hAnsi="宋体" w:cs="宋体"/>
          <w:sz w:val="24"/>
          <w:szCs w:val="24"/>
        </w:rPr>
        <w:t>.1招标方推迟投标截止时间时，应以书面或传真的形式通知所有</w:t>
      </w:r>
      <w:r>
        <w:rPr>
          <w:rFonts w:hint="eastAsia" w:ascii="宋体" w:hAnsi="宋体" w:cs="宋体"/>
          <w:sz w:val="24"/>
          <w:szCs w:val="24"/>
          <w:lang w:eastAsia="zh-CN"/>
        </w:rPr>
        <w:t>投标人</w:t>
      </w:r>
      <w:r>
        <w:rPr>
          <w:rFonts w:hint="eastAsia" w:ascii="宋体" w:hAnsi="宋体" w:cs="宋体"/>
          <w:sz w:val="24"/>
          <w:szCs w:val="24"/>
        </w:rPr>
        <w:t>，招标方和</w:t>
      </w:r>
      <w:r>
        <w:rPr>
          <w:rFonts w:hint="eastAsia" w:ascii="宋体" w:hAnsi="宋体" w:cs="宋体"/>
          <w:sz w:val="24"/>
          <w:szCs w:val="24"/>
          <w:lang w:eastAsia="zh-CN"/>
        </w:rPr>
        <w:t>投标人</w:t>
      </w:r>
      <w:r>
        <w:rPr>
          <w:rFonts w:hint="eastAsia" w:ascii="宋体" w:hAnsi="宋体" w:cs="宋体"/>
          <w:sz w:val="24"/>
          <w:szCs w:val="24"/>
        </w:rPr>
        <w:t>的权利和义务将受到新的截止期的约束；</w:t>
      </w:r>
    </w:p>
    <w:p>
      <w:pPr>
        <w:spacing w:line="360" w:lineRule="auto"/>
        <w:outlineLvl w:val="9"/>
      </w:pPr>
      <w:r>
        <w:rPr>
          <w:rFonts w:hint="eastAsia" w:ascii="宋体" w:hAnsi="宋体" w:cs="宋体"/>
          <w:sz w:val="24"/>
          <w:szCs w:val="24"/>
        </w:rPr>
        <w:t xml:space="preserve">    </w:t>
      </w:r>
      <w:r>
        <w:rPr>
          <w:rFonts w:hint="eastAsia" w:ascii="宋体" w:hAnsi="宋体" w:cs="宋体"/>
          <w:sz w:val="24"/>
          <w:szCs w:val="24"/>
          <w:lang w:val="en-US" w:eastAsia="zh-CN"/>
        </w:rPr>
        <w:t>2</w:t>
      </w:r>
      <w:r>
        <w:rPr>
          <w:rFonts w:hint="eastAsia" w:ascii="宋体" w:hAnsi="宋体" w:cs="宋体"/>
          <w:sz w:val="24"/>
          <w:szCs w:val="24"/>
        </w:rPr>
        <w:t>.2投标截止时间以后送达的投标文件，招标方拒绝接收。</w:t>
      </w:r>
    </w:p>
    <w:p>
      <w:pPr>
        <w:spacing w:line="360" w:lineRule="auto"/>
        <w:ind w:firstLine="472"/>
        <w:outlineLvl w:val="9"/>
      </w:pPr>
      <w:r>
        <w:rPr>
          <w:rFonts w:hint="eastAsia" w:ascii="宋体" w:hAnsi="宋体" w:cs="宋体"/>
          <w:b/>
          <w:sz w:val="24"/>
          <w:szCs w:val="24"/>
          <w:lang w:val="en-US" w:eastAsia="zh-CN"/>
        </w:rPr>
        <w:t>3</w:t>
      </w:r>
      <w:r>
        <w:rPr>
          <w:rFonts w:hint="eastAsia" w:ascii="宋体" w:hAnsi="宋体" w:cs="宋体"/>
          <w:b/>
          <w:sz w:val="24"/>
          <w:szCs w:val="24"/>
        </w:rPr>
        <w:t>.投标文件的修改和撤回</w:t>
      </w:r>
    </w:p>
    <w:p>
      <w:pPr>
        <w:spacing w:line="360" w:lineRule="auto"/>
        <w:outlineLvl w:val="9"/>
      </w:pPr>
      <w:r>
        <w:rPr>
          <w:rFonts w:hint="eastAsia" w:ascii="宋体" w:hAnsi="宋体" w:cs="宋体"/>
          <w:sz w:val="24"/>
          <w:szCs w:val="24"/>
        </w:rPr>
        <w:t xml:space="preserve">    </w:t>
      </w:r>
      <w:r>
        <w:rPr>
          <w:rFonts w:hint="eastAsia" w:ascii="宋体" w:hAnsi="宋体" w:cs="宋体"/>
          <w:sz w:val="24"/>
          <w:szCs w:val="24"/>
          <w:lang w:val="en-US" w:eastAsia="zh-CN"/>
        </w:rPr>
        <w:t>3</w:t>
      </w:r>
      <w:r>
        <w:rPr>
          <w:rFonts w:hint="eastAsia" w:ascii="宋体" w:hAnsi="宋体" w:cs="宋体"/>
          <w:sz w:val="24"/>
          <w:szCs w:val="24"/>
        </w:rPr>
        <w:t>.1投标以后，如果</w:t>
      </w:r>
      <w:r>
        <w:rPr>
          <w:rFonts w:hint="eastAsia" w:ascii="宋体" w:hAnsi="宋体" w:cs="宋体"/>
          <w:sz w:val="24"/>
          <w:szCs w:val="24"/>
          <w:lang w:eastAsia="zh-CN"/>
        </w:rPr>
        <w:t>投标人</w:t>
      </w:r>
      <w:r>
        <w:rPr>
          <w:rFonts w:hint="eastAsia" w:ascii="宋体" w:hAnsi="宋体" w:cs="宋体"/>
          <w:sz w:val="24"/>
          <w:szCs w:val="24"/>
        </w:rPr>
        <w:t>提出书面修改和撤标要求，须在投标截止时间前密封送达</w:t>
      </w:r>
      <w:r>
        <w:rPr>
          <w:rFonts w:hint="eastAsia" w:ascii="宋体" w:hAnsi="宋体" w:cs="宋体"/>
          <w:sz w:val="24"/>
          <w:szCs w:val="24"/>
          <w:lang w:eastAsia="zh-CN"/>
        </w:rPr>
        <w:t>天煜荣泽工程咨询有限公司</w:t>
      </w:r>
      <w:r>
        <w:rPr>
          <w:rFonts w:hint="eastAsia" w:ascii="宋体" w:hAnsi="宋体" w:cs="宋体"/>
          <w:sz w:val="24"/>
          <w:szCs w:val="24"/>
        </w:rPr>
        <w:t>，</w:t>
      </w:r>
      <w:r>
        <w:rPr>
          <w:rFonts w:hint="eastAsia" w:ascii="宋体" w:hAnsi="宋体" w:cs="宋体"/>
          <w:sz w:val="24"/>
          <w:szCs w:val="24"/>
          <w:lang w:eastAsia="zh-CN"/>
        </w:rPr>
        <w:t>天煜荣泽工程咨询有限公司</w:t>
      </w:r>
      <w:r>
        <w:rPr>
          <w:rFonts w:hint="eastAsia" w:ascii="宋体" w:hAnsi="宋体" w:cs="宋体"/>
          <w:sz w:val="24"/>
          <w:szCs w:val="24"/>
        </w:rPr>
        <w:t>可以予以接受，但不退还原投标文件；</w:t>
      </w:r>
    </w:p>
    <w:p>
      <w:pPr>
        <w:spacing w:line="360" w:lineRule="auto"/>
        <w:outlineLvl w:val="9"/>
      </w:pPr>
      <w:r>
        <w:rPr>
          <w:rFonts w:hint="eastAsia" w:ascii="宋体" w:hAnsi="宋体" w:cs="宋体"/>
          <w:sz w:val="24"/>
          <w:szCs w:val="24"/>
        </w:rPr>
        <w:t xml:space="preserve">    </w:t>
      </w:r>
      <w:r>
        <w:rPr>
          <w:rFonts w:hint="eastAsia" w:ascii="宋体" w:hAnsi="宋体" w:cs="宋体"/>
          <w:sz w:val="24"/>
          <w:szCs w:val="24"/>
          <w:lang w:val="en-US" w:eastAsia="zh-CN"/>
        </w:rPr>
        <w:t>3</w:t>
      </w:r>
      <w:r>
        <w:rPr>
          <w:rFonts w:hint="eastAsia" w:ascii="宋体" w:hAnsi="宋体" w:cs="宋体"/>
          <w:sz w:val="24"/>
          <w:szCs w:val="24"/>
        </w:rPr>
        <w:t>.2撤回投标应以书面或传真的形式通知</w:t>
      </w:r>
      <w:r>
        <w:rPr>
          <w:rFonts w:hint="eastAsia" w:ascii="宋体" w:hAnsi="宋体" w:cs="宋体"/>
          <w:sz w:val="24"/>
          <w:szCs w:val="24"/>
          <w:lang w:eastAsia="zh-CN"/>
        </w:rPr>
        <w:t>天煜荣泽工程咨询有限公司</w:t>
      </w:r>
      <w:r>
        <w:rPr>
          <w:rFonts w:hint="eastAsia" w:ascii="宋体" w:hAnsi="宋体" w:cs="宋体"/>
          <w:sz w:val="24"/>
          <w:szCs w:val="24"/>
        </w:rPr>
        <w:t>；</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.3如采取传真形式撤回投标，随后必须补充有法人代表或授权代表签署的要求撤回投标的正式文件。撤回投标的时间以送达</w:t>
      </w:r>
      <w:r>
        <w:rPr>
          <w:rFonts w:hint="eastAsia" w:ascii="宋体" w:hAnsi="宋体" w:cs="宋体"/>
          <w:sz w:val="24"/>
          <w:szCs w:val="24"/>
          <w:lang w:eastAsia="zh-CN"/>
        </w:rPr>
        <w:t>天煜荣泽工程咨询有限公司</w:t>
      </w:r>
      <w:r>
        <w:rPr>
          <w:rFonts w:hint="eastAsia" w:ascii="宋体" w:hAnsi="宋体" w:cs="宋体"/>
          <w:sz w:val="24"/>
          <w:szCs w:val="24"/>
        </w:rPr>
        <w:t>为准。</w:t>
      </w:r>
    </w:p>
    <w:p>
      <w:pPr>
        <w:spacing w:line="360" w:lineRule="auto"/>
        <w:jc w:val="both"/>
        <w:outlineLvl w:val="9"/>
        <w:rPr>
          <w:rFonts w:hint="eastAsia" w:ascii="宋体" w:hAnsi="宋体" w:cs="宋体"/>
          <w:b/>
          <w:bCs/>
          <w:sz w:val="28"/>
          <w:szCs w:val="28"/>
        </w:rPr>
      </w:pPr>
      <w:r>
        <w:rPr>
          <w:rFonts w:hint="eastAsia" w:ascii="宋体" w:hAnsi="宋体" w:cs="宋体"/>
          <w:b/>
          <w:bCs/>
          <w:sz w:val="28"/>
          <w:szCs w:val="28"/>
        </w:rPr>
        <w:t>第四节 开标、评标、定标</w:t>
      </w:r>
    </w:p>
    <w:p>
      <w:pPr>
        <w:spacing w:line="360" w:lineRule="auto"/>
        <w:ind w:firstLine="482" w:firstLineChars="200"/>
        <w:outlineLvl w:val="9"/>
        <w:rPr>
          <w:rFonts w:hint="eastAsia" w:ascii="宋体" w:hAnsi="宋体" w:cs="宋体"/>
          <w:b/>
          <w:bCs/>
          <w:sz w:val="24"/>
          <w:szCs w:val="24"/>
        </w:rPr>
      </w:pPr>
      <w:r>
        <w:rPr>
          <w:rFonts w:hint="eastAsia" w:ascii="宋体" w:hAnsi="宋体" w:cs="宋体"/>
          <w:b/>
          <w:bCs/>
          <w:sz w:val="24"/>
          <w:szCs w:val="24"/>
        </w:rPr>
        <w:t>1、开标</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（1）招标代理机构按招标文件规定的时间、地点组织公开开标；开标大会由招标代理机构主持，招标人参会人员、投标人代表及有关工作人员参加，参加开标的代表应签名报到，以证明其出席；</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（2）为确保评标工作公开、公平、公正，依法成立评标委员会。评标委员会由招标人代表及评审专家组成，成员人数为</w:t>
      </w:r>
      <w:r>
        <w:rPr>
          <w:rFonts w:hint="eastAsia" w:ascii="宋体" w:hAnsi="宋体" w:cs="宋体"/>
          <w:sz w:val="24"/>
          <w:szCs w:val="24"/>
          <w:lang w:eastAsia="zh-CN"/>
        </w:rPr>
        <w:t>五</w:t>
      </w:r>
      <w:r>
        <w:rPr>
          <w:rFonts w:hint="eastAsia" w:ascii="宋体" w:hAnsi="宋体" w:cs="宋体"/>
          <w:sz w:val="24"/>
          <w:szCs w:val="24"/>
        </w:rPr>
        <w:t>人以上单数，其中评审专家不得少于成员总数的三分之二，专家名单由有关人员</w:t>
      </w:r>
      <w:r>
        <w:rPr>
          <w:rFonts w:hint="eastAsia" w:ascii="宋体" w:hAnsi="宋体" w:eastAsia="宋体" w:cs="宋体"/>
          <w:sz w:val="24"/>
        </w:rPr>
        <w:t>依法从相应评标专家库中抽取</w:t>
      </w:r>
      <w:r>
        <w:rPr>
          <w:rFonts w:hint="eastAsia" w:ascii="宋体" w:hAnsi="宋体" w:cs="宋体"/>
          <w:sz w:val="24"/>
          <w:szCs w:val="24"/>
        </w:rPr>
        <w:t>，评标委员会成员应当遵守并履行下列责任和义务：</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A、要严格遵守政府采购相关法律制度，依法履行各自职责，公正、客观地组织和参与评审工作；</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B、审查、评价投标文件是否符合招标文件的商务、技术等实质性要求；</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C、要求投标人对投标文件有关事项作出澄清或说明；</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D、按招标文件规定的评审方法和标准，对投标文件进行比较和评价；</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E、要依法独立评审，按照招标文件的要求和评标标准进行评标，推荐中标候选人名单；</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 xml:space="preserve">F、存在争议的，按照少数服从多数的原则做出结论。持不同意见的评审委员会成员应当在评审报告上签署不同意见并说明理由，否则视为同意； </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G、对评审情况以及在评审过程中获悉的国家秘密、商业秘密负有保密责任；</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H、向招标人、招标代理机构或者有关部门报告评标中发现的违法行为；</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I、配合招标人、招标代理机构答复投标人提出的质疑；</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J、配合财政部门处理投诉工作。</w:t>
      </w:r>
    </w:p>
    <w:p>
      <w:pPr>
        <w:spacing w:line="360" w:lineRule="auto"/>
        <w:ind w:firstLine="360" w:firstLineChars="150"/>
        <w:outlineLvl w:val="9"/>
        <w:rPr>
          <w:rFonts w:hint="eastAsia" w:ascii="宋体" w:hAnsi="宋体" w:cs="宋体"/>
          <w:sz w:val="24"/>
          <w:szCs w:val="24"/>
        </w:rPr>
      </w:pPr>
      <w:r>
        <w:rPr>
          <w:rFonts w:hint="eastAsia" w:ascii="宋体" w:hAnsi="宋体" w:cs="宋体"/>
          <w:sz w:val="24"/>
          <w:szCs w:val="24"/>
        </w:rPr>
        <w:t>（3）开标时，由投标人或者其推选的代表检查投标文件的密封情况，经确认无误后，由招标代理机构工作人员当众拆封，以公开唱价的形式将开标报价一览表（报价表）的内容公布，宣布投标人名称、投标价格和招标文件中规定的需要宣布的其他内容，招标代理机构指定专人负责记录，由参加开标的各投标人代表和相关工作人员签字确认后并存档备案。</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（4）开标时，投标文件中出现下列情况，修正原则为：</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A、投标文件中开标报价一览表（报价表）内容与投标文件中相应内容不一致的，以开标报价一览表（报价表）为准；</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B、大写金额和小写金额不一致的，以大写金额为准；</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C、总价金额与按单价汇总金额不一致的，以单价金额计算结果为准；</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E、投标文件正本与副本不一致的，以正本为准；</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F、多处内容交叉不符的，以评标委员会评审结果为准；</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G、文字与图表不符的，以文字为准。</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同时出现两种以上不一致的，按照前款规定的顺序修正。按上述修正错误的原则及方法调整或修正投标文件的报价和内容，投标人同意后签字确认，调整后的报价和内容对</w:t>
      </w:r>
      <w:r>
        <w:rPr>
          <w:rFonts w:hint="eastAsia" w:ascii="宋体" w:hAnsi="宋体" w:cs="宋体"/>
          <w:sz w:val="24"/>
          <w:szCs w:val="24"/>
          <w:lang w:eastAsia="zh-CN"/>
        </w:rPr>
        <w:t>投标人</w:t>
      </w:r>
      <w:r>
        <w:rPr>
          <w:rFonts w:hint="eastAsia" w:ascii="宋体" w:hAnsi="宋体" w:cs="宋体"/>
          <w:sz w:val="24"/>
          <w:szCs w:val="24"/>
        </w:rPr>
        <w:t>起约束作用。如果投标人不接受修正后的报价和内容，则其投标无效。</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（5）公开开标后，直到向中标的投标人授予合同为止，凡审查、澄清、评价和比较投标的有关资料和内容，评标委员会成员均不得向投标人及与评标无关的其他人透露。</w:t>
      </w:r>
    </w:p>
    <w:p>
      <w:pPr>
        <w:spacing w:line="360" w:lineRule="auto"/>
        <w:outlineLvl w:val="9"/>
        <w:rPr>
          <w:rFonts w:hint="eastAsia" w:ascii="宋体" w:hAnsi="宋体" w:cs="宋体"/>
          <w:b/>
          <w:sz w:val="24"/>
          <w:szCs w:val="24"/>
        </w:rPr>
      </w:pPr>
      <w:r>
        <w:rPr>
          <w:rFonts w:hint="eastAsia" w:ascii="宋体" w:hAnsi="宋体" w:cs="宋体"/>
          <w:b/>
          <w:sz w:val="24"/>
          <w:szCs w:val="24"/>
        </w:rPr>
        <w:t>2、投标文件的初审</w:t>
      </w:r>
    </w:p>
    <w:p>
      <w:pPr>
        <w:spacing w:line="360" w:lineRule="auto"/>
        <w:ind w:firstLine="360" w:firstLineChars="150"/>
        <w:outlineLvl w:val="9"/>
        <w:rPr>
          <w:rFonts w:hint="eastAsia" w:ascii="宋体" w:hAnsi="宋体" w:cs="宋体"/>
          <w:sz w:val="24"/>
          <w:szCs w:val="24"/>
        </w:rPr>
      </w:pPr>
      <w:r>
        <w:rPr>
          <w:rFonts w:hint="eastAsia" w:ascii="宋体" w:hAnsi="宋体" w:cs="宋体"/>
          <w:sz w:val="24"/>
          <w:szCs w:val="24"/>
        </w:rPr>
        <w:t>（1）初审内容为投标文件是否符合招标文件的要求，对各投标人投标文件中的资质证明文件等进行审查，以确定投标人是否具备投标资格；</w:t>
      </w:r>
    </w:p>
    <w:p>
      <w:pPr>
        <w:spacing w:line="360" w:lineRule="auto"/>
        <w:ind w:firstLine="360" w:firstLineChars="150"/>
        <w:outlineLvl w:val="9"/>
        <w:rPr>
          <w:rFonts w:hint="eastAsia" w:ascii="宋体" w:hAnsi="宋体" w:cs="宋体"/>
          <w:sz w:val="24"/>
          <w:szCs w:val="24"/>
        </w:rPr>
      </w:pPr>
      <w:r>
        <w:rPr>
          <w:rFonts w:hint="eastAsia" w:ascii="宋体" w:hAnsi="宋体" w:cs="宋体"/>
          <w:sz w:val="24"/>
          <w:szCs w:val="24"/>
        </w:rPr>
        <w:t>（2）对投标人及投标文件有效性审查，出现下列情况之一者（但不限于），按无效文件处理：</w:t>
      </w:r>
    </w:p>
    <w:p>
      <w:pPr>
        <w:kinsoku w:val="0"/>
        <w:spacing w:line="360" w:lineRule="auto"/>
        <w:ind w:firstLine="600" w:firstLineChars="250"/>
        <w:outlineLvl w:val="9"/>
        <w:rPr>
          <w:rFonts w:hint="eastAsia" w:ascii="宋体" w:hAnsi="宋体" w:cs="宋体"/>
          <w:sz w:val="24"/>
          <w:szCs w:val="24"/>
        </w:rPr>
      </w:pPr>
      <w:r>
        <w:rPr>
          <w:rFonts w:hint="eastAsia" w:ascii="宋体" w:hAnsi="宋体" w:cs="宋体"/>
          <w:sz w:val="24"/>
          <w:szCs w:val="24"/>
        </w:rPr>
        <w:t>A、投标人的投标报价超过采购</w:t>
      </w:r>
      <w:r>
        <w:rPr>
          <w:rFonts w:hint="eastAsia" w:ascii="宋体" w:hAnsi="宋体" w:cs="宋体"/>
          <w:sz w:val="24"/>
          <w:szCs w:val="24"/>
          <w:lang w:eastAsia="zh-CN"/>
        </w:rPr>
        <w:t>预算</w:t>
      </w:r>
      <w:r>
        <w:rPr>
          <w:rFonts w:hint="eastAsia" w:ascii="宋体" w:hAnsi="宋体" w:cs="宋体"/>
          <w:sz w:val="24"/>
          <w:szCs w:val="24"/>
        </w:rPr>
        <w:t>的；</w:t>
      </w:r>
    </w:p>
    <w:p>
      <w:pPr>
        <w:kinsoku w:val="0"/>
        <w:spacing w:line="360" w:lineRule="auto"/>
        <w:ind w:firstLine="600" w:firstLineChars="250"/>
        <w:outlineLvl w:val="9"/>
        <w:rPr>
          <w:rFonts w:hint="eastAsia" w:ascii="宋体" w:hAnsi="宋体" w:cs="宋体"/>
          <w:sz w:val="24"/>
          <w:szCs w:val="24"/>
        </w:rPr>
      </w:pPr>
      <w:r>
        <w:rPr>
          <w:rFonts w:hint="eastAsia" w:ascii="宋体" w:hAnsi="宋体" w:cs="宋体"/>
          <w:sz w:val="24"/>
          <w:szCs w:val="24"/>
        </w:rPr>
        <w:t>B、投标人未经过正常渠道</w:t>
      </w:r>
      <w:r>
        <w:rPr>
          <w:rFonts w:hint="eastAsia" w:ascii="宋体" w:hAnsi="宋体" w:cs="宋体"/>
          <w:sz w:val="24"/>
          <w:szCs w:val="24"/>
          <w:lang w:eastAsia="zh-CN"/>
        </w:rPr>
        <w:t>领取</w:t>
      </w:r>
      <w:r>
        <w:rPr>
          <w:rFonts w:hint="eastAsia" w:ascii="宋体" w:hAnsi="宋体" w:cs="宋体"/>
          <w:sz w:val="24"/>
          <w:szCs w:val="24"/>
        </w:rPr>
        <w:t>招标文件，或投标人名称与</w:t>
      </w:r>
      <w:r>
        <w:rPr>
          <w:rFonts w:hint="eastAsia" w:ascii="宋体" w:hAnsi="宋体" w:cs="宋体"/>
          <w:sz w:val="24"/>
          <w:szCs w:val="24"/>
          <w:lang w:eastAsia="zh-CN"/>
        </w:rPr>
        <w:t>领取</w:t>
      </w:r>
      <w:r>
        <w:rPr>
          <w:rFonts w:hint="eastAsia" w:ascii="宋体" w:hAnsi="宋体" w:cs="宋体"/>
          <w:sz w:val="24"/>
          <w:szCs w:val="24"/>
        </w:rPr>
        <w:t>招标文件时登记的投标人名称不符的；</w:t>
      </w:r>
    </w:p>
    <w:p>
      <w:pPr>
        <w:pStyle w:val="20"/>
        <w:widowControl/>
        <w:spacing w:before="0" w:beforeAutospacing="0" w:after="0" w:afterAutospacing="0" w:line="360" w:lineRule="auto"/>
        <w:ind w:firstLine="480" w:firstLineChars="200"/>
        <w:outlineLvl w:val="9"/>
        <w:rPr>
          <w:rFonts w:hint="eastAsia" w:ascii="宋体" w:hAnsi="宋体" w:cs="宋体"/>
          <w:sz w:val="24"/>
          <w:szCs w:val="40"/>
        </w:rPr>
      </w:pPr>
      <w:r>
        <w:rPr>
          <w:rFonts w:hint="eastAsia" w:ascii="宋体" w:hAnsi="宋体" w:cs="宋体"/>
          <w:sz w:val="24"/>
          <w:szCs w:val="40"/>
        </w:rPr>
        <w:t>C、</w:t>
      </w:r>
      <w:r>
        <w:rPr>
          <w:rFonts w:hint="eastAsia" w:ascii="宋体" w:hAnsi="宋体" w:cs="宋体"/>
          <w:sz w:val="24"/>
          <w:szCs w:val="40"/>
          <w:shd w:val="clear" w:color="auto" w:fill="FFFFFF"/>
        </w:rPr>
        <w:t>与招标人存在利害关系可能影响招标公正性的、</w:t>
      </w:r>
      <w:r>
        <w:rPr>
          <w:rFonts w:hint="eastAsia" w:ascii="宋体" w:hAnsi="宋体" w:cs="宋体"/>
          <w:sz w:val="24"/>
          <w:szCs w:val="40"/>
        </w:rPr>
        <w:t xml:space="preserve">不同投标人单位负责人为同一人或者存在控股、管理关系的； </w:t>
      </w:r>
    </w:p>
    <w:p>
      <w:pPr>
        <w:kinsoku w:val="0"/>
        <w:spacing w:line="360" w:lineRule="auto"/>
        <w:ind w:firstLine="600" w:firstLineChars="250"/>
        <w:outlineLvl w:val="9"/>
        <w:rPr>
          <w:rFonts w:hint="eastAsia" w:ascii="宋体" w:hAnsi="宋体" w:cs="宋体"/>
          <w:sz w:val="24"/>
          <w:szCs w:val="24"/>
        </w:rPr>
      </w:pPr>
      <w:r>
        <w:rPr>
          <w:rFonts w:hint="eastAsia" w:ascii="宋体" w:hAnsi="宋体" w:cs="宋体"/>
          <w:sz w:val="24"/>
          <w:szCs w:val="24"/>
        </w:rPr>
        <w:t>D、必备资质的有效性和符合性不符合要求的；</w:t>
      </w:r>
    </w:p>
    <w:p>
      <w:pPr>
        <w:kinsoku w:val="0"/>
        <w:spacing w:line="360" w:lineRule="auto"/>
        <w:ind w:firstLine="600" w:firstLineChars="250"/>
        <w:outlineLvl w:val="9"/>
        <w:rPr>
          <w:rFonts w:hint="eastAsia" w:ascii="宋体" w:hAnsi="宋体" w:cs="宋体"/>
          <w:sz w:val="24"/>
          <w:szCs w:val="24"/>
        </w:rPr>
      </w:pPr>
      <w:r>
        <w:rPr>
          <w:rFonts w:hint="eastAsia" w:ascii="宋体" w:hAnsi="宋体" w:cs="宋体"/>
          <w:sz w:val="24"/>
          <w:szCs w:val="24"/>
        </w:rPr>
        <w:t>E、投标文件未按招标文件要求</w:t>
      </w:r>
      <w:r>
        <w:rPr>
          <w:rFonts w:hint="eastAsia" w:ascii="宋体" w:hAnsi="宋体" w:cs="宋体"/>
          <w:spacing w:val="-6"/>
          <w:sz w:val="24"/>
          <w:szCs w:val="24"/>
        </w:rPr>
        <w:t>签字或加盖公章，</w:t>
      </w:r>
      <w:r>
        <w:rPr>
          <w:rFonts w:hint="eastAsia" w:ascii="宋体" w:hAnsi="宋体" w:cs="宋体"/>
          <w:sz w:val="24"/>
          <w:szCs w:val="24"/>
        </w:rPr>
        <w:t>无投标有效期或有效期</w:t>
      </w:r>
      <w:r>
        <w:rPr>
          <w:rFonts w:hint="eastAsia" w:ascii="宋体" w:hAnsi="宋体" w:cs="宋体"/>
          <w:sz w:val="24"/>
          <w:szCs w:val="24"/>
          <w:lang w:eastAsia="zh-CN"/>
        </w:rPr>
        <w:t>不满足</w:t>
      </w:r>
      <w:r>
        <w:rPr>
          <w:rFonts w:hint="eastAsia" w:ascii="宋体" w:hAnsi="宋体" w:cs="宋体"/>
          <w:sz w:val="24"/>
          <w:szCs w:val="24"/>
        </w:rPr>
        <w:t>招标文件要求的；</w:t>
      </w:r>
    </w:p>
    <w:p>
      <w:pPr>
        <w:kinsoku w:val="0"/>
        <w:spacing w:line="360" w:lineRule="auto"/>
        <w:ind w:firstLine="600" w:firstLineChars="250"/>
        <w:outlineLvl w:val="9"/>
        <w:rPr>
          <w:rFonts w:hint="eastAsia" w:ascii="宋体" w:hAnsi="宋体" w:cs="宋体"/>
          <w:sz w:val="24"/>
          <w:szCs w:val="24"/>
        </w:rPr>
      </w:pPr>
      <w:r>
        <w:rPr>
          <w:rFonts w:hint="eastAsia" w:ascii="宋体" w:hAnsi="宋体" w:cs="宋体"/>
          <w:sz w:val="24"/>
          <w:szCs w:val="24"/>
        </w:rPr>
        <w:t>F、投标人针对同一项目递交两份或多份内容不同的投标文件；</w:t>
      </w:r>
    </w:p>
    <w:p>
      <w:pPr>
        <w:kinsoku w:val="0"/>
        <w:spacing w:line="360" w:lineRule="auto"/>
        <w:ind w:firstLine="600" w:firstLineChars="250"/>
        <w:outlineLvl w:val="9"/>
        <w:rPr>
          <w:rFonts w:hint="eastAsia" w:ascii="宋体" w:hAnsi="宋体" w:cs="宋体"/>
          <w:sz w:val="24"/>
          <w:szCs w:val="24"/>
        </w:rPr>
      </w:pPr>
      <w:r>
        <w:rPr>
          <w:rFonts w:hint="eastAsia" w:ascii="宋体" w:hAnsi="宋体" w:cs="宋体"/>
          <w:sz w:val="24"/>
          <w:szCs w:val="24"/>
        </w:rPr>
        <w:t>G、投标人有串通投标、弄虚作假（包括但不限于虚假资质、虚假证明、虚假应答等）、行贿等违法行为的；</w:t>
      </w:r>
    </w:p>
    <w:p>
      <w:pPr>
        <w:kinsoku w:val="0"/>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H、投标文件附加了招标人难以接受的条件或条款的；</w:t>
      </w:r>
    </w:p>
    <w:p>
      <w:pPr>
        <w:kinsoku w:val="0"/>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I、在政府采购或其它重大项目履约过程中有不良记录，未能按期履约的；</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lang w:val="en-US" w:eastAsia="zh-CN"/>
        </w:rPr>
        <w:t>J</w:t>
      </w:r>
      <w:r>
        <w:rPr>
          <w:rFonts w:hint="eastAsia" w:ascii="宋体" w:hAnsi="宋体" w:cs="宋体"/>
          <w:sz w:val="24"/>
          <w:szCs w:val="24"/>
        </w:rPr>
        <w:t>、投标文件未实质性响应招标文件要求的,未按本招标文件2.10条要求制作的；</w:t>
      </w:r>
      <w:r>
        <w:rPr>
          <w:rFonts w:hint="eastAsia" w:ascii="宋体" w:hAnsi="宋体" w:cs="宋体"/>
          <w:sz w:val="24"/>
          <w:szCs w:val="24"/>
        </w:rPr>
        <w:br w:type="textWrapping"/>
      </w:r>
      <w:r>
        <w:rPr>
          <w:rFonts w:hint="eastAsia" w:ascii="宋体" w:hAnsi="宋体" w:cs="宋体"/>
          <w:sz w:val="24"/>
          <w:szCs w:val="24"/>
        </w:rPr>
        <w:t>（3）有下列情形之一的，视为投标人串通投标，评标委员会应当认定其投标无效：</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A、不同投标人的投标文件由同一单位或者个人编制；</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B、不同投标人委托同一单位或者个人办理投标事宜；</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C、不同投标人的投标文件载明的项目管理成员或者联系人员为同一人；</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D、不同投标人的投标文件异常一致或者投标报价呈规律性差异；</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E、不同投标人的投标文件相互混装；</w:t>
      </w:r>
    </w:p>
    <w:p>
      <w:pPr>
        <w:spacing w:line="360" w:lineRule="auto"/>
        <w:ind w:firstLine="482" w:firstLineChars="200"/>
        <w:outlineLvl w:val="9"/>
        <w:rPr>
          <w:rFonts w:hint="eastAsia" w:ascii="宋体" w:hAnsi="宋体" w:cs="宋体"/>
          <w:b/>
          <w:sz w:val="24"/>
          <w:szCs w:val="24"/>
        </w:rPr>
      </w:pPr>
      <w:r>
        <w:rPr>
          <w:rFonts w:hint="eastAsia" w:ascii="宋体" w:hAnsi="宋体" w:cs="宋体"/>
          <w:b/>
          <w:sz w:val="24"/>
          <w:szCs w:val="24"/>
        </w:rPr>
        <w:t>3．询标</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（1）评标委员会有权就投标文件中</w:t>
      </w:r>
      <w:r>
        <w:rPr>
          <w:rFonts w:hint="eastAsia" w:ascii="宋体" w:hAnsi="宋体" w:cs="宋体"/>
          <w:sz w:val="24"/>
          <w:szCs w:val="24"/>
          <w:lang w:eastAsia="zh-CN"/>
        </w:rPr>
        <w:t>模糊不清、前后不一致</w:t>
      </w:r>
      <w:r>
        <w:rPr>
          <w:rFonts w:hint="eastAsia" w:ascii="宋体" w:hAnsi="宋体" w:cs="宋体"/>
          <w:sz w:val="24"/>
          <w:szCs w:val="24"/>
        </w:rPr>
        <w:t>；要求投标人将有关询标澄清、补正、说明的内容应以书面形式提交；</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）投标人对投标文件的澄清不得改变投标价格及实质内容。</w:t>
      </w:r>
    </w:p>
    <w:p>
      <w:pPr>
        <w:spacing w:line="360" w:lineRule="auto"/>
        <w:ind w:firstLine="472" w:firstLineChars="196"/>
        <w:outlineLvl w:val="9"/>
        <w:rPr>
          <w:rFonts w:hint="eastAsia" w:ascii="宋体" w:hAnsi="宋体" w:cs="宋体"/>
          <w:sz w:val="24"/>
          <w:szCs w:val="24"/>
        </w:rPr>
      </w:pPr>
      <w:r>
        <w:rPr>
          <w:rFonts w:hint="eastAsia" w:ascii="宋体" w:hAnsi="宋体" w:cs="宋体"/>
          <w:b/>
          <w:sz w:val="24"/>
          <w:szCs w:val="24"/>
        </w:rPr>
        <w:t>4、评标办法（详见本招标文件第三章）</w:t>
      </w:r>
    </w:p>
    <w:p>
      <w:pPr>
        <w:spacing w:line="360" w:lineRule="auto"/>
        <w:ind w:firstLine="472" w:firstLineChars="196"/>
        <w:outlineLvl w:val="9"/>
        <w:rPr>
          <w:rFonts w:hint="eastAsia" w:ascii="宋体" w:hAnsi="宋体" w:cs="宋体"/>
          <w:b/>
          <w:sz w:val="24"/>
          <w:szCs w:val="24"/>
        </w:rPr>
      </w:pPr>
      <w:r>
        <w:rPr>
          <w:rFonts w:hint="eastAsia" w:ascii="宋体" w:hAnsi="宋体" w:cs="宋体"/>
          <w:b/>
          <w:sz w:val="24"/>
          <w:szCs w:val="24"/>
          <w:lang w:val="en-US" w:eastAsia="zh-CN"/>
        </w:rPr>
        <w:t>5</w:t>
      </w:r>
      <w:r>
        <w:rPr>
          <w:rFonts w:hint="eastAsia" w:ascii="宋体" w:hAnsi="宋体" w:cs="宋体"/>
          <w:b/>
          <w:sz w:val="24"/>
          <w:szCs w:val="24"/>
        </w:rPr>
        <w:t>、签订合同</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1、定标后，中标人在收到</w:t>
      </w:r>
      <w:r>
        <w:rPr>
          <w:rFonts w:hint="eastAsia" w:ascii="宋体" w:hAnsi="宋体" w:cs="宋体"/>
          <w:sz w:val="24"/>
          <w:szCs w:val="24"/>
          <w:lang w:eastAsia="zh-CN"/>
        </w:rPr>
        <w:t>入选通知书</w:t>
      </w:r>
      <w:r>
        <w:rPr>
          <w:rFonts w:hint="eastAsia" w:ascii="宋体" w:hAnsi="宋体" w:cs="宋体"/>
          <w:sz w:val="24"/>
          <w:szCs w:val="24"/>
        </w:rPr>
        <w:t>后三十（30）个日历日内，应按招标文件的要求与招标人洽谈合同条款，并签订合同，同时送监督机构备案，招标文件及招标投标人投标文件均作为合同的组成部分；</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2、合同履行中，招标人需追加与合同标的相同的货物、工程或者服务的，在不改变合同其他条款的前提下，可以与中标</w:t>
      </w:r>
      <w:r>
        <w:rPr>
          <w:rFonts w:hint="eastAsia" w:ascii="宋体" w:hAnsi="宋体" w:cs="宋体"/>
          <w:sz w:val="24"/>
          <w:szCs w:val="24"/>
          <w:lang w:eastAsia="zh-CN"/>
        </w:rPr>
        <w:t>候选</w:t>
      </w:r>
      <w:r>
        <w:rPr>
          <w:rFonts w:hint="eastAsia" w:ascii="宋体" w:hAnsi="宋体" w:cs="宋体"/>
          <w:sz w:val="24"/>
          <w:szCs w:val="24"/>
        </w:rPr>
        <w:t>人协商签订补充合同，但所有补充合同的采购金额不得超过原合同采购金额的百分之十；</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3、根据需要，招标代理机构可同</w:t>
      </w:r>
      <w:r>
        <w:rPr>
          <w:rFonts w:hint="eastAsia" w:ascii="宋体" w:hAnsi="宋体" w:cs="宋体"/>
          <w:sz w:val="24"/>
          <w:szCs w:val="24"/>
          <w:lang w:eastAsia="zh-CN"/>
        </w:rPr>
        <w:t>招标人</w:t>
      </w:r>
      <w:r>
        <w:rPr>
          <w:rFonts w:hint="eastAsia" w:ascii="宋体" w:hAnsi="宋体" w:cs="宋体"/>
          <w:sz w:val="24"/>
          <w:szCs w:val="24"/>
        </w:rPr>
        <w:t>负责监督、协调和处理履约过程中出现的问题；</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4、政府采购管理部门在合同履行期间以及履行期后，可以随时检查项目的执行情况，对采购标准、采购内容进行调查核实，并对发现的问题进行处理。</w:t>
      </w:r>
    </w:p>
    <w:p>
      <w:pPr>
        <w:spacing w:line="360" w:lineRule="auto"/>
        <w:ind w:firstLine="472" w:firstLineChars="196"/>
        <w:outlineLvl w:val="9"/>
        <w:rPr>
          <w:rFonts w:hint="eastAsia" w:ascii="宋体" w:hAnsi="宋体" w:eastAsia="宋体" w:cs="宋体"/>
          <w:b/>
          <w:sz w:val="24"/>
          <w:szCs w:val="24"/>
          <w:lang w:eastAsia="zh-CN"/>
        </w:rPr>
      </w:pPr>
      <w:r>
        <w:rPr>
          <w:rFonts w:hint="eastAsia" w:ascii="宋体" w:hAnsi="宋体" w:cs="宋体"/>
          <w:b/>
          <w:sz w:val="24"/>
          <w:szCs w:val="24"/>
          <w:lang w:val="en-US" w:eastAsia="zh-CN"/>
        </w:rPr>
        <w:t>6</w:t>
      </w:r>
      <w:r>
        <w:rPr>
          <w:rFonts w:hint="eastAsia" w:ascii="宋体" w:hAnsi="宋体" w:cs="宋体"/>
          <w:b/>
          <w:sz w:val="24"/>
          <w:szCs w:val="24"/>
        </w:rPr>
        <w:t>、</w:t>
      </w:r>
      <w:r>
        <w:rPr>
          <w:rFonts w:hint="eastAsia" w:ascii="宋体" w:hAnsi="宋体" w:cs="宋体"/>
          <w:b/>
          <w:sz w:val="24"/>
          <w:szCs w:val="24"/>
          <w:lang w:eastAsia="zh-CN"/>
        </w:rPr>
        <w:t>代理服务费</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1、领取</w:t>
      </w:r>
      <w:r>
        <w:rPr>
          <w:rFonts w:hint="eastAsia" w:ascii="宋体" w:hAnsi="宋体" w:cs="宋体"/>
          <w:sz w:val="24"/>
          <w:szCs w:val="24"/>
          <w:lang w:eastAsia="zh-CN"/>
        </w:rPr>
        <w:t>中标通知书</w:t>
      </w:r>
      <w:r>
        <w:rPr>
          <w:rFonts w:hint="eastAsia" w:ascii="宋体" w:hAnsi="宋体" w:cs="宋体"/>
          <w:sz w:val="24"/>
          <w:szCs w:val="24"/>
          <w:lang w:val="en-US" w:eastAsia="zh-CN"/>
        </w:rPr>
        <w:t>之前</w:t>
      </w:r>
      <w:r>
        <w:rPr>
          <w:rFonts w:hint="eastAsia" w:ascii="宋体" w:hAnsi="宋体" w:cs="宋体"/>
          <w:sz w:val="24"/>
          <w:szCs w:val="24"/>
        </w:rPr>
        <w:t>，</w:t>
      </w:r>
      <w:r>
        <w:rPr>
          <w:rFonts w:hint="eastAsia" w:ascii="宋体" w:hAnsi="宋体" w:cs="宋体"/>
          <w:sz w:val="24"/>
          <w:szCs w:val="24"/>
          <w:lang w:val="en-US" w:eastAsia="zh-CN"/>
        </w:rPr>
        <w:t>中标人</w:t>
      </w:r>
      <w:r>
        <w:rPr>
          <w:rFonts w:hint="eastAsia" w:ascii="宋体" w:hAnsi="宋体" w:cs="宋体"/>
          <w:sz w:val="24"/>
          <w:szCs w:val="24"/>
        </w:rPr>
        <w:t>须向招标代理机构一次性支付全额</w:t>
      </w:r>
      <w:r>
        <w:rPr>
          <w:rFonts w:hint="eastAsia" w:ascii="宋体" w:hAnsi="宋体" w:cs="宋体"/>
          <w:sz w:val="24"/>
          <w:szCs w:val="24"/>
          <w:lang w:eastAsia="zh-CN"/>
        </w:rPr>
        <w:t>代理服务费</w:t>
      </w:r>
      <w:r>
        <w:rPr>
          <w:rFonts w:hint="eastAsia" w:ascii="宋体" w:hAnsi="宋体" w:cs="宋体"/>
          <w:sz w:val="24"/>
          <w:szCs w:val="24"/>
        </w:rPr>
        <w:t>。</w:t>
      </w:r>
    </w:p>
    <w:p>
      <w:pPr>
        <w:spacing w:line="360" w:lineRule="auto"/>
        <w:ind w:firstLine="480" w:firstLineChars="200"/>
        <w:outlineLvl w:val="9"/>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CN"/>
        </w:rPr>
        <w:t>代理服务费</w:t>
      </w:r>
      <w:r>
        <w:rPr>
          <w:rFonts w:hint="eastAsia" w:ascii="宋体" w:hAnsi="宋体" w:cs="宋体"/>
          <w:sz w:val="24"/>
          <w:szCs w:val="24"/>
        </w:rPr>
        <w:t>依据《招标代理服务收费管理暂行办法》计价格[2002]1980号文及《国家发展改革委关于降低部分建设项目收费标准规范收费行为等有关问题的通知》发改价格[2011]534号文，按标准取代理服务费。</w:t>
      </w:r>
    </w:p>
    <w:p/>
    <w:p>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pPr>
        <w:pStyle w:val="8"/>
        <w:ind w:firstLine="480"/>
        <w:rPr>
          <w:rFonts w:ascii="宋体" w:hAnsi="宋体" w:cs="宋体"/>
          <w:sz w:val="24"/>
          <w:szCs w:val="24"/>
        </w:rPr>
      </w:pPr>
    </w:p>
    <w:p>
      <w:pPr>
        <w:pStyle w:val="8"/>
        <w:ind w:firstLine="480"/>
        <w:rPr>
          <w:rFonts w:ascii="宋体" w:hAnsi="宋体" w:cs="宋体"/>
          <w:sz w:val="24"/>
          <w:szCs w:val="24"/>
        </w:rPr>
      </w:pPr>
    </w:p>
    <w:p>
      <w:pPr>
        <w:pStyle w:val="8"/>
        <w:ind w:firstLine="480"/>
        <w:rPr>
          <w:rFonts w:ascii="宋体" w:hAnsi="宋体" w:cs="宋体"/>
          <w:sz w:val="24"/>
          <w:szCs w:val="24"/>
        </w:rPr>
      </w:pPr>
    </w:p>
    <w:p>
      <w:pPr>
        <w:pStyle w:val="8"/>
        <w:ind w:firstLine="480"/>
        <w:rPr>
          <w:rFonts w:ascii="宋体" w:hAnsi="宋体" w:cs="宋体"/>
          <w:sz w:val="24"/>
          <w:szCs w:val="24"/>
        </w:rPr>
      </w:pPr>
    </w:p>
    <w:p>
      <w:pPr>
        <w:pStyle w:val="8"/>
        <w:ind w:firstLine="480"/>
        <w:rPr>
          <w:rFonts w:ascii="宋体" w:hAnsi="宋体" w:cs="宋体"/>
          <w:sz w:val="24"/>
          <w:szCs w:val="24"/>
        </w:rPr>
      </w:pPr>
    </w:p>
    <w:p>
      <w:pPr>
        <w:pStyle w:val="8"/>
        <w:ind w:firstLine="480"/>
        <w:rPr>
          <w:rFonts w:ascii="宋体" w:hAnsi="宋体" w:cs="宋体"/>
          <w:sz w:val="24"/>
          <w:szCs w:val="24"/>
        </w:rPr>
      </w:pPr>
    </w:p>
    <w:p>
      <w:pPr>
        <w:pStyle w:val="8"/>
        <w:ind w:firstLine="480"/>
        <w:rPr>
          <w:rFonts w:ascii="宋体" w:hAnsi="宋体" w:cs="宋体"/>
          <w:sz w:val="24"/>
          <w:szCs w:val="24"/>
        </w:rPr>
      </w:pPr>
    </w:p>
    <w:p>
      <w:pPr>
        <w:pStyle w:val="8"/>
        <w:ind w:firstLine="480"/>
        <w:rPr>
          <w:rFonts w:ascii="宋体" w:hAnsi="宋体" w:cs="宋体"/>
          <w:sz w:val="24"/>
          <w:szCs w:val="24"/>
        </w:rPr>
      </w:pPr>
    </w:p>
    <w:p>
      <w:pPr>
        <w:pStyle w:val="8"/>
        <w:ind w:firstLine="480"/>
        <w:rPr>
          <w:rFonts w:ascii="宋体" w:hAnsi="宋体" w:cs="宋体"/>
          <w:sz w:val="24"/>
          <w:szCs w:val="24"/>
        </w:rPr>
      </w:pPr>
    </w:p>
    <w:p>
      <w:pPr>
        <w:pStyle w:val="8"/>
        <w:ind w:firstLine="480"/>
        <w:rPr>
          <w:rFonts w:ascii="宋体" w:hAnsi="宋体" w:cs="宋体"/>
          <w:sz w:val="24"/>
          <w:szCs w:val="24"/>
        </w:rPr>
      </w:pPr>
    </w:p>
    <w:bookmarkEnd w:id="12"/>
    <w:p>
      <w:pPr>
        <w:ind w:firstLine="3213" w:firstLineChars="1000"/>
        <w:outlineLvl w:val="0"/>
        <w:rPr>
          <w:rFonts w:hint="eastAsia" w:ascii="宋体" w:hAnsi="宋体" w:cs="宋体"/>
          <w:b/>
          <w:bCs/>
          <w:color w:val="000000" w:themeColor="text1"/>
          <w:sz w:val="32"/>
          <w:szCs w:val="32"/>
          <w14:textFill>
            <w14:solidFill>
              <w14:schemeClr w14:val="tx1"/>
            </w14:solidFill>
          </w14:textFill>
        </w:rPr>
      </w:pPr>
      <w:bookmarkStart w:id="20" w:name="_Toc11955"/>
    </w:p>
    <w:p>
      <w:pPr>
        <w:ind w:firstLine="3213" w:firstLineChars="1000"/>
        <w:outlineLvl w:val="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第三章 评标办法</w:t>
      </w:r>
      <w:bookmarkEnd w:id="20"/>
    </w:p>
    <w:p>
      <w:pPr>
        <w:pStyle w:val="12"/>
      </w:pPr>
    </w:p>
    <w:p>
      <w:pPr>
        <w:spacing w:line="360" w:lineRule="auto"/>
        <w:rPr>
          <w:rFonts w:ascii="宋体" w:hAnsi="宋体" w:cs="宋体"/>
          <w:b/>
          <w:sz w:val="24"/>
          <w:szCs w:val="24"/>
        </w:rPr>
      </w:pPr>
      <w:bookmarkStart w:id="21" w:name="_Toc30806_WPSOffice_Level2"/>
      <w:r>
        <w:rPr>
          <w:rFonts w:hint="eastAsia" w:ascii="宋体" w:hAnsi="宋体" w:cs="宋体"/>
          <w:b/>
          <w:sz w:val="24"/>
          <w:szCs w:val="24"/>
        </w:rPr>
        <w:t>一、评审方法：</w:t>
      </w:r>
      <w:bookmarkEnd w:id="21"/>
    </w:p>
    <w:p>
      <w:pPr>
        <w:spacing w:line="360" w:lineRule="auto"/>
        <w:ind w:firstLine="538" w:firstLineChars="217"/>
        <w:rPr>
          <w:rFonts w:ascii="宋体" w:hAnsi="宋体" w:cs="宋体"/>
          <w:spacing w:val="4"/>
          <w:sz w:val="24"/>
          <w:szCs w:val="24"/>
        </w:rPr>
      </w:pPr>
      <w:r>
        <w:rPr>
          <w:rFonts w:hint="eastAsia" w:ascii="宋体" w:hAnsi="宋体" w:cs="宋体"/>
          <w:spacing w:val="4"/>
          <w:sz w:val="24"/>
          <w:szCs w:val="24"/>
        </w:rPr>
        <w:t>根据《中华人民共和国政府采购法》、《中华人民共和国政府采购法实施条例》的规定，依法组建评标委员会。本次评标采用综合评分法，即在最大限度地满足招标文件实质性要求前提下，按照招标文件中规定的各项因素和相应的权重分值进行综合评审后，以总得分最高的招标人作为中标候选投标人并依次排序。</w:t>
      </w:r>
    </w:p>
    <w:p>
      <w:pPr>
        <w:spacing w:line="360" w:lineRule="auto"/>
        <w:jc w:val="left"/>
        <w:rPr>
          <w:rFonts w:ascii="宋体" w:hAnsi="宋体" w:cs="宋体"/>
          <w:b/>
          <w:sz w:val="24"/>
          <w:szCs w:val="24"/>
        </w:rPr>
      </w:pPr>
      <w:bookmarkStart w:id="22" w:name="_Toc29770_WPSOffice_Level2"/>
      <w:r>
        <w:rPr>
          <w:rFonts w:hint="eastAsia" w:ascii="宋体" w:hAnsi="宋体" w:cs="宋体"/>
          <w:b/>
          <w:sz w:val="24"/>
          <w:szCs w:val="24"/>
        </w:rPr>
        <w:t>二、评审程序：</w:t>
      </w:r>
      <w:bookmarkEnd w:id="22"/>
    </w:p>
    <w:p>
      <w:pPr>
        <w:pStyle w:val="19"/>
        <w:spacing w:line="360" w:lineRule="auto"/>
        <w:ind w:left="0" w:leftChars="0" w:firstLine="496" w:firstLineChars="200"/>
        <w:rPr>
          <w:rFonts w:cs="宋体"/>
          <w:sz w:val="24"/>
          <w:szCs w:val="24"/>
        </w:rPr>
      </w:pPr>
      <w:r>
        <w:rPr>
          <w:rFonts w:hint="eastAsia" w:cs="宋体"/>
          <w:sz w:val="24"/>
          <w:szCs w:val="24"/>
        </w:rPr>
        <w:t>按照投标人资格性审查、投标文件响应性审查、澄清有关问题、比较与详细评审、推荐中标候选投标人名单的工作程序进行评审。在上一步评审中被认定为无效投标者，不进入下一步的评审。</w:t>
      </w:r>
    </w:p>
    <w:p>
      <w:pPr>
        <w:spacing w:line="360" w:lineRule="auto"/>
        <w:ind w:firstLine="744" w:firstLineChars="300"/>
        <w:rPr>
          <w:rFonts w:hint="eastAsia" w:ascii="宋体" w:hAnsi="宋体" w:eastAsia="宋体" w:cs="宋体"/>
          <w:spacing w:val="4"/>
          <w:kern w:val="0"/>
          <w:sz w:val="24"/>
          <w:szCs w:val="24"/>
          <w:lang w:val="en-US" w:eastAsia="zh-CN" w:bidi="ar-SA"/>
        </w:rPr>
      </w:pPr>
      <w:r>
        <w:rPr>
          <w:rFonts w:hint="eastAsia" w:ascii="宋体" w:hAnsi="宋体" w:eastAsia="宋体" w:cs="宋体"/>
          <w:spacing w:val="4"/>
          <w:kern w:val="0"/>
          <w:sz w:val="24"/>
          <w:szCs w:val="24"/>
          <w:lang w:val="en-US" w:eastAsia="zh-CN" w:bidi="ar-SA"/>
        </w:rPr>
        <w:t>1、</w:t>
      </w:r>
      <w:r>
        <w:rPr>
          <w:rFonts w:hint="eastAsia" w:ascii="宋体" w:hAnsi="宋体" w:cs="宋体"/>
          <w:sz w:val="24"/>
          <w:szCs w:val="24"/>
        </w:rPr>
        <w:t>资格性审查：依据招标文件的规定，对投标人的资格证明文件进行审查，以确定投标人是否具备投标资格。</w:t>
      </w:r>
    </w:p>
    <w:p>
      <w:pPr>
        <w:pStyle w:val="20"/>
        <w:widowControl/>
        <w:wordWrap w:val="0"/>
        <w:spacing w:before="0" w:beforeAutospacing="0" w:after="0" w:afterAutospacing="0" w:line="360" w:lineRule="auto"/>
        <w:ind w:firstLine="480" w:firstLineChars="200"/>
        <w:jc w:val="both"/>
        <w:textAlignment w:val="baseline"/>
        <w:rPr>
          <w:rFonts w:hint="eastAsia"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lang w:val="en-US" w:eastAsia="zh-CN"/>
        </w:rPr>
        <w:t>（1）具有独立承担民事责任能力的法人、其他组织或自然人，企业法人提供营业执照、组织机构代码证、税务登记证（或统一社会信用代码的营业执照）；事业法人应提供事业单位法人证；其他组织应提供合法证明文件；自然人提供身份证；</w:t>
      </w:r>
    </w:p>
    <w:p>
      <w:pPr>
        <w:pStyle w:val="20"/>
        <w:widowControl/>
        <w:wordWrap w:val="0"/>
        <w:spacing w:before="0" w:beforeAutospacing="0" w:after="0" w:afterAutospacing="0" w:line="360" w:lineRule="auto"/>
        <w:ind w:firstLine="480" w:firstLineChars="200"/>
        <w:jc w:val="both"/>
        <w:textAlignment w:val="baseline"/>
        <w:rPr>
          <w:rFonts w:hint="eastAsia" w:ascii="宋体" w:hAnsi="宋体" w:eastAsia="宋体" w:cs="宋体"/>
          <w:color w:val="333333"/>
          <w:szCs w:val="24"/>
          <w:shd w:val="clear" w:color="auto" w:fill="FFFFFF"/>
          <w:lang w:val="en-US" w:eastAsia="zh-CN"/>
        </w:rPr>
      </w:pPr>
      <w:r>
        <w:rPr>
          <w:rFonts w:hint="eastAsia" w:ascii="宋体" w:hAnsi="宋体" w:eastAsia="宋体" w:cs="宋体"/>
          <w:color w:val="333333"/>
          <w:szCs w:val="24"/>
          <w:shd w:val="clear" w:color="auto" w:fill="FFFFFF"/>
          <w:lang w:val="en-US" w:eastAsia="zh-CN"/>
        </w:rPr>
        <w:t>（2）法定代表人</w:t>
      </w:r>
      <w:r>
        <w:rPr>
          <w:rFonts w:hint="eastAsia" w:ascii="宋体" w:hAnsi="宋体" w:cs="宋体"/>
          <w:color w:val="333333"/>
          <w:szCs w:val="24"/>
          <w:shd w:val="clear" w:color="auto" w:fill="FFFFFF"/>
          <w:lang w:val="en-US" w:eastAsia="zh-CN"/>
        </w:rPr>
        <w:t>（</w:t>
      </w:r>
      <w:r>
        <w:rPr>
          <w:rFonts w:hint="eastAsia" w:ascii="宋体" w:hAnsi="宋体" w:eastAsia="宋体" w:cs="宋体"/>
          <w:color w:val="333333"/>
          <w:szCs w:val="24"/>
          <w:shd w:val="clear" w:color="auto" w:fill="FFFFFF"/>
          <w:lang w:val="en-US" w:eastAsia="zh-CN"/>
        </w:rPr>
        <w:t>或单位负责人</w:t>
      </w:r>
      <w:r>
        <w:rPr>
          <w:rFonts w:hint="eastAsia" w:ascii="宋体" w:hAnsi="宋体" w:cs="宋体"/>
          <w:color w:val="333333"/>
          <w:szCs w:val="24"/>
          <w:shd w:val="clear" w:color="auto" w:fill="FFFFFF"/>
          <w:lang w:val="en-US" w:eastAsia="zh-CN"/>
        </w:rPr>
        <w:t>）</w:t>
      </w:r>
      <w:r>
        <w:rPr>
          <w:rFonts w:hint="eastAsia" w:ascii="宋体" w:hAnsi="宋体" w:eastAsia="宋体" w:cs="宋体"/>
          <w:color w:val="333333"/>
          <w:szCs w:val="24"/>
          <w:shd w:val="clear" w:color="auto" w:fill="FFFFFF"/>
          <w:lang w:val="en-US" w:eastAsia="zh-CN"/>
        </w:rPr>
        <w:t>授权书及被授权人身份证（法定代表人或单位负责人直接投标只须提交其身份证）；</w:t>
      </w:r>
    </w:p>
    <w:p>
      <w:pPr>
        <w:pStyle w:val="20"/>
        <w:widowControl/>
        <w:wordWrap w:val="0"/>
        <w:spacing w:before="0" w:beforeAutospacing="0" w:after="0" w:afterAutospacing="0" w:line="360" w:lineRule="auto"/>
        <w:ind w:firstLine="480" w:firstLineChars="200"/>
        <w:jc w:val="both"/>
        <w:textAlignment w:val="baseline"/>
        <w:rPr>
          <w:rFonts w:hint="default" w:ascii="宋体" w:hAnsi="宋体" w:eastAsia="宋体" w:cs="宋体"/>
          <w:b w:val="0"/>
          <w:bCs w:val="0"/>
          <w:color w:val="333333"/>
          <w:szCs w:val="24"/>
          <w:shd w:val="clear" w:color="auto" w:fill="FFFFFF"/>
          <w:lang w:val="en-US" w:eastAsia="zh-CN"/>
        </w:rPr>
      </w:pPr>
      <w:r>
        <w:rPr>
          <w:rFonts w:hint="eastAsia" w:ascii="宋体" w:hAnsi="宋体" w:eastAsia="宋体" w:cs="宋体"/>
          <w:b w:val="0"/>
          <w:bCs w:val="0"/>
          <w:color w:val="333333"/>
          <w:szCs w:val="24"/>
          <w:shd w:val="clear" w:color="auto" w:fill="FFFFFF"/>
          <w:lang w:val="en-US" w:eastAsia="zh-CN"/>
        </w:rPr>
        <w:t>（3）总公司参与投标，提供由中国保险监督管理委员会颁发的经营保险业务许可证；分支机构参与投标，提供由中国保险监督管理委员会颁发的总公司的经营保险业务许可证或分支机构的经营保险业务许可证</w:t>
      </w:r>
      <w:r>
        <w:rPr>
          <w:rFonts w:hint="eastAsia" w:ascii="宋体" w:hAnsi="宋体" w:eastAsia="宋体" w:cs="宋体"/>
          <w:b w:val="0"/>
          <w:bCs w:val="0"/>
          <w:color w:val="333333"/>
          <w:szCs w:val="24"/>
          <w:shd w:val="clear" w:color="auto" w:fill="FFFFFF"/>
          <w:lang w:eastAsia="zh-CN"/>
        </w:rPr>
        <w:t>；</w:t>
      </w:r>
    </w:p>
    <w:p>
      <w:pPr>
        <w:pStyle w:val="20"/>
        <w:widowControl/>
        <w:wordWrap w:val="0"/>
        <w:spacing w:before="0" w:beforeAutospacing="0" w:after="0" w:afterAutospacing="0" w:line="360" w:lineRule="auto"/>
        <w:ind w:firstLine="480" w:firstLineChars="200"/>
        <w:jc w:val="both"/>
        <w:textAlignment w:val="baseline"/>
        <w:rPr>
          <w:rFonts w:hint="eastAsia"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lang w:val="en-US" w:eastAsia="zh-CN"/>
        </w:rPr>
        <w:t>（4）财务状况报告：投标人（总公司或分支机构）需提供经审计的2021年度的财务报告；</w:t>
      </w:r>
    </w:p>
    <w:p>
      <w:pPr>
        <w:pStyle w:val="20"/>
        <w:widowControl/>
        <w:wordWrap w:val="0"/>
        <w:spacing w:before="0" w:beforeAutospacing="0" w:after="0" w:afterAutospacing="0" w:line="360" w:lineRule="auto"/>
        <w:ind w:firstLine="480" w:firstLineChars="200"/>
        <w:jc w:val="both"/>
        <w:textAlignment w:val="baseline"/>
        <w:rPr>
          <w:rFonts w:hint="eastAsia"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lang w:val="en-US" w:eastAsia="zh-CN"/>
        </w:rPr>
        <w:t>（5）税收缴纳证明：投标人须提供2021年7月1日至开标前任意一个月的完税凭证或税务机关开具的完税证明（任意税种），依法免税的应提供相关文件证明；</w:t>
      </w:r>
    </w:p>
    <w:p>
      <w:pPr>
        <w:pStyle w:val="20"/>
        <w:widowControl/>
        <w:wordWrap w:val="0"/>
        <w:spacing w:before="0" w:beforeAutospacing="0" w:after="0" w:afterAutospacing="0" w:line="360" w:lineRule="auto"/>
        <w:ind w:firstLine="480" w:firstLineChars="200"/>
        <w:jc w:val="both"/>
        <w:textAlignment w:val="baseline"/>
        <w:rPr>
          <w:rFonts w:hint="eastAsia"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lang w:val="en-US" w:eastAsia="zh-CN"/>
        </w:rPr>
        <w:t>（6）社会保障资金缴纳证明：投标人须提供2021年7月1日至开标前任意一个月的社会保障资金缴存单据或社保机构开具的社会保险参保缴费情况证明，依法不需要缴纳社会保障资金的应提供相关文件证明；</w:t>
      </w:r>
    </w:p>
    <w:p>
      <w:pPr>
        <w:pStyle w:val="20"/>
        <w:widowControl/>
        <w:wordWrap w:val="0"/>
        <w:spacing w:before="0" w:beforeAutospacing="0" w:after="0" w:afterAutospacing="0" w:line="360" w:lineRule="auto"/>
        <w:ind w:firstLine="480" w:firstLineChars="200"/>
        <w:jc w:val="both"/>
        <w:textAlignment w:val="baseline"/>
        <w:rPr>
          <w:rFonts w:hint="eastAsia"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lang w:val="en-US" w:eastAsia="zh-CN"/>
        </w:rPr>
        <w:t>（7）参加政府采购活动近三年内，在经营活动中没有重大违法记录的书面声明；</w:t>
      </w:r>
    </w:p>
    <w:p>
      <w:pPr>
        <w:pStyle w:val="20"/>
        <w:widowControl/>
        <w:wordWrap w:val="0"/>
        <w:spacing w:before="0" w:beforeAutospacing="0" w:after="0" w:afterAutospacing="0" w:line="360" w:lineRule="auto"/>
        <w:ind w:firstLine="480" w:firstLineChars="200"/>
        <w:jc w:val="both"/>
        <w:textAlignment w:val="baseline"/>
        <w:rPr>
          <w:rFonts w:hint="eastAsia"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lang w:val="en-US" w:eastAsia="zh-CN"/>
        </w:rPr>
        <w:t>（8</w:t>
      </w:r>
      <w:r>
        <w:rPr>
          <w:rFonts w:hint="eastAsia" w:ascii="宋体" w:hAnsi="宋体" w:cs="宋体"/>
          <w:color w:val="333333"/>
          <w:szCs w:val="24"/>
          <w:shd w:val="clear" w:color="auto" w:fill="FFFFFF"/>
          <w:lang w:val="en-US" w:eastAsia="zh-CN"/>
        </w:rPr>
        <w:t>投标人不得被列入中国执行信息公开网（http://zxgk.court.gov.cn）失信被执行人、信用中国（www.creditchina.gov.cn）重大税收违法失信主体、在中国政府采购网（www.ccgp.gov.cn）没有严重违法失信行为记录名单、以查询结果为准，提供网站截图；</w:t>
      </w:r>
    </w:p>
    <w:p>
      <w:pPr>
        <w:pStyle w:val="20"/>
        <w:widowControl/>
        <w:wordWrap w:val="0"/>
        <w:spacing w:before="0" w:beforeAutospacing="0" w:after="0" w:afterAutospacing="0" w:line="360" w:lineRule="auto"/>
        <w:ind w:firstLine="480" w:firstLineChars="200"/>
        <w:jc w:val="both"/>
        <w:textAlignment w:val="baseline"/>
        <w:rPr>
          <w:rFonts w:hint="eastAsia"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lang w:val="en-US" w:eastAsia="zh-CN"/>
        </w:rPr>
        <w:t>（9）与招标人存在利害关系可能影响招标公正性的单位不得参加投标；</w:t>
      </w:r>
    </w:p>
    <w:p>
      <w:pPr>
        <w:pStyle w:val="20"/>
        <w:widowControl/>
        <w:wordWrap w:val="0"/>
        <w:spacing w:before="0" w:beforeAutospacing="0" w:after="0" w:afterAutospacing="0" w:line="360" w:lineRule="auto"/>
        <w:ind w:firstLine="480" w:firstLineChars="200"/>
        <w:jc w:val="both"/>
        <w:textAlignment w:val="baseline"/>
        <w:rPr>
          <w:rFonts w:hint="default" w:ascii="宋体" w:hAnsi="宋体" w:eastAsia="宋体" w:cs="宋体"/>
          <w:color w:val="333333"/>
          <w:szCs w:val="24"/>
          <w:shd w:val="clear" w:color="auto" w:fill="FFFFFF"/>
          <w:lang w:val="en-US" w:eastAsia="zh-CN"/>
        </w:rPr>
      </w:pPr>
      <w:r>
        <w:rPr>
          <w:rFonts w:hint="eastAsia" w:ascii="宋体" w:hAnsi="宋体" w:eastAsia="宋体" w:cs="宋体"/>
          <w:color w:val="333333"/>
          <w:szCs w:val="24"/>
          <w:shd w:val="clear" w:color="auto" w:fill="FFFFFF"/>
          <w:lang w:val="en-US" w:eastAsia="zh-CN"/>
        </w:rPr>
        <w:t>（10）投标人（总公司或分支机构）需提供2021年偿付能力状况及审计报告。</w:t>
      </w:r>
    </w:p>
    <w:p>
      <w:pPr>
        <w:pStyle w:val="20"/>
        <w:widowControl/>
        <w:wordWrap w:val="0"/>
        <w:spacing w:before="0" w:beforeAutospacing="0" w:after="0" w:afterAutospacing="0" w:line="360" w:lineRule="auto"/>
        <w:ind w:firstLine="480" w:firstLineChars="200"/>
        <w:jc w:val="both"/>
        <w:textAlignment w:val="baseline"/>
        <w:rPr>
          <w:rFonts w:hint="eastAsia"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lang w:val="en-US" w:eastAsia="zh-CN"/>
        </w:rPr>
        <w:t>（11）同一保险机构只允许其本部或一家</w:t>
      </w:r>
      <w:r>
        <w:rPr>
          <w:rFonts w:hint="eastAsia" w:ascii="宋体" w:hAnsi="宋体" w:cs="宋体"/>
          <w:color w:val="333333"/>
          <w:szCs w:val="24"/>
          <w:shd w:val="clear" w:color="auto" w:fill="FFFFFF"/>
          <w:lang w:val="en-US" w:eastAsia="zh-CN"/>
        </w:rPr>
        <w:t>分支机</w:t>
      </w:r>
      <w:r>
        <w:rPr>
          <w:rFonts w:hint="eastAsia" w:ascii="宋体" w:hAnsi="宋体" w:eastAsia="宋体" w:cs="宋体"/>
          <w:color w:val="333333"/>
          <w:szCs w:val="24"/>
          <w:shd w:val="clear" w:color="auto" w:fill="FFFFFF"/>
          <w:lang w:val="en-US" w:eastAsia="zh-CN"/>
        </w:rPr>
        <w:t>构参与投标；</w:t>
      </w:r>
    </w:p>
    <w:p>
      <w:pPr>
        <w:pStyle w:val="20"/>
        <w:widowControl/>
        <w:wordWrap w:val="0"/>
        <w:spacing w:before="0" w:beforeAutospacing="0" w:after="0" w:afterAutospacing="0" w:line="360" w:lineRule="auto"/>
        <w:ind w:firstLine="480" w:firstLineChars="200"/>
        <w:jc w:val="both"/>
        <w:textAlignment w:val="baseline"/>
        <w:rPr>
          <w:rFonts w:hint="eastAsia" w:ascii="宋体" w:hAnsi="宋体" w:eastAsia="宋体" w:cs="宋体"/>
          <w:spacing w:val="4"/>
          <w:kern w:val="0"/>
          <w:sz w:val="24"/>
          <w:szCs w:val="24"/>
          <w:lang w:val="en-US" w:eastAsia="zh-CN" w:bidi="ar-SA"/>
        </w:rPr>
      </w:pPr>
      <w:r>
        <w:rPr>
          <w:rFonts w:hint="eastAsia" w:ascii="宋体" w:hAnsi="宋体" w:eastAsia="宋体" w:cs="宋体"/>
          <w:color w:val="333333"/>
          <w:szCs w:val="24"/>
          <w:shd w:val="clear" w:color="auto" w:fill="FFFFFF"/>
          <w:lang w:val="en-US" w:eastAsia="zh-CN"/>
        </w:rPr>
        <w:t>（12）</w:t>
      </w:r>
      <w:r>
        <w:rPr>
          <w:rFonts w:hint="eastAsia" w:ascii="宋体" w:hAnsi="宋体" w:cs="宋体"/>
          <w:color w:val="333333"/>
          <w:szCs w:val="24"/>
          <w:shd w:val="clear" w:color="auto" w:fill="FFFFFF"/>
          <w:lang w:eastAsia="zh-CN"/>
        </w:rPr>
        <w:t>本项目不接受保险代理人及保险公司联合体</w:t>
      </w:r>
      <w:r>
        <w:rPr>
          <w:rFonts w:hint="eastAsia" w:ascii="宋体" w:hAnsi="宋体" w:eastAsia="宋体" w:cs="宋体"/>
          <w:color w:val="333333"/>
          <w:szCs w:val="24"/>
          <w:shd w:val="clear" w:color="auto" w:fill="FFFFFF"/>
        </w:rPr>
        <w:t>；</w:t>
      </w:r>
    </w:p>
    <w:p>
      <w:pPr>
        <w:spacing w:line="360" w:lineRule="auto"/>
        <w:ind w:firstLine="480" w:firstLineChars="200"/>
        <w:rPr>
          <w:rFonts w:hint="eastAsia" w:ascii="宋体" w:hAnsi="宋体"/>
          <w:sz w:val="24"/>
        </w:rPr>
      </w:pPr>
      <w:r>
        <w:rPr>
          <w:rFonts w:hint="eastAsia" w:ascii="宋体" w:hAnsi="宋体"/>
          <w:sz w:val="24"/>
        </w:rPr>
        <w:t>2、符合性审查：依据招标文件规定，从投标文件的有效性、完整性和对招标文件的响应程度进行审查。下列情况有一项不满足者（但不限于），不进入下一轮评审：</w:t>
      </w:r>
    </w:p>
    <w:tbl>
      <w:tblPr>
        <w:tblStyle w:val="24"/>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6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2432" w:type="dxa"/>
            <w:vAlign w:val="center"/>
          </w:tcPr>
          <w:p>
            <w:pPr>
              <w:spacing w:line="360" w:lineRule="auto"/>
              <w:jc w:val="center"/>
              <w:outlineLvl w:val="9"/>
              <w:rPr>
                <w:rFonts w:hint="eastAsia" w:ascii="宋体" w:hAnsi="宋体" w:eastAsia="宋体" w:cs="宋体"/>
                <w:b/>
                <w:bCs/>
                <w:sz w:val="24"/>
                <w:highlight w:val="none"/>
              </w:rPr>
            </w:pPr>
            <w:r>
              <w:rPr>
                <w:rFonts w:hint="eastAsia" w:ascii="宋体" w:hAnsi="宋体" w:eastAsia="宋体" w:cs="宋体"/>
                <w:b/>
                <w:bCs/>
                <w:sz w:val="24"/>
                <w:highlight w:val="none"/>
              </w:rPr>
              <w:t>评审因素</w:t>
            </w:r>
          </w:p>
        </w:tc>
        <w:tc>
          <w:tcPr>
            <w:tcW w:w="6507" w:type="dxa"/>
            <w:vAlign w:val="center"/>
          </w:tcPr>
          <w:p>
            <w:pPr>
              <w:spacing w:line="360" w:lineRule="auto"/>
              <w:jc w:val="center"/>
              <w:outlineLvl w:val="9"/>
              <w:rPr>
                <w:rFonts w:hint="eastAsia" w:ascii="宋体" w:hAnsi="宋体" w:eastAsia="宋体" w:cs="宋体"/>
                <w:b/>
                <w:bCs/>
                <w:sz w:val="24"/>
                <w:highlight w:val="none"/>
              </w:rPr>
            </w:pPr>
            <w:r>
              <w:rPr>
                <w:rFonts w:hint="eastAsia" w:ascii="宋体" w:hAnsi="宋体" w:eastAsia="宋体" w:cs="宋体"/>
                <w:b/>
                <w:bCs/>
                <w:sz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432" w:type="dxa"/>
            <w:vAlign w:val="center"/>
          </w:tcPr>
          <w:p>
            <w:pPr>
              <w:spacing w:line="360" w:lineRule="auto"/>
              <w:jc w:val="center"/>
              <w:outlineLvl w:val="9"/>
              <w:rPr>
                <w:rFonts w:hint="eastAsia" w:ascii="宋体" w:hAnsi="宋体" w:eastAsia="宋体" w:cs="宋体"/>
                <w:sz w:val="24"/>
                <w:highlight w:val="none"/>
              </w:rPr>
            </w:pPr>
            <w:r>
              <w:rPr>
                <w:rFonts w:hint="eastAsia" w:ascii="宋体" w:hAnsi="宋体" w:cs="宋体"/>
                <w:sz w:val="24"/>
                <w:highlight w:val="none"/>
                <w:lang w:eastAsia="zh-CN"/>
              </w:rPr>
              <w:t>投标人</w:t>
            </w:r>
            <w:r>
              <w:rPr>
                <w:rFonts w:hint="eastAsia" w:ascii="宋体" w:hAnsi="宋体" w:eastAsia="宋体" w:cs="宋体"/>
                <w:sz w:val="24"/>
                <w:highlight w:val="none"/>
              </w:rPr>
              <w:t>名称</w:t>
            </w:r>
          </w:p>
        </w:tc>
        <w:tc>
          <w:tcPr>
            <w:tcW w:w="6507" w:type="dxa"/>
            <w:vAlign w:val="center"/>
          </w:tcPr>
          <w:p>
            <w:pPr>
              <w:spacing w:line="360" w:lineRule="auto"/>
              <w:jc w:val="left"/>
              <w:outlineLvl w:val="9"/>
              <w:rPr>
                <w:rFonts w:hint="eastAsia" w:ascii="宋体" w:hAnsi="宋体" w:eastAsia="宋体" w:cs="宋体"/>
                <w:sz w:val="24"/>
                <w:highlight w:val="none"/>
              </w:rPr>
            </w:pPr>
            <w:r>
              <w:rPr>
                <w:rFonts w:hint="eastAsia" w:ascii="宋体" w:hAnsi="宋体" w:eastAsia="宋体" w:cs="宋体"/>
                <w:sz w:val="24"/>
                <w:highlight w:val="none"/>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432" w:type="dxa"/>
            <w:vAlign w:val="center"/>
          </w:tcPr>
          <w:p>
            <w:pPr>
              <w:spacing w:line="360" w:lineRule="auto"/>
              <w:jc w:val="center"/>
              <w:outlineLvl w:val="9"/>
              <w:rPr>
                <w:rFonts w:hint="eastAsia" w:ascii="宋体" w:hAnsi="宋体" w:eastAsia="宋体" w:cs="宋体"/>
                <w:sz w:val="24"/>
                <w:highlight w:val="none"/>
              </w:rPr>
            </w:pPr>
            <w:r>
              <w:rPr>
                <w:rFonts w:hint="eastAsia" w:ascii="宋体" w:hAnsi="宋体" w:eastAsia="宋体" w:cs="宋体"/>
                <w:sz w:val="24"/>
                <w:highlight w:val="none"/>
              </w:rPr>
              <w:t>签字盖章</w:t>
            </w:r>
          </w:p>
        </w:tc>
        <w:tc>
          <w:tcPr>
            <w:tcW w:w="6507" w:type="dxa"/>
            <w:vAlign w:val="center"/>
          </w:tcPr>
          <w:p>
            <w:pPr>
              <w:spacing w:line="360" w:lineRule="auto"/>
              <w:jc w:val="left"/>
              <w:outlineLvl w:val="9"/>
              <w:rPr>
                <w:rFonts w:hint="eastAsia" w:ascii="宋体" w:hAnsi="宋体" w:eastAsia="宋体" w:cs="宋体"/>
                <w:sz w:val="24"/>
                <w:highlight w:val="none"/>
              </w:rPr>
            </w:pPr>
            <w:r>
              <w:rPr>
                <w:rFonts w:hint="eastAsia" w:ascii="宋体" w:hAnsi="宋体" w:eastAsia="宋体" w:cs="宋体"/>
                <w:sz w:val="24"/>
                <w:highlight w:val="none"/>
              </w:rPr>
              <w:t>按</w:t>
            </w:r>
            <w:r>
              <w:rPr>
                <w:rFonts w:hint="eastAsia" w:ascii="宋体" w:hAnsi="宋体" w:cs="宋体"/>
                <w:sz w:val="24"/>
                <w:highlight w:val="none"/>
                <w:lang w:eastAsia="zh-CN"/>
              </w:rPr>
              <w:t>招标投标文件</w:t>
            </w:r>
            <w:r>
              <w:rPr>
                <w:rFonts w:hint="eastAsia" w:ascii="宋体" w:hAnsi="宋体" w:eastAsia="宋体" w:cs="宋体"/>
                <w:sz w:val="24"/>
                <w:highlight w:val="none"/>
              </w:rPr>
              <w:t>格式要求签字盖章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432" w:type="dxa"/>
            <w:vAlign w:val="center"/>
          </w:tcPr>
          <w:p>
            <w:pPr>
              <w:spacing w:line="360" w:lineRule="auto"/>
              <w:jc w:val="center"/>
              <w:outlineLvl w:val="9"/>
              <w:rPr>
                <w:rFonts w:hint="eastAsia" w:ascii="宋体" w:hAnsi="宋体" w:eastAsia="宋体" w:cs="宋体"/>
                <w:sz w:val="24"/>
                <w:highlight w:val="none"/>
              </w:rPr>
            </w:pPr>
            <w:r>
              <w:rPr>
                <w:rFonts w:hint="eastAsia" w:ascii="宋体" w:hAnsi="宋体" w:cs="宋体"/>
                <w:sz w:val="24"/>
                <w:highlight w:val="none"/>
                <w:lang w:eastAsia="zh-CN"/>
              </w:rPr>
              <w:t>招标投标文件</w:t>
            </w:r>
            <w:r>
              <w:rPr>
                <w:rFonts w:hint="eastAsia" w:ascii="宋体" w:hAnsi="宋体" w:eastAsia="宋体" w:cs="宋体"/>
                <w:sz w:val="24"/>
                <w:highlight w:val="none"/>
              </w:rPr>
              <w:t>格式</w:t>
            </w:r>
          </w:p>
        </w:tc>
        <w:tc>
          <w:tcPr>
            <w:tcW w:w="6507" w:type="dxa"/>
            <w:vAlign w:val="center"/>
          </w:tcPr>
          <w:p>
            <w:pPr>
              <w:spacing w:line="360" w:lineRule="auto"/>
              <w:jc w:val="left"/>
              <w:outlineLvl w:val="9"/>
              <w:rPr>
                <w:rFonts w:hint="eastAsia" w:ascii="宋体" w:hAnsi="宋体" w:eastAsia="宋体" w:cs="宋体"/>
                <w:sz w:val="24"/>
                <w:highlight w:val="none"/>
              </w:rPr>
            </w:pPr>
            <w:r>
              <w:rPr>
                <w:rFonts w:hint="eastAsia" w:ascii="宋体" w:hAnsi="宋体" w:eastAsia="宋体" w:cs="宋体"/>
                <w:sz w:val="24"/>
                <w:highlight w:val="none"/>
              </w:rPr>
              <w:t>符合“</w:t>
            </w:r>
            <w:r>
              <w:rPr>
                <w:rFonts w:hint="eastAsia" w:ascii="宋体" w:hAnsi="宋体" w:cs="宋体"/>
                <w:sz w:val="24"/>
                <w:highlight w:val="none"/>
                <w:lang w:eastAsia="zh-CN"/>
              </w:rPr>
              <w:t>招标投标文件</w:t>
            </w:r>
            <w:r>
              <w:rPr>
                <w:rFonts w:hint="eastAsia" w:ascii="宋体" w:hAnsi="宋体" w:eastAsia="宋体" w:cs="宋体"/>
                <w:sz w:val="24"/>
                <w:highlight w:val="none"/>
              </w:rPr>
              <w:t>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432" w:type="dxa"/>
            <w:vAlign w:val="center"/>
          </w:tcPr>
          <w:p>
            <w:pPr>
              <w:spacing w:line="360" w:lineRule="auto"/>
              <w:jc w:val="center"/>
              <w:outlineLvl w:val="9"/>
              <w:rPr>
                <w:rFonts w:hint="eastAsia" w:ascii="宋体" w:hAnsi="宋体" w:eastAsia="宋体" w:cs="宋体"/>
                <w:sz w:val="24"/>
                <w:highlight w:val="none"/>
              </w:rPr>
            </w:pPr>
            <w:r>
              <w:rPr>
                <w:rFonts w:hint="eastAsia" w:ascii="宋体" w:hAnsi="宋体" w:cs="宋体"/>
                <w:sz w:val="24"/>
                <w:highlight w:val="none"/>
                <w:lang w:eastAsia="zh-CN"/>
              </w:rPr>
              <w:t>招标</w:t>
            </w:r>
            <w:r>
              <w:rPr>
                <w:rFonts w:hint="eastAsia" w:ascii="宋体" w:hAnsi="宋体" w:eastAsia="宋体" w:cs="宋体"/>
                <w:sz w:val="24"/>
                <w:highlight w:val="none"/>
              </w:rPr>
              <w:t>报价</w:t>
            </w:r>
          </w:p>
        </w:tc>
        <w:tc>
          <w:tcPr>
            <w:tcW w:w="6507" w:type="dxa"/>
            <w:vAlign w:val="center"/>
          </w:tcPr>
          <w:p>
            <w:pPr>
              <w:spacing w:line="360" w:lineRule="auto"/>
              <w:jc w:val="left"/>
              <w:outlineLvl w:val="9"/>
              <w:rPr>
                <w:rFonts w:hint="eastAsia" w:ascii="宋体" w:hAnsi="宋体" w:eastAsia="宋体" w:cs="宋体"/>
                <w:sz w:val="24"/>
                <w:highlight w:val="none"/>
              </w:rPr>
            </w:pPr>
            <w:r>
              <w:rPr>
                <w:rFonts w:hint="eastAsia" w:ascii="宋体" w:hAnsi="宋体" w:eastAsia="宋体" w:cs="宋体"/>
                <w:sz w:val="24"/>
                <w:highlight w:val="none"/>
              </w:rPr>
              <w:t>只能有一个有效报价，</w:t>
            </w:r>
            <w:r>
              <w:rPr>
                <w:rFonts w:hint="eastAsia" w:ascii="宋体" w:hAnsi="宋体" w:cs="宋体"/>
                <w:sz w:val="24"/>
                <w:highlight w:val="none"/>
                <w:lang w:eastAsia="zh-CN"/>
              </w:rPr>
              <w:t>投标人</w:t>
            </w:r>
            <w:r>
              <w:rPr>
                <w:rFonts w:hint="eastAsia" w:ascii="宋体" w:hAnsi="宋体" w:eastAsia="宋体" w:cs="宋体"/>
                <w:sz w:val="24"/>
                <w:highlight w:val="none"/>
              </w:rPr>
              <w:t>报价不得超过采购预算。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432" w:type="dxa"/>
            <w:vAlign w:val="center"/>
          </w:tcPr>
          <w:p>
            <w:pPr>
              <w:spacing w:line="360" w:lineRule="auto"/>
              <w:jc w:val="center"/>
              <w:outlineLvl w:val="9"/>
              <w:rPr>
                <w:rFonts w:hint="eastAsia" w:ascii="宋体" w:hAnsi="宋体" w:eastAsia="宋体" w:cs="宋体"/>
                <w:sz w:val="24"/>
                <w:highlight w:val="none"/>
              </w:rPr>
            </w:pPr>
            <w:r>
              <w:rPr>
                <w:rFonts w:hint="eastAsia" w:ascii="宋体" w:hAnsi="宋体" w:cs="宋体"/>
                <w:sz w:val="24"/>
                <w:highlight w:val="none"/>
                <w:lang w:eastAsia="zh-CN"/>
              </w:rPr>
              <w:t>招标</w:t>
            </w:r>
            <w:r>
              <w:rPr>
                <w:rFonts w:hint="eastAsia" w:ascii="宋体" w:hAnsi="宋体" w:eastAsia="宋体" w:cs="宋体"/>
                <w:sz w:val="24"/>
                <w:highlight w:val="none"/>
              </w:rPr>
              <w:t>内容</w:t>
            </w:r>
          </w:p>
        </w:tc>
        <w:tc>
          <w:tcPr>
            <w:tcW w:w="6507" w:type="dxa"/>
            <w:vAlign w:val="center"/>
          </w:tcPr>
          <w:p>
            <w:pPr>
              <w:spacing w:line="360" w:lineRule="auto"/>
              <w:jc w:val="left"/>
              <w:outlineLvl w:val="9"/>
              <w:rPr>
                <w:rFonts w:hint="eastAsia" w:ascii="宋体" w:hAnsi="宋体" w:eastAsia="宋体" w:cs="宋体"/>
                <w:sz w:val="24"/>
                <w:highlight w:val="none"/>
              </w:rPr>
            </w:pPr>
            <w:r>
              <w:rPr>
                <w:rFonts w:hint="eastAsia" w:ascii="宋体" w:hAnsi="宋体" w:eastAsia="宋体" w:cs="宋体"/>
                <w:sz w:val="24"/>
                <w:highlight w:val="none"/>
              </w:rPr>
              <w:t>符合</w:t>
            </w:r>
            <w:r>
              <w:rPr>
                <w:rFonts w:hint="eastAsia" w:ascii="宋体" w:hAnsi="宋体" w:cs="宋体"/>
                <w:sz w:val="24"/>
                <w:highlight w:val="none"/>
                <w:lang w:eastAsia="zh-CN"/>
              </w:rPr>
              <w:t>招标</w:t>
            </w:r>
            <w:r>
              <w:rPr>
                <w:rFonts w:hint="eastAsia" w:ascii="宋体" w:hAnsi="宋体" w:eastAsia="宋体" w:cs="宋体"/>
                <w:sz w:val="24"/>
                <w:highlight w:val="none"/>
              </w:rPr>
              <w:t>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32" w:type="dxa"/>
            <w:vAlign w:val="center"/>
          </w:tcPr>
          <w:p>
            <w:pPr>
              <w:spacing w:line="360" w:lineRule="auto"/>
              <w:jc w:val="center"/>
              <w:outlineLvl w:val="9"/>
              <w:rPr>
                <w:rFonts w:hint="eastAsia" w:ascii="宋体" w:hAnsi="宋体" w:eastAsia="宋体" w:cs="宋体"/>
                <w:sz w:val="24"/>
                <w:highlight w:val="none"/>
                <w:lang w:eastAsia="zh-CN"/>
              </w:rPr>
            </w:pPr>
            <w:r>
              <w:rPr>
                <w:rFonts w:hint="eastAsia" w:ascii="宋体" w:hAnsi="宋体" w:cs="宋体"/>
                <w:sz w:val="24"/>
                <w:highlight w:val="none"/>
                <w:lang w:val="en-US" w:eastAsia="zh-CN"/>
              </w:rPr>
              <w:t>服务期限</w:t>
            </w:r>
          </w:p>
        </w:tc>
        <w:tc>
          <w:tcPr>
            <w:tcW w:w="6507" w:type="dxa"/>
            <w:vAlign w:val="center"/>
          </w:tcPr>
          <w:p>
            <w:pPr>
              <w:spacing w:line="360" w:lineRule="auto"/>
              <w:jc w:val="left"/>
              <w:outlineLvl w:val="9"/>
              <w:rPr>
                <w:rFonts w:hint="eastAsia" w:ascii="宋体" w:hAnsi="宋体" w:eastAsia="宋体" w:cs="宋体"/>
                <w:sz w:val="24"/>
                <w:highlight w:val="none"/>
              </w:rPr>
            </w:pPr>
            <w:r>
              <w:rPr>
                <w:rFonts w:hint="eastAsia" w:ascii="宋体" w:hAnsi="宋体" w:eastAsia="宋体" w:cs="宋体"/>
                <w:sz w:val="24"/>
                <w:highlight w:val="none"/>
              </w:rPr>
              <w:t>符合</w:t>
            </w:r>
            <w:r>
              <w:rPr>
                <w:rFonts w:hint="eastAsia" w:ascii="宋体" w:hAnsi="宋体" w:cs="宋体"/>
                <w:sz w:val="24"/>
                <w:highlight w:val="none"/>
                <w:lang w:eastAsia="zh-CN"/>
              </w:rPr>
              <w:t>招标</w:t>
            </w:r>
            <w:r>
              <w:rPr>
                <w:rFonts w:hint="eastAsia" w:ascii="宋体" w:hAnsi="宋体" w:eastAsia="宋体" w:cs="宋体"/>
                <w:sz w:val="24"/>
                <w:highlight w:val="none"/>
              </w:rPr>
              <w:t>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32" w:type="dxa"/>
            <w:vAlign w:val="center"/>
          </w:tcPr>
          <w:p>
            <w:pPr>
              <w:spacing w:line="360" w:lineRule="auto"/>
              <w:jc w:val="center"/>
              <w:outlineLvl w:val="9"/>
              <w:rPr>
                <w:rFonts w:hint="eastAsia" w:ascii="宋体" w:hAnsi="宋体" w:eastAsia="宋体" w:cs="宋体"/>
                <w:sz w:val="24"/>
                <w:highlight w:val="none"/>
              </w:rPr>
            </w:pPr>
            <w:r>
              <w:rPr>
                <w:rFonts w:hint="eastAsia" w:ascii="宋体" w:hAnsi="宋体" w:cs="宋体"/>
                <w:sz w:val="24"/>
                <w:highlight w:val="none"/>
                <w:lang w:eastAsia="zh-CN"/>
              </w:rPr>
              <w:t>招标投标文件</w:t>
            </w:r>
            <w:r>
              <w:rPr>
                <w:rFonts w:hint="eastAsia" w:ascii="宋体" w:hAnsi="宋体" w:eastAsia="宋体" w:cs="宋体"/>
                <w:sz w:val="24"/>
                <w:highlight w:val="none"/>
              </w:rPr>
              <w:t>份数</w:t>
            </w:r>
          </w:p>
        </w:tc>
        <w:tc>
          <w:tcPr>
            <w:tcW w:w="6507" w:type="dxa"/>
            <w:vAlign w:val="center"/>
          </w:tcPr>
          <w:p>
            <w:pPr>
              <w:spacing w:line="360" w:lineRule="auto"/>
              <w:jc w:val="both"/>
              <w:outlineLvl w:val="9"/>
              <w:rPr>
                <w:rFonts w:hint="eastAsia" w:ascii="宋体" w:hAnsi="宋体" w:eastAsia="宋体" w:cs="宋体"/>
                <w:sz w:val="24"/>
                <w:highlight w:val="none"/>
              </w:rPr>
            </w:pPr>
            <w:r>
              <w:rPr>
                <w:rFonts w:hint="eastAsia" w:ascii="宋体" w:hAnsi="宋体" w:eastAsia="宋体" w:cs="宋体"/>
                <w:sz w:val="24"/>
                <w:highlight w:val="none"/>
              </w:rPr>
              <w:t>符合</w:t>
            </w:r>
            <w:r>
              <w:rPr>
                <w:rFonts w:hint="eastAsia" w:ascii="宋体" w:hAnsi="宋体" w:cs="宋体"/>
                <w:sz w:val="24"/>
                <w:highlight w:val="none"/>
                <w:lang w:eastAsia="zh-CN"/>
              </w:rPr>
              <w:t>招标</w:t>
            </w:r>
            <w:r>
              <w:rPr>
                <w:rFonts w:hint="eastAsia" w:ascii="宋体" w:hAnsi="宋体" w:eastAsia="宋体" w:cs="宋体"/>
                <w:sz w:val="24"/>
                <w:highlight w:val="none"/>
              </w:rPr>
              <w:t>文件的要求</w:t>
            </w:r>
          </w:p>
        </w:tc>
      </w:tr>
    </w:tbl>
    <w:p>
      <w:pPr>
        <w:spacing w:line="360" w:lineRule="auto"/>
        <w:ind w:firstLine="480" w:firstLineChars="200"/>
        <w:rPr>
          <w:rFonts w:ascii="宋体" w:hAnsi="宋体"/>
          <w:sz w:val="24"/>
        </w:rPr>
      </w:pPr>
      <w:r>
        <w:rPr>
          <w:rFonts w:hint="eastAsia" w:ascii="宋体" w:hAnsi="宋体"/>
          <w:sz w:val="24"/>
        </w:rPr>
        <w:t xml:space="preserve"> </w:t>
      </w:r>
    </w:p>
    <w:p>
      <w:pPr>
        <w:pStyle w:val="2"/>
        <w:ind w:firstLine="360" w:firstLineChars="200"/>
      </w:pPr>
    </w:p>
    <w:p>
      <w:pPr>
        <w:pStyle w:val="19"/>
        <w:spacing w:line="360" w:lineRule="auto"/>
        <w:ind w:left="0" w:leftChars="0" w:firstLine="496" w:firstLineChars="200"/>
        <w:rPr>
          <w:rFonts w:cs="宋体"/>
          <w:b/>
          <w:sz w:val="24"/>
          <w:szCs w:val="24"/>
        </w:rPr>
      </w:pPr>
      <w:r>
        <w:rPr>
          <w:rFonts w:hint="eastAsia" w:cs="宋体"/>
          <w:sz w:val="24"/>
          <w:szCs w:val="24"/>
        </w:rPr>
        <w:t>3、详细评审</w:t>
      </w:r>
      <w:r>
        <w:rPr>
          <w:rFonts w:hint="eastAsia" w:cs="宋体"/>
          <w:b/>
          <w:sz w:val="24"/>
          <w:szCs w:val="24"/>
        </w:rPr>
        <w:t>（总分100分）</w:t>
      </w:r>
      <w:r>
        <w:rPr>
          <w:rFonts w:hint="eastAsia" w:cs="宋体"/>
          <w:sz w:val="24"/>
          <w:szCs w:val="24"/>
        </w:rPr>
        <w:t>：对投标文件响应性评审通过的所有投标人，由评标</w:t>
      </w:r>
      <w:r>
        <w:rPr>
          <w:rFonts w:hint="eastAsia" w:cs="宋体"/>
          <w:spacing w:val="-4"/>
          <w:sz w:val="24"/>
          <w:szCs w:val="24"/>
        </w:rPr>
        <w:t>委员会</w:t>
      </w:r>
      <w:r>
        <w:rPr>
          <w:rFonts w:hint="eastAsia" w:cs="宋体"/>
          <w:sz w:val="24"/>
          <w:szCs w:val="24"/>
        </w:rPr>
        <w:t>各成员依据招标文件，按照下列《评标要素和分值分解表》规定的内容对投标文件独立进行综合评价、比较打分，然后汇总每个投标人的得分，从高到低依次排序，推荐前三名为中标候选人。</w:t>
      </w:r>
    </w:p>
    <w:p>
      <w:pPr>
        <w:spacing w:line="360" w:lineRule="auto"/>
        <w:jc w:val="center"/>
        <w:rPr>
          <w:rFonts w:hint="eastAsia" w:ascii="宋体" w:hAnsi="宋体" w:cs="宋体"/>
          <w:b/>
          <w:sz w:val="24"/>
          <w:szCs w:val="24"/>
        </w:rPr>
      </w:pPr>
      <w:r>
        <w:rPr>
          <w:rFonts w:hint="eastAsia" w:ascii="宋体" w:hAnsi="宋体" w:cs="宋体"/>
          <w:b/>
          <w:sz w:val="24"/>
          <w:szCs w:val="24"/>
        </w:rPr>
        <w:t>评标要素和分值分解表</w:t>
      </w:r>
    </w:p>
    <w:tbl>
      <w:tblPr>
        <w:tblStyle w:val="24"/>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603"/>
        <w:gridCol w:w="7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283" w:type="dxa"/>
            <w:noWrap w:val="0"/>
            <w:vAlign w:val="center"/>
          </w:tcPr>
          <w:p>
            <w:pPr>
              <w:pStyle w:val="13"/>
              <w:keepNext w:val="0"/>
              <w:keepLines w:val="0"/>
              <w:pageBreakBefore w:val="0"/>
              <w:widowControl w:val="0"/>
              <w:tabs>
                <w:tab w:val="left" w:pos="600"/>
              </w:tabs>
              <w:kinsoku/>
              <w:overflowPunct/>
              <w:topLinePunct w:val="0"/>
              <w:autoSpaceDE/>
              <w:autoSpaceDN/>
              <w:bidi w:val="0"/>
              <w:adjustRightInd/>
              <w:spacing w:after="0" w:line="240" w:lineRule="auto"/>
              <w:ind w:left="0" w:leftChars="0" w:firstLine="0" w:firstLineChars="0"/>
              <w:jc w:val="center"/>
              <w:textAlignment w:val="auto"/>
              <w:outlineLvl w:val="9"/>
              <w:rPr>
                <w:b/>
                <w:color w:val="000000"/>
                <w:sz w:val="24"/>
                <w:szCs w:val="24"/>
                <w:highlight w:val="none"/>
              </w:rPr>
            </w:pPr>
            <w:r>
              <w:rPr>
                <w:b/>
                <w:color w:val="000000"/>
                <w:sz w:val="24"/>
                <w:szCs w:val="24"/>
                <w:highlight w:val="none"/>
              </w:rPr>
              <w:t>评审因素</w:t>
            </w:r>
          </w:p>
        </w:tc>
        <w:tc>
          <w:tcPr>
            <w:tcW w:w="603" w:type="dxa"/>
            <w:noWrap w:val="0"/>
            <w:vAlign w:val="center"/>
          </w:tcPr>
          <w:p>
            <w:pPr>
              <w:pStyle w:val="13"/>
              <w:keepNext w:val="0"/>
              <w:keepLines w:val="0"/>
              <w:pageBreakBefore w:val="0"/>
              <w:widowControl w:val="0"/>
              <w:tabs>
                <w:tab w:val="left" w:pos="600"/>
              </w:tabs>
              <w:kinsoku/>
              <w:overflowPunct/>
              <w:topLinePunct w:val="0"/>
              <w:autoSpaceDE/>
              <w:autoSpaceDN/>
              <w:bidi w:val="0"/>
              <w:adjustRightInd/>
              <w:spacing w:after="0" w:line="240" w:lineRule="auto"/>
              <w:ind w:left="0" w:leftChars="0" w:firstLine="0" w:firstLineChars="0"/>
              <w:jc w:val="center"/>
              <w:textAlignment w:val="auto"/>
              <w:outlineLvl w:val="9"/>
              <w:rPr>
                <w:b/>
                <w:color w:val="000000"/>
                <w:sz w:val="24"/>
                <w:szCs w:val="24"/>
                <w:highlight w:val="none"/>
              </w:rPr>
            </w:pPr>
            <w:r>
              <w:rPr>
                <w:b/>
                <w:color w:val="000000"/>
                <w:sz w:val="24"/>
                <w:szCs w:val="24"/>
                <w:highlight w:val="none"/>
              </w:rPr>
              <w:t>分值</w:t>
            </w:r>
          </w:p>
        </w:tc>
        <w:tc>
          <w:tcPr>
            <w:tcW w:w="7096" w:type="dxa"/>
            <w:noWrap w:val="0"/>
            <w:vAlign w:val="center"/>
          </w:tcPr>
          <w:p>
            <w:pPr>
              <w:pStyle w:val="13"/>
              <w:keepNext w:val="0"/>
              <w:keepLines w:val="0"/>
              <w:pageBreakBefore w:val="0"/>
              <w:widowControl w:val="0"/>
              <w:tabs>
                <w:tab w:val="left" w:pos="600"/>
              </w:tabs>
              <w:kinsoku/>
              <w:overflowPunct/>
              <w:topLinePunct w:val="0"/>
              <w:autoSpaceDE/>
              <w:autoSpaceDN/>
              <w:bidi w:val="0"/>
              <w:adjustRightInd/>
              <w:spacing w:after="0" w:line="240" w:lineRule="auto"/>
              <w:ind w:left="0" w:leftChars="0" w:firstLine="0" w:firstLineChars="0"/>
              <w:jc w:val="center"/>
              <w:textAlignment w:val="auto"/>
              <w:outlineLvl w:val="9"/>
              <w:rPr>
                <w:b/>
                <w:color w:val="000000"/>
                <w:sz w:val="24"/>
                <w:szCs w:val="24"/>
                <w:highlight w:val="none"/>
              </w:rPr>
            </w:pPr>
            <w:r>
              <w:rPr>
                <w:b/>
                <w:color w:val="000000"/>
                <w:sz w:val="24"/>
                <w:szCs w:val="24"/>
                <w:highlight w:val="none"/>
              </w:rPr>
              <w:t xml:space="preserve">评审标准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noWrap w:val="0"/>
            <w:vAlign w:val="center"/>
          </w:tcPr>
          <w:p>
            <w:pPr>
              <w:pStyle w:val="13"/>
              <w:keepNext w:val="0"/>
              <w:keepLines w:val="0"/>
              <w:pageBreakBefore w:val="0"/>
              <w:widowControl w:val="0"/>
              <w:tabs>
                <w:tab w:val="left" w:pos="600"/>
              </w:tabs>
              <w:kinsoku/>
              <w:overflowPunct/>
              <w:topLinePunct w:val="0"/>
              <w:autoSpaceDE/>
              <w:autoSpaceDN/>
              <w:bidi w:val="0"/>
              <w:adjustRightInd/>
              <w:spacing w:after="0" w:line="240" w:lineRule="auto"/>
              <w:ind w:left="0" w:leftChars="0" w:firstLine="0" w:firstLineChars="0"/>
              <w:jc w:val="center"/>
              <w:textAlignment w:val="auto"/>
              <w:outlineLvl w:val="9"/>
              <w:rPr>
                <w:color w:val="000000"/>
                <w:sz w:val="24"/>
                <w:szCs w:val="24"/>
                <w:highlight w:val="none"/>
              </w:rPr>
            </w:pPr>
            <w:r>
              <w:rPr>
                <w:rFonts w:hint="eastAsia"/>
                <w:color w:val="000000"/>
                <w:sz w:val="24"/>
                <w:szCs w:val="24"/>
                <w:highlight w:val="none"/>
                <w:lang w:eastAsia="zh-CN"/>
              </w:rPr>
              <w:t>招标</w:t>
            </w:r>
            <w:r>
              <w:rPr>
                <w:color w:val="000000"/>
                <w:sz w:val="24"/>
                <w:szCs w:val="24"/>
                <w:highlight w:val="none"/>
              </w:rPr>
              <w:t>报价</w:t>
            </w:r>
          </w:p>
        </w:tc>
        <w:tc>
          <w:tcPr>
            <w:tcW w:w="603" w:type="dxa"/>
            <w:noWrap w:val="0"/>
            <w:vAlign w:val="center"/>
          </w:tcPr>
          <w:p>
            <w:pPr>
              <w:pStyle w:val="13"/>
              <w:keepNext w:val="0"/>
              <w:keepLines w:val="0"/>
              <w:pageBreakBefore w:val="0"/>
              <w:widowControl w:val="0"/>
              <w:tabs>
                <w:tab w:val="left" w:pos="600"/>
              </w:tabs>
              <w:kinsoku/>
              <w:overflowPunct/>
              <w:topLinePunct w:val="0"/>
              <w:autoSpaceDE/>
              <w:autoSpaceDN/>
              <w:bidi w:val="0"/>
              <w:adjustRightInd/>
              <w:spacing w:after="0" w:line="240" w:lineRule="auto"/>
              <w:ind w:left="0" w:leftChars="0" w:firstLine="0" w:firstLineChars="0"/>
              <w:jc w:val="center"/>
              <w:textAlignment w:val="auto"/>
              <w:outlineLvl w:val="9"/>
              <w:rPr>
                <w:color w:val="000000"/>
                <w:sz w:val="24"/>
                <w:szCs w:val="24"/>
                <w:highlight w:val="none"/>
              </w:rPr>
            </w:pPr>
            <w:r>
              <w:rPr>
                <w:rFonts w:hint="eastAsia"/>
                <w:color w:val="000000"/>
                <w:sz w:val="24"/>
                <w:szCs w:val="24"/>
                <w:highlight w:val="none"/>
              </w:rPr>
              <w:t>10</w:t>
            </w:r>
          </w:p>
        </w:tc>
        <w:tc>
          <w:tcPr>
            <w:tcW w:w="7096" w:type="dxa"/>
            <w:noWrap w:val="0"/>
            <w:vAlign w:val="center"/>
          </w:tcPr>
          <w:p>
            <w:pPr>
              <w:pStyle w:val="13"/>
              <w:keepNext w:val="0"/>
              <w:keepLines w:val="0"/>
              <w:pageBreakBefore w:val="0"/>
              <w:widowControl w:val="0"/>
              <w:tabs>
                <w:tab w:val="left" w:pos="600"/>
              </w:tabs>
              <w:kinsoku/>
              <w:overflowPunct/>
              <w:topLinePunct w:val="0"/>
              <w:autoSpaceDE/>
              <w:autoSpaceDN/>
              <w:bidi w:val="0"/>
              <w:adjustRightInd/>
              <w:spacing w:after="0" w:line="240" w:lineRule="auto"/>
              <w:ind w:left="0" w:leftChars="0" w:firstLine="0" w:firstLineChars="0"/>
              <w:jc w:val="left"/>
              <w:textAlignment w:val="auto"/>
              <w:outlineLvl w:val="9"/>
              <w:rPr>
                <w:color w:val="auto"/>
                <w:sz w:val="24"/>
                <w:szCs w:val="24"/>
              </w:rPr>
            </w:pPr>
            <w:r>
              <w:rPr>
                <w:rFonts w:hint="eastAsia"/>
                <w:color w:val="auto"/>
                <w:sz w:val="24"/>
                <w:szCs w:val="24"/>
              </w:rPr>
              <w:t>1、根据采购内容中保险金额要求进行评审；</w:t>
            </w:r>
          </w:p>
          <w:p>
            <w:pPr>
              <w:pStyle w:val="13"/>
              <w:keepNext w:val="0"/>
              <w:keepLines w:val="0"/>
              <w:pageBreakBefore w:val="0"/>
              <w:widowControl w:val="0"/>
              <w:tabs>
                <w:tab w:val="left" w:pos="600"/>
              </w:tabs>
              <w:kinsoku/>
              <w:overflowPunct/>
              <w:topLinePunct w:val="0"/>
              <w:autoSpaceDE/>
              <w:autoSpaceDN/>
              <w:bidi w:val="0"/>
              <w:adjustRightInd/>
              <w:spacing w:after="0" w:line="240" w:lineRule="auto"/>
              <w:ind w:left="0" w:leftChars="0" w:firstLine="0" w:firstLineChars="0"/>
              <w:jc w:val="left"/>
              <w:textAlignment w:val="auto"/>
              <w:outlineLvl w:val="9"/>
              <w:rPr>
                <w:color w:val="auto"/>
                <w:sz w:val="24"/>
                <w:szCs w:val="24"/>
              </w:rPr>
            </w:pPr>
            <w:r>
              <w:rPr>
                <w:rFonts w:hint="eastAsia"/>
                <w:color w:val="auto"/>
                <w:sz w:val="24"/>
                <w:szCs w:val="24"/>
              </w:rPr>
              <w:t>2、</w:t>
            </w:r>
            <w:r>
              <w:rPr>
                <w:rFonts w:hint="eastAsia"/>
                <w:color w:val="auto"/>
                <w:sz w:val="24"/>
                <w:szCs w:val="24"/>
                <w:lang w:eastAsia="zh-CN"/>
              </w:rPr>
              <w:t>校园责任险</w:t>
            </w:r>
            <w:r>
              <w:rPr>
                <w:color w:val="auto"/>
                <w:sz w:val="24"/>
                <w:szCs w:val="24"/>
              </w:rPr>
              <w:t>险种的</w:t>
            </w:r>
            <w:r>
              <w:rPr>
                <w:rFonts w:hint="eastAsia"/>
                <w:color w:val="auto"/>
                <w:sz w:val="24"/>
                <w:szCs w:val="24"/>
              </w:rPr>
              <w:t>保险金额均不得低于最低限额，其中有一项不满足</w:t>
            </w:r>
            <w:r>
              <w:rPr>
                <w:rFonts w:hint="eastAsia"/>
                <w:color w:val="auto"/>
                <w:sz w:val="24"/>
                <w:szCs w:val="24"/>
                <w:lang w:eastAsia="zh-CN"/>
              </w:rPr>
              <w:t>；按</w:t>
            </w:r>
            <w:r>
              <w:rPr>
                <w:rFonts w:hint="eastAsia"/>
                <w:color w:val="auto"/>
                <w:sz w:val="24"/>
                <w:szCs w:val="24"/>
              </w:rPr>
              <w:t>无效标处理；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outlineLvl w:val="9"/>
              <w:rPr>
                <w:rFonts w:hint="eastAsia"/>
                <w:color w:val="auto"/>
                <w:sz w:val="24"/>
                <w:szCs w:val="24"/>
              </w:rPr>
            </w:pPr>
            <w:r>
              <w:rPr>
                <w:rFonts w:hint="eastAsia"/>
                <w:color w:val="auto"/>
                <w:sz w:val="24"/>
                <w:szCs w:val="24"/>
              </w:rPr>
              <w:t>3、全部满足计1</w:t>
            </w:r>
            <w:r>
              <w:rPr>
                <w:color w:val="auto"/>
                <w:sz w:val="24"/>
                <w:szCs w:val="24"/>
              </w:rPr>
              <w:t>0</w:t>
            </w:r>
            <w:r>
              <w:rPr>
                <w:rFonts w:hint="eastAsia"/>
                <w:color w:val="auto"/>
                <w:sz w:val="24"/>
                <w:szCs w:val="24"/>
              </w:rPr>
              <w:t>分。</w:t>
            </w:r>
          </w:p>
          <w:p>
            <w:pPr>
              <w:keepNext w:val="0"/>
              <w:keepLines w:val="0"/>
              <w:pageBreakBefore w:val="0"/>
              <w:widowControl w:val="0"/>
              <w:kinsoku/>
              <w:overflowPunct/>
              <w:topLinePunct w:val="0"/>
              <w:autoSpaceDE/>
              <w:autoSpaceDN/>
              <w:bidi w:val="0"/>
              <w:adjustRightInd/>
              <w:spacing w:line="240" w:lineRule="auto"/>
              <w:ind w:left="0" w:leftChars="0" w:firstLine="0" w:firstLineChars="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noWrap w:val="0"/>
            <w:vAlign w:val="center"/>
          </w:tcPr>
          <w:p>
            <w:pPr>
              <w:pStyle w:val="13"/>
              <w:keepNext w:val="0"/>
              <w:keepLines w:val="0"/>
              <w:pageBreakBefore w:val="0"/>
              <w:widowControl w:val="0"/>
              <w:tabs>
                <w:tab w:val="left" w:pos="600"/>
              </w:tabs>
              <w:kinsoku/>
              <w:overflowPunct/>
              <w:topLinePunct w:val="0"/>
              <w:autoSpaceDE/>
              <w:autoSpaceDN/>
              <w:bidi w:val="0"/>
              <w:adjustRightInd/>
              <w:spacing w:after="0" w:line="240" w:lineRule="auto"/>
              <w:ind w:left="0" w:leftChars="0" w:firstLine="0" w:firstLineChars="0"/>
              <w:jc w:val="center"/>
              <w:textAlignment w:val="auto"/>
              <w:outlineLvl w:val="9"/>
              <w:rPr>
                <w:color w:val="000000"/>
                <w:sz w:val="24"/>
                <w:szCs w:val="24"/>
                <w:highlight w:val="none"/>
              </w:rPr>
            </w:pPr>
            <w:r>
              <w:rPr>
                <w:rFonts w:hint="eastAsia"/>
                <w:color w:val="000000"/>
                <w:sz w:val="24"/>
                <w:szCs w:val="24"/>
                <w:highlight w:val="none"/>
              </w:rPr>
              <w:t>服务方案</w:t>
            </w:r>
          </w:p>
        </w:tc>
        <w:tc>
          <w:tcPr>
            <w:tcW w:w="603" w:type="dxa"/>
            <w:noWrap w:val="0"/>
            <w:vAlign w:val="center"/>
          </w:tcPr>
          <w:p>
            <w:pPr>
              <w:pStyle w:val="13"/>
              <w:keepNext w:val="0"/>
              <w:keepLines w:val="0"/>
              <w:pageBreakBefore w:val="0"/>
              <w:widowControl w:val="0"/>
              <w:tabs>
                <w:tab w:val="left" w:pos="600"/>
              </w:tabs>
              <w:kinsoku/>
              <w:overflowPunct/>
              <w:topLinePunct w:val="0"/>
              <w:autoSpaceDE/>
              <w:autoSpaceDN/>
              <w:bidi w:val="0"/>
              <w:adjustRightInd/>
              <w:spacing w:after="0" w:line="240" w:lineRule="auto"/>
              <w:ind w:left="0" w:leftChars="0" w:firstLine="0" w:firstLineChars="0"/>
              <w:jc w:val="center"/>
              <w:textAlignment w:val="auto"/>
              <w:outlineLvl w:val="9"/>
              <w:rPr>
                <w:rFonts w:hint="default" w:eastAsia="宋体"/>
                <w:color w:val="000000"/>
                <w:sz w:val="24"/>
                <w:szCs w:val="24"/>
                <w:highlight w:val="none"/>
                <w:lang w:val="en-US" w:eastAsia="zh-CN"/>
              </w:rPr>
            </w:pPr>
            <w:r>
              <w:rPr>
                <w:rFonts w:hint="eastAsia" w:eastAsia="宋体"/>
                <w:color w:val="000000"/>
                <w:sz w:val="24"/>
                <w:szCs w:val="24"/>
                <w:highlight w:val="none"/>
                <w:lang w:val="en-US" w:eastAsia="zh-CN"/>
              </w:rPr>
              <w:t>7</w:t>
            </w:r>
            <w:r>
              <w:rPr>
                <w:rFonts w:hint="eastAsia"/>
                <w:color w:val="000000"/>
                <w:sz w:val="24"/>
                <w:szCs w:val="24"/>
                <w:highlight w:val="none"/>
                <w:lang w:val="en-US" w:eastAsia="zh-CN"/>
              </w:rPr>
              <w:t>5</w:t>
            </w:r>
          </w:p>
        </w:tc>
        <w:tc>
          <w:tcPr>
            <w:tcW w:w="7096" w:type="dxa"/>
            <w:noWrap w:val="0"/>
            <w:vAlign w:val="center"/>
          </w:tcPr>
          <w:p>
            <w:pPr>
              <w:keepNext w:val="0"/>
              <w:keepLines w:val="0"/>
              <w:pageBreakBefore w:val="0"/>
              <w:widowControl w:val="0"/>
              <w:kinsoku/>
              <w:overflowPunct/>
              <w:topLinePunct w:val="0"/>
              <w:autoSpaceDE/>
              <w:autoSpaceDN/>
              <w:bidi w:val="0"/>
              <w:adjustRightInd/>
              <w:spacing w:line="240" w:lineRule="auto"/>
              <w:ind w:left="0" w:leftChars="0" w:firstLine="0" w:firstLineChars="0"/>
              <w:textAlignment w:val="auto"/>
              <w:outlineLvl w:val="9"/>
              <w:rPr>
                <w:b/>
                <w:color w:val="000000"/>
                <w:sz w:val="24"/>
                <w:szCs w:val="24"/>
                <w:highlight w:val="none"/>
              </w:rPr>
            </w:pPr>
            <w:r>
              <w:rPr>
                <w:rFonts w:hint="eastAsia"/>
                <w:b/>
                <w:color w:val="000000"/>
                <w:sz w:val="24"/>
                <w:szCs w:val="24"/>
                <w:highlight w:val="none"/>
                <w:lang w:val="en-US" w:eastAsia="zh-CN"/>
              </w:rPr>
              <w:t>1、</w:t>
            </w:r>
            <w:r>
              <w:rPr>
                <w:rFonts w:hint="eastAsia"/>
                <w:b/>
                <w:color w:val="000000"/>
                <w:sz w:val="24"/>
                <w:szCs w:val="24"/>
                <w:highlight w:val="none"/>
              </w:rPr>
              <w:t>承保服务（满分</w:t>
            </w:r>
            <w:r>
              <w:rPr>
                <w:rFonts w:hint="eastAsia"/>
                <w:b/>
                <w:color w:val="000000"/>
                <w:sz w:val="24"/>
                <w:szCs w:val="24"/>
                <w:highlight w:val="none"/>
                <w:lang w:val="en-US" w:eastAsia="zh-CN"/>
              </w:rPr>
              <w:t>20</w:t>
            </w:r>
            <w:r>
              <w:rPr>
                <w:rFonts w:hint="eastAsia"/>
                <w:b/>
                <w:color w:val="000000"/>
                <w:sz w:val="24"/>
                <w:szCs w:val="24"/>
                <w:highlight w:val="none"/>
              </w:rPr>
              <w:t>分）：</w:t>
            </w:r>
          </w:p>
          <w:p>
            <w:pPr>
              <w:keepNext w:val="0"/>
              <w:keepLines w:val="0"/>
              <w:pageBreakBefore w:val="0"/>
              <w:widowControl w:val="0"/>
              <w:kinsoku/>
              <w:overflowPunct/>
              <w:topLinePunct w:val="0"/>
              <w:autoSpaceDE/>
              <w:autoSpaceDN/>
              <w:bidi w:val="0"/>
              <w:adjustRightInd/>
              <w:spacing w:line="240" w:lineRule="auto"/>
              <w:ind w:left="0" w:leftChars="0" w:firstLine="0" w:firstLineChars="0"/>
              <w:jc w:val="left"/>
              <w:textAlignment w:val="auto"/>
              <w:outlineLvl w:val="9"/>
              <w:rPr>
                <w:rFonts w:hint="eastAsia"/>
                <w:color w:val="000000"/>
                <w:sz w:val="24"/>
                <w:szCs w:val="24"/>
                <w:highlight w:val="none"/>
                <w:lang w:eastAsia="zh-CN"/>
              </w:rPr>
            </w:pPr>
            <w:r>
              <w:rPr>
                <w:rFonts w:hint="eastAsia"/>
                <w:color w:val="000000"/>
                <w:sz w:val="24"/>
                <w:szCs w:val="24"/>
                <w:highlight w:val="none"/>
                <w:lang w:eastAsia="zh-CN"/>
              </w:rPr>
              <w:t>（</w:t>
            </w:r>
            <w:r>
              <w:rPr>
                <w:rFonts w:hint="eastAsia"/>
                <w:color w:val="000000"/>
                <w:sz w:val="24"/>
                <w:szCs w:val="24"/>
                <w:highlight w:val="none"/>
                <w:lang w:val="en-US" w:eastAsia="zh-CN"/>
              </w:rPr>
              <w:t>1</w:t>
            </w:r>
            <w:r>
              <w:rPr>
                <w:rFonts w:hint="eastAsia"/>
                <w:color w:val="000000"/>
                <w:sz w:val="24"/>
                <w:szCs w:val="24"/>
                <w:highlight w:val="none"/>
                <w:lang w:eastAsia="zh-CN"/>
              </w:rPr>
              <w:t>）理赔措施（</w:t>
            </w:r>
            <w:r>
              <w:rPr>
                <w:rFonts w:hint="eastAsia"/>
                <w:color w:val="000000"/>
                <w:sz w:val="24"/>
                <w:szCs w:val="24"/>
                <w:highlight w:val="none"/>
                <w:lang w:val="en-US" w:eastAsia="zh-CN"/>
              </w:rPr>
              <w:t>10分</w:t>
            </w:r>
            <w:r>
              <w:rPr>
                <w:rFonts w:hint="eastAsia"/>
                <w:color w:val="000000"/>
                <w:sz w:val="24"/>
                <w:szCs w:val="24"/>
                <w:highlight w:val="none"/>
                <w:lang w:eastAsia="zh-CN"/>
              </w:rPr>
              <w:t>）</w:t>
            </w:r>
          </w:p>
          <w:p>
            <w:pPr>
              <w:keepNext w:val="0"/>
              <w:keepLines w:val="0"/>
              <w:pageBreakBefore w:val="0"/>
              <w:widowControl w:val="0"/>
              <w:kinsoku/>
              <w:overflowPunct/>
              <w:topLinePunct w:val="0"/>
              <w:autoSpaceDE/>
              <w:autoSpaceDN/>
              <w:bidi w:val="0"/>
              <w:adjustRightInd/>
              <w:spacing w:line="240" w:lineRule="auto"/>
              <w:ind w:left="0" w:leftChars="0" w:firstLine="0" w:firstLineChars="0"/>
              <w:jc w:val="left"/>
              <w:textAlignment w:val="auto"/>
              <w:outlineLvl w:val="9"/>
              <w:rPr>
                <w:color w:val="000000"/>
                <w:sz w:val="24"/>
                <w:szCs w:val="24"/>
                <w:highlight w:val="none"/>
              </w:rPr>
            </w:pPr>
            <w:r>
              <w:rPr>
                <w:rFonts w:hint="eastAsia"/>
                <w:color w:val="000000"/>
                <w:sz w:val="24"/>
                <w:szCs w:val="24"/>
                <w:highlight w:val="none"/>
              </w:rPr>
              <w:t>有一整套完善的理赔措施，理赔流程详尽合理，方便快捷</w:t>
            </w:r>
            <w:r>
              <w:rPr>
                <w:rFonts w:hint="eastAsia"/>
                <w:color w:val="000000"/>
                <w:sz w:val="24"/>
                <w:szCs w:val="24"/>
                <w:highlight w:val="none"/>
                <w:lang w:eastAsia="zh-CN"/>
              </w:rPr>
              <w:t>得</w:t>
            </w:r>
            <w:r>
              <w:rPr>
                <w:rFonts w:hint="eastAsia"/>
                <w:color w:val="000000"/>
                <w:sz w:val="24"/>
                <w:szCs w:val="24"/>
                <w:highlight w:val="none"/>
              </w:rPr>
              <w:t>（</w:t>
            </w:r>
            <w:r>
              <w:rPr>
                <w:rFonts w:hint="eastAsia"/>
                <w:color w:val="000000"/>
                <w:sz w:val="24"/>
                <w:szCs w:val="24"/>
                <w:highlight w:val="none"/>
                <w:lang w:val="en-US" w:eastAsia="zh-CN"/>
              </w:rPr>
              <w:t>6</w:t>
            </w:r>
            <w:r>
              <w:rPr>
                <w:rFonts w:hint="eastAsia"/>
                <w:color w:val="000000"/>
                <w:sz w:val="24"/>
                <w:szCs w:val="24"/>
                <w:highlight w:val="none"/>
              </w:rPr>
              <w:t>-</w:t>
            </w:r>
            <w:r>
              <w:rPr>
                <w:rFonts w:hint="eastAsia"/>
                <w:color w:val="000000"/>
                <w:sz w:val="24"/>
                <w:szCs w:val="24"/>
                <w:highlight w:val="none"/>
                <w:lang w:val="en-US" w:eastAsia="zh-CN"/>
              </w:rPr>
              <w:t>10</w:t>
            </w:r>
            <w:r>
              <w:rPr>
                <w:rFonts w:hint="eastAsia"/>
                <w:color w:val="000000"/>
                <w:sz w:val="24"/>
                <w:szCs w:val="24"/>
                <w:highlight w:val="none"/>
              </w:rPr>
              <w:t>］分</w:t>
            </w:r>
            <w:r>
              <w:rPr>
                <w:rFonts w:hint="eastAsia"/>
                <w:color w:val="000000"/>
                <w:sz w:val="24"/>
                <w:szCs w:val="24"/>
                <w:highlight w:val="none"/>
                <w:lang w:eastAsia="zh-CN"/>
              </w:rPr>
              <w:t>；</w:t>
            </w:r>
            <w:r>
              <w:rPr>
                <w:rFonts w:hint="eastAsia"/>
                <w:color w:val="000000"/>
                <w:sz w:val="24"/>
                <w:szCs w:val="24"/>
                <w:highlight w:val="none"/>
              </w:rPr>
              <w:t>有理赔措施，理赔流程基本清晰，理赔措施空洞具有一定可操作性但不具体的得（</w:t>
            </w:r>
            <w:r>
              <w:rPr>
                <w:rFonts w:hint="eastAsia"/>
                <w:color w:val="000000"/>
                <w:sz w:val="24"/>
                <w:szCs w:val="24"/>
                <w:highlight w:val="none"/>
                <w:lang w:val="en-US" w:eastAsia="zh-CN"/>
              </w:rPr>
              <w:t>3</w:t>
            </w:r>
            <w:r>
              <w:rPr>
                <w:rFonts w:hint="eastAsia"/>
                <w:color w:val="000000"/>
                <w:sz w:val="24"/>
                <w:szCs w:val="24"/>
                <w:highlight w:val="none"/>
              </w:rPr>
              <w:t>-</w:t>
            </w:r>
            <w:r>
              <w:rPr>
                <w:rFonts w:hint="eastAsia"/>
                <w:color w:val="000000"/>
                <w:sz w:val="24"/>
                <w:szCs w:val="24"/>
                <w:highlight w:val="none"/>
                <w:lang w:val="en-US" w:eastAsia="zh-CN"/>
              </w:rPr>
              <w:t>6</w:t>
            </w:r>
            <w:r>
              <w:rPr>
                <w:rFonts w:hint="eastAsia"/>
                <w:color w:val="000000"/>
                <w:sz w:val="24"/>
                <w:szCs w:val="24"/>
                <w:highlight w:val="none"/>
              </w:rPr>
              <w:t>］分，</w:t>
            </w:r>
            <w:r>
              <w:rPr>
                <w:rFonts w:hint="eastAsia"/>
                <w:color w:val="000000"/>
                <w:sz w:val="24"/>
                <w:szCs w:val="24"/>
                <w:highlight w:val="none"/>
                <w:lang w:eastAsia="zh-CN"/>
              </w:rPr>
              <w:t>理赔措施不完善，理赔流程不清晰得</w:t>
            </w:r>
            <w:r>
              <w:rPr>
                <w:rFonts w:hint="eastAsia"/>
                <w:color w:val="000000"/>
                <w:sz w:val="24"/>
                <w:szCs w:val="24"/>
                <w:highlight w:val="none"/>
              </w:rPr>
              <w:t>（</w:t>
            </w:r>
            <w:r>
              <w:rPr>
                <w:rFonts w:hint="eastAsia"/>
                <w:color w:val="000000"/>
                <w:sz w:val="24"/>
                <w:szCs w:val="24"/>
                <w:highlight w:val="none"/>
                <w:lang w:val="en-US" w:eastAsia="zh-CN"/>
              </w:rPr>
              <w:t>0</w:t>
            </w:r>
            <w:r>
              <w:rPr>
                <w:rFonts w:hint="eastAsia"/>
                <w:color w:val="000000"/>
                <w:sz w:val="24"/>
                <w:szCs w:val="24"/>
                <w:highlight w:val="none"/>
              </w:rPr>
              <w:t>-</w:t>
            </w:r>
            <w:r>
              <w:rPr>
                <w:rFonts w:hint="eastAsia"/>
                <w:color w:val="000000"/>
                <w:sz w:val="24"/>
                <w:szCs w:val="24"/>
                <w:highlight w:val="none"/>
                <w:lang w:val="en-US" w:eastAsia="zh-CN"/>
              </w:rPr>
              <w:t>3</w:t>
            </w:r>
            <w:r>
              <w:rPr>
                <w:rFonts w:hint="eastAsia"/>
                <w:color w:val="000000"/>
                <w:sz w:val="24"/>
                <w:szCs w:val="24"/>
                <w:highlight w:val="none"/>
              </w:rPr>
              <w:t>］</w:t>
            </w:r>
            <w:r>
              <w:rPr>
                <w:rFonts w:hint="eastAsia"/>
                <w:color w:val="000000"/>
                <w:sz w:val="24"/>
                <w:szCs w:val="24"/>
                <w:highlight w:val="none"/>
                <w:lang w:eastAsia="zh-CN"/>
              </w:rPr>
              <w:t>；没有不得分</w:t>
            </w:r>
            <w:r>
              <w:rPr>
                <w:rFonts w:hint="eastAsia"/>
                <w:color w:val="000000"/>
                <w:sz w:val="24"/>
                <w:szCs w:val="24"/>
                <w:highlight w:val="none"/>
              </w:rPr>
              <w:t xml:space="preserve">。                              </w:t>
            </w:r>
          </w:p>
          <w:p>
            <w:pPr>
              <w:keepNext w:val="0"/>
              <w:keepLines w:val="0"/>
              <w:pageBreakBefore w:val="0"/>
              <w:widowControl w:val="0"/>
              <w:numPr>
                <w:ilvl w:val="0"/>
                <w:numId w:val="0"/>
              </w:numPr>
              <w:kinsoku/>
              <w:overflowPunct/>
              <w:topLinePunct w:val="0"/>
              <w:autoSpaceDE/>
              <w:autoSpaceDN/>
              <w:bidi w:val="0"/>
              <w:adjustRightInd/>
              <w:spacing w:line="240" w:lineRule="auto"/>
              <w:ind w:left="0" w:leftChars="0" w:firstLine="0" w:firstLineChars="0"/>
              <w:jc w:val="both"/>
              <w:textAlignment w:val="auto"/>
              <w:rPr>
                <w:rFonts w:hint="eastAsia"/>
                <w:color w:val="000000"/>
                <w:sz w:val="24"/>
                <w:szCs w:val="24"/>
                <w:highlight w:val="none"/>
                <w:lang w:eastAsia="zh-CN"/>
              </w:rPr>
            </w:pPr>
            <w:r>
              <w:rPr>
                <w:rFonts w:hint="eastAsia"/>
                <w:color w:val="000000"/>
                <w:sz w:val="24"/>
                <w:szCs w:val="24"/>
                <w:highlight w:val="none"/>
                <w:lang w:eastAsia="zh-CN"/>
              </w:rPr>
              <w:t>（</w:t>
            </w:r>
            <w:r>
              <w:rPr>
                <w:rFonts w:hint="eastAsia"/>
                <w:color w:val="000000"/>
                <w:sz w:val="24"/>
                <w:szCs w:val="24"/>
                <w:highlight w:val="none"/>
                <w:lang w:val="en-US" w:eastAsia="zh-CN"/>
              </w:rPr>
              <w:t>2</w:t>
            </w:r>
            <w:r>
              <w:rPr>
                <w:rFonts w:hint="eastAsia"/>
                <w:color w:val="000000"/>
                <w:sz w:val="24"/>
                <w:szCs w:val="24"/>
                <w:highlight w:val="none"/>
                <w:lang w:eastAsia="zh-CN"/>
              </w:rPr>
              <w:t>）网点覆盖（</w:t>
            </w:r>
            <w:r>
              <w:rPr>
                <w:rFonts w:hint="eastAsia"/>
                <w:color w:val="000000"/>
                <w:sz w:val="24"/>
                <w:szCs w:val="24"/>
                <w:highlight w:val="none"/>
                <w:lang w:val="en-US" w:eastAsia="zh-CN"/>
              </w:rPr>
              <w:t>10分</w:t>
            </w:r>
            <w:r>
              <w:rPr>
                <w:rFonts w:hint="eastAsia"/>
                <w:color w:val="000000"/>
                <w:sz w:val="24"/>
                <w:szCs w:val="24"/>
                <w:highlight w:val="none"/>
                <w:lang w:eastAsia="zh-CN"/>
              </w:rPr>
              <w:t>）</w:t>
            </w:r>
          </w:p>
          <w:p>
            <w:pPr>
              <w:keepNext w:val="0"/>
              <w:keepLines w:val="0"/>
              <w:pageBreakBefore w:val="0"/>
              <w:widowControl w:val="0"/>
              <w:numPr>
                <w:ilvl w:val="0"/>
                <w:numId w:val="0"/>
              </w:numPr>
              <w:kinsoku/>
              <w:overflowPunct/>
              <w:topLinePunct w:val="0"/>
              <w:autoSpaceDE/>
              <w:autoSpaceDN/>
              <w:bidi w:val="0"/>
              <w:adjustRightInd/>
              <w:spacing w:line="240" w:lineRule="auto"/>
              <w:ind w:left="0" w:leftChars="0" w:firstLine="0" w:firstLineChars="0"/>
              <w:jc w:val="both"/>
              <w:textAlignment w:val="auto"/>
              <w:rPr>
                <w:rFonts w:hint="eastAsia"/>
                <w:color w:val="000000"/>
                <w:sz w:val="24"/>
                <w:szCs w:val="24"/>
                <w:highlight w:val="none"/>
                <w:lang w:eastAsia="zh-CN"/>
              </w:rPr>
            </w:pPr>
            <w:r>
              <w:rPr>
                <w:rFonts w:hint="eastAsia"/>
                <w:color w:val="000000"/>
                <w:sz w:val="24"/>
                <w:szCs w:val="24"/>
                <w:highlight w:val="none"/>
              </w:rPr>
              <w:t>业务网点服务范围覆盖地区广泛，地域分布能完全能够满足所承诺的服务</w:t>
            </w:r>
            <w:r>
              <w:rPr>
                <w:rFonts w:hint="eastAsia"/>
                <w:color w:val="000000"/>
                <w:sz w:val="24"/>
                <w:szCs w:val="24"/>
                <w:highlight w:val="none"/>
                <w:lang w:eastAsia="zh-CN"/>
              </w:rPr>
              <w:t>，在</w:t>
            </w:r>
            <w:r>
              <w:rPr>
                <w:rFonts w:hint="eastAsia"/>
                <w:sz w:val="24"/>
                <w:szCs w:val="24"/>
                <w:highlight w:val="none"/>
                <w:lang w:val="en-US" w:eastAsia="zh-CN"/>
              </w:rPr>
              <w:t>县城设有固定的综合办公场所</w:t>
            </w:r>
            <w:r>
              <w:rPr>
                <w:rFonts w:hint="eastAsia"/>
                <w:sz w:val="24"/>
                <w:szCs w:val="24"/>
                <w:highlight w:val="none"/>
                <w:lang w:eastAsia="zh-CN"/>
              </w:rPr>
              <w:t>并配套有临街理赔服务大厅和相关管职能人员及设备</w:t>
            </w:r>
            <w:r>
              <w:rPr>
                <w:rFonts w:hint="eastAsia"/>
                <w:color w:val="000000"/>
                <w:sz w:val="24"/>
                <w:szCs w:val="24"/>
                <w:highlight w:val="none"/>
              </w:rPr>
              <w:t>得</w:t>
            </w:r>
            <w:r>
              <w:rPr>
                <w:rFonts w:hint="eastAsia"/>
                <w:color w:val="000000"/>
                <w:sz w:val="24"/>
                <w:szCs w:val="24"/>
                <w:highlight w:val="none"/>
                <w:lang w:eastAsia="zh-CN"/>
              </w:rPr>
              <w:t>，</w:t>
            </w:r>
            <w:r>
              <w:rPr>
                <w:rFonts w:hint="eastAsia"/>
                <w:sz w:val="24"/>
                <w:szCs w:val="24"/>
                <w:highlight w:val="none"/>
                <w:lang w:eastAsia="zh-CN"/>
              </w:rPr>
              <w:t>乡镇设有服务点</w:t>
            </w:r>
            <w:r>
              <w:rPr>
                <w:rFonts w:hint="eastAsia"/>
                <w:color w:val="000000"/>
                <w:sz w:val="24"/>
                <w:szCs w:val="24"/>
                <w:highlight w:val="none"/>
              </w:rPr>
              <w:t>（</w:t>
            </w:r>
            <w:r>
              <w:rPr>
                <w:rFonts w:hint="eastAsia"/>
                <w:color w:val="000000"/>
                <w:sz w:val="24"/>
                <w:szCs w:val="24"/>
                <w:highlight w:val="none"/>
                <w:lang w:val="en-US" w:eastAsia="zh-CN"/>
              </w:rPr>
              <w:t>5</w:t>
            </w:r>
            <w:r>
              <w:rPr>
                <w:rFonts w:hint="eastAsia"/>
                <w:color w:val="000000"/>
                <w:sz w:val="24"/>
                <w:szCs w:val="24"/>
                <w:highlight w:val="none"/>
              </w:rPr>
              <w:t>-</w:t>
            </w:r>
            <w:r>
              <w:rPr>
                <w:rFonts w:hint="eastAsia"/>
                <w:color w:val="000000"/>
                <w:sz w:val="24"/>
                <w:szCs w:val="24"/>
                <w:highlight w:val="none"/>
                <w:lang w:val="en-US" w:eastAsia="zh-CN"/>
              </w:rPr>
              <w:t>10</w:t>
            </w:r>
            <w:bookmarkStart w:id="99" w:name="_GoBack"/>
            <w:bookmarkEnd w:id="99"/>
            <w:r>
              <w:rPr>
                <w:rFonts w:hint="eastAsia"/>
                <w:color w:val="000000"/>
                <w:sz w:val="24"/>
                <w:szCs w:val="24"/>
                <w:highlight w:val="none"/>
              </w:rPr>
              <w:t>］分；业务网点服务范围覆盖地区相对较广泛，地域分布基本能够满足所承诺的服务</w:t>
            </w:r>
            <w:r>
              <w:rPr>
                <w:rFonts w:hint="eastAsia"/>
                <w:color w:val="000000"/>
                <w:sz w:val="24"/>
                <w:szCs w:val="24"/>
                <w:highlight w:val="none"/>
                <w:lang w:eastAsia="zh-CN"/>
              </w:rPr>
              <w:t>，在</w:t>
            </w:r>
            <w:r>
              <w:rPr>
                <w:rFonts w:hint="eastAsia"/>
                <w:sz w:val="24"/>
                <w:szCs w:val="24"/>
                <w:highlight w:val="none"/>
                <w:lang w:val="en-US" w:eastAsia="zh-CN"/>
              </w:rPr>
              <w:t>县城设有固定的综合办公场所</w:t>
            </w:r>
            <w:r>
              <w:rPr>
                <w:rFonts w:hint="eastAsia"/>
                <w:sz w:val="24"/>
                <w:szCs w:val="24"/>
                <w:highlight w:val="none"/>
                <w:lang w:eastAsia="zh-CN"/>
              </w:rPr>
              <w:t>并配套有临街理赔服务大厅和相关管职能人员及设备</w:t>
            </w:r>
            <w:r>
              <w:rPr>
                <w:rFonts w:hint="eastAsia"/>
                <w:color w:val="000000"/>
                <w:sz w:val="24"/>
                <w:szCs w:val="24"/>
                <w:highlight w:val="none"/>
              </w:rPr>
              <w:t>得</w:t>
            </w:r>
            <w:r>
              <w:rPr>
                <w:rFonts w:hint="eastAsia"/>
                <w:color w:val="000000"/>
                <w:sz w:val="24"/>
                <w:szCs w:val="24"/>
                <w:highlight w:val="none"/>
                <w:lang w:eastAsia="zh-CN"/>
              </w:rPr>
              <w:t>，</w:t>
            </w:r>
            <w:r>
              <w:rPr>
                <w:rFonts w:hint="eastAsia"/>
                <w:sz w:val="24"/>
                <w:szCs w:val="24"/>
                <w:highlight w:val="none"/>
                <w:lang w:eastAsia="zh-CN"/>
              </w:rPr>
              <w:t>乡镇没有服务点</w:t>
            </w:r>
            <w:r>
              <w:rPr>
                <w:rFonts w:hint="eastAsia"/>
                <w:color w:val="000000"/>
                <w:sz w:val="24"/>
                <w:szCs w:val="24"/>
                <w:highlight w:val="none"/>
              </w:rPr>
              <w:t>得（</w:t>
            </w:r>
            <w:r>
              <w:rPr>
                <w:rFonts w:hint="eastAsia"/>
                <w:color w:val="000000"/>
                <w:sz w:val="24"/>
                <w:szCs w:val="24"/>
                <w:highlight w:val="none"/>
                <w:lang w:val="en-US" w:eastAsia="zh-CN"/>
              </w:rPr>
              <w:t>2</w:t>
            </w:r>
            <w:r>
              <w:rPr>
                <w:rFonts w:hint="eastAsia"/>
                <w:color w:val="000000"/>
                <w:sz w:val="24"/>
                <w:szCs w:val="24"/>
                <w:highlight w:val="none"/>
              </w:rPr>
              <w:t>-</w:t>
            </w:r>
            <w:r>
              <w:rPr>
                <w:rFonts w:hint="eastAsia"/>
                <w:color w:val="000000"/>
                <w:sz w:val="24"/>
                <w:szCs w:val="24"/>
                <w:highlight w:val="none"/>
                <w:lang w:val="en-US" w:eastAsia="zh-CN"/>
              </w:rPr>
              <w:t>5</w:t>
            </w:r>
            <w:r>
              <w:rPr>
                <w:rFonts w:hint="eastAsia"/>
                <w:color w:val="000000"/>
                <w:sz w:val="24"/>
                <w:szCs w:val="24"/>
                <w:highlight w:val="none"/>
              </w:rPr>
              <w:t>］分，业务网点服务范围覆盖地区</w:t>
            </w:r>
            <w:r>
              <w:rPr>
                <w:rFonts w:hint="eastAsia"/>
                <w:color w:val="000000"/>
                <w:sz w:val="24"/>
                <w:szCs w:val="24"/>
                <w:highlight w:val="none"/>
                <w:lang w:eastAsia="zh-CN"/>
              </w:rPr>
              <w:t>偏少</w:t>
            </w:r>
            <w:r>
              <w:rPr>
                <w:rFonts w:hint="eastAsia"/>
                <w:color w:val="000000"/>
                <w:sz w:val="24"/>
                <w:szCs w:val="24"/>
                <w:highlight w:val="none"/>
              </w:rPr>
              <w:t>，地域分布</w:t>
            </w:r>
            <w:r>
              <w:rPr>
                <w:rFonts w:hint="eastAsia"/>
                <w:color w:val="000000"/>
                <w:sz w:val="24"/>
                <w:szCs w:val="24"/>
                <w:highlight w:val="none"/>
                <w:lang w:eastAsia="zh-CN"/>
              </w:rPr>
              <w:t>勉强</w:t>
            </w:r>
            <w:r>
              <w:rPr>
                <w:rFonts w:hint="eastAsia"/>
                <w:color w:val="000000"/>
                <w:sz w:val="24"/>
                <w:szCs w:val="24"/>
                <w:highlight w:val="none"/>
              </w:rPr>
              <w:t>能够满足所承诺的服务</w:t>
            </w:r>
            <w:r>
              <w:rPr>
                <w:rFonts w:hint="eastAsia"/>
                <w:color w:val="000000"/>
                <w:sz w:val="24"/>
                <w:szCs w:val="24"/>
                <w:highlight w:val="none"/>
                <w:lang w:eastAsia="zh-CN"/>
              </w:rPr>
              <w:t>，在</w:t>
            </w:r>
            <w:r>
              <w:rPr>
                <w:rFonts w:hint="eastAsia"/>
                <w:sz w:val="24"/>
                <w:szCs w:val="24"/>
                <w:highlight w:val="none"/>
                <w:lang w:val="en-US" w:eastAsia="zh-CN"/>
              </w:rPr>
              <w:t>县城及乡镇没有固定场所或</w:t>
            </w:r>
            <w:r>
              <w:rPr>
                <w:rFonts w:hint="eastAsia"/>
                <w:sz w:val="24"/>
                <w:szCs w:val="24"/>
                <w:highlight w:val="none"/>
                <w:lang w:eastAsia="zh-CN"/>
              </w:rPr>
              <w:t>服务点的</w:t>
            </w:r>
            <w:r>
              <w:rPr>
                <w:rFonts w:hint="eastAsia"/>
                <w:color w:val="000000"/>
                <w:sz w:val="24"/>
                <w:szCs w:val="24"/>
                <w:highlight w:val="none"/>
              </w:rPr>
              <w:t>得（</w:t>
            </w:r>
            <w:r>
              <w:rPr>
                <w:rFonts w:hint="eastAsia"/>
                <w:color w:val="000000"/>
                <w:sz w:val="24"/>
                <w:szCs w:val="24"/>
                <w:highlight w:val="none"/>
                <w:lang w:val="en-US" w:eastAsia="zh-CN"/>
              </w:rPr>
              <w:t>0</w:t>
            </w:r>
            <w:r>
              <w:rPr>
                <w:rFonts w:hint="eastAsia"/>
                <w:color w:val="000000"/>
                <w:sz w:val="24"/>
                <w:szCs w:val="24"/>
                <w:highlight w:val="none"/>
              </w:rPr>
              <w:t>-</w:t>
            </w:r>
            <w:r>
              <w:rPr>
                <w:rFonts w:hint="eastAsia"/>
                <w:color w:val="000000"/>
                <w:sz w:val="24"/>
                <w:szCs w:val="24"/>
                <w:highlight w:val="none"/>
                <w:lang w:val="en-US" w:eastAsia="zh-CN"/>
              </w:rPr>
              <w:t>2</w:t>
            </w:r>
            <w:r>
              <w:rPr>
                <w:rFonts w:hint="eastAsia"/>
                <w:color w:val="000000"/>
                <w:sz w:val="24"/>
                <w:szCs w:val="24"/>
                <w:highlight w:val="none"/>
              </w:rPr>
              <w:t>］分</w:t>
            </w:r>
            <w:r>
              <w:rPr>
                <w:rFonts w:hint="eastAsia"/>
                <w:color w:val="000000"/>
                <w:sz w:val="24"/>
                <w:szCs w:val="24"/>
                <w:highlight w:val="none"/>
                <w:lang w:eastAsia="zh-CN"/>
              </w:rPr>
              <w:t>。</w:t>
            </w:r>
          </w:p>
          <w:p>
            <w:pPr>
              <w:pStyle w:val="2"/>
              <w:keepNext w:val="0"/>
              <w:keepLines w:val="0"/>
              <w:pageBreakBefore w:val="0"/>
              <w:widowControl w:val="0"/>
              <w:kinsoku/>
              <w:overflowPunct/>
              <w:topLinePunct w:val="0"/>
              <w:autoSpaceDE/>
              <w:autoSpaceDN/>
              <w:bidi w:val="0"/>
              <w:adjustRightInd/>
              <w:spacing w:line="240" w:lineRule="auto"/>
              <w:ind w:left="0" w:leftChars="0" w:firstLine="0" w:firstLineChars="0"/>
              <w:textAlignment w:val="auto"/>
              <w:rPr>
                <w:rFonts w:hint="eastAsia"/>
                <w:sz w:val="24"/>
                <w:szCs w:val="24"/>
                <w:highlight w:val="none"/>
                <w:lang w:eastAsia="zh-CN"/>
              </w:rPr>
            </w:pPr>
            <w:r>
              <w:rPr>
                <w:rFonts w:hint="eastAsia"/>
                <w:color w:val="000000"/>
                <w:sz w:val="24"/>
                <w:szCs w:val="24"/>
                <w:highlight w:val="none"/>
                <w:lang w:eastAsia="zh-CN"/>
              </w:rPr>
              <w:t>注：以上网点需提供证明材料，县城指周至县城，乡镇指周至县城辖内乡镇。</w:t>
            </w:r>
          </w:p>
          <w:p>
            <w:pPr>
              <w:keepNext w:val="0"/>
              <w:keepLines w:val="0"/>
              <w:pageBreakBefore w:val="0"/>
              <w:widowControl w:val="0"/>
              <w:kinsoku/>
              <w:overflowPunct/>
              <w:topLinePunct w:val="0"/>
              <w:autoSpaceDE/>
              <w:autoSpaceDN/>
              <w:bidi w:val="0"/>
              <w:adjustRightInd/>
              <w:spacing w:line="240" w:lineRule="auto"/>
              <w:ind w:left="0" w:leftChars="0" w:firstLine="0" w:firstLineChars="0"/>
              <w:textAlignment w:val="auto"/>
              <w:outlineLvl w:val="9"/>
              <w:rPr>
                <w:rFonts w:hint="eastAsia"/>
                <w:b/>
                <w:color w:val="000000"/>
                <w:sz w:val="24"/>
                <w:szCs w:val="24"/>
                <w:highlight w:val="none"/>
              </w:rPr>
            </w:pPr>
            <w:r>
              <w:rPr>
                <w:rFonts w:hint="eastAsia"/>
                <w:b/>
                <w:color w:val="000000"/>
                <w:sz w:val="24"/>
                <w:szCs w:val="24"/>
                <w:highlight w:val="none"/>
                <w:lang w:val="en-US" w:eastAsia="zh-CN"/>
              </w:rPr>
              <w:t>2、</w:t>
            </w:r>
            <w:r>
              <w:rPr>
                <w:rFonts w:hint="eastAsia"/>
                <w:b/>
                <w:color w:val="000000"/>
                <w:sz w:val="24"/>
                <w:szCs w:val="24"/>
                <w:highlight w:val="none"/>
              </w:rPr>
              <w:t>理赔服务（满分</w:t>
            </w:r>
            <w:r>
              <w:rPr>
                <w:rFonts w:hint="eastAsia"/>
                <w:b/>
                <w:color w:val="000000"/>
                <w:sz w:val="24"/>
                <w:szCs w:val="24"/>
                <w:highlight w:val="none"/>
                <w:lang w:val="en-US" w:eastAsia="zh-CN"/>
              </w:rPr>
              <w:t>40</w:t>
            </w:r>
            <w:r>
              <w:rPr>
                <w:rFonts w:hint="eastAsia"/>
                <w:b/>
                <w:color w:val="000000"/>
                <w:sz w:val="24"/>
                <w:szCs w:val="24"/>
                <w:highlight w:val="none"/>
              </w:rPr>
              <w:t>分）：</w:t>
            </w:r>
          </w:p>
          <w:p>
            <w:pPr>
              <w:keepNext w:val="0"/>
              <w:keepLines w:val="0"/>
              <w:pageBreakBefore w:val="0"/>
              <w:widowControl w:val="0"/>
              <w:kinsoku/>
              <w:overflowPunct/>
              <w:topLinePunct w:val="0"/>
              <w:autoSpaceDE/>
              <w:autoSpaceDN/>
              <w:bidi w:val="0"/>
              <w:adjustRightInd/>
              <w:spacing w:line="240" w:lineRule="auto"/>
              <w:ind w:left="0" w:leftChars="0" w:firstLine="0" w:firstLineChars="0"/>
              <w:jc w:val="left"/>
              <w:textAlignment w:val="auto"/>
              <w:rPr>
                <w:rFonts w:hint="eastAsia" w:ascii="宋体" w:hAnsi="宋体"/>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eastAsia="zh-CN"/>
              </w:rPr>
              <w:t>）</w:t>
            </w:r>
            <w:r>
              <w:rPr>
                <w:rFonts w:hint="eastAsia" w:ascii="宋体" w:hAnsi="宋体" w:cs="宋体"/>
                <w:color w:val="000000"/>
                <w:sz w:val="24"/>
                <w:szCs w:val="24"/>
                <w:highlight w:val="none"/>
                <w:lang w:eastAsia="zh-CN"/>
              </w:rPr>
              <w:t>人员配备：（</w:t>
            </w:r>
            <w:r>
              <w:rPr>
                <w:rFonts w:hint="eastAsia" w:ascii="宋体" w:hAnsi="宋体" w:cs="宋体"/>
                <w:color w:val="000000"/>
                <w:sz w:val="24"/>
                <w:szCs w:val="24"/>
                <w:highlight w:val="none"/>
                <w:lang w:val="en-US" w:eastAsia="zh-CN"/>
              </w:rPr>
              <w:t>10分</w:t>
            </w:r>
            <w:r>
              <w:rPr>
                <w:rFonts w:hint="eastAsia" w:ascii="宋体" w:hAnsi="宋体" w:cs="宋体"/>
                <w:color w:val="000000"/>
                <w:sz w:val="24"/>
                <w:szCs w:val="24"/>
                <w:highlight w:val="none"/>
                <w:lang w:eastAsia="zh-CN"/>
              </w:rPr>
              <w:t>）</w:t>
            </w:r>
          </w:p>
          <w:p>
            <w:pPr>
              <w:pStyle w:val="2"/>
              <w:keepNext w:val="0"/>
              <w:keepLines w:val="0"/>
              <w:pageBreakBefore w:val="0"/>
              <w:widowControl w:val="0"/>
              <w:kinsoku/>
              <w:overflowPunct/>
              <w:topLinePunct w:val="0"/>
              <w:autoSpaceDE/>
              <w:autoSpaceDN/>
              <w:bidi w:val="0"/>
              <w:adjustRightInd/>
              <w:spacing w:line="240" w:lineRule="auto"/>
              <w:ind w:left="0" w:leftChars="0" w:firstLine="0" w:firstLineChars="0"/>
              <w:textAlignment w:val="auto"/>
              <w:rPr>
                <w:rFonts w:hint="default" w:ascii="宋体" w:hAnsi="宋体"/>
                <w:sz w:val="24"/>
                <w:szCs w:val="24"/>
                <w:highlight w:val="none"/>
                <w:lang w:val="en-US" w:eastAsia="zh-CN"/>
              </w:rPr>
            </w:pPr>
            <w:r>
              <w:rPr>
                <w:rFonts w:hint="eastAsia"/>
                <w:sz w:val="24"/>
                <w:szCs w:val="24"/>
                <w:highlight w:val="none"/>
                <w:lang w:eastAsia="zh-CN"/>
              </w:rPr>
              <w:t>投标人须有学平险专业团队，团队成员不得少于</w:t>
            </w:r>
            <w:r>
              <w:rPr>
                <w:rFonts w:hint="eastAsia"/>
                <w:sz w:val="24"/>
                <w:szCs w:val="24"/>
                <w:highlight w:val="none"/>
                <w:lang w:val="en-US" w:eastAsia="zh-CN"/>
              </w:rPr>
              <w:t>5人，团队须有分管理赔负责案件协商人员，</w:t>
            </w:r>
            <w:r>
              <w:rPr>
                <w:rFonts w:hint="eastAsia" w:ascii="宋体" w:hAnsi="宋体"/>
                <w:sz w:val="24"/>
                <w:szCs w:val="24"/>
                <w:highlight w:val="none"/>
              </w:rPr>
              <w:t>提供的专业服务人员的构成、配备科学合理，并能够提供优质本地化服务</w:t>
            </w:r>
            <w:r>
              <w:rPr>
                <w:rFonts w:hint="eastAsia" w:ascii="宋体" w:hAnsi="宋体"/>
                <w:sz w:val="24"/>
                <w:szCs w:val="24"/>
                <w:highlight w:val="none"/>
                <w:lang w:eastAsia="zh-CN"/>
              </w:rPr>
              <w:t>的得</w:t>
            </w:r>
            <w:r>
              <w:rPr>
                <w:rFonts w:hint="eastAsia"/>
                <w:color w:val="000000"/>
                <w:sz w:val="24"/>
                <w:szCs w:val="24"/>
                <w:highlight w:val="none"/>
              </w:rPr>
              <w:t>（</w:t>
            </w:r>
            <w:r>
              <w:rPr>
                <w:rFonts w:hint="eastAsia"/>
                <w:color w:val="000000"/>
                <w:sz w:val="24"/>
                <w:szCs w:val="24"/>
                <w:highlight w:val="none"/>
                <w:lang w:val="en-US" w:eastAsia="zh-CN"/>
              </w:rPr>
              <w:t>6</w:t>
            </w:r>
            <w:r>
              <w:rPr>
                <w:rFonts w:hint="eastAsia"/>
                <w:color w:val="000000"/>
                <w:sz w:val="24"/>
                <w:szCs w:val="24"/>
                <w:highlight w:val="none"/>
              </w:rPr>
              <w:t>-</w:t>
            </w:r>
            <w:r>
              <w:rPr>
                <w:rFonts w:hint="eastAsia"/>
                <w:color w:val="000000"/>
                <w:sz w:val="24"/>
                <w:szCs w:val="24"/>
                <w:highlight w:val="none"/>
                <w:lang w:val="en-US" w:eastAsia="zh-CN"/>
              </w:rPr>
              <w:t>10</w:t>
            </w:r>
            <w:r>
              <w:rPr>
                <w:rFonts w:hint="eastAsia"/>
                <w:color w:val="000000"/>
                <w:sz w:val="24"/>
                <w:szCs w:val="24"/>
                <w:highlight w:val="none"/>
              </w:rPr>
              <w:t>］</w:t>
            </w:r>
            <w:r>
              <w:rPr>
                <w:rFonts w:hint="eastAsia"/>
                <w:color w:val="000000"/>
                <w:sz w:val="24"/>
                <w:szCs w:val="24"/>
                <w:highlight w:val="none"/>
                <w:lang w:eastAsia="zh-CN"/>
              </w:rPr>
              <w:t>；</w:t>
            </w:r>
            <w:r>
              <w:rPr>
                <w:rFonts w:hint="eastAsia"/>
                <w:sz w:val="24"/>
                <w:szCs w:val="24"/>
                <w:highlight w:val="none"/>
                <w:lang w:eastAsia="zh-CN"/>
              </w:rPr>
              <w:t>投标人须有学平险专业团队，团队成员不得少于</w:t>
            </w:r>
            <w:r>
              <w:rPr>
                <w:rFonts w:hint="eastAsia"/>
                <w:sz w:val="24"/>
                <w:szCs w:val="24"/>
                <w:highlight w:val="none"/>
                <w:lang w:val="en-US" w:eastAsia="zh-CN"/>
              </w:rPr>
              <w:t>5人，团队须有分管理赔负责案件协商人员，</w:t>
            </w:r>
            <w:r>
              <w:rPr>
                <w:rFonts w:hint="eastAsia" w:ascii="宋体" w:hAnsi="宋体"/>
                <w:sz w:val="24"/>
                <w:szCs w:val="24"/>
                <w:highlight w:val="none"/>
              </w:rPr>
              <w:t>提供专业服务人员的构成、配备</w:t>
            </w:r>
            <w:r>
              <w:rPr>
                <w:rFonts w:hint="eastAsia" w:ascii="宋体" w:hAnsi="宋体"/>
                <w:sz w:val="24"/>
                <w:szCs w:val="24"/>
                <w:highlight w:val="none"/>
                <w:lang w:eastAsia="zh-CN"/>
              </w:rPr>
              <w:t>较为</w:t>
            </w:r>
            <w:r>
              <w:rPr>
                <w:rFonts w:hint="eastAsia" w:ascii="宋体" w:hAnsi="宋体"/>
                <w:sz w:val="24"/>
                <w:szCs w:val="24"/>
                <w:highlight w:val="none"/>
              </w:rPr>
              <w:t>科学合理，能</w:t>
            </w:r>
            <w:r>
              <w:rPr>
                <w:rFonts w:hint="eastAsia" w:ascii="宋体" w:hAnsi="宋体"/>
                <w:sz w:val="24"/>
                <w:szCs w:val="24"/>
                <w:highlight w:val="none"/>
                <w:lang w:eastAsia="zh-CN"/>
              </w:rPr>
              <w:t>比较好的</w:t>
            </w:r>
            <w:r>
              <w:rPr>
                <w:rFonts w:hint="eastAsia" w:ascii="宋体" w:hAnsi="宋体"/>
                <w:sz w:val="24"/>
                <w:szCs w:val="24"/>
                <w:highlight w:val="none"/>
              </w:rPr>
              <w:t>提供本地化服务</w:t>
            </w:r>
            <w:r>
              <w:rPr>
                <w:rFonts w:hint="eastAsia" w:ascii="宋体" w:hAnsi="宋体"/>
                <w:sz w:val="24"/>
                <w:szCs w:val="24"/>
                <w:highlight w:val="none"/>
                <w:lang w:eastAsia="zh-CN"/>
              </w:rPr>
              <w:t>的得</w:t>
            </w:r>
            <w:r>
              <w:rPr>
                <w:rFonts w:hint="eastAsia"/>
                <w:color w:val="000000"/>
                <w:sz w:val="24"/>
                <w:szCs w:val="24"/>
                <w:highlight w:val="none"/>
              </w:rPr>
              <w:t>（</w:t>
            </w:r>
            <w:r>
              <w:rPr>
                <w:rFonts w:hint="eastAsia"/>
                <w:color w:val="000000"/>
                <w:sz w:val="24"/>
                <w:szCs w:val="24"/>
                <w:highlight w:val="none"/>
                <w:lang w:val="en-US" w:eastAsia="zh-CN"/>
              </w:rPr>
              <w:t>0</w:t>
            </w:r>
            <w:r>
              <w:rPr>
                <w:rFonts w:hint="eastAsia"/>
                <w:color w:val="000000"/>
                <w:sz w:val="24"/>
                <w:szCs w:val="24"/>
                <w:highlight w:val="none"/>
              </w:rPr>
              <w:t>-</w:t>
            </w:r>
            <w:r>
              <w:rPr>
                <w:rFonts w:hint="eastAsia"/>
                <w:color w:val="000000"/>
                <w:sz w:val="24"/>
                <w:szCs w:val="24"/>
                <w:highlight w:val="none"/>
                <w:lang w:val="en-US" w:eastAsia="zh-CN"/>
              </w:rPr>
              <w:t>6</w:t>
            </w:r>
            <w:r>
              <w:rPr>
                <w:rFonts w:hint="eastAsia"/>
                <w:color w:val="000000"/>
                <w:sz w:val="24"/>
                <w:szCs w:val="24"/>
                <w:highlight w:val="none"/>
              </w:rPr>
              <w:t>］</w:t>
            </w:r>
            <w:r>
              <w:rPr>
                <w:rFonts w:hint="eastAsia"/>
                <w:color w:val="000000"/>
                <w:sz w:val="24"/>
                <w:szCs w:val="24"/>
                <w:highlight w:val="none"/>
                <w:lang w:eastAsia="zh-CN"/>
              </w:rPr>
              <w:t>；</w:t>
            </w:r>
            <w:r>
              <w:rPr>
                <w:rFonts w:hint="eastAsia" w:ascii="宋体" w:hAnsi="宋体"/>
                <w:sz w:val="24"/>
                <w:szCs w:val="24"/>
                <w:highlight w:val="none"/>
                <w:lang w:eastAsia="zh-CN"/>
              </w:rPr>
              <w:t>团队成员不足</w:t>
            </w:r>
            <w:r>
              <w:rPr>
                <w:rFonts w:hint="eastAsia" w:ascii="宋体" w:hAnsi="宋体"/>
                <w:sz w:val="24"/>
                <w:szCs w:val="24"/>
                <w:highlight w:val="none"/>
                <w:lang w:val="en-US" w:eastAsia="zh-CN"/>
              </w:rPr>
              <w:t>5人得0分。</w:t>
            </w:r>
          </w:p>
          <w:p>
            <w:pPr>
              <w:keepNext w:val="0"/>
              <w:keepLines w:val="0"/>
              <w:pageBreakBefore w:val="0"/>
              <w:widowControl w:val="0"/>
              <w:kinsoku/>
              <w:overflowPunct/>
              <w:topLinePunct w:val="0"/>
              <w:autoSpaceDE/>
              <w:autoSpaceDN/>
              <w:bidi w:val="0"/>
              <w:adjustRightInd/>
              <w:spacing w:line="240" w:lineRule="auto"/>
              <w:ind w:left="0" w:leftChars="0" w:firstLine="0" w:firstLineChars="0"/>
              <w:textAlignment w:val="auto"/>
              <w:outlineLvl w:val="9"/>
              <w:rPr>
                <w:rFonts w:hint="eastAsia" w:ascii="宋体" w:hAnsi="宋体" w:eastAsia="宋体" w:cs="宋体"/>
                <w:color w:val="000000"/>
                <w:sz w:val="24"/>
                <w:szCs w:val="24"/>
                <w:highlight w:val="none"/>
                <w:lang w:eastAsia="zh-CN"/>
              </w:rPr>
            </w:pPr>
            <w:r>
              <w:rPr>
                <w:rFonts w:hint="eastAsia" w:ascii="宋体" w:hAnsi="宋体"/>
                <w:sz w:val="24"/>
                <w:szCs w:val="24"/>
                <w:highlight w:val="none"/>
                <w:lang w:eastAsia="zh-CN"/>
              </w:rPr>
              <w:t>注：</w:t>
            </w:r>
            <w:r>
              <w:rPr>
                <w:rFonts w:hint="eastAsia" w:ascii="宋体" w:hAnsi="宋体"/>
                <w:sz w:val="24"/>
                <w:szCs w:val="24"/>
                <w:highlight w:val="none"/>
              </w:rPr>
              <w:t>需提供人员身份证、学历证书等复印件，</w:t>
            </w:r>
            <w:r>
              <w:rPr>
                <w:rFonts w:hint="eastAsia" w:ascii="宋体" w:hAnsi="宋体"/>
                <w:sz w:val="24"/>
                <w:szCs w:val="24"/>
                <w:highlight w:val="none"/>
                <w:lang w:val="en-US" w:eastAsia="zh-CN"/>
              </w:rPr>
              <w:t>或</w:t>
            </w:r>
            <w:r>
              <w:rPr>
                <w:rFonts w:hint="eastAsia" w:ascii="宋体" w:hAnsi="宋体"/>
                <w:sz w:val="24"/>
                <w:szCs w:val="24"/>
                <w:highlight w:val="none"/>
              </w:rPr>
              <w:t>未提的不得分</w:t>
            </w:r>
            <w:r>
              <w:rPr>
                <w:rFonts w:hint="eastAsia" w:ascii="宋体" w:hAnsi="宋体" w:eastAsia="宋体" w:cs="宋体"/>
                <w:color w:val="000000"/>
                <w:sz w:val="24"/>
                <w:szCs w:val="24"/>
                <w:highlight w:val="none"/>
                <w:lang w:eastAsia="zh-CN"/>
              </w:rPr>
              <w:t>。</w:t>
            </w:r>
            <w:r>
              <w:rPr>
                <w:rFonts w:hint="eastAsia" w:ascii="宋体" w:hAnsi="宋体" w:cs="宋体"/>
                <w:color w:val="000000"/>
                <w:sz w:val="24"/>
                <w:szCs w:val="24"/>
                <w:highlight w:val="none"/>
                <w:lang w:val="en-US" w:eastAsia="zh-CN"/>
              </w:rPr>
              <w:t xml:space="preserve">                                              </w:t>
            </w:r>
          </w:p>
          <w:p>
            <w:pPr>
              <w:keepNext w:val="0"/>
              <w:keepLines w:val="0"/>
              <w:pageBreakBefore w:val="0"/>
              <w:widowControl w:val="0"/>
              <w:kinsoku/>
              <w:overflowPunct/>
              <w:topLinePunct w:val="0"/>
              <w:autoSpaceDE/>
              <w:autoSpaceDN/>
              <w:bidi w:val="0"/>
              <w:adjustRightInd/>
              <w:spacing w:line="240" w:lineRule="auto"/>
              <w:ind w:left="0" w:leftChars="0" w:firstLine="0" w:firstLineChars="0"/>
              <w:textAlignment w:val="auto"/>
              <w:outlineLvl w:val="9"/>
              <w:rPr>
                <w:rFonts w:hint="default"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w:t>
            </w:r>
            <w:r>
              <w:rPr>
                <w:rFonts w:hint="eastAsia" w:ascii="宋体" w:hAnsi="宋体" w:cs="宋体"/>
                <w:color w:val="000000"/>
                <w:sz w:val="24"/>
                <w:szCs w:val="24"/>
                <w:highlight w:val="none"/>
                <w:lang w:eastAsia="zh-CN"/>
              </w:rPr>
              <w:t>时效性：（</w:t>
            </w:r>
            <w:r>
              <w:rPr>
                <w:rFonts w:hint="eastAsia" w:ascii="宋体" w:hAnsi="宋体" w:cs="宋体"/>
                <w:color w:val="000000"/>
                <w:sz w:val="24"/>
                <w:szCs w:val="24"/>
                <w:highlight w:val="none"/>
                <w:lang w:val="en-US" w:eastAsia="zh-CN"/>
              </w:rPr>
              <w:t>10分</w:t>
            </w:r>
            <w:r>
              <w:rPr>
                <w:rFonts w:hint="eastAsia" w:ascii="宋体" w:hAnsi="宋体" w:cs="宋体"/>
                <w:color w:val="000000"/>
                <w:sz w:val="24"/>
                <w:szCs w:val="24"/>
                <w:highlight w:val="none"/>
                <w:lang w:eastAsia="zh-CN"/>
              </w:rPr>
              <w:t>）</w:t>
            </w:r>
          </w:p>
          <w:p>
            <w:pPr>
              <w:keepNext w:val="0"/>
              <w:keepLines w:val="0"/>
              <w:pageBreakBefore w:val="0"/>
              <w:widowControl w:val="0"/>
              <w:kinsoku/>
              <w:overflowPunct/>
              <w:topLinePunct w:val="0"/>
              <w:autoSpaceDE/>
              <w:autoSpaceDN/>
              <w:bidi w:val="0"/>
              <w:adjustRightInd/>
              <w:spacing w:line="240" w:lineRule="auto"/>
              <w:ind w:left="0" w:leftChars="0" w:firstLine="0" w:firstLineChars="0"/>
              <w:textAlignment w:val="auto"/>
              <w:outlineLvl w:val="9"/>
              <w:rPr>
                <w:rFonts w:hint="eastAsia"/>
                <w:color w:val="000000"/>
                <w:sz w:val="24"/>
                <w:szCs w:val="24"/>
                <w:highlight w:val="none"/>
                <w:lang w:val="en-US" w:eastAsia="zh-CN"/>
              </w:rPr>
            </w:pPr>
            <w:r>
              <w:rPr>
                <w:rFonts w:hint="eastAsia" w:ascii="宋体" w:hAnsi="宋体" w:eastAsia="宋体" w:cs="宋体"/>
                <w:color w:val="000000"/>
                <w:sz w:val="24"/>
                <w:szCs w:val="24"/>
                <w:highlight w:val="none"/>
                <w:lang w:eastAsia="zh-CN"/>
              </w:rPr>
              <w:t>对责任事故处理有明确的理赔时效</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lang w:eastAsia="zh-CN"/>
              </w:rPr>
              <w:t>接报案后</w:t>
            </w:r>
            <w:r>
              <w:rPr>
                <w:rFonts w:hint="eastAsia" w:ascii="宋体" w:hAnsi="宋体" w:cs="宋体"/>
                <w:color w:val="000000"/>
                <w:sz w:val="24"/>
                <w:szCs w:val="24"/>
                <w:highlight w:val="none"/>
                <w:lang w:eastAsia="zh-CN"/>
              </w:rPr>
              <w:t>能及时（</w:t>
            </w:r>
            <w:r>
              <w:rPr>
                <w:rFonts w:hint="eastAsia" w:ascii="宋体" w:hAnsi="宋体" w:eastAsia="宋体" w:cs="宋体"/>
                <w:color w:val="000000"/>
                <w:sz w:val="24"/>
                <w:szCs w:val="24"/>
                <w:highlight w:val="none"/>
                <w:lang w:eastAsia="zh-CN"/>
              </w:rPr>
              <w:t>在1个工作日内</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lang w:eastAsia="zh-CN"/>
              </w:rPr>
              <w:t>提出处理意见</w:t>
            </w:r>
            <w:r>
              <w:rPr>
                <w:rFonts w:hint="eastAsia" w:ascii="宋体" w:hAnsi="宋体" w:cs="宋体"/>
                <w:color w:val="000000"/>
                <w:sz w:val="24"/>
                <w:szCs w:val="24"/>
                <w:highlight w:val="none"/>
                <w:lang w:eastAsia="zh-CN"/>
              </w:rPr>
              <w:t>的得</w:t>
            </w:r>
            <w:r>
              <w:rPr>
                <w:rFonts w:hint="eastAsia"/>
                <w:color w:val="000000"/>
                <w:sz w:val="24"/>
                <w:szCs w:val="24"/>
                <w:highlight w:val="none"/>
              </w:rPr>
              <w:t>（</w:t>
            </w:r>
            <w:r>
              <w:rPr>
                <w:rFonts w:hint="eastAsia"/>
                <w:color w:val="000000"/>
                <w:sz w:val="24"/>
                <w:szCs w:val="24"/>
                <w:highlight w:val="none"/>
                <w:lang w:val="en-US" w:eastAsia="zh-CN"/>
              </w:rPr>
              <w:t>5</w:t>
            </w:r>
            <w:r>
              <w:rPr>
                <w:rFonts w:hint="eastAsia"/>
                <w:color w:val="000000"/>
                <w:sz w:val="24"/>
                <w:szCs w:val="24"/>
                <w:highlight w:val="none"/>
              </w:rPr>
              <w:t>-</w:t>
            </w:r>
            <w:r>
              <w:rPr>
                <w:rFonts w:hint="eastAsia"/>
                <w:color w:val="000000"/>
                <w:sz w:val="24"/>
                <w:szCs w:val="24"/>
                <w:highlight w:val="none"/>
                <w:lang w:val="en-US" w:eastAsia="zh-CN"/>
              </w:rPr>
              <w:t>10</w:t>
            </w:r>
            <w:r>
              <w:rPr>
                <w:rFonts w:hint="eastAsia"/>
                <w:color w:val="000000"/>
                <w:sz w:val="24"/>
                <w:szCs w:val="24"/>
                <w:highlight w:val="none"/>
              </w:rPr>
              <w:t>］</w:t>
            </w:r>
            <w:r>
              <w:rPr>
                <w:rFonts w:hint="eastAsia"/>
                <w:color w:val="000000"/>
                <w:sz w:val="24"/>
                <w:szCs w:val="24"/>
                <w:highlight w:val="none"/>
                <w:lang w:eastAsia="zh-CN"/>
              </w:rPr>
              <w:t>；</w:t>
            </w:r>
            <w:r>
              <w:rPr>
                <w:rFonts w:hint="eastAsia" w:ascii="宋体" w:hAnsi="宋体" w:eastAsia="宋体" w:cs="宋体"/>
                <w:color w:val="000000"/>
                <w:sz w:val="24"/>
                <w:szCs w:val="24"/>
                <w:highlight w:val="none"/>
                <w:lang w:eastAsia="zh-CN"/>
              </w:rPr>
              <w:t>对责任事故处理有</w:t>
            </w:r>
            <w:r>
              <w:rPr>
                <w:rFonts w:hint="eastAsia" w:ascii="宋体" w:hAnsi="宋体" w:cs="宋体"/>
                <w:color w:val="000000"/>
                <w:sz w:val="24"/>
                <w:szCs w:val="24"/>
                <w:highlight w:val="none"/>
                <w:lang w:eastAsia="zh-CN"/>
              </w:rPr>
              <w:t>较为</w:t>
            </w:r>
            <w:r>
              <w:rPr>
                <w:rFonts w:hint="eastAsia" w:ascii="宋体" w:hAnsi="宋体" w:eastAsia="宋体" w:cs="宋体"/>
                <w:color w:val="000000"/>
                <w:sz w:val="24"/>
                <w:szCs w:val="24"/>
                <w:highlight w:val="none"/>
                <w:lang w:eastAsia="zh-CN"/>
              </w:rPr>
              <w:t>明确的理赔时效</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lang w:eastAsia="zh-CN"/>
              </w:rPr>
              <w:t>接报案后</w:t>
            </w:r>
            <w:r>
              <w:rPr>
                <w:rFonts w:hint="eastAsia" w:ascii="宋体" w:hAnsi="宋体" w:cs="宋体"/>
                <w:color w:val="000000"/>
                <w:sz w:val="24"/>
                <w:szCs w:val="24"/>
                <w:highlight w:val="none"/>
                <w:lang w:eastAsia="zh-CN"/>
              </w:rPr>
              <w:t>能较为及时（</w:t>
            </w:r>
            <w:r>
              <w:rPr>
                <w:rFonts w:hint="eastAsia" w:ascii="宋体" w:hAnsi="宋体" w:eastAsia="宋体" w:cs="宋体"/>
                <w:color w:val="000000"/>
                <w:sz w:val="24"/>
                <w:szCs w:val="24"/>
                <w:highlight w:val="none"/>
                <w:lang w:eastAsia="zh-CN"/>
              </w:rPr>
              <w:t>在</w:t>
            </w:r>
            <w:r>
              <w:rPr>
                <w:rFonts w:hint="eastAsia" w:ascii="宋体" w:hAnsi="宋体" w:cs="宋体"/>
                <w:color w:val="000000"/>
                <w:sz w:val="24"/>
                <w:szCs w:val="24"/>
                <w:highlight w:val="none"/>
                <w:lang w:val="en-US" w:eastAsia="zh-CN"/>
              </w:rPr>
              <w:t>2-3</w:t>
            </w:r>
            <w:r>
              <w:rPr>
                <w:rFonts w:hint="eastAsia" w:ascii="宋体" w:hAnsi="宋体" w:eastAsia="宋体" w:cs="宋体"/>
                <w:color w:val="000000"/>
                <w:sz w:val="24"/>
                <w:szCs w:val="24"/>
                <w:highlight w:val="none"/>
                <w:lang w:eastAsia="zh-CN"/>
              </w:rPr>
              <w:t>个工作日内</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lang w:eastAsia="zh-CN"/>
              </w:rPr>
              <w:t>提出处理意见</w:t>
            </w:r>
            <w:r>
              <w:rPr>
                <w:rFonts w:hint="eastAsia" w:ascii="宋体" w:hAnsi="宋体" w:cs="宋体"/>
                <w:color w:val="000000"/>
                <w:sz w:val="24"/>
                <w:szCs w:val="24"/>
                <w:highlight w:val="none"/>
                <w:lang w:eastAsia="zh-CN"/>
              </w:rPr>
              <w:t>的得</w:t>
            </w:r>
            <w:r>
              <w:rPr>
                <w:rFonts w:hint="eastAsia"/>
                <w:color w:val="000000"/>
                <w:sz w:val="24"/>
                <w:szCs w:val="24"/>
                <w:highlight w:val="none"/>
              </w:rPr>
              <w:t>（</w:t>
            </w:r>
            <w:r>
              <w:rPr>
                <w:rFonts w:hint="eastAsia"/>
                <w:color w:val="000000"/>
                <w:sz w:val="24"/>
                <w:szCs w:val="24"/>
                <w:highlight w:val="none"/>
                <w:lang w:val="en-US" w:eastAsia="zh-CN"/>
              </w:rPr>
              <w:t>0</w:t>
            </w:r>
            <w:r>
              <w:rPr>
                <w:rFonts w:hint="eastAsia"/>
                <w:color w:val="000000"/>
                <w:sz w:val="24"/>
                <w:szCs w:val="24"/>
                <w:highlight w:val="none"/>
              </w:rPr>
              <w:t>-</w:t>
            </w:r>
            <w:r>
              <w:rPr>
                <w:rFonts w:hint="eastAsia"/>
                <w:color w:val="000000"/>
                <w:sz w:val="24"/>
                <w:szCs w:val="24"/>
                <w:highlight w:val="none"/>
                <w:lang w:val="en-US" w:eastAsia="zh-CN"/>
              </w:rPr>
              <w:t>5</w:t>
            </w:r>
            <w:r>
              <w:rPr>
                <w:rFonts w:hint="eastAsia"/>
                <w:color w:val="000000"/>
                <w:sz w:val="24"/>
                <w:szCs w:val="24"/>
                <w:highlight w:val="none"/>
              </w:rPr>
              <w:t>］</w:t>
            </w:r>
            <w:r>
              <w:rPr>
                <w:rFonts w:hint="eastAsia"/>
                <w:color w:val="000000"/>
                <w:sz w:val="24"/>
                <w:szCs w:val="24"/>
                <w:highlight w:val="none"/>
                <w:lang w:eastAsia="zh-CN"/>
              </w:rPr>
              <w:t>；没有得</w:t>
            </w:r>
            <w:r>
              <w:rPr>
                <w:rFonts w:hint="eastAsia"/>
                <w:color w:val="000000"/>
                <w:sz w:val="24"/>
                <w:szCs w:val="24"/>
                <w:highlight w:val="none"/>
                <w:lang w:val="en-US" w:eastAsia="zh-CN"/>
              </w:rPr>
              <w:t>0分。</w:t>
            </w:r>
          </w:p>
          <w:p>
            <w:pPr>
              <w:pStyle w:val="2"/>
              <w:keepNext w:val="0"/>
              <w:keepLines w:val="0"/>
              <w:pageBreakBefore w:val="0"/>
              <w:widowControl w:val="0"/>
              <w:kinsoku/>
              <w:overflowPunct/>
              <w:topLinePunct w:val="0"/>
              <w:autoSpaceDE/>
              <w:autoSpaceDN/>
              <w:bidi w:val="0"/>
              <w:adjustRightInd/>
              <w:spacing w:line="240" w:lineRule="auto"/>
              <w:ind w:left="0" w:leftChars="0" w:firstLine="0" w:firstLineChars="0"/>
              <w:textAlignment w:val="auto"/>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lang w:eastAsia="zh-CN"/>
              </w:rPr>
              <w:t>报案时限</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5分</w:t>
            </w:r>
            <w:r>
              <w:rPr>
                <w:rFonts w:hint="eastAsia" w:ascii="宋体" w:hAnsi="宋体" w:cs="宋体"/>
                <w:color w:val="000000"/>
                <w:sz w:val="24"/>
                <w:szCs w:val="24"/>
                <w:highlight w:val="none"/>
                <w:lang w:eastAsia="zh-CN"/>
              </w:rPr>
              <w:t>）</w:t>
            </w:r>
          </w:p>
          <w:p>
            <w:pPr>
              <w:pStyle w:val="2"/>
              <w:keepNext w:val="0"/>
              <w:keepLines w:val="0"/>
              <w:pageBreakBefore w:val="0"/>
              <w:widowControl w:val="0"/>
              <w:kinsoku/>
              <w:overflowPunct/>
              <w:topLinePunct w:val="0"/>
              <w:autoSpaceDE/>
              <w:autoSpaceDN/>
              <w:bidi w:val="0"/>
              <w:adjustRightInd/>
              <w:spacing w:line="240" w:lineRule="auto"/>
              <w:ind w:left="0" w:leftChars="0" w:firstLine="0" w:firstLineChars="0"/>
              <w:textAlignment w:val="auto"/>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对</w:t>
            </w:r>
            <w:r>
              <w:rPr>
                <w:rFonts w:hint="eastAsia" w:ascii="宋体" w:hAnsi="宋体" w:cs="宋体"/>
                <w:color w:val="000000"/>
                <w:sz w:val="24"/>
                <w:szCs w:val="24"/>
                <w:highlight w:val="none"/>
                <w:lang w:eastAsia="zh-CN"/>
              </w:rPr>
              <w:t>招标人</w:t>
            </w:r>
            <w:r>
              <w:rPr>
                <w:rFonts w:hint="eastAsia" w:ascii="宋体" w:hAnsi="宋体" w:eastAsia="宋体" w:cs="宋体"/>
                <w:color w:val="000000"/>
                <w:sz w:val="24"/>
                <w:szCs w:val="24"/>
                <w:highlight w:val="none"/>
                <w:lang w:eastAsia="zh-CN"/>
              </w:rPr>
              <w:t>可认定责任的事故不设报案时限</w:t>
            </w:r>
            <w:r>
              <w:rPr>
                <w:rFonts w:hint="eastAsia" w:ascii="宋体" w:hAnsi="宋体" w:cs="宋体"/>
                <w:color w:val="000000"/>
                <w:sz w:val="24"/>
                <w:szCs w:val="24"/>
                <w:highlight w:val="none"/>
                <w:lang w:eastAsia="zh-CN"/>
              </w:rPr>
              <w:t>得</w:t>
            </w:r>
            <w:r>
              <w:rPr>
                <w:rFonts w:hint="eastAsia" w:ascii="宋体" w:hAnsi="宋体" w:cs="宋体"/>
                <w:color w:val="000000"/>
                <w:sz w:val="24"/>
                <w:szCs w:val="24"/>
                <w:highlight w:val="none"/>
                <w:lang w:val="en-US" w:eastAsia="zh-CN"/>
              </w:rPr>
              <w:t xml:space="preserve">5分，其余得0分                                 </w:t>
            </w:r>
          </w:p>
          <w:p>
            <w:pPr>
              <w:keepNext w:val="0"/>
              <w:keepLines w:val="0"/>
              <w:pageBreakBefore w:val="0"/>
              <w:widowControl w:val="0"/>
              <w:kinsoku/>
              <w:overflowPunct/>
              <w:topLinePunct w:val="0"/>
              <w:autoSpaceDE/>
              <w:autoSpaceDN/>
              <w:bidi w:val="0"/>
              <w:adjustRightInd/>
              <w:spacing w:line="240" w:lineRule="auto"/>
              <w:ind w:left="0" w:leftChars="0" w:firstLine="0" w:firstLineChars="0"/>
              <w:textAlignment w:val="auto"/>
              <w:outlineLvl w:val="9"/>
              <w:rPr>
                <w:rFonts w:hint="eastAsia" w:ascii="宋体" w:hAnsi="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eastAsia="zh-CN"/>
              </w:rPr>
              <w:t>）</w:t>
            </w:r>
            <w:r>
              <w:rPr>
                <w:rFonts w:hint="eastAsia" w:ascii="宋体" w:hAnsi="宋体" w:cs="宋体"/>
                <w:color w:val="000000"/>
                <w:sz w:val="24"/>
                <w:szCs w:val="24"/>
                <w:highlight w:val="none"/>
                <w:lang w:eastAsia="zh-CN"/>
              </w:rPr>
              <w:t>增值服务（</w:t>
            </w:r>
            <w:r>
              <w:rPr>
                <w:rFonts w:hint="eastAsia" w:ascii="宋体" w:hAnsi="宋体" w:cs="宋体"/>
                <w:color w:val="000000"/>
                <w:sz w:val="24"/>
                <w:szCs w:val="24"/>
                <w:highlight w:val="none"/>
                <w:lang w:val="en-US" w:eastAsia="zh-CN"/>
              </w:rPr>
              <w:t>15分</w:t>
            </w:r>
            <w:r>
              <w:rPr>
                <w:rFonts w:hint="eastAsia" w:ascii="宋体" w:hAnsi="宋体" w:cs="宋体"/>
                <w:color w:val="000000"/>
                <w:sz w:val="24"/>
                <w:szCs w:val="24"/>
                <w:highlight w:val="none"/>
                <w:lang w:eastAsia="zh-CN"/>
              </w:rPr>
              <w:t>）</w:t>
            </w:r>
          </w:p>
          <w:p>
            <w:pPr>
              <w:keepNext w:val="0"/>
              <w:keepLines w:val="0"/>
              <w:pageBreakBefore w:val="0"/>
              <w:widowControl w:val="0"/>
              <w:kinsoku/>
              <w:overflowPunct/>
              <w:topLinePunct w:val="0"/>
              <w:autoSpaceDE/>
              <w:autoSpaceDN/>
              <w:bidi w:val="0"/>
              <w:adjustRightInd/>
              <w:spacing w:line="240" w:lineRule="auto"/>
              <w:ind w:left="0" w:leftChars="0" w:firstLine="0" w:firstLineChars="0"/>
              <w:textAlignment w:val="auto"/>
              <w:outlineLvl w:val="9"/>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eastAsia="zh-CN"/>
              </w:rPr>
              <w:t>能协助招标人完善理赔材料、</w:t>
            </w:r>
            <w:r>
              <w:rPr>
                <w:rFonts w:hint="eastAsia" w:ascii="宋体" w:hAnsi="宋体" w:eastAsia="宋体" w:cs="宋体"/>
                <w:color w:val="000000"/>
                <w:sz w:val="24"/>
                <w:szCs w:val="24"/>
                <w:highlight w:val="none"/>
              </w:rPr>
              <w:t>上门收取</w:t>
            </w:r>
            <w:r>
              <w:rPr>
                <w:rFonts w:hint="eastAsia" w:ascii="宋体" w:hAnsi="宋体" w:cs="宋体"/>
                <w:color w:val="000000"/>
                <w:sz w:val="24"/>
                <w:szCs w:val="24"/>
                <w:highlight w:val="none"/>
                <w:lang w:eastAsia="zh-CN"/>
              </w:rPr>
              <w:t>招标人</w:t>
            </w:r>
            <w:r>
              <w:rPr>
                <w:rFonts w:hint="eastAsia" w:ascii="宋体" w:hAnsi="宋体" w:eastAsia="宋体" w:cs="宋体"/>
                <w:color w:val="000000"/>
                <w:sz w:val="24"/>
                <w:szCs w:val="24"/>
                <w:highlight w:val="none"/>
              </w:rPr>
              <w:t>理赔资料的服务流程</w:t>
            </w:r>
            <w:r>
              <w:rPr>
                <w:rFonts w:hint="eastAsia"/>
                <w:color w:val="000000"/>
                <w:sz w:val="24"/>
                <w:szCs w:val="24"/>
                <w:highlight w:val="none"/>
              </w:rPr>
              <w:t>详尽合理，方便快捷</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能够认同</w:t>
            </w:r>
            <w:r>
              <w:rPr>
                <w:rFonts w:hint="eastAsia" w:ascii="宋体" w:hAnsi="宋体" w:cs="宋体"/>
                <w:color w:val="000000"/>
                <w:sz w:val="24"/>
                <w:szCs w:val="24"/>
                <w:highlight w:val="none"/>
                <w:lang w:eastAsia="zh-CN"/>
              </w:rPr>
              <w:t>招标人</w:t>
            </w:r>
            <w:r>
              <w:rPr>
                <w:rFonts w:hint="eastAsia" w:ascii="宋体" w:hAnsi="宋体" w:eastAsia="宋体" w:cs="宋体"/>
                <w:color w:val="000000"/>
                <w:sz w:val="24"/>
                <w:szCs w:val="24"/>
                <w:highlight w:val="none"/>
              </w:rPr>
              <w:t>对特殊事故的处理意见，有通融赔付机制和案例</w:t>
            </w:r>
            <w:r>
              <w:rPr>
                <w:rFonts w:hint="eastAsia" w:ascii="宋体" w:hAnsi="宋体" w:cs="宋体"/>
                <w:color w:val="000000"/>
                <w:sz w:val="24"/>
                <w:szCs w:val="24"/>
                <w:highlight w:val="none"/>
                <w:lang w:eastAsia="zh-CN"/>
              </w:rPr>
              <w:t>的得</w:t>
            </w:r>
            <w:r>
              <w:rPr>
                <w:rFonts w:hint="eastAsia"/>
                <w:color w:val="000000"/>
                <w:sz w:val="24"/>
                <w:szCs w:val="24"/>
                <w:highlight w:val="none"/>
              </w:rPr>
              <w:t>（</w:t>
            </w:r>
            <w:r>
              <w:rPr>
                <w:rFonts w:hint="eastAsia"/>
                <w:color w:val="000000"/>
                <w:sz w:val="24"/>
                <w:szCs w:val="24"/>
                <w:highlight w:val="none"/>
                <w:lang w:val="en-US" w:eastAsia="zh-CN"/>
              </w:rPr>
              <w:t>10</w:t>
            </w:r>
            <w:r>
              <w:rPr>
                <w:rFonts w:hint="eastAsia"/>
                <w:color w:val="000000"/>
                <w:sz w:val="24"/>
                <w:szCs w:val="24"/>
                <w:highlight w:val="none"/>
              </w:rPr>
              <w:t>-</w:t>
            </w:r>
            <w:r>
              <w:rPr>
                <w:rFonts w:hint="eastAsia"/>
                <w:color w:val="000000"/>
                <w:sz w:val="24"/>
                <w:szCs w:val="24"/>
                <w:highlight w:val="none"/>
                <w:lang w:val="en-US" w:eastAsia="zh-CN"/>
              </w:rPr>
              <w:t>15</w:t>
            </w:r>
            <w:r>
              <w:rPr>
                <w:rFonts w:hint="eastAsia"/>
                <w:color w:val="000000"/>
                <w:sz w:val="24"/>
                <w:szCs w:val="24"/>
                <w:highlight w:val="none"/>
              </w:rPr>
              <w:t>］</w:t>
            </w:r>
            <w:r>
              <w:rPr>
                <w:rFonts w:hint="eastAsia"/>
                <w:color w:val="000000"/>
                <w:sz w:val="24"/>
                <w:szCs w:val="24"/>
                <w:highlight w:val="none"/>
                <w:lang w:eastAsia="zh-CN"/>
              </w:rPr>
              <w:t>；</w:t>
            </w:r>
            <w:r>
              <w:rPr>
                <w:rFonts w:hint="eastAsia" w:ascii="宋体" w:hAnsi="宋体" w:cs="宋体"/>
                <w:color w:val="000000"/>
                <w:sz w:val="24"/>
                <w:szCs w:val="24"/>
                <w:highlight w:val="none"/>
                <w:lang w:eastAsia="zh-CN"/>
              </w:rPr>
              <w:t>能协助招标人完善理赔材料、</w:t>
            </w:r>
            <w:r>
              <w:rPr>
                <w:rFonts w:hint="eastAsia" w:ascii="宋体" w:hAnsi="宋体" w:eastAsia="宋体" w:cs="宋体"/>
                <w:color w:val="000000"/>
                <w:sz w:val="24"/>
                <w:szCs w:val="24"/>
                <w:highlight w:val="none"/>
              </w:rPr>
              <w:t>上门收取</w:t>
            </w:r>
            <w:r>
              <w:rPr>
                <w:rFonts w:hint="eastAsia" w:ascii="宋体" w:hAnsi="宋体" w:cs="宋体"/>
                <w:color w:val="000000"/>
                <w:sz w:val="24"/>
                <w:szCs w:val="24"/>
                <w:highlight w:val="none"/>
                <w:lang w:eastAsia="zh-CN"/>
              </w:rPr>
              <w:t>招标人</w:t>
            </w:r>
            <w:r>
              <w:rPr>
                <w:rFonts w:hint="eastAsia" w:ascii="宋体" w:hAnsi="宋体" w:eastAsia="宋体" w:cs="宋体"/>
                <w:color w:val="000000"/>
                <w:sz w:val="24"/>
                <w:szCs w:val="24"/>
                <w:highlight w:val="none"/>
              </w:rPr>
              <w:t>理赔资料的服务流程</w:t>
            </w:r>
            <w:r>
              <w:rPr>
                <w:rFonts w:hint="eastAsia"/>
                <w:color w:val="000000"/>
                <w:sz w:val="24"/>
                <w:szCs w:val="24"/>
                <w:highlight w:val="none"/>
                <w:lang w:eastAsia="zh-CN"/>
              </w:rPr>
              <w:t>基本清晰，有操作性但并不具体</w:t>
            </w:r>
            <w:r>
              <w:rPr>
                <w:rFonts w:hint="eastAsia" w:ascii="宋体" w:hAnsi="宋体" w:cs="宋体"/>
                <w:color w:val="000000"/>
                <w:sz w:val="24"/>
                <w:szCs w:val="24"/>
                <w:highlight w:val="none"/>
                <w:lang w:eastAsia="zh-CN"/>
              </w:rPr>
              <w:t>，能够认同采购人对特殊事故的处理意见，通融赔付机制和案例不全的得</w:t>
            </w:r>
            <w:r>
              <w:rPr>
                <w:rFonts w:hint="eastAsia"/>
                <w:color w:val="000000"/>
                <w:sz w:val="24"/>
                <w:szCs w:val="24"/>
                <w:highlight w:val="none"/>
              </w:rPr>
              <w:t>（</w:t>
            </w:r>
            <w:r>
              <w:rPr>
                <w:rFonts w:hint="eastAsia"/>
                <w:color w:val="000000"/>
                <w:sz w:val="24"/>
                <w:szCs w:val="24"/>
                <w:highlight w:val="none"/>
                <w:lang w:val="en-US" w:eastAsia="zh-CN"/>
              </w:rPr>
              <w:t>5</w:t>
            </w:r>
            <w:r>
              <w:rPr>
                <w:rFonts w:hint="eastAsia"/>
                <w:color w:val="000000"/>
                <w:sz w:val="24"/>
                <w:szCs w:val="24"/>
                <w:highlight w:val="none"/>
              </w:rPr>
              <w:t>-</w:t>
            </w:r>
            <w:r>
              <w:rPr>
                <w:rFonts w:hint="eastAsia"/>
                <w:color w:val="000000"/>
                <w:sz w:val="24"/>
                <w:szCs w:val="24"/>
                <w:highlight w:val="none"/>
                <w:lang w:val="en-US" w:eastAsia="zh-CN"/>
              </w:rPr>
              <w:t>10</w:t>
            </w:r>
            <w:r>
              <w:rPr>
                <w:rFonts w:hint="eastAsia"/>
                <w:color w:val="000000"/>
                <w:sz w:val="24"/>
                <w:szCs w:val="24"/>
                <w:highlight w:val="none"/>
              </w:rPr>
              <w:t>］</w:t>
            </w:r>
            <w:r>
              <w:rPr>
                <w:rFonts w:hint="eastAsia"/>
                <w:color w:val="000000"/>
                <w:sz w:val="24"/>
                <w:szCs w:val="24"/>
                <w:highlight w:val="none"/>
                <w:lang w:eastAsia="zh-CN"/>
              </w:rPr>
              <w:t>；没有</w:t>
            </w:r>
            <w:r>
              <w:rPr>
                <w:rFonts w:hint="eastAsia" w:ascii="宋体" w:hAnsi="宋体" w:cs="宋体"/>
                <w:color w:val="000000"/>
                <w:sz w:val="24"/>
                <w:szCs w:val="24"/>
                <w:highlight w:val="none"/>
                <w:lang w:eastAsia="zh-CN"/>
              </w:rPr>
              <w:t>能协助招标人完善理赔材料、</w:t>
            </w:r>
            <w:r>
              <w:rPr>
                <w:rFonts w:hint="eastAsia" w:ascii="宋体" w:hAnsi="宋体" w:eastAsia="宋体" w:cs="宋体"/>
                <w:color w:val="000000"/>
                <w:sz w:val="24"/>
                <w:szCs w:val="24"/>
                <w:highlight w:val="none"/>
              </w:rPr>
              <w:t>上门收取</w:t>
            </w:r>
            <w:r>
              <w:rPr>
                <w:rFonts w:hint="eastAsia" w:ascii="宋体" w:hAnsi="宋体" w:cs="宋体"/>
                <w:color w:val="000000"/>
                <w:sz w:val="24"/>
                <w:szCs w:val="24"/>
                <w:highlight w:val="none"/>
                <w:lang w:eastAsia="zh-CN"/>
              </w:rPr>
              <w:t>招标人</w:t>
            </w:r>
            <w:r>
              <w:rPr>
                <w:rFonts w:hint="eastAsia" w:ascii="宋体" w:hAnsi="宋体" w:eastAsia="宋体" w:cs="宋体"/>
                <w:color w:val="000000"/>
                <w:sz w:val="24"/>
                <w:szCs w:val="24"/>
                <w:highlight w:val="none"/>
              </w:rPr>
              <w:t>理赔资料的服务流程</w:t>
            </w:r>
            <w:r>
              <w:rPr>
                <w:rFonts w:hint="eastAsia" w:ascii="宋体" w:hAnsi="宋体" w:cs="宋体"/>
                <w:color w:val="000000"/>
                <w:sz w:val="24"/>
                <w:szCs w:val="24"/>
                <w:highlight w:val="none"/>
                <w:lang w:eastAsia="zh-CN"/>
              </w:rPr>
              <w:t>或服务流程</w:t>
            </w:r>
            <w:r>
              <w:rPr>
                <w:rFonts w:hint="eastAsia"/>
                <w:color w:val="000000"/>
                <w:sz w:val="24"/>
                <w:szCs w:val="24"/>
                <w:highlight w:val="none"/>
                <w:lang w:eastAsia="zh-CN"/>
              </w:rPr>
              <w:t>不清晰，不具体</w:t>
            </w:r>
            <w:r>
              <w:rPr>
                <w:rFonts w:hint="eastAsia" w:ascii="宋体" w:hAnsi="宋体" w:cs="宋体"/>
                <w:color w:val="000000"/>
                <w:sz w:val="24"/>
                <w:szCs w:val="24"/>
                <w:highlight w:val="none"/>
                <w:lang w:eastAsia="zh-CN"/>
              </w:rPr>
              <w:t>，能够认同采购人对特殊事故的处理意见，通融赔付机制和案例没有或不全的得</w:t>
            </w:r>
            <w:r>
              <w:rPr>
                <w:rFonts w:hint="eastAsia"/>
                <w:color w:val="000000"/>
                <w:sz w:val="24"/>
                <w:szCs w:val="24"/>
                <w:highlight w:val="none"/>
              </w:rPr>
              <w:t>（</w:t>
            </w:r>
            <w:r>
              <w:rPr>
                <w:rFonts w:hint="eastAsia"/>
                <w:color w:val="000000"/>
                <w:sz w:val="24"/>
                <w:szCs w:val="24"/>
                <w:highlight w:val="none"/>
                <w:lang w:val="en-US" w:eastAsia="zh-CN"/>
              </w:rPr>
              <w:t>0</w:t>
            </w:r>
            <w:r>
              <w:rPr>
                <w:rFonts w:hint="eastAsia"/>
                <w:color w:val="000000"/>
                <w:sz w:val="24"/>
                <w:szCs w:val="24"/>
                <w:highlight w:val="none"/>
              </w:rPr>
              <w:t>-</w:t>
            </w:r>
            <w:r>
              <w:rPr>
                <w:rFonts w:hint="eastAsia"/>
                <w:color w:val="000000"/>
                <w:sz w:val="24"/>
                <w:szCs w:val="24"/>
                <w:highlight w:val="none"/>
                <w:lang w:val="en-US" w:eastAsia="zh-CN"/>
              </w:rPr>
              <w:t>5</w:t>
            </w:r>
            <w:r>
              <w:rPr>
                <w:rFonts w:hint="eastAsia"/>
                <w:color w:val="000000"/>
                <w:sz w:val="24"/>
                <w:szCs w:val="24"/>
                <w:highlight w:val="none"/>
              </w:rPr>
              <w:t>］</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 xml:space="preserve"> </w:t>
            </w:r>
          </w:p>
          <w:p>
            <w:pPr>
              <w:keepNext w:val="0"/>
              <w:keepLines w:val="0"/>
              <w:pageBreakBefore w:val="0"/>
              <w:widowControl w:val="0"/>
              <w:kinsoku/>
              <w:overflowPunct/>
              <w:topLinePunct w:val="0"/>
              <w:autoSpaceDE/>
              <w:autoSpaceDN/>
              <w:bidi w:val="0"/>
              <w:adjustRightInd/>
              <w:spacing w:line="240" w:lineRule="auto"/>
              <w:ind w:left="0" w:leftChars="0" w:firstLine="0" w:firstLineChars="0"/>
              <w:textAlignment w:val="auto"/>
              <w:outlineLvl w:val="9"/>
              <w:rPr>
                <w:b/>
                <w:color w:val="000000"/>
                <w:sz w:val="24"/>
                <w:szCs w:val="24"/>
                <w:highlight w:val="none"/>
              </w:rPr>
            </w:pPr>
            <w:r>
              <w:rPr>
                <w:rFonts w:hint="eastAsia"/>
                <w:b/>
                <w:color w:val="000000"/>
                <w:sz w:val="24"/>
                <w:szCs w:val="24"/>
                <w:highlight w:val="none"/>
                <w:lang w:val="en-US" w:eastAsia="zh-CN"/>
              </w:rPr>
              <w:t>3、其他</w:t>
            </w:r>
            <w:r>
              <w:rPr>
                <w:rFonts w:hint="eastAsia"/>
                <w:b/>
                <w:color w:val="000000"/>
                <w:sz w:val="24"/>
                <w:szCs w:val="24"/>
                <w:highlight w:val="none"/>
              </w:rPr>
              <w:t>服务（满分</w:t>
            </w:r>
            <w:r>
              <w:rPr>
                <w:rFonts w:hint="eastAsia"/>
                <w:b/>
                <w:color w:val="000000"/>
                <w:sz w:val="24"/>
                <w:szCs w:val="24"/>
                <w:highlight w:val="none"/>
                <w:lang w:val="en-US" w:eastAsia="zh-CN"/>
              </w:rPr>
              <w:t>15</w:t>
            </w:r>
            <w:r>
              <w:rPr>
                <w:rFonts w:hint="eastAsia"/>
                <w:b/>
                <w:color w:val="000000"/>
                <w:sz w:val="24"/>
                <w:szCs w:val="24"/>
                <w:highlight w:val="none"/>
              </w:rPr>
              <w:t>分）：</w:t>
            </w:r>
          </w:p>
          <w:p>
            <w:pPr>
              <w:keepNext w:val="0"/>
              <w:keepLines w:val="0"/>
              <w:pageBreakBefore w:val="0"/>
              <w:widowControl w:val="0"/>
              <w:kinsoku/>
              <w:overflowPunct/>
              <w:topLinePunct w:val="0"/>
              <w:autoSpaceDE/>
              <w:autoSpaceDN/>
              <w:bidi w:val="0"/>
              <w:adjustRightInd/>
              <w:spacing w:line="240" w:lineRule="auto"/>
              <w:ind w:left="0" w:leftChars="0" w:firstLine="0" w:firstLineChars="0"/>
              <w:textAlignment w:val="auto"/>
              <w:outlineLvl w:val="9"/>
              <w:rPr>
                <w:rFonts w:hint="eastAsia" w:eastAsia="宋体"/>
                <w:color w:val="000000"/>
                <w:sz w:val="24"/>
                <w:szCs w:val="24"/>
                <w:highlight w:val="none"/>
                <w:lang w:eastAsia="zh-CN"/>
              </w:rPr>
            </w:pPr>
            <w:r>
              <w:rPr>
                <w:rFonts w:hint="eastAsia"/>
                <w:color w:val="000000"/>
                <w:sz w:val="24"/>
                <w:szCs w:val="24"/>
                <w:highlight w:val="none"/>
                <w:lang w:eastAsia="zh-CN"/>
              </w:rPr>
              <w:t>（</w:t>
            </w:r>
            <w:r>
              <w:rPr>
                <w:rFonts w:hint="eastAsia"/>
                <w:color w:val="000000"/>
                <w:sz w:val="24"/>
                <w:szCs w:val="24"/>
                <w:highlight w:val="none"/>
                <w:lang w:val="en-US" w:eastAsia="zh-CN"/>
              </w:rPr>
              <w:t>1</w:t>
            </w:r>
            <w:r>
              <w:rPr>
                <w:rFonts w:hint="eastAsia"/>
                <w:color w:val="000000"/>
                <w:sz w:val="24"/>
                <w:szCs w:val="24"/>
                <w:highlight w:val="none"/>
                <w:lang w:eastAsia="zh-CN"/>
              </w:rPr>
              <w:t>）</w:t>
            </w:r>
            <w:r>
              <w:rPr>
                <w:rFonts w:hint="eastAsia"/>
                <w:color w:val="000000"/>
                <w:sz w:val="24"/>
                <w:szCs w:val="24"/>
                <w:highlight w:val="none"/>
              </w:rPr>
              <w:t>其他特色服务承诺</w:t>
            </w:r>
            <w:r>
              <w:rPr>
                <w:rFonts w:hint="eastAsia"/>
                <w:color w:val="000000"/>
                <w:sz w:val="24"/>
                <w:szCs w:val="24"/>
                <w:highlight w:val="none"/>
                <w:lang w:eastAsia="zh-CN"/>
              </w:rPr>
              <w:t>（</w:t>
            </w:r>
            <w:r>
              <w:rPr>
                <w:rFonts w:hint="eastAsia"/>
                <w:color w:val="000000"/>
                <w:sz w:val="24"/>
                <w:szCs w:val="24"/>
                <w:highlight w:val="none"/>
                <w:lang w:val="en-US" w:eastAsia="zh-CN"/>
              </w:rPr>
              <w:t>5分</w:t>
            </w:r>
            <w:r>
              <w:rPr>
                <w:rFonts w:hint="eastAsia"/>
                <w:color w:val="000000"/>
                <w:sz w:val="24"/>
                <w:szCs w:val="24"/>
                <w:highlight w:val="none"/>
                <w:lang w:eastAsia="zh-CN"/>
              </w:rPr>
              <w:t>）</w:t>
            </w:r>
          </w:p>
          <w:p>
            <w:pPr>
              <w:keepNext w:val="0"/>
              <w:keepLines w:val="0"/>
              <w:pageBreakBefore w:val="0"/>
              <w:widowControl w:val="0"/>
              <w:kinsoku/>
              <w:overflowPunct/>
              <w:topLinePunct w:val="0"/>
              <w:autoSpaceDE/>
              <w:autoSpaceDN/>
              <w:bidi w:val="0"/>
              <w:adjustRightInd/>
              <w:spacing w:line="240" w:lineRule="auto"/>
              <w:ind w:left="0" w:leftChars="0" w:firstLine="0" w:firstLineChars="0"/>
              <w:textAlignment w:val="auto"/>
              <w:outlineLvl w:val="9"/>
              <w:rPr>
                <w:color w:val="000000"/>
                <w:sz w:val="24"/>
                <w:szCs w:val="24"/>
                <w:highlight w:val="none"/>
              </w:rPr>
            </w:pPr>
            <w:r>
              <w:rPr>
                <w:rFonts w:hint="eastAsia"/>
                <w:color w:val="000000"/>
                <w:sz w:val="24"/>
                <w:szCs w:val="24"/>
                <w:highlight w:val="none"/>
              </w:rPr>
              <w:t>提供有其他特色服务承诺（非意外身故保障，住院津贴等），根据其响应程度得0-</w:t>
            </w:r>
            <w:r>
              <w:rPr>
                <w:rFonts w:hint="eastAsia"/>
                <w:color w:val="000000"/>
                <w:sz w:val="24"/>
                <w:szCs w:val="24"/>
                <w:highlight w:val="none"/>
                <w:lang w:val="en-US" w:eastAsia="zh-CN"/>
              </w:rPr>
              <w:t>5</w:t>
            </w:r>
            <w:r>
              <w:rPr>
                <w:rFonts w:hint="eastAsia"/>
                <w:color w:val="000000"/>
                <w:sz w:val="24"/>
                <w:szCs w:val="24"/>
                <w:highlight w:val="none"/>
              </w:rPr>
              <w:t xml:space="preserve">分。                       </w:t>
            </w:r>
            <w:r>
              <w:rPr>
                <w:rFonts w:hint="eastAsia"/>
                <w:color w:val="000000"/>
                <w:sz w:val="24"/>
                <w:szCs w:val="24"/>
                <w:highlight w:val="none"/>
                <w:lang w:val="en-US" w:eastAsia="zh-CN"/>
              </w:rPr>
              <w:t xml:space="preserve">  </w:t>
            </w:r>
            <w:r>
              <w:rPr>
                <w:rFonts w:hint="eastAsia"/>
                <w:color w:val="000000"/>
                <w:sz w:val="24"/>
                <w:szCs w:val="24"/>
                <w:highlight w:val="none"/>
              </w:rPr>
              <w:t xml:space="preserve">    </w:t>
            </w:r>
          </w:p>
          <w:p>
            <w:pPr>
              <w:keepNext w:val="0"/>
              <w:keepLines w:val="0"/>
              <w:pageBreakBefore w:val="0"/>
              <w:widowControl w:val="0"/>
              <w:kinsoku/>
              <w:overflowPunct/>
              <w:topLinePunct w:val="0"/>
              <w:autoSpaceDE/>
              <w:autoSpaceDN/>
              <w:bidi w:val="0"/>
              <w:adjustRightInd/>
              <w:spacing w:line="240" w:lineRule="auto"/>
              <w:ind w:left="0" w:leftChars="0" w:firstLine="0" w:firstLineChars="0"/>
              <w:jc w:val="left"/>
              <w:textAlignment w:val="auto"/>
              <w:outlineLvl w:val="9"/>
              <w:rPr>
                <w:rFonts w:hint="eastAsia" w:eastAsia="宋体"/>
                <w:color w:val="000000"/>
                <w:sz w:val="24"/>
                <w:szCs w:val="24"/>
                <w:highlight w:val="none"/>
                <w:lang w:eastAsia="zh-CN"/>
              </w:rPr>
            </w:pPr>
            <w:r>
              <w:rPr>
                <w:rFonts w:hint="eastAsia"/>
                <w:color w:val="000000"/>
                <w:sz w:val="24"/>
                <w:szCs w:val="24"/>
                <w:highlight w:val="none"/>
                <w:lang w:eastAsia="zh-CN"/>
              </w:rPr>
              <w:t>（</w:t>
            </w:r>
            <w:r>
              <w:rPr>
                <w:rFonts w:hint="eastAsia"/>
                <w:color w:val="000000"/>
                <w:sz w:val="24"/>
                <w:szCs w:val="24"/>
                <w:highlight w:val="none"/>
                <w:lang w:val="en-US" w:eastAsia="zh-CN"/>
              </w:rPr>
              <w:t>2</w:t>
            </w:r>
            <w:r>
              <w:rPr>
                <w:rFonts w:hint="eastAsia"/>
                <w:color w:val="000000"/>
                <w:sz w:val="24"/>
                <w:szCs w:val="24"/>
                <w:highlight w:val="none"/>
                <w:lang w:eastAsia="zh-CN"/>
              </w:rPr>
              <w:t>）</w:t>
            </w:r>
            <w:r>
              <w:rPr>
                <w:rFonts w:hint="eastAsia"/>
                <w:color w:val="000000"/>
                <w:sz w:val="24"/>
                <w:szCs w:val="24"/>
                <w:highlight w:val="none"/>
              </w:rPr>
              <w:t>反馈评价</w:t>
            </w:r>
            <w:r>
              <w:rPr>
                <w:rFonts w:hint="eastAsia"/>
                <w:color w:val="000000"/>
                <w:sz w:val="24"/>
                <w:szCs w:val="24"/>
                <w:highlight w:val="none"/>
                <w:lang w:eastAsia="zh-CN"/>
              </w:rPr>
              <w:t>（</w:t>
            </w:r>
            <w:r>
              <w:rPr>
                <w:rFonts w:hint="eastAsia"/>
                <w:color w:val="000000"/>
                <w:sz w:val="24"/>
                <w:szCs w:val="24"/>
                <w:highlight w:val="none"/>
                <w:lang w:val="en-US" w:eastAsia="zh-CN"/>
              </w:rPr>
              <w:t>5分</w:t>
            </w:r>
            <w:r>
              <w:rPr>
                <w:rFonts w:hint="eastAsia"/>
                <w:color w:val="000000"/>
                <w:sz w:val="24"/>
                <w:szCs w:val="24"/>
                <w:highlight w:val="none"/>
                <w:lang w:eastAsia="zh-CN"/>
              </w:rPr>
              <w:t>）</w:t>
            </w:r>
          </w:p>
          <w:p>
            <w:pPr>
              <w:keepNext w:val="0"/>
              <w:keepLines w:val="0"/>
              <w:pageBreakBefore w:val="0"/>
              <w:widowControl w:val="0"/>
              <w:kinsoku/>
              <w:overflowPunct/>
              <w:topLinePunct w:val="0"/>
              <w:autoSpaceDE/>
              <w:autoSpaceDN/>
              <w:bidi w:val="0"/>
              <w:adjustRightInd/>
              <w:spacing w:line="240" w:lineRule="auto"/>
              <w:ind w:left="0" w:leftChars="0" w:firstLine="0" w:firstLineChars="0"/>
              <w:jc w:val="left"/>
              <w:textAlignment w:val="auto"/>
              <w:outlineLvl w:val="9"/>
              <w:rPr>
                <w:rFonts w:hint="eastAsia"/>
                <w:color w:val="000000"/>
                <w:sz w:val="24"/>
                <w:szCs w:val="24"/>
                <w:highlight w:val="none"/>
              </w:rPr>
            </w:pPr>
            <w:r>
              <w:rPr>
                <w:rFonts w:hint="eastAsia"/>
                <w:color w:val="000000"/>
                <w:sz w:val="24"/>
                <w:szCs w:val="24"/>
                <w:highlight w:val="none"/>
              </w:rPr>
              <w:t>提供</w:t>
            </w:r>
            <w:r>
              <w:rPr>
                <w:rFonts w:hint="eastAsia"/>
                <w:color w:val="000000"/>
                <w:sz w:val="24"/>
                <w:szCs w:val="24"/>
                <w:highlight w:val="none"/>
                <w:lang w:eastAsia="zh-CN"/>
              </w:rPr>
              <w:t>周至县教育局或周至县境内学校</w:t>
            </w:r>
            <w:r>
              <w:rPr>
                <w:rFonts w:hint="eastAsia"/>
                <w:color w:val="000000"/>
                <w:sz w:val="24"/>
                <w:szCs w:val="24"/>
                <w:highlight w:val="none"/>
              </w:rPr>
              <w:t xml:space="preserve">近两年类似项目服务质量的反馈评价证明，注明用户单位和联系方式。每个项目证明得1分，最高得5分（以服务质量的反馈评价证明印件加盖公章为准，原件备查）。                         </w:t>
            </w:r>
          </w:p>
          <w:p>
            <w:pPr>
              <w:keepNext w:val="0"/>
              <w:keepLines w:val="0"/>
              <w:pageBreakBefore w:val="0"/>
              <w:widowControl w:val="0"/>
              <w:kinsoku/>
              <w:overflowPunct/>
              <w:topLinePunct w:val="0"/>
              <w:autoSpaceDE/>
              <w:autoSpaceDN/>
              <w:bidi w:val="0"/>
              <w:adjustRightInd/>
              <w:spacing w:line="240" w:lineRule="auto"/>
              <w:ind w:left="0" w:leftChars="0" w:firstLine="0" w:firstLineChars="0"/>
              <w:jc w:val="left"/>
              <w:textAlignment w:val="auto"/>
              <w:outlineLvl w:val="9"/>
              <w:rPr>
                <w:rFonts w:hint="eastAsia" w:eastAsia="宋体"/>
                <w:color w:val="000000"/>
                <w:sz w:val="24"/>
                <w:szCs w:val="24"/>
                <w:highlight w:val="none"/>
                <w:lang w:eastAsia="zh-CN"/>
              </w:rPr>
            </w:pPr>
            <w:r>
              <w:rPr>
                <w:rFonts w:hint="eastAsia"/>
                <w:color w:val="000000"/>
                <w:sz w:val="24"/>
                <w:szCs w:val="24"/>
                <w:highlight w:val="none"/>
                <w:lang w:eastAsia="zh-CN"/>
              </w:rPr>
              <w:t>（</w:t>
            </w:r>
            <w:r>
              <w:rPr>
                <w:rFonts w:hint="eastAsia"/>
                <w:color w:val="000000"/>
                <w:sz w:val="24"/>
                <w:szCs w:val="24"/>
                <w:highlight w:val="none"/>
                <w:lang w:val="en-US" w:eastAsia="zh-CN"/>
              </w:rPr>
              <w:t>3</w:t>
            </w:r>
            <w:r>
              <w:rPr>
                <w:rFonts w:hint="eastAsia"/>
                <w:color w:val="000000"/>
                <w:sz w:val="24"/>
                <w:szCs w:val="24"/>
                <w:highlight w:val="none"/>
                <w:lang w:eastAsia="zh-CN"/>
              </w:rPr>
              <w:t>）</w:t>
            </w:r>
            <w:r>
              <w:rPr>
                <w:rFonts w:hint="eastAsia"/>
                <w:color w:val="000000"/>
                <w:sz w:val="24"/>
                <w:szCs w:val="24"/>
                <w:highlight w:val="none"/>
              </w:rPr>
              <w:t>客户回访</w:t>
            </w:r>
            <w:r>
              <w:rPr>
                <w:rFonts w:hint="eastAsia"/>
                <w:color w:val="000000"/>
                <w:sz w:val="24"/>
                <w:szCs w:val="24"/>
                <w:highlight w:val="none"/>
                <w:lang w:eastAsia="zh-CN"/>
              </w:rPr>
              <w:t>（</w:t>
            </w:r>
            <w:r>
              <w:rPr>
                <w:rFonts w:hint="eastAsia"/>
                <w:color w:val="000000"/>
                <w:sz w:val="24"/>
                <w:szCs w:val="24"/>
                <w:highlight w:val="none"/>
                <w:lang w:val="en-US" w:eastAsia="zh-CN"/>
              </w:rPr>
              <w:t>5分</w:t>
            </w:r>
            <w:r>
              <w:rPr>
                <w:rFonts w:hint="eastAsia"/>
                <w:color w:val="000000"/>
                <w:sz w:val="24"/>
                <w:szCs w:val="24"/>
                <w:highlight w:val="none"/>
                <w:lang w:eastAsia="zh-CN"/>
              </w:rPr>
              <w:t>）</w:t>
            </w:r>
          </w:p>
          <w:p>
            <w:pPr>
              <w:keepNext w:val="0"/>
              <w:keepLines w:val="0"/>
              <w:pageBreakBefore w:val="0"/>
              <w:widowControl w:val="0"/>
              <w:kinsoku/>
              <w:overflowPunct/>
              <w:topLinePunct w:val="0"/>
              <w:autoSpaceDE/>
              <w:autoSpaceDN/>
              <w:bidi w:val="0"/>
              <w:adjustRightInd/>
              <w:spacing w:line="240" w:lineRule="auto"/>
              <w:ind w:left="0" w:leftChars="0" w:firstLine="0" w:firstLineChars="0"/>
              <w:jc w:val="left"/>
              <w:textAlignment w:val="auto"/>
              <w:outlineLvl w:val="9"/>
              <w:rPr>
                <w:rFonts w:hint="eastAsia"/>
                <w:color w:val="000000"/>
                <w:sz w:val="24"/>
                <w:szCs w:val="24"/>
                <w:highlight w:val="none"/>
              </w:rPr>
            </w:pPr>
            <w:r>
              <w:rPr>
                <w:rFonts w:hint="eastAsia"/>
                <w:color w:val="000000"/>
                <w:sz w:val="24"/>
                <w:szCs w:val="24"/>
                <w:highlight w:val="none"/>
                <w:lang w:eastAsia="zh-CN"/>
              </w:rPr>
              <w:t>能</w:t>
            </w:r>
            <w:r>
              <w:rPr>
                <w:rFonts w:hint="eastAsia"/>
                <w:color w:val="000000"/>
                <w:sz w:val="24"/>
                <w:szCs w:val="24"/>
                <w:highlight w:val="none"/>
              </w:rPr>
              <w:t>定期对客户进行回访，</w:t>
            </w:r>
            <w:r>
              <w:rPr>
                <w:rFonts w:hint="eastAsia"/>
                <w:color w:val="000000"/>
                <w:sz w:val="24"/>
                <w:szCs w:val="24"/>
                <w:highlight w:val="none"/>
                <w:lang w:eastAsia="zh-CN"/>
              </w:rPr>
              <w:t>有</w:t>
            </w:r>
            <w:r>
              <w:rPr>
                <w:rFonts w:hint="eastAsia"/>
                <w:color w:val="000000"/>
                <w:sz w:val="24"/>
                <w:szCs w:val="24"/>
                <w:highlight w:val="none"/>
              </w:rPr>
              <w:t>组织实施回访慰问服务</w:t>
            </w:r>
            <w:r>
              <w:rPr>
                <w:rFonts w:hint="eastAsia"/>
                <w:color w:val="000000"/>
                <w:sz w:val="24"/>
                <w:szCs w:val="24"/>
                <w:highlight w:val="none"/>
                <w:lang w:eastAsia="zh-CN"/>
              </w:rPr>
              <w:t>的得</w:t>
            </w:r>
            <w:r>
              <w:rPr>
                <w:rFonts w:hint="eastAsia"/>
                <w:color w:val="000000"/>
                <w:sz w:val="24"/>
                <w:szCs w:val="24"/>
                <w:highlight w:val="none"/>
              </w:rPr>
              <w:t>（</w:t>
            </w:r>
            <w:r>
              <w:rPr>
                <w:rFonts w:hint="eastAsia"/>
                <w:color w:val="000000"/>
                <w:sz w:val="24"/>
                <w:szCs w:val="24"/>
                <w:highlight w:val="none"/>
                <w:lang w:val="en-US" w:eastAsia="zh-CN"/>
              </w:rPr>
              <w:t>3</w:t>
            </w:r>
            <w:r>
              <w:rPr>
                <w:rFonts w:hint="eastAsia"/>
                <w:color w:val="000000"/>
                <w:sz w:val="24"/>
                <w:szCs w:val="24"/>
                <w:highlight w:val="none"/>
              </w:rPr>
              <w:t>-</w:t>
            </w:r>
            <w:r>
              <w:rPr>
                <w:rFonts w:hint="eastAsia"/>
                <w:color w:val="000000"/>
                <w:sz w:val="24"/>
                <w:szCs w:val="24"/>
                <w:highlight w:val="none"/>
                <w:lang w:val="en-US" w:eastAsia="zh-CN"/>
              </w:rPr>
              <w:t>5</w:t>
            </w:r>
            <w:r>
              <w:rPr>
                <w:rFonts w:hint="eastAsia"/>
                <w:color w:val="000000"/>
                <w:sz w:val="24"/>
                <w:szCs w:val="24"/>
                <w:highlight w:val="none"/>
              </w:rPr>
              <w:t>］</w:t>
            </w:r>
            <w:r>
              <w:rPr>
                <w:rFonts w:hint="eastAsia"/>
                <w:color w:val="000000"/>
                <w:sz w:val="24"/>
                <w:szCs w:val="24"/>
                <w:highlight w:val="none"/>
                <w:lang w:eastAsia="zh-CN"/>
              </w:rPr>
              <w:t>；偶尔</w:t>
            </w:r>
            <w:r>
              <w:rPr>
                <w:rFonts w:hint="eastAsia"/>
                <w:color w:val="000000"/>
                <w:sz w:val="24"/>
                <w:szCs w:val="24"/>
                <w:highlight w:val="none"/>
              </w:rPr>
              <w:t>对客户进行回访，</w:t>
            </w:r>
            <w:r>
              <w:rPr>
                <w:rFonts w:hint="eastAsia"/>
                <w:color w:val="000000"/>
                <w:sz w:val="24"/>
                <w:szCs w:val="24"/>
                <w:highlight w:val="none"/>
                <w:lang w:eastAsia="zh-CN"/>
              </w:rPr>
              <w:t>偶尔</w:t>
            </w:r>
            <w:r>
              <w:rPr>
                <w:rFonts w:hint="eastAsia"/>
                <w:color w:val="000000"/>
                <w:sz w:val="24"/>
                <w:szCs w:val="24"/>
                <w:highlight w:val="none"/>
              </w:rPr>
              <w:t>组织实施回访慰问服务</w:t>
            </w:r>
            <w:r>
              <w:rPr>
                <w:rFonts w:hint="eastAsia"/>
                <w:color w:val="000000"/>
                <w:sz w:val="24"/>
                <w:szCs w:val="24"/>
                <w:highlight w:val="none"/>
                <w:lang w:eastAsia="zh-CN"/>
              </w:rPr>
              <w:t>的得</w:t>
            </w:r>
            <w:r>
              <w:rPr>
                <w:rFonts w:hint="eastAsia"/>
                <w:color w:val="000000"/>
                <w:sz w:val="24"/>
                <w:szCs w:val="24"/>
                <w:highlight w:val="none"/>
              </w:rPr>
              <w:t>（</w:t>
            </w:r>
            <w:r>
              <w:rPr>
                <w:rFonts w:hint="eastAsia"/>
                <w:color w:val="000000"/>
                <w:sz w:val="24"/>
                <w:szCs w:val="24"/>
                <w:highlight w:val="none"/>
                <w:lang w:val="en-US" w:eastAsia="zh-CN"/>
              </w:rPr>
              <w:t>0</w:t>
            </w:r>
            <w:r>
              <w:rPr>
                <w:rFonts w:hint="eastAsia"/>
                <w:color w:val="000000"/>
                <w:sz w:val="24"/>
                <w:szCs w:val="24"/>
                <w:highlight w:val="none"/>
              </w:rPr>
              <w:t>-</w:t>
            </w:r>
            <w:r>
              <w:rPr>
                <w:rFonts w:hint="eastAsia"/>
                <w:color w:val="000000"/>
                <w:sz w:val="24"/>
                <w:szCs w:val="24"/>
                <w:highlight w:val="none"/>
                <w:lang w:val="en-US" w:eastAsia="zh-CN"/>
              </w:rPr>
              <w:t>3</w:t>
            </w:r>
            <w:r>
              <w:rPr>
                <w:rFonts w:hint="eastAsia"/>
                <w:color w:val="000000"/>
                <w:sz w:val="24"/>
                <w:szCs w:val="24"/>
                <w:highlight w:val="none"/>
              </w:rPr>
              <w:t>］</w:t>
            </w:r>
            <w:r>
              <w:rPr>
                <w:rFonts w:hint="eastAsia"/>
                <w:color w:val="000000"/>
                <w:sz w:val="24"/>
                <w:szCs w:val="24"/>
                <w:highlight w:val="none"/>
                <w:lang w:eastAsia="zh-CN"/>
              </w:rPr>
              <w:t>；没有得</w:t>
            </w:r>
            <w:r>
              <w:rPr>
                <w:rFonts w:hint="eastAsia"/>
                <w:color w:val="000000"/>
                <w:sz w:val="24"/>
                <w:szCs w:val="24"/>
                <w:highlight w:val="none"/>
                <w:lang w:val="en-US" w:eastAsia="zh-CN"/>
              </w:rPr>
              <w:t>0分</w:t>
            </w:r>
            <w:r>
              <w:rPr>
                <w:rFonts w:hint="eastAsia"/>
                <w:color w:val="000000"/>
                <w:sz w:val="24"/>
                <w:szCs w:val="24"/>
                <w:highlight w:val="none"/>
              </w:rPr>
              <w:t xml:space="preserve">。        </w:t>
            </w:r>
            <w:r>
              <w:rPr>
                <w:rFonts w:hint="eastAsia"/>
                <w:color w:val="000000"/>
                <w:sz w:val="24"/>
                <w:szCs w:val="24"/>
                <w:highlight w:val="none"/>
                <w:lang w:val="en-US" w:eastAsia="zh-CN"/>
              </w:rPr>
              <w:t xml:space="preserve"> </w:t>
            </w:r>
            <w:r>
              <w:rPr>
                <w:rFonts w:hint="eastAsia"/>
                <w:color w:val="000000"/>
                <w:sz w:val="24"/>
                <w:szCs w:val="24"/>
                <w:highlight w:val="none"/>
              </w:rPr>
              <w:t xml:space="preserve">   </w:t>
            </w:r>
            <w:r>
              <w:rPr>
                <w:rFonts w:hint="eastAsia"/>
                <w:color w:val="000000"/>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83" w:type="dxa"/>
            <w:noWrap w:val="0"/>
            <w:vAlign w:val="center"/>
          </w:tcPr>
          <w:p>
            <w:pPr>
              <w:keepNext w:val="0"/>
              <w:keepLines w:val="0"/>
              <w:pageBreakBefore w:val="0"/>
              <w:widowControl w:val="0"/>
              <w:kinsoku/>
              <w:overflowPunct/>
              <w:topLinePunct w:val="0"/>
              <w:autoSpaceDE/>
              <w:autoSpaceDN/>
              <w:bidi w:val="0"/>
              <w:adjustRightInd/>
              <w:spacing w:line="240" w:lineRule="auto"/>
              <w:ind w:left="0" w:leftChars="0" w:firstLine="0" w:firstLineChars="0"/>
              <w:jc w:val="center"/>
              <w:textAlignment w:val="auto"/>
              <w:outlineLvl w:val="9"/>
              <w:rPr>
                <w:color w:val="000000"/>
                <w:sz w:val="24"/>
                <w:szCs w:val="24"/>
                <w:highlight w:val="none"/>
              </w:rPr>
            </w:pPr>
            <w:r>
              <w:rPr>
                <w:rFonts w:hint="eastAsia"/>
                <w:color w:val="000000"/>
                <w:sz w:val="24"/>
                <w:szCs w:val="24"/>
                <w:highlight w:val="none"/>
              </w:rPr>
              <w:t>履约能力</w:t>
            </w:r>
          </w:p>
        </w:tc>
        <w:tc>
          <w:tcPr>
            <w:tcW w:w="603" w:type="dxa"/>
            <w:noWrap w:val="0"/>
            <w:vAlign w:val="center"/>
          </w:tcPr>
          <w:p>
            <w:pPr>
              <w:keepNext w:val="0"/>
              <w:keepLines w:val="0"/>
              <w:pageBreakBefore w:val="0"/>
              <w:widowControl w:val="0"/>
              <w:kinsoku/>
              <w:overflowPunct/>
              <w:topLinePunct w:val="0"/>
              <w:autoSpaceDE/>
              <w:autoSpaceDN/>
              <w:bidi w:val="0"/>
              <w:adjustRightInd/>
              <w:spacing w:line="240" w:lineRule="auto"/>
              <w:ind w:left="0" w:leftChars="0" w:firstLine="0" w:firstLineChars="0"/>
              <w:jc w:val="center"/>
              <w:textAlignment w:val="auto"/>
              <w:outlineLvl w:val="9"/>
              <w:rPr>
                <w:rFonts w:hint="default" w:eastAsia="宋体"/>
                <w:color w:val="000000"/>
                <w:sz w:val="24"/>
                <w:szCs w:val="24"/>
                <w:highlight w:val="none"/>
                <w:lang w:val="en-US" w:eastAsia="zh-CN"/>
              </w:rPr>
            </w:pPr>
            <w:r>
              <w:rPr>
                <w:rFonts w:hint="eastAsia"/>
                <w:color w:val="000000"/>
                <w:sz w:val="24"/>
                <w:szCs w:val="24"/>
                <w:highlight w:val="none"/>
                <w:lang w:val="en-US" w:eastAsia="zh-CN"/>
              </w:rPr>
              <w:t>15</w:t>
            </w:r>
          </w:p>
        </w:tc>
        <w:tc>
          <w:tcPr>
            <w:tcW w:w="7096" w:type="dxa"/>
            <w:noWrap w:val="0"/>
            <w:vAlign w:val="center"/>
          </w:tcPr>
          <w:p>
            <w:pPr>
              <w:keepNext w:val="0"/>
              <w:keepLines w:val="0"/>
              <w:pageBreakBefore w:val="0"/>
              <w:widowControl w:val="0"/>
              <w:numPr>
                <w:ilvl w:val="0"/>
                <w:numId w:val="0"/>
              </w:numPr>
              <w:kinsoku/>
              <w:overflowPunct/>
              <w:topLinePunct w:val="0"/>
              <w:autoSpaceDE/>
              <w:autoSpaceDN/>
              <w:bidi w:val="0"/>
              <w:adjustRightInd/>
              <w:spacing w:line="240" w:lineRule="auto"/>
              <w:ind w:left="0" w:leftChars="0" w:firstLine="0" w:firstLineChars="0"/>
              <w:jc w:val="left"/>
              <w:textAlignment w:val="auto"/>
              <w:outlineLvl w:val="9"/>
              <w:rPr>
                <w:rFonts w:hint="eastAsia" w:eastAsia="宋体"/>
                <w:sz w:val="24"/>
                <w:szCs w:val="24"/>
                <w:highlight w:val="none"/>
                <w:lang w:eastAsia="zh-CN"/>
              </w:rPr>
            </w:pPr>
            <w:r>
              <w:rPr>
                <w:rFonts w:hint="eastAsia"/>
                <w:sz w:val="24"/>
                <w:szCs w:val="24"/>
                <w:highlight w:val="none"/>
                <w:lang w:val="en-US" w:eastAsia="zh-CN"/>
              </w:rPr>
              <w:t>1</w:t>
            </w:r>
            <w:r>
              <w:rPr>
                <w:rFonts w:hint="eastAsia"/>
                <w:sz w:val="24"/>
                <w:szCs w:val="24"/>
                <w:highlight w:val="none"/>
              </w:rPr>
              <w:t>、</w:t>
            </w:r>
            <w:r>
              <w:rPr>
                <w:rFonts w:hint="eastAsia"/>
                <w:sz w:val="24"/>
                <w:szCs w:val="24"/>
                <w:highlight w:val="none"/>
                <w:lang w:eastAsia="zh-CN"/>
              </w:rPr>
              <w:t>业绩（</w:t>
            </w:r>
            <w:r>
              <w:rPr>
                <w:rFonts w:hint="eastAsia"/>
                <w:sz w:val="24"/>
                <w:szCs w:val="24"/>
                <w:highlight w:val="none"/>
                <w:lang w:val="en-US" w:eastAsia="zh-CN"/>
              </w:rPr>
              <w:t>10分</w:t>
            </w:r>
            <w:r>
              <w:rPr>
                <w:rFonts w:hint="eastAsia"/>
                <w:sz w:val="24"/>
                <w:szCs w:val="24"/>
                <w:highlight w:val="none"/>
                <w:lang w:eastAsia="zh-CN"/>
              </w:rPr>
              <w:t>）</w:t>
            </w:r>
          </w:p>
          <w:p>
            <w:pPr>
              <w:keepNext w:val="0"/>
              <w:keepLines w:val="0"/>
              <w:pageBreakBefore w:val="0"/>
              <w:widowControl w:val="0"/>
              <w:numPr>
                <w:ilvl w:val="0"/>
                <w:numId w:val="0"/>
              </w:numPr>
              <w:kinsoku/>
              <w:overflowPunct/>
              <w:topLinePunct w:val="0"/>
              <w:autoSpaceDE/>
              <w:autoSpaceDN/>
              <w:bidi w:val="0"/>
              <w:adjustRightInd/>
              <w:spacing w:line="240" w:lineRule="auto"/>
              <w:ind w:left="0" w:leftChars="0" w:firstLine="0" w:firstLineChars="0"/>
              <w:jc w:val="left"/>
              <w:textAlignment w:val="auto"/>
              <w:outlineLvl w:val="9"/>
              <w:rPr>
                <w:rFonts w:hint="eastAsia"/>
                <w:sz w:val="24"/>
                <w:szCs w:val="24"/>
                <w:highlight w:val="none"/>
              </w:rPr>
            </w:pPr>
            <w:r>
              <w:rPr>
                <w:rFonts w:hint="eastAsia"/>
                <w:sz w:val="24"/>
                <w:szCs w:val="24"/>
                <w:highlight w:val="none"/>
              </w:rPr>
              <w:t>201</w:t>
            </w:r>
            <w:r>
              <w:rPr>
                <w:rFonts w:hint="eastAsia"/>
                <w:sz w:val="24"/>
                <w:szCs w:val="24"/>
                <w:highlight w:val="none"/>
                <w:lang w:val="en-US" w:eastAsia="zh-CN"/>
              </w:rPr>
              <w:t>9</w:t>
            </w:r>
            <w:r>
              <w:rPr>
                <w:rFonts w:hint="eastAsia"/>
                <w:sz w:val="24"/>
                <w:szCs w:val="24"/>
                <w:highlight w:val="none"/>
              </w:rPr>
              <w:t>年至今（以合同签订日期为准）的</w:t>
            </w:r>
            <w:r>
              <w:rPr>
                <w:rFonts w:hint="eastAsia"/>
                <w:sz w:val="24"/>
                <w:szCs w:val="24"/>
                <w:highlight w:val="none"/>
                <w:lang w:val="en-US" w:eastAsia="zh-CN"/>
              </w:rPr>
              <w:t>类似</w:t>
            </w:r>
            <w:r>
              <w:rPr>
                <w:rFonts w:hint="eastAsia"/>
                <w:sz w:val="24"/>
                <w:szCs w:val="24"/>
                <w:highlight w:val="none"/>
              </w:rPr>
              <w:t>业绩合同，提供一个得</w:t>
            </w:r>
            <w:r>
              <w:rPr>
                <w:rFonts w:hint="eastAsia"/>
                <w:sz w:val="24"/>
                <w:szCs w:val="24"/>
                <w:highlight w:val="none"/>
                <w:lang w:val="en-US" w:eastAsia="zh-CN"/>
              </w:rPr>
              <w:t>2</w:t>
            </w:r>
            <w:r>
              <w:rPr>
                <w:rFonts w:hint="eastAsia"/>
                <w:sz w:val="24"/>
                <w:szCs w:val="24"/>
                <w:highlight w:val="none"/>
              </w:rPr>
              <w:t>分，满分</w:t>
            </w:r>
            <w:r>
              <w:rPr>
                <w:rFonts w:hint="eastAsia"/>
                <w:sz w:val="24"/>
                <w:szCs w:val="24"/>
                <w:highlight w:val="none"/>
                <w:lang w:val="en-US" w:eastAsia="zh-CN"/>
              </w:rPr>
              <w:t>10</w:t>
            </w:r>
            <w:r>
              <w:rPr>
                <w:rFonts w:hint="eastAsia"/>
                <w:sz w:val="24"/>
                <w:szCs w:val="24"/>
                <w:highlight w:val="none"/>
              </w:rPr>
              <w:t>分。（以合同复印件</w:t>
            </w:r>
            <w:r>
              <w:rPr>
                <w:rFonts w:hint="eastAsia"/>
                <w:sz w:val="24"/>
                <w:szCs w:val="24"/>
                <w:highlight w:val="none"/>
                <w:lang w:val="en-US" w:eastAsia="zh-CN"/>
              </w:rPr>
              <w:t>或中标通知书</w:t>
            </w:r>
            <w:r>
              <w:rPr>
                <w:rFonts w:hint="eastAsia"/>
                <w:sz w:val="24"/>
                <w:szCs w:val="24"/>
                <w:highlight w:val="none"/>
              </w:rPr>
              <w:t xml:space="preserve">为准，加盖公章）   </w:t>
            </w:r>
          </w:p>
          <w:p>
            <w:pPr>
              <w:pStyle w:val="47"/>
              <w:keepNext w:val="0"/>
              <w:keepLines w:val="0"/>
              <w:pageBreakBefore w:val="0"/>
              <w:widowControl w:val="0"/>
              <w:kinsoku/>
              <w:overflowPunct/>
              <w:topLinePunct w:val="0"/>
              <w:autoSpaceDE/>
              <w:autoSpaceDN/>
              <w:bidi w:val="0"/>
              <w:adjustRightInd/>
              <w:spacing w:before="0" w:after="0" w:line="240" w:lineRule="auto"/>
              <w:ind w:left="0" w:leftChars="0" w:firstLine="0" w:firstLineChars="0"/>
              <w:textAlignment w:val="auto"/>
              <w:outlineLvl w:val="9"/>
              <w:rPr>
                <w:rFonts w:hint="eastAsia" w:ascii="Times New Roman" w:hAnsi="Times New Roman" w:eastAsia="宋体" w:cs="Times New Roman"/>
                <w:kern w:val="2"/>
                <w:sz w:val="24"/>
                <w:szCs w:val="24"/>
                <w:highlight w:val="none"/>
                <w:lang w:val="en-US" w:eastAsia="zh-CN" w:bidi="ar-SA"/>
              </w:rPr>
            </w:pPr>
            <w:r>
              <w:rPr>
                <w:rFonts w:hint="eastAsia" w:cs="Times New Roman"/>
                <w:kern w:val="2"/>
                <w:sz w:val="24"/>
                <w:szCs w:val="24"/>
                <w:highlight w:val="none"/>
                <w:lang w:val="en-US" w:eastAsia="zh-CN" w:bidi="ar-SA"/>
              </w:rPr>
              <w:t>2</w:t>
            </w:r>
            <w:r>
              <w:rPr>
                <w:rFonts w:hint="eastAsia" w:ascii="Times New Roman" w:hAnsi="Times New Roman" w:eastAsia="宋体" w:cs="Times New Roman"/>
                <w:kern w:val="2"/>
                <w:sz w:val="24"/>
                <w:szCs w:val="24"/>
                <w:highlight w:val="none"/>
                <w:lang w:val="en-US" w:eastAsia="zh-CN" w:bidi="ar-SA"/>
              </w:rPr>
              <w:t>、售后服务措施承诺</w:t>
            </w:r>
            <w:r>
              <w:rPr>
                <w:rFonts w:hint="eastAsia" w:cs="Times New Roman"/>
                <w:kern w:val="2"/>
                <w:sz w:val="24"/>
                <w:szCs w:val="24"/>
                <w:highlight w:val="none"/>
                <w:lang w:val="en-US" w:eastAsia="zh-CN" w:bidi="ar-SA"/>
              </w:rPr>
              <w:t>（5分）</w:t>
            </w:r>
          </w:p>
          <w:p>
            <w:pPr>
              <w:pStyle w:val="47"/>
              <w:keepNext w:val="0"/>
              <w:keepLines w:val="0"/>
              <w:pageBreakBefore w:val="0"/>
              <w:widowControl w:val="0"/>
              <w:kinsoku/>
              <w:overflowPunct/>
              <w:topLinePunct w:val="0"/>
              <w:autoSpaceDE/>
              <w:autoSpaceDN/>
              <w:bidi w:val="0"/>
              <w:adjustRightInd/>
              <w:spacing w:before="0" w:after="0" w:line="240" w:lineRule="auto"/>
              <w:ind w:left="0" w:leftChars="0" w:firstLine="0" w:firstLineChars="0"/>
              <w:textAlignment w:val="auto"/>
              <w:outlineLvl w:val="9"/>
              <w:rPr>
                <w:rFonts w:hint="eastAsia" w:eastAsia="宋体"/>
                <w:sz w:val="24"/>
                <w:szCs w:val="24"/>
                <w:highlight w:val="none"/>
                <w:lang w:val="en-US" w:eastAsia="zh-CN"/>
              </w:rPr>
            </w:pPr>
            <w:r>
              <w:rPr>
                <w:rFonts w:hint="eastAsia" w:ascii="Times New Roman" w:hAnsi="Times New Roman" w:eastAsia="宋体" w:cs="Times New Roman"/>
                <w:kern w:val="2"/>
                <w:sz w:val="24"/>
                <w:szCs w:val="24"/>
                <w:highlight w:val="none"/>
                <w:lang w:val="en-US" w:eastAsia="zh-CN" w:bidi="ar-SA"/>
              </w:rPr>
              <w:t>针对本项目及</w:t>
            </w:r>
            <w:r>
              <w:rPr>
                <w:rFonts w:hint="eastAsia" w:cs="Times New Roman"/>
                <w:kern w:val="2"/>
                <w:sz w:val="24"/>
                <w:szCs w:val="24"/>
                <w:highlight w:val="none"/>
                <w:lang w:val="en-US" w:eastAsia="zh-CN" w:bidi="ar-SA"/>
              </w:rPr>
              <w:t>招标人</w:t>
            </w:r>
            <w:r>
              <w:rPr>
                <w:rFonts w:hint="eastAsia" w:ascii="Times New Roman" w:hAnsi="Times New Roman" w:eastAsia="宋体" w:cs="Times New Roman"/>
                <w:kern w:val="2"/>
                <w:sz w:val="24"/>
                <w:szCs w:val="24"/>
                <w:highlight w:val="none"/>
                <w:lang w:val="en-US" w:eastAsia="zh-CN" w:bidi="ar-SA"/>
              </w:rPr>
              <w:t>实际需求</w:t>
            </w:r>
            <w:r>
              <w:rPr>
                <w:rFonts w:hint="eastAsia" w:cs="Times New Roman"/>
                <w:kern w:val="2"/>
                <w:sz w:val="24"/>
                <w:szCs w:val="24"/>
                <w:highlight w:val="none"/>
                <w:lang w:val="en-US" w:eastAsia="zh-CN" w:bidi="ar-SA"/>
              </w:rPr>
              <w:t>有</w:t>
            </w:r>
            <w:r>
              <w:rPr>
                <w:rFonts w:hint="eastAsia" w:ascii="Times New Roman" w:hAnsi="Times New Roman" w:eastAsia="宋体" w:cs="Times New Roman"/>
                <w:kern w:val="2"/>
                <w:sz w:val="24"/>
                <w:szCs w:val="24"/>
                <w:highlight w:val="none"/>
                <w:lang w:val="en-US" w:eastAsia="zh-CN" w:bidi="ar-SA"/>
              </w:rPr>
              <w:t>详细具体可行的</w:t>
            </w:r>
            <w:r>
              <w:rPr>
                <w:rFonts w:hint="eastAsia" w:cs="Times New Roman"/>
                <w:kern w:val="2"/>
                <w:sz w:val="24"/>
                <w:szCs w:val="24"/>
                <w:highlight w:val="none"/>
                <w:lang w:val="en-US" w:eastAsia="zh-CN" w:bidi="ar-SA"/>
              </w:rPr>
              <w:t>、</w:t>
            </w:r>
            <w:r>
              <w:rPr>
                <w:rFonts w:hint="eastAsia" w:ascii="Times New Roman" w:hAnsi="Times New Roman" w:eastAsia="宋体" w:cs="Times New Roman"/>
                <w:kern w:val="2"/>
                <w:sz w:val="24"/>
                <w:szCs w:val="24"/>
                <w:highlight w:val="none"/>
                <w:lang w:val="en-US" w:eastAsia="zh-CN" w:bidi="ar-SA"/>
              </w:rPr>
              <w:t>有针对性的售后服务措施承诺</w:t>
            </w:r>
            <w:r>
              <w:rPr>
                <w:rFonts w:hint="eastAsia" w:cs="Times New Roman"/>
                <w:kern w:val="2"/>
                <w:sz w:val="24"/>
                <w:szCs w:val="24"/>
                <w:highlight w:val="none"/>
                <w:lang w:val="en-US" w:eastAsia="zh-CN" w:bidi="ar-SA"/>
              </w:rPr>
              <w:t>的得</w:t>
            </w:r>
            <w:r>
              <w:rPr>
                <w:rFonts w:hint="eastAsia"/>
                <w:color w:val="000000"/>
                <w:sz w:val="24"/>
                <w:szCs w:val="24"/>
                <w:highlight w:val="none"/>
              </w:rPr>
              <w:t>（</w:t>
            </w:r>
            <w:r>
              <w:rPr>
                <w:rFonts w:hint="eastAsia"/>
                <w:color w:val="000000"/>
                <w:sz w:val="24"/>
                <w:szCs w:val="24"/>
                <w:highlight w:val="none"/>
                <w:lang w:val="en-US" w:eastAsia="zh-CN"/>
              </w:rPr>
              <w:t>3</w:t>
            </w:r>
            <w:r>
              <w:rPr>
                <w:rFonts w:hint="eastAsia"/>
                <w:color w:val="000000"/>
                <w:sz w:val="24"/>
                <w:szCs w:val="24"/>
                <w:highlight w:val="none"/>
              </w:rPr>
              <w:t>-</w:t>
            </w:r>
            <w:r>
              <w:rPr>
                <w:rFonts w:hint="eastAsia"/>
                <w:color w:val="000000"/>
                <w:sz w:val="24"/>
                <w:szCs w:val="24"/>
                <w:highlight w:val="none"/>
                <w:lang w:val="en-US" w:eastAsia="zh-CN"/>
              </w:rPr>
              <w:t>5</w:t>
            </w:r>
            <w:r>
              <w:rPr>
                <w:rFonts w:hint="eastAsia"/>
                <w:color w:val="000000"/>
                <w:sz w:val="24"/>
                <w:szCs w:val="24"/>
                <w:highlight w:val="none"/>
              </w:rPr>
              <w:t>］</w:t>
            </w:r>
            <w:r>
              <w:rPr>
                <w:rFonts w:hint="eastAsia"/>
                <w:color w:val="000000"/>
                <w:sz w:val="24"/>
                <w:szCs w:val="24"/>
                <w:highlight w:val="none"/>
                <w:lang w:eastAsia="zh-CN"/>
              </w:rPr>
              <w:t>；</w:t>
            </w:r>
            <w:r>
              <w:rPr>
                <w:rFonts w:hint="eastAsia" w:ascii="Times New Roman" w:hAnsi="Times New Roman" w:eastAsia="宋体" w:cs="Times New Roman"/>
                <w:kern w:val="2"/>
                <w:sz w:val="24"/>
                <w:szCs w:val="24"/>
                <w:highlight w:val="none"/>
                <w:lang w:val="en-US" w:eastAsia="zh-CN" w:bidi="ar-SA"/>
              </w:rPr>
              <w:t>售后服务措施承诺</w:t>
            </w:r>
            <w:r>
              <w:rPr>
                <w:rFonts w:hint="eastAsia" w:cs="Times New Roman"/>
                <w:kern w:val="2"/>
                <w:sz w:val="24"/>
                <w:szCs w:val="24"/>
                <w:highlight w:val="none"/>
                <w:lang w:val="en-US" w:eastAsia="zh-CN" w:bidi="ar-SA"/>
              </w:rPr>
              <w:t>基本可行的得</w:t>
            </w:r>
            <w:r>
              <w:rPr>
                <w:rFonts w:hint="eastAsia"/>
                <w:color w:val="000000"/>
                <w:sz w:val="24"/>
                <w:szCs w:val="24"/>
                <w:highlight w:val="none"/>
              </w:rPr>
              <w:t>（</w:t>
            </w:r>
            <w:r>
              <w:rPr>
                <w:rFonts w:hint="eastAsia"/>
                <w:color w:val="000000"/>
                <w:sz w:val="24"/>
                <w:szCs w:val="24"/>
                <w:highlight w:val="none"/>
                <w:lang w:val="en-US" w:eastAsia="zh-CN"/>
              </w:rPr>
              <w:t>0</w:t>
            </w:r>
            <w:r>
              <w:rPr>
                <w:rFonts w:hint="eastAsia"/>
                <w:color w:val="000000"/>
                <w:sz w:val="24"/>
                <w:szCs w:val="24"/>
                <w:highlight w:val="none"/>
              </w:rPr>
              <w:t>-</w:t>
            </w:r>
            <w:r>
              <w:rPr>
                <w:rFonts w:hint="eastAsia"/>
                <w:color w:val="000000"/>
                <w:sz w:val="24"/>
                <w:szCs w:val="24"/>
                <w:highlight w:val="none"/>
                <w:lang w:val="en-US" w:eastAsia="zh-CN"/>
              </w:rPr>
              <w:t>3</w:t>
            </w:r>
            <w:r>
              <w:rPr>
                <w:rFonts w:hint="eastAsia"/>
                <w:color w:val="000000"/>
                <w:sz w:val="24"/>
                <w:szCs w:val="24"/>
                <w:highlight w:val="none"/>
              </w:rPr>
              <w:t>］</w:t>
            </w:r>
            <w:r>
              <w:rPr>
                <w:rFonts w:hint="eastAsia"/>
                <w:color w:val="000000"/>
                <w:sz w:val="24"/>
                <w:szCs w:val="24"/>
                <w:highlight w:val="none"/>
                <w:lang w:eastAsia="zh-CN"/>
              </w:rPr>
              <w:t>；没有</w:t>
            </w:r>
            <w:r>
              <w:rPr>
                <w:rFonts w:hint="eastAsia" w:ascii="Times New Roman" w:hAnsi="Times New Roman" w:eastAsia="宋体" w:cs="Times New Roman"/>
                <w:kern w:val="2"/>
                <w:sz w:val="24"/>
                <w:szCs w:val="24"/>
                <w:highlight w:val="none"/>
                <w:lang w:val="en-US" w:eastAsia="zh-CN" w:bidi="ar-SA"/>
              </w:rPr>
              <w:t>售后服务措施承诺</w:t>
            </w:r>
            <w:r>
              <w:rPr>
                <w:rFonts w:hint="eastAsia" w:cs="Times New Roman"/>
                <w:kern w:val="2"/>
                <w:sz w:val="24"/>
                <w:szCs w:val="24"/>
                <w:highlight w:val="none"/>
                <w:lang w:val="en-US" w:eastAsia="zh-CN" w:bidi="ar-SA"/>
              </w:rPr>
              <w:t>得0分</w:t>
            </w:r>
            <w:r>
              <w:rPr>
                <w:rFonts w:hint="eastAsia" w:ascii="Times New Roman" w:hAnsi="Times New Roman" w:eastAsia="宋体" w:cs="Times New Roman"/>
                <w:kern w:val="2"/>
                <w:sz w:val="24"/>
                <w:szCs w:val="24"/>
                <w:highlight w:val="none"/>
                <w:lang w:val="en-US" w:eastAsia="zh-CN" w:bidi="ar-SA"/>
              </w:rPr>
              <w:t xml:space="preserve">。               </w:t>
            </w:r>
          </w:p>
        </w:tc>
      </w:tr>
    </w:tbl>
    <w:p>
      <w:pPr>
        <w:pStyle w:val="30"/>
      </w:pPr>
    </w:p>
    <w:p>
      <w:pPr>
        <w:pStyle w:val="2"/>
      </w:pPr>
    </w:p>
    <w:p>
      <w:pPr>
        <w:spacing w:line="360" w:lineRule="auto"/>
        <w:rPr>
          <w:rFonts w:ascii="宋体" w:hAnsi="宋体" w:cs="宋体"/>
          <w:sz w:val="24"/>
          <w:szCs w:val="24"/>
        </w:rPr>
      </w:pPr>
    </w:p>
    <w:p>
      <w:pPr>
        <w:spacing w:line="360" w:lineRule="auto"/>
        <w:rPr>
          <w:rFonts w:ascii="宋体" w:hAnsi="宋体" w:cs="宋体"/>
          <w:sz w:val="24"/>
          <w:szCs w:val="24"/>
        </w:rPr>
      </w:pPr>
      <w:bookmarkStart w:id="23" w:name="_Toc524712817"/>
      <w:r>
        <w:rPr>
          <w:rFonts w:hint="eastAsia" w:ascii="宋体" w:hAnsi="宋体" w:cs="宋体"/>
          <w:sz w:val="24"/>
          <w:szCs w:val="24"/>
        </w:rPr>
        <w:t xml:space="preserve">注：（1）各种计算数字均保留两位小数，第三位“四舍五入”。 </w:t>
      </w:r>
    </w:p>
    <w:p>
      <w:pPr>
        <w:spacing w:line="360" w:lineRule="auto"/>
        <w:ind w:firstLine="480" w:firstLineChars="200"/>
        <w:rPr>
          <w:rFonts w:ascii="宋体" w:hAnsi="宋体" w:cs="宋体"/>
          <w:sz w:val="24"/>
          <w:szCs w:val="24"/>
        </w:rPr>
      </w:pPr>
    </w:p>
    <w:p>
      <w:pPr>
        <w:spacing w:line="360" w:lineRule="auto"/>
        <w:rPr>
          <w:rFonts w:ascii="宋体" w:hAnsi="宋体" w:cs="宋体"/>
          <w:b/>
          <w:sz w:val="24"/>
          <w:szCs w:val="24"/>
        </w:rPr>
      </w:pPr>
      <w:bookmarkStart w:id="24" w:name="_Toc10642_WPSOffice_Level2"/>
      <w:r>
        <w:rPr>
          <w:rFonts w:hint="eastAsia" w:ascii="宋体" w:hAnsi="宋体" w:cs="宋体"/>
          <w:b/>
          <w:sz w:val="24"/>
          <w:szCs w:val="24"/>
        </w:rPr>
        <w:t>五、定标</w:t>
      </w:r>
      <w:bookmarkEnd w:id="24"/>
    </w:p>
    <w:p>
      <w:pPr>
        <w:spacing w:line="360" w:lineRule="auto"/>
        <w:ind w:firstLine="480" w:firstLineChars="200"/>
        <w:rPr>
          <w:rFonts w:ascii="宋体" w:hAnsi="宋体" w:cs="宋体"/>
          <w:sz w:val="24"/>
          <w:szCs w:val="24"/>
        </w:rPr>
      </w:pPr>
      <w:r>
        <w:rPr>
          <w:rFonts w:hint="eastAsia" w:ascii="宋体" w:hAnsi="宋体" w:cs="宋体"/>
          <w:sz w:val="24"/>
          <w:szCs w:val="24"/>
        </w:rPr>
        <w:t>（1）招标人在收到评标结果报告后5个工作日内，按照评标结果报告中推荐的中标候选人顺序确定中标投标人，同时书面复函招标代理机构；</w:t>
      </w:r>
    </w:p>
    <w:p>
      <w:pPr>
        <w:spacing w:line="360" w:lineRule="auto"/>
        <w:ind w:firstLine="480" w:firstLineChars="200"/>
        <w:jc w:val="left"/>
        <w:rPr>
          <w:rFonts w:ascii="宋体" w:hAnsi="宋体" w:cs="宋体"/>
          <w:b/>
          <w:sz w:val="36"/>
          <w:szCs w:val="36"/>
        </w:rPr>
      </w:pPr>
      <w:r>
        <w:rPr>
          <w:rFonts w:hint="eastAsia" w:ascii="宋体" w:hAnsi="宋体" w:cs="宋体"/>
          <w:sz w:val="24"/>
          <w:szCs w:val="24"/>
        </w:rPr>
        <w:t>（2）招标代理机构收到招标人“</w:t>
      </w:r>
      <w:r>
        <w:rPr>
          <w:rFonts w:hint="eastAsia" w:ascii="宋体" w:hAnsi="宋体" w:cs="宋体"/>
          <w:sz w:val="24"/>
          <w:szCs w:val="24"/>
          <w:lang w:eastAsia="zh-CN"/>
        </w:rPr>
        <w:t>中标</w:t>
      </w:r>
      <w:r>
        <w:rPr>
          <w:rFonts w:hint="eastAsia" w:ascii="宋体" w:hAnsi="宋体" w:cs="宋体"/>
          <w:sz w:val="24"/>
          <w:szCs w:val="24"/>
        </w:rPr>
        <w:t>复函”后2个工作日内，在财政部门指定的政府采购信息媒体上发布公告，同时向中标人发出《中标通知书》。</w:t>
      </w:r>
      <w:bookmarkEnd w:id="23"/>
      <w:bookmarkStart w:id="25" w:name="_Toc4289_WPSOffice_Level1"/>
      <w:bookmarkStart w:id="26" w:name="_Toc351203494"/>
      <w:bookmarkStart w:id="27" w:name="_Toc310_WPSOffice_Level1"/>
      <w:bookmarkStart w:id="28" w:name="_Toc25992_WPSOffice_Level1"/>
      <w:bookmarkStart w:id="29" w:name="_Toc3647_WPSOffice_Level1"/>
      <w:bookmarkStart w:id="30" w:name="_Toc25731_WPSOffice_Level1"/>
    </w:p>
    <w:p>
      <w:pPr>
        <w:jc w:val="center"/>
        <w:outlineLvl w:val="0"/>
        <w:rPr>
          <w:rFonts w:ascii="宋体" w:hAnsi="宋体" w:cs="宋体"/>
          <w:b/>
          <w:sz w:val="36"/>
          <w:szCs w:val="36"/>
        </w:rPr>
      </w:pPr>
    </w:p>
    <w:p>
      <w:pPr>
        <w:rPr>
          <w:rFonts w:ascii="宋体" w:hAnsi="宋体" w:cs="宋体"/>
          <w:b/>
          <w:sz w:val="36"/>
          <w:szCs w:val="36"/>
        </w:rPr>
      </w:pPr>
    </w:p>
    <w:p>
      <w:pPr>
        <w:jc w:val="center"/>
        <w:outlineLvl w:val="0"/>
        <w:rPr>
          <w:rFonts w:ascii="宋体" w:hAnsi="宋体" w:cs="宋体"/>
          <w:b/>
          <w:sz w:val="44"/>
          <w:szCs w:val="44"/>
        </w:rPr>
      </w:pPr>
      <w:bookmarkStart w:id="31" w:name="_Toc1430"/>
      <w:r>
        <w:rPr>
          <w:rFonts w:hint="eastAsia" w:ascii="宋体" w:hAnsi="宋体" w:cs="宋体"/>
          <w:b/>
          <w:sz w:val="36"/>
          <w:szCs w:val="36"/>
        </w:rPr>
        <w:t xml:space="preserve">第四章 </w:t>
      </w:r>
      <w:bookmarkEnd w:id="25"/>
      <w:r>
        <w:rPr>
          <w:rFonts w:hint="eastAsia" w:ascii="宋体" w:hAnsi="宋体" w:cs="宋体"/>
          <w:b/>
          <w:sz w:val="36"/>
          <w:szCs w:val="36"/>
        </w:rPr>
        <w:t>合同主要条款</w:t>
      </w:r>
      <w:bookmarkEnd w:id="31"/>
    </w:p>
    <w:bookmarkEnd w:id="13"/>
    <w:bookmarkEnd w:id="26"/>
    <w:bookmarkEnd w:id="27"/>
    <w:bookmarkEnd w:id="28"/>
    <w:bookmarkEnd w:id="29"/>
    <w:bookmarkEnd w:id="30"/>
    <w:p>
      <w:pPr>
        <w:jc w:val="center"/>
        <w:outlineLvl w:val="0"/>
        <w:rPr>
          <w:rFonts w:eastAsia="华文中宋"/>
          <w:b/>
          <w:sz w:val="72"/>
          <w:szCs w:val="52"/>
        </w:rPr>
      </w:pPr>
      <w:bookmarkStart w:id="32" w:name="_Toc29085_WPSOffice_Level1"/>
    </w:p>
    <w:p>
      <w:pPr>
        <w:jc w:val="center"/>
        <w:outlineLvl w:val="0"/>
        <w:rPr>
          <w:rFonts w:eastAsia="华文中宋"/>
          <w:b/>
          <w:sz w:val="72"/>
          <w:szCs w:val="52"/>
        </w:rPr>
      </w:pPr>
    </w:p>
    <w:p>
      <w:pPr>
        <w:jc w:val="center"/>
        <w:outlineLvl w:val="0"/>
        <w:rPr>
          <w:rFonts w:eastAsia="华文中宋"/>
          <w:b/>
          <w:sz w:val="52"/>
          <w:szCs w:val="52"/>
        </w:rPr>
      </w:pPr>
      <w:bookmarkStart w:id="33" w:name="_Toc10330"/>
      <w:r>
        <w:rPr>
          <w:rFonts w:eastAsia="华文中宋"/>
          <w:b/>
          <w:sz w:val="52"/>
          <w:szCs w:val="52"/>
        </w:rPr>
        <w:t>（示范文本）</w:t>
      </w:r>
      <w:bookmarkEnd w:id="32"/>
      <w:bookmarkEnd w:id="33"/>
    </w:p>
    <w:p>
      <w:pPr>
        <w:jc w:val="center"/>
        <w:rPr>
          <w:rFonts w:eastAsia="华文中宋"/>
          <w:b/>
          <w:sz w:val="52"/>
          <w:szCs w:val="52"/>
        </w:rPr>
      </w:pPr>
    </w:p>
    <w:p>
      <w:pPr>
        <w:jc w:val="center"/>
        <w:rPr>
          <w:rFonts w:eastAsia="黑体"/>
          <w:b/>
          <w:sz w:val="72"/>
          <w:szCs w:val="72"/>
        </w:rPr>
      </w:pPr>
    </w:p>
    <w:p>
      <w:pPr>
        <w:jc w:val="center"/>
        <w:rPr>
          <w:rFonts w:eastAsia="楷体_GB2312"/>
          <w:b/>
          <w:sz w:val="72"/>
          <w:szCs w:val="72"/>
        </w:rPr>
      </w:pPr>
    </w:p>
    <w:p>
      <w:pPr>
        <w:jc w:val="center"/>
        <w:rPr>
          <w:rFonts w:eastAsia="黑体"/>
          <w:b/>
          <w:sz w:val="52"/>
          <w:szCs w:val="52"/>
        </w:rPr>
      </w:pPr>
    </w:p>
    <w:p>
      <w:pPr>
        <w:rPr>
          <w:b/>
          <w:sz w:val="28"/>
          <w:szCs w:val="28"/>
        </w:rPr>
      </w:pPr>
    </w:p>
    <w:p>
      <w:pPr>
        <w:rPr>
          <w:b/>
          <w:sz w:val="28"/>
          <w:szCs w:val="28"/>
        </w:rPr>
      </w:pPr>
    </w:p>
    <w:p>
      <w:pPr>
        <w:rPr>
          <w:b/>
          <w:sz w:val="28"/>
          <w:szCs w:val="28"/>
        </w:rPr>
      </w:pPr>
    </w:p>
    <w:p>
      <w:pPr>
        <w:pStyle w:val="8"/>
        <w:ind w:firstLine="562"/>
        <w:rPr>
          <w:b/>
          <w:sz w:val="28"/>
          <w:szCs w:val="28"/>
        </w:rPr>
      </w:pPr>
    </w:p>
    <w:p>
      <w:pPr>
        <w:pStyle w:val="8"/>
        <w:ind w:firstLine="562"/>
        <w:rPr>
          <w:b/>
          <w:sz w:val="28"/>
          <w:szCs w:val="28"/>
        </w:rPr>
      </w:pPr>
    </w:p>
    <w:p>
      <w:pPr>
        <w:pStyle w:val="8"/>
        <w:ind w:firstLine="562"/>
        <w:rPr>
          <w:b/>
          <w:sz w:val="28"/>
          <w:szCs w:val="28"/>
        </w:rPr>
      </w:pPr>
    </w:p>
    <w:p>
      <w:pPr>
        <w:ind w:right="2719" w:rightChars="1295" w:firstLine="4189" w:firstLineChars="1304"/>
        <w:jc w:val="distribute"/>
        <w:rPr>
          <w:b/>
          <w:sz w:val="32"/>
          <w:szCs w:val="28"/>
        </w:rPr>
      </w:pPr>
    </w:p>
    <w:p>
      <w:pPr>
        <w:ind w:right="2719" w:rightChars="1295" w:firstLine="4189" w:firstLineChars="1304"/>
        <w:jc w:val="distribute"/>
        <w:rPr>
          <w:b/>
          <w:sz w:val="32"/>
          <w:szCs w:val="28"/>
        </w:rPr>
      </w:pPr>
    </w:p>
    <w:p>
      <w:pPr>
        <w:ind w:right="2719" w:rightChars="1295" w:firstLine="4189" w:firstLineChars="1304"/>
        <w:jc w:val="distribute"/>
        <w:rPr>
          <w:b/>
          <w:sz w:val="32"/>
          <w:szCs w:val="28"/>
        </w:rPr>
      </w:pPr>
    </w:p>
    <w:p>
      <w:pPr>
        <w:ind w:right="2719" w:rightChars="1295" w:firstLine="4189" w:firstLineChars="1304"/>
        <w:jc w:val="distribute"/>
        <w:rPr>
          <w:b/>
          <w:sz w:val="32"/>
          <w:szCs w:val="28"/>
        </w:rPr>
      </w:pPr>
    </w:p>
    <w:p>
      <w:pPr>
        <w:ind w:right="2719" w:rightChars="1295" w:firstLine="4189" w:firstLineChars="1304"/>
        <w:jc w:val="distribute"/>
        <w:rPr>
          <w:b/>
          <w:sz w:val="32"/>
          <w:szCs w:val="28"/>
        </w:rPr>
      </w:pPr>
    </w:p>
    <w:p>
      <w:pPr>
        <w:spacing w:line="312" w:lineRule="auto"/>
        <w:rPr>
          <w:b/>
          <w:bCs/>
          <w:spacing w:val="23"/>
          <w:sz w:val="36"/>
          <w:szCs w:val="36"/>
        </w:rPr>
      </w:pPr>
    </w:p>
    <w:p>
      <w:pPr>
        <w:spacing w:line="360" w:lineRule="auto"/>
        <w:jc w:val="center"/>
        <w:rPr>
          <w:b/>
          <w:bCs/>
          <w:sz w:val="36"/>
          <w:szCs w:val="36"/>
        </w:rPr>
      </w:pPr>
    </w:p>
    <w:p>
      <w:pPr>
        <w:pStyle w:val="31"/>
        <w:rPr>
          <w:b/>
          <w:bCs/>
          <w:sz w:val="36"/>
          <w:szCs w:val="36"/>
        </w:rPr>
      </w:pPr>
    </w:p>
    <w:p>
      <w:pPr>
        <w:pStyle w:val="31"/>
        <w:rPr>
          <w:b/>
          <w:bCs/>
          <w:sz w:val="36"/>
          <w:szCs w:val="36"/>
        </w:rPr>
      </w:pPr>
    </w:p>
    <w:p>
      <w:pPr>
        <w:pStyle w:val="31"/>
        <w:rPr>
          <w:b/>
          <w:bCs/>
          <w:sz w:val="36"/>
          <w:szCs w:val="36"/>
        </w:rPr>
      </w:pPr>
    </w:p>
    <w:p>
      <w:pPr>
        <w:pStyle w:val="31"/>
        <w:rPr>
          <w:b/>
          <w:bCs/>
          <w:sz w:val="36"/>
          <w:szCs w:val="36"/>
        </w:rPr>
      </w:pPr>
    </w:p>
    <w:p>
      <w:pPr>
        <w:ind w:firstLine="3253" w:firstLineChars="900"/>
        <w:jc w:val="center"/>
        <w:outlineLvl w:val="1"/>
        <w:rPr>
          <w:b/>
          <w:bCs/>
          <w:sz w:val="36"/>
          <w:szCs w:val="36"/>
        </w:rPr>
      </w:pPr>
    </w:p>
    <w:p>
      <w:pPr>
        <w:outlineLvl w:val="1"/>
        <w:rPr>
          <w:b/>
          <w:bCs/>
          <w:sz w:val="28"/>
          <w:szCs w:val="28"/>
        </w:rPr>
      </w:pPr>
    </w:p>
    <w:p>
      <w:pPr>
        <w:jc w:val="center"/>
        <w:outlineLvl w:val="1"/>
        <w:rPr>
          <w:b/>
          <w:bCs/>
          <w:sz w:val="28"/>
          <w:szCs w:val="28"/>
        </w:rPr>
      </w:pPr>
    </w:p>
    <w:p>
      <w:pPr>
        <w:spacing w:line="480" w:lineRule="auto"/>
        <w:jc w:val="center"/>
        <w:rPr>
          <w:rFonts w:ascii="黑体" w:eastAsia="黑体"/>
          <w:b/>
          <w:sz w:val="36"/>
          <w:szCs w:val="36"/>
        </w:rPr>
      </w:pPr>
      <w:bookmarkStart w:id="34" w:name="_Toc524507098"/>
      <w:bookmarkStart w:id="35" w:name="_Toc51658012"/>
    </w:p>
    <w:bookmarkEnd w:id="34"/>
    <w:bookmarkEnd w:id="35"/>
    <w:p>
      <w:pPr>
        <w:keepNext w:val="0"/>
        <w:keepLines w:val="0"/>
        <w:pageBreakBefore w:val="0"/>
        <w:kinsoku/>
        <w:wordWrap/>
        <w:overflowPunct/>
        <w:topLinePunct w:val="0"/>
        <w:bidi w:val="0"/>
        <w:snapToGrid w:val="0"/>
        <w:spacing w:line="480" w:lineRule="auto"/>
        <w:ind w:firstLine="480" w:firstLineChars="200"/>
        <w:rPr>
          <w:rFonts w:ascii="宋体" w:hAnsi="宋体"/>
          <w:sz w:val="24"/>
          <w:szCs w:val="24"/>
        </w:rPr>
      </w:pPr>
      <w:bookmarkStart w:id="36" w:name="_Toc211911348"/>
      <w:bookmarkStart w:id="37" w:name="_Toc239233914"/>
      <w:bookmarkStart w:id="38" w:name="_Toc238984975"/>
      <w:bookmarkStart w:id="39" w:name="_Toc232492928"/>
      <w:bookmarkStart w:id="40" w:name="_Toc212019594"/>
      <w:bookmarkStart w:id="41" w:name="_Toc283019214"/>
      <w:bookmarkStart w:id="42" w:name="_Toc247334841"/>
      <w:bookmarkStart w:id="43" w:name="_Toc237145406"/>
      <w:bookmarkStart w:id="44" w:name="_Toc286993786"/>
      <w:bookmarkStart w:id="45" w:name="_Toc225244852"/>
      <w:bookmarkStart w:id="46" w:name="_Toc185395249"/>
      <w:bookmarkStart w:id="47" w:name="_Toc239568418"/>
      <w:bookmarkStart w:id="48" w:name="_Toc211854449"/>
      <w:bookmarkStart w:id="49" w:name="_Toc241833903"/>
      <w:bookmarkStart w:id="50" w:name="_Toc251768862"/>
      <w:bookmarkStart w:id="51" w:name="_Toc282696226"/>
      <w:bookmarkStart w:id="52" w:name="_Toc225654644"/>
      <w:bookmarkStart w:id="53" w:name="_Toc225670751"/>
      <w:bookmarkStart w:id="54" w:name="_Toc307485279"/>
      <w:bookmarkStart w:id="55" w:name="_Toc307415791"/>
      <w:bookmarkStart w:id="56" w:name="_Toc286417448"/>
      <w:bookmarkStart w:id="57" w:name="_Toc21004"/>
      <w:bookmarkStart w:id="58" w:name="_Toc285029040"/>
      <w:bookmarkStart w:id="59" w:name="_Toc289508182"/>
      <w:bookmarkStart w:id="60" w:name="_Toc299198072"/>
      <w:bookmarkStart w:id="61" w:name="_Toc275528283"/>
      <w:bookmarkStart w:id="62" w:name="_Toc265673906"/>
      <w:bookmarkStart w:id="63" w:name="_Toc267471140"/>
      <w:bookmarkStart w:id="64" w:name="_Toc307419771"/>
      <w:bookmarkStart w:id="65" w:name="_Toc267473135"/>
      <w:bookmarkStart w:id="66" w:name="_Toc307419401"/>
      <w:bookmarkStart w:id="67" w:name="_Toc263370652"/>
      <w:bookmarkStart w:id="68" w:name="_Toc184635134"/>
      <w:bookmarkStart w:id="69" w:name="_Toc307416215"/>
      <w:bookmarkStart w:id="70" w:name="_Toc307416058"/>
      <w:bookmarkStart w:id="71" w:name="_Toc294008648"/>
      <w:bookmarkStart w:id="72" w:name="_Toc265657557"/>
      <w:bookmarkStart w:id="73" w:name="_Toc265658100"/>
      <w:bookmarkStart w:id="74" w:name="_Toc307417512"/>
      <w:r>
        <w:rPr>
          <w:rFonts w:hint="eastAsia" w:ascii="宋体" w:hAnsi="宋体"/>
          <w:sz w:val="24"/>
          <w:szCs w:val="24"/>
        </w:rPr>
        <w:t>甲方：（前款所称</w:t>
      </w:r>
      <w:r>
        <w:rPr>
          <w:rFonts w:hint="eastAsia" w:ascii="宋体" w:hAnsi="宋体"/>
          <w:sz w:val="24"/>
          <w:szCs w:val="24"/>
          <w:lang w:eastAsia="zh-CN"/>
        </w:rPr>
        <w:t>招标人</w:t>
      </w:r>
      <w:r>
        <w:rPr>
          <w:rFonts w:hint="eastAsia" w:ascii="宋体" w:hAnsi="宋体"/>
          <w:sz w:val="24"/>
          <w:szCs w:val="24"/>
        </w:rPr>
        <w:t>）</w:t>
      </w:r>
      <w:r>
        <w:rPr>
          <w:rFonts w:ascii="宋体" w:hAnsi="宋体"/>
          <w:sz w:val="24"/>
          <w:szCs w:val="24"/>
        </w:rPr>
        <w:t xml:space="preserve"> </w:t>
      </w:r>
    </w:p>
    <w:p>
      <w:pPr>
        <w:keepNext w:val="0"/>
        <w:keepLines w:val="0"/>
        <w:pageBreakBefore w:val="0"/>
        <w:kinsoku/>
        <w:wordWrap/>
        <w:overflowPunct/>
        <w:topLinePunct w:val="0"/>
        <w:bidi w:val="0"/>
        <w:snapToGrid w:val="0"/>
        <w:spacing w:line="480" w:lineRule="auto"/>
        <w:ind w:firstLine="480" w:firstLineChars="200"/>
        <w:rPr>
          <w:rFonts w:ascii="宋体" w:hAnsi="宋体"/>
          <w:sz w:val="24"/>
          <w:szCs w:val="24"/>
        </w:rPr>
      </w:pPr>
      <w:r>
        <w:rPr>
          <w:rFonts w:hint="eastAsia" w:ascii="宋体" w:hAnsi="宋体"/>
          <w:sz w:val="24"/>
          <w:szCs w:val="24"/>
        </w:rPr>
        <w:t>乙方：（前款所称成交</w:t>
      </w:r>
      <w:r>
        <w:rPr>
          <w:rFonts w:hint="eastAsia" w:ascii="宋体" w:hAnsi="宋体"/>
          <w:sz w:val="24"/>
          <w:szCs w:val="24"/>
          <w:lang w:eastAsia="zh-CN"/>
        </w:rPr>
        <w:t>投标人</w:t>
      </w:r>
      <w:r>
        <w:rPr>
          <w:rFonts w:hint="eastAsia" w:ascii="宋体" w:hAnsi="宋体"/>
          <w:sz w:val="24"/>
          <w:szCs w:val="24"/>
        </w:rPr>
        <w:t>）</w:t>
      </w:r>
    </w:p>
    <w:p>
      <w:pPr>
        <w:keepNext w:val="0"/>
        <w:keepLines w:val="0"/>
        <w:pageBreakBefore w:val="0"/>
        <w:kinsoku/>
        <w:wordWrap/>
        <w:overflowPunct/>
        <w:topLinePunct w:val="0"/>
        <w:bidi w:val="0"/>
        <w:snapToGrid w:val="0"/>
        <w:spacing w:line="480" w:lineRule="auto"/>
        <w:ind w:firstLine="480" w:firstLineChars="200"/>
        <w:rPr>
          <w:rFonts w:ascii="宋体" w:hAnsi="宋体"/>
          <w:sz w:val="24"/>
          <w:szCs w:val="24"/>
        </w:rPr>
      </w:pPr>
      <w:r>
        <w:rPr>
          <w:rFonts w:hint="eastAsia" w:ascii="宋体" w:hAnsi="宋体"/>
          <w:sz w:val="24"/>
          <w:szCs w:val="24"/>
        </w:rPr>
        <w:t>一、合同内容</w:t>
      </w:r>
      <w:r>
        <w:rPr>
          <w:rFonts w:ascii="宋体" w:hAnsi="宋体"/>
          <w:sz w:val="24"/>
          <w:szCs w:val="24"/>
        </w:rPr>
        <w:t xml:space="preserve">: </w:t>
      </w:r>
    </w:p>
    <w:p>
      <w:pPr>
        <w:keepNext w:val="0"/>
        <w:keepLines w:val="0"/>
        <w:pageBreakBefore w:val="0"/>
        <w:kinsoku/>
        <w:wordWrap/>
        <w:overflowPunct/>
        <w:topLinePunct w:val="0"/>
        <w:bidi w:val="0"/>
        <w:snapToGrid w:val="0"/>
        <w:spacing w:line="480" w:lineRule="auto"/>
        <w:ind w:firstLine="480" w:firstLineChars="200"/>
        <w:rPr>
          <w:rFonts w:ascii="宋体" w:hAnsi="宋体"/>
          <w:sz w:val="24"/>
          <w:szCs w:val="24"/>
        </w:rPr>
      </w:pPr>
      <w:r>
        <w:rPr>
          <w:rFonts w:hint="eastAsia" w:ascii="宋体" w:hAnsi="宋体"/>
          <w:sz w:val="24"/>
          <w:szCs w:val="24"/>
        </w:rPr>
        <w:t>二、合同价款：</w:t>
      </w:r>
    </w:p>
    <w:p>
      <w:pPr>
        <w:keepNext w:val="0"/>
        <w:keepLines w:val="0"/>
        <w:pageBreakBefore w:val="0"/>
        <w:kinsoku/>
        <w:wordWrap/>
        <w:overflowPunct/>
        <w:topLinePunct w:val="0"/>
        <w:bidi w:val="0"/>
        <w:snapToGrid w:val="0"/>
        <w:spacing w:line="48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、合同总价</w:t>
      </w:r>
      <w:r>
        <w:rPr>
          <w:rFonts w:hint="eastAsia" w:ascii="宋体" w:hAnsi="宋体"/>
          <w:sz w:val="24"/>
          <w:szCs w:val="24"/>
          <w:lang w:eastAsia="zh-CN"/>
        </w:rPr>
        <w:t>：</w:t>
      </w:r>
      <w:r>
        <w:rPr>
          <w:rFonts w:hint="eastAsia" w:ascii="宋体" w:hAnsi="宋体"/>
          <w:sz w:val="24"/>
          <w:szCs w:val="24"/>
          <w:u w:val="single"/>
          <w:lang w:val="en-US" w:eastAsia="zh-CN"/>
        </w:rPr>
        <w:t xml:space="preserve">                        </w:t>
      </w:r>
      <w:r>
        <w:rPr>
          <w:rFonts w:hint="eastAsia" w:ascii="宋体" w:hAnsi="宋体"/>
          <w:sz w:val="24"/>
          <w:szCs w:val="24"/>
        </w:rPr>
        <w:t>：</w:t>
      </w:r>
      <w:r>
        <w:rPr>
          <w:rFonts w:ascii="宋体" w:hAnsi="宋体"/>
          <w:sz w:val="24"/>
          <w:szCs w:val="24"/>
        </w:rPr>
        <w:t xml:space="preserve">                        </w:t>
      </w:r>
    </w:p>
    <w:p>
      <w:pPr>
        <w:keepNext w:val="0"/>
        <w:keepLines w:val="0"/>
        <w:pageBreakBefore w:val="0"/>
        <w:kinsoku/>
        <w:wordWrap/>
        <w:overflowPunct/>
        <w:topLinePunct w:val="0"/>
        <w:bidi w:val="0"/>
        <w:snapToGrid w:val="0"/>
        <w:spacing w:line="48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、合同总价包括：投标报价应包括完成招标文件规定的招标范围全部内容所需的全部费用。</w:t>
      </w:r>
    </w:p>
    <w:p>
      <w:pPr>
        <w:keepNext w:val="0"/>
        <w:keepLines w:val="0"/>
        <w:pageBreakBefore w:val="0"/>
        <w:kinsoku/>
        <w:wordWrap/>
        <w:overflowPunct/>
        <w:topLinePunct w:val="0"/>
        <w:bidi w:val="0"/>
        <w:snapToGrid w:val="0"/>
        <w:spacing w:line="48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、合同总价一次包死，不受市场价变化的影响。</w:t>
      </w:r>
    </w:p>
    <w:p>
      <w:pPr>
        <w:keepNext w:val="0"/>
        <w:keepLines w:val="0"/>
        <w:pageBreakBefore w:val="0"/>
        <w:kinsoku/>
        <w:wordWrap/>
        <w:overflowPunct/>
        <w:topLinePunct w:val="0"/>
        <w:bidi w:val="0"/>
        <w:snapToGrid w:val="0"/>
        <w:spacing w:line="48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三、合同结算：</w:t>
      </w:r>
    </w:p>
    <w:p>
      <w:pPr>
        <w:keepNext w:val="0"/>
        <w:keepLines w:val="0"/>
        <w:pageBreakBefore w:val="0"/>
        <w:kinsoku/>
        <w:wordWrap/>
        <w:overflowPunct/>
        <w:topLinePunct w:val="0"/>
        <w:bidi w:val="0"/>
        <w:snapToGrid w:val="0"/>
        <w:spacing w:line="48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、付款方式：自签订合同之日起，一个月内全额支付。</w:t>
      </w:r>
    </w:p>
    <w:p>
      <w:pPr>
        <w:keepNext w:val="0"/>
        <w:keepLines w:val="0"/>
        <w:pageBreakBefore w:val="0"/>
        <w:kinsoku/>
        <w:wordWrap/>
        <w:overflowPunct/>
        <w:topLinePunct w:val="0"/>
        <w:bidi w:val="0"/>
        <w:snapToGrid w:val="0"/>
        <w:spacing w:line="48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、结算单位：</w:t>
      </w:r>
      <w:r>
        <w:rPr>
          <w:rFonts w:hint="eastAsia" w:ascii="宋体" w:hAnsi="宋体"/>
          <w:color w:val="000000" w:themeColor="text1"/>
          <w:sz w:val="24"/>
          <w:szCs w:val="24"/>
          <w:lang w:eastAsia="zh-CN"/>
          <w14:textFill>
            <w14:solidFill>
              <w14:schemeClr w14:val="tx1"/>
            </w14:solidFill>
          </w14:textFill>
        </w:rPr>
        <w:t>周至县教育和科学技术局</w:t>
      </w:r>
      <w:r>
        <w:rPr>
          <w:rFonts w:hint="eastAsia" w:ascii="宋体" w:hAnsi="宋体"/>
          <w:color w:val="000000" w:themeColor="text1"/>
          <w:sz w:val="24"/>
          <w:szCs w:val="24"/>
          <w14:textFill>
            <w14:solidFill>
              <w14:schemeClr w14:val="tx1"/>
            </w14:solidFill>
          </w14:textFill>
        </w:rPr>
        <w:t>。</w:t>
      </w:r>
    </w:p>
    <w:p>
      <w:pPr>
        <w:keepNext w:val="0"/>
        <w:keepLines w:val="0"/>
        <w:pageBreakBefore w:val="0"/>
        <w:kinsoku/>
        <w:wordWrap/>
        <w:overflowPunct/>
        <w:topLinePunct w:val="0"/>
        <w:bidi w:val="0"/>
        <w:snapToGrid w:val="0"/>
        <w:spacing w:line="48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四、服务要求</w:t>
      </w:r>
    </w:p>
    <w:p>
      <w:pPr>
        <w:keepNext w:val="0"/>
        <w:keepLines w:val="0"/>
        <w:pageBreakBefore w:val="0"/>
        <w:kinsoku/>
        <w:wordWrap/>
        <w:overflowPunct/>
        <w:topLinePunct w:val="0"/>
        <w:bidi w:val="0"/>
        <w:snapToGrid w:val="0"/>
        <w:spacing w:line="480" w:lineRule="auto"/>
        <w:ind w:firstLine="480" w:firstLineChars="200"/>
        <w:rPr>
          <w:rFonts w:hint="eastAsia" w:ascii="宋体" w:hAnsi="宋体" w:eastAsia="楷体_GB2312"/>
          <w:sz w:val="32"/>
          <w:szCs w:val="28"/>
        </w:rPr>
      </w:pPr>
      <w:r>
        <w:rPr>
          <w:rFonts w:hint="eastAsia" w:ascii="宋体" w:hAnsi="宋体"/>
          <w:color w:val="000000" w:themeColor="text1"/>
          <w:sz w:val="24"/>
          <w:szCs w:val="24"/>
          <w14:textFill>
            <w14:solidFill>
              <w14:schemeClr w14:val="tx1"/>
            </w14:solidFill>
          </w14:textFill>
        </w:rPr>
        <w:t>1、</w:t>
      </w:r>
      <w:r>
        <w:rPr>
          <w:rFonts w:hint="eastAsia" w:ascii="宋体" w:hAnsi="宋体"/>
          <w:b/>
          <w:color w:val="000000" w:themeColor="text1"/>
          <w:sz w:val="24"/>
          <w:szCs w:val="24"/>
          <w14:textFill>
            <w14:solidFill>
              <w14:schemeClr w14:val="tx1"/>
            </w14:solidFill>
          </w14:textFill>
        </w:rPr>
        <w:t>合同期限：2022年9月1日00：00-2023年8月31日24:00</w:t>
      </w:r>
    </w:p>
    <w:p>
      <w:pPr>
        <w:keepNext w:val="0"/>
        <w:keepLines w:val="0"/>
        <w:pageBreakBefore w:val="0"/>
        <w:kinsoku/>
        <w:wordWrap/>
        <w:overflowPunct/>
        <w:topLinePunct w:val="0"/>
        <w:bidi w:val="0"/>
        <w:snapToGrid w:val="0"/>
        <w:spacing w:line="480" w:lineRule="auto"/>
        <w:ind w:firstLine="480" w:firstLineChars="200"/>
        <w:rPr>
          <w:rFonts w:ascii="宋体" w:hAnsi="宋体"/>
          <w:sz w:val="24"/>
          <w:szCs w:val="24"/>
        </w:rPr>
      </w:pPr>
      <w:r>
        <w:rPr>
          <w:rFonts w:hint="eastAsia" w:ascii="宋体" w:hAnsi="宋体"/>
          <w:sz w:val="24"/>
          <w:szCs w:val="24"/>
        </w:rPr>
        <w:t>2、</w:t>
      </w:r>
      <w:r>
        <w:rPr>
          <w:rFonts w:hint="eastAsia" w:ascii="宋体" w:hAnsi="宋体"/>
          <w:b/>
          <w:sz w:val="24"/>
          <w:szCs w:val="24"/>
        </w:rPr>
        <w:t>服务地点：</w:t>
      </w:r>
      <w:r>
        <w:rPr>
          <w:rFonts w:hint="eastAsia" w:ascii="宋体" w:hAnsi="宋体"/>
          <w:b/>
          <w:sz w:val="24"/>
          <w:szCs w:val="24"/>
          <w:lang w:eastAsia="zh-CN"/>
        </w:rPr>
        <w:t>招标人</w:t>
      </w:r>
      <w:r>
        <w:rPr>
          <w:rFonts w:hint="eastAsia" w:ascii="宋体" w:hAnsi="宋体"/>
          <w:b/>
          <w:sz w:val="24"/>
          <w:szCs w:val="24"/>
        </w:rPr>
        <w:t>指定地点。</w:t>
      </w:r>
    </w:p>
    <w:p>
      <w:pPr>
        <w:keepNext w:val="0"/>
        <w:keepLines w:val="0"/>
        <w:pageBreakBefore w:val="0"/>
        <w:kinsoku/>
        <w:wordWrap/>
        <w:overflowPunct/>
        <w:topLinePunct w:val="0"/>
        <w:bidi w:val="0"/>
        <w:snapToGrid w:val="0"/>
        <w:spacing w:line="480" w:lineRule="auto"/>
        <w:ind w:firstLine="480" w:firstLineChars="200"/>
        <w:rPr>
          <w:rFonts w:hint="eastAsia" w:ascii="宋体" w:hAnsi="宋体"/>
          <w:sz w:val="24"/>
          <w:szCs w:val="24"/>
        </w:rPr>
      </w:pPr>
      <w:r>
        <w:rPr>
          <w:rFonts w:hint="eastAsia" w:ascii="宋体" w:hAnsi="宋体"/>
          <w:sz w:val="24"/>
          <w:szCs w:val="24"/>
        </w:rPr>
        <w:t>五、服务内容</w:t>
      </w:r>
    </w:p>
    <w:p>
      <w:pPr>
        <w:keepNext w:val="0"/>
        <w:keepLines w:val="0"/>
        <w:pageBreakBefore w:val="0"/>
        <w:widowControl/>
        <w:kinsoku/>
        <w:wordWrap/>
        <w:overflowPunct/>
        <w:topLinePunct w:val="0"/>
        <w:autoSpaceDE/>
        <w:autoSpaceDN/>
        <w:bidi w:val="0"/>
        <w:snapToGrid/>
        <w:spacing w:line="480" w:lineRule="auto"/>
        <w:ind w:firstLine="482" w:firstLineChars="200"/>
        <w:jc w:val="left"/>
        <w:rPr>
          <w:rFonts w:hint="eastAsia"/>
        </w:rPr>
      </w:pPr>
      <w:r>
        <w:rPr>
          <w:rFonts w:hint="eastAsia" w:ascii="宋体" w:hAnsi="宋体"/>
          <w:b/>
          <w:sz w:val="24"/>
          <w:szCs w:val="24"/>
        </w:rPr>
        <w:t>投标人按照招标人的要求提供服务和产品，并符合相关法律条款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六</w:t>
      </w:r>
      <w:r>
        <w:rPr>
          <w:rFonts w:hint="eastAsia" w:ascii="宋体" w:hAnsi="宋体" w:eastAsia="宋体" w:cs="宋体"/>
          <w:sz w:val="24"/>
          <w:szCs w:val="24"/>
        </w:rPr>
        <w:t>、保险责任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（一）保障范围要求：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被保险人的在校活动中或由被保险人统一组织或安排的活动过程中，因校方疏忽或过失引发的包括教职员工擅离工作岗位、不履行职责的，或者虽在工作岗位但未履行职责，或者违反工作要求、操作规程等原因导致注册学生的人身伤亡，依法应由被保险人承担的全部或者部分直接经济损失赔偿责任，以及事先经保险公司书面同意支付的诉讼费用及其他必要合理的费用，由保险公司赔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（二）保险责任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学生在校活动中或由学校统一组织安排的活动（学校活动包括体育课、实验课、</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"https://baike.sogou.com/lemma/ShowInnerLink.htm?lemmaId=8400346&amp;ss_c=ssc.citiao.link" \t "https://baike.sogou.com/_blank" </w:instrText>
      </w:r>
      <w:r>
        <w:rPr>
          <w:rFonts w:hint="eastAsia" w:ascii="宋体" w:hAnsi="宋体" w:eastAsia="宋体" w:cs="宋体"/>
          <w:sz w:val="24"/>
          <w:szCs w:val="24"/>
        </w:rPr>
        <w:fldChar w:fldCharType="separate"/>
      </w:r>
      <w:r>
        <w:rPr>
          <w:rFonts w:hint="eastAsia" w:ascii="宋体" w:hAnsi="宋体" w:eastAsia="宋体" w:cs="宋体"/>
          <w:sz w:val="24"/>
          <w:szCs w:val="24"/>
        </w:rPr>
        <w:t>课间操</w:t>
      </w:r>
      <w:r>
        <w:rPr>
          <w:rFonts w:hint="eastAsia" w:ascii="宋体" w:hAnsi="宋体" w:eastAsia="宋体" w:cs="宋体"/>
          <w:sz w:val="24"/>
          <w:szCs w:val="24"/>
        </w:rPr>
        <w:fldChar w:fldCharType="end"/>
      </w:r>
      <w:r>
        <w:rPr>
          <w:rFonts w:hint="eastAsia" w:ascii="宋体" w:hAnsi="宋体" w:eastAsia="宋体" w:cs="宋体"/>
          <w:sz w:val="24"/>
          <w:szCs w:val="24"/>
        </w:rPr>
        <w:t>、课外活动、春游等）过程中，因学校非主观过失导致注册学生的人身伤害和财产损失，依法应由学校承担的直接经济赔偿责任。保险公司负责赔偿：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（1）学校的校舍、场地、其他公共设施，以及提供给学生使用的学具、教育教学和生活设施、设备不符合国家规定的标准；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（2）学校的安全保卫、消防、设施设备管理等</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"https://baike.sogou.com/lemma/ShowInnerLink.htm?lemmaId=33522392&amp;ss_c=ssc.citiao.link" \t "https://baike.sogou.com/_blank" </w:instrText>
      </w:r>
      <w:r>
        <w:rPr>
          <w:rFonts w:hint="eastAsia" w:ascii="宋体" w:hAnsi="宋体" w:eastAsia="宋体" w:cs="宋体"/>
          <w:sz w:val="24"/>
          <w:szCs w:val="24"/>
        </w:rPr>
        <w:fldChar w:fldCharType="separate"/>
      </w:r>
      <w:r>
        <w:rPr>
          <w:rFonts w:hint="eastAsia" w:ascii="宋体" w:hAnsi="宋体" w:eastAsia="宋体" w:cs="宋体"/>
          <w:sz w:val="24"/>
          <w:szCs w:val="24"/>
        </w:rPr>
        <w:t>安全管理制度</w:t>
      </w:r>
      <w:r>
        <w:rPr>
          <w:rFonts w:hint="eastAsia" w:ascii="宋体" w:hAnsi="宋体" w:eastAsia="宋体" w:cs="宋体"/>
          <w:sz w:val="24"/>
          <w:szCs w:val="24"/>
        </w:rPr>
        <w:fldChar w:fldCharType="end"/>
      </w:r>
      <w:r>
        <w:rPr>
          <w:rFonts w:hint="eastAsia" w:ascii="宋体" w:hAnsi="宋体" w:eastAsia="宋体" w:cs="宋体"/>
          <w:sz w:val="24"/>
          <w:szCs w:val="24"/>
        </w:rPr>
        <w:t>有疏漏，或者管理混乱，存在安全隐患，而未及时采取措施；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（3）学校向学生提供的药品、食品、饮用水以及玩具、文具或者其他物品不符合国家、行业和学校所在地市的卫生、安全标准；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（4）学校组织学生参加教育教学活动或者校外活动，未按规定对学生进行必要的安全教育，并未在可遇见的范围内采取必要的安全措施；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（5）学校的教师或者其他工作人员患有不适宜担任教学工作的疾病，但学校未采取必要措施；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（6）学校违反有关规定，组织或者安排未成年学生从事不宜未成年人参加的劳动、体育运动或者其他活动；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（7）学生有</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"https://baike.sogou.com/lemma/ShowInnerLink.htm?lemmaId=68657025&amp;ss_c=ssc.citiao.link" \t "https://baike.sogou.com/_blank" </w:instrText>
      </w:r>
      <w:r>
        <w:rPr>
          <w:rFonts w:hint="eastAsia" w:ascii="宋体" w:hAnsi="宋体" w:eastAsia="宋体" w:cs="宋体"/>
          <w:sz w:val="24"/>
          <w:szCs w:val="24"/>
        </w:rPr>
        <w:fldChar w:fldCharType="separate"/>
      </w:r>
      <w:r>
        <w:rPr>
          <w:rFonts w:hint="eastAsia" w:ascii="宋体" w:hAnsi="宋体" w:eastAsia="宋体" w:cs="宋体"/>
          <w:sz w:val="24"/>
          <w:szCs w:val="24"/>
        </w:rPr>
        <w:t>特异体质</w:t>
      </w:r>
      <w:r>
        <w:rPr>
          <w:rFonts w:hint="eastAsia" w:ascii="宋体" w:hAnsi="宋体" w:eastAsia="宋体" w:cs="宋体"/>
          <w:sz w:val="24"/>
          <w:szCs w:val="24"/>
        </w:rPr>
        <w:fldChar w:fldCharType="end"/>
      </w:r>
      <w:r>
        <w:rPr>
          <w:rFonts w:hint="eastAsia" w:ascii="宋体" w:hAnsi="宋体" w:eastAsia="宋体" w:cs="宋体"/>
          <w:sz w:val="24"/>
          <w:szCs w:val="24"/>
        </w:rPr>
        <w:t>或特定疾病，不宜参加某种教学活动，学校知道或者应当知道，但未予以必要注意；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（8）学生在校期间突发疾病或者受到伤害，学校发现，但未根据实际情况及时采取相应措施，导致不良后果加重；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（9）教师或者其他工作人员在负有组织、管理未成年学生的职责期间，发现学生行为具有危险性，但未进行必要的管理、告诫或者阻止；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（10）教师或者其他工作人员侮辱、殴打、体罚或者变相体罚学生；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（11）教师或者其他工作人员擅离岗位，</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"https://baike.sogou.com/lemma/ShowInnerLink.htm?lemmaId=63504006&amp;ss_c=ssc.citiao.link" \t "https://baike.sogou.com/_blank" </w:instrText>
      </w:r>
      <w:r>
        <w:rPr>
          <w:rFonts w:hint="eastAsia" w:ascii="宋体" w:hAnsi="宋体" w:eastAsia="宋体" w:cs="宋体"/>
          <w:sz w:val="24"/>
          <w:szCs w:val="24"/>
        </w:rPr>
        <w:fldChar w:fldCharType="separate"/>
      </w:r>
      <w:r>
        <w:rPr>
          <w:rFonts w:hint="eastAsia" w:ascii="宋体" w:hAnsi="宋体" w:eastAsia="宋体" w:cs="宋体"/>
          <w:sz w:val="24"/>
          <w:szCs w:val="24"/>
        </w:rPr>
        <w:t>不履行职责</w:t>
      </w:r>
      <w:r>
        <w:rPr>
          <w:rFonts w:hint="eastAsia" w:ascii="宋体" w:hAnsi="宋体" w:eastAsia="宋体" w:cs="宋体"/>
          <w:sz w:val="24"/>
          <w:szCs w:val="24"/>
        </w:rPr>
        <w:fldChar w:fldCharType="end"/>
      </w:r>
      <w:r>
        <w:rPr>
          <w:rFonts w:hint="eastAsia" w:ascii="宋体" w:hAnsi="宋体" w:eastAsia="宋体" w:cs="宋体"/>
          <w:sz w:val="24"/>
          <w:szCs w:val="24"/>
        </w:rPr>
        <w:t>，或者虽在工作岗位但未履行职责，或者违反工作要求、操作规程或职业道德；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（12）对未成年学生擅自离校等与学生人身安全直接相关的信息，学校发现或者知道，但未及时告知未成年学生的监护人，导致未成年学生因脱离监护人的保护而发生伤害；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（13）学校知道或者应当知道学生患有</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"https://baike.sogou.com/lemma/ShowInnerLink.htm?lemmaId=56494693&amp;ss_c=ssc.citiao.link" \t "https://baike.sogou.com/_blank" </w:instrText>
      </w:r>
      <w:r>
        <w:rPr>
          <w:rFonts w:hint="eastAsia" w:ascii="宋体" w:hAnsi="宋体" w:eastAsia="宋体" w:cs="宋体"/>
          <w:sz w:val="24"/>
          <w:szCs w:val="24"/>
        </w:rPr>
        <w:fldChar w:fldCharType="separate"/>
      </w:r>
      <w:r>
        <w:rPr>
          <w:rFonts w:hint="eastAsia" w:ascii="宋体" w:hAnsi="宋体" w:eastAsia="宋体" w:cs="宋体"/>
          <w:sz w:val="24"/>
          <w:szCs w:val="24"/>
        </w:rPr>
        <w:t>传染性疾病</w:t>
      </w:r>
      <w:r>
        <w:rPr>
          <w:rFonts w:hint="eastAsia" w:ascii="宋体" w:hAnsi="宋体" w:eastAsia="宋体" w:cs="宋体"/>
          <w:sz w:val="24"/>
          <w:szCs w:val="24"/>
        </w:rPr>
        <w:fldChar w:fldCharType="end"/>
      </w:r>
      <w:r>
        <w:rPr>
          <w:rFonts w:hint="eastAsia" w:ascii="宋体" w:hAnsi="宋体" w:eastAsia="宋体" w:cs="宋体"/>
          <w:sz w:val="24"/>
          <w:szCs w:val="24"/>
        </w:rPr>
        <w:t>，未采取必要的隔离防范措施导致其他学生感染；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（14）学校有未依法履行职责的其他情形。</w:t>
      </w:r>
    </w:p>
    <w:p>
      <w:pPr>
        <w:pStyle w:val="2"/>
        <w:rPr>
          <w:rFonts w:hint="eastAsia"/>
        </w:rPr>
      </w:pPr>
    </w:p>
    <w:p>
      <w:pPr>
        <w:keepNext w:val="0"/>
        <w:keepLines w:val="0"/>
        <w:pageBreakBefore w:val="0"/>
        <w:widowControl/>
        <w:kinsoku/>
        <w:wordWrap/>
        <w:overflowPunct/>
        <w:topLinePunct w:val="0"/>
        <w:autoSpaceDE/>
        <w:autoSpaceDN/>
        <w:bidi w:val="0"/>
        <w:snapToGrid/>
        <w:spacing w:line="480" w:lineRule="auto"/>
        <w:ind w:firstLine="480" w:firstLineChars="200"/>
        <w:jc w:val="left"/>
        <w:rPr>
          <w:rFonts w:hint="eastAsia" w:ascii="宋体" w:eastAsia="宋体"/>
          <w:b w:val="0"/>
          <w:bCs/>
          <w:sz w:val="24"/>
          <w:highlight w:val="none"/>
          <w:lang w:eastAsia="zh-CN"/>
        </w:rPr>
      </w:pPr>
      <w:r>
        <w:rPr>
          <w:rFonts w:hint="eastAsia" w:ascii="宋体"/>
          <w:b w:val="0"/>
          <w:bCs/>
          <w:sz w:val="24"/>
          <w:highlight w:val="none"/>
          <w:lang w:val="en-US" w:eastAsia="zh-CN"/>
        </w:rPr>
        <w:t>七</w:t>
      </w:r>
      <w:r>
        <w:rPr>
          <w:rFonts w:hint="eastAsia" w:ascii="宋体"/>
          <w:b w:val="0"/>
          <w:bCs/>
          <w:sz w:val="24"/>
          <w:highlight w:val="none"/>
          <w:lang w:eastAsia="zh-CN"/>
        </w:rPr>
        <w:t>、</w:t>
      </w:r>
      <w:r>
        <w:rPr>
          <w:rFonts w:hint="eastAsia" w:ascii="宋体"/>
          <w:b w:val="0"/>
          <w:bCs/>
          <w:sz w:val="24"/>
          <w:highlight w:val="none"/>
        </w:rPr>
        <w:t>履约保证金</w:t>
      </w:r>
      <w:r>
        <w:rPr>
          <w:rFonts w:hint="eastAsia" w:ascii="宋体"/>
          <w:b w:val="0"/>
          <w:bCs/>
          <w:sz w:val="24"/>
          <w:highlight w:val="none"/>
          <w:lang w:eastAsia="zh-CN"/>
        </w:rPr>
        <w:t>（如有）</w:t>
      </w:r>
    </w:p>
    <w:p>
      <w:pPr>
        <w:keepNext w:val="0"/>
        <w:keepLines w:val="0"/>
        <w:pageBreakBefore w:val="0"/>
        <w:widowControl/>
        <w:kinsoku/>
        <w:wordWrap/>
        <w:overflowPunct/>
        <w:topLinePunct w:val="0"/>
        <w:autoSpaceDE/>
        <w:autoSpaceDN/>
        <w:bidi w:val="0"/>
        <w:snapToGrid/>
        <w:spacing w:line="480" w:lineRule="auto"/>
        <w:ind w:left="0" w:leftChars="0" w:firstLine="480" w:firstLineChars="200"/>
        <w:jc w:val="left"/>
        <w:rPr>
          <w:rFonts w:hint="eastAsia" w:ascii="宋体" w:hAnsi="宋体" w:eastAsia="宋体" w:cs="宋体"/>
          <w:b/>
          <w:sz w:val="24"/>
          <w:highlight w:val="none"/>
        </w:rPr>
      </w:pPr>
      <w:r>
        <w:rPr>
          <w:rFonts w:hint="eastAsia" w:ascii="宋体" w:hAnsi="宋体" w:eastAsia="宋体" w:cs="宋体"/>
          <w:color w:val="000000"/>
          <w:kern w:val="0"/>
          <w:sz w:val="24"/>
          <w:highlight w:val="none"/>
        </w:rPr>
        <w:t>1、乙方在签订本合同之前，向甲方构提交履约保证金人民币</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 xml:space="preserve"> 元，￥</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 xml:space="preserve"> 元。</w:t>
      </w:r>
    </w:p>
    <w:p>
      <w:pPr>
        <w:keepNext w:val="0"/>
        <w:keepLines w:val="0"/>
        <w:pageBreakBefore w:val="0"/>
        <w:widowControl/>
        <w:kinsoku/>
        <w:wordWrap/>
        <w:overflowPunct/>
        <w:topLinePunct w:val="0"/>
        <w:autoSpaceDE/>
        <w:autoSpaceDN/>
        <w:bidi w:val="0"/>
        <w:snapToGrid/>
        <w:spacing w:line="480" w:lineRule="auto"/>
        <w:ind w:left="0" w:leftChars="0"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bCs/>
          <w:sz w:val="24"/>
          <w:highlight w:val="none"/>
        </w:rPr>
        <w:t>2、</w:t>
      </w:r>
      <w:r>
        <w:rPr>
          <w:rFonts w:hint="eastAsia" w:ascii="宋体" w:hAnsi="宋体" w:eastAsia="宋体" w:cs="宋体"/>
          <w:color w:val="000000"/>
          <w:kern w:val="0"/>
          <w:sz w:val="24"/>
          <w:highlight w:val="none"/>
        </w:rPr>
        <w:t>履约保证金的有效期为乙方承诺的服务期限。</w:t>
      </w:r>
    </w:p>
    <w:p>
      <w:pPr>
        <w:keepNext w:val="0"/>
        <w:keepLines w:val="0"/>
        <w:pageBreakBefore w:val="0"/>
        <w:kinsoku/>
        <w:wordWrap/>
        <w:overflowPunct/>
        <w:topLinePunct w:val="0"/>
        <w:autoSpaceDE/>
        <w:autoSpaceDN/>
        <w:bidi w:val="0"/>
        <w:adjustRightInd w:val="0"/>
        <w:snapToGrid/>
        <w:spacing w:line="480" w:lineRule="auto"/>
        <w:ind w:left="0" w:leftChars="0" w:firstLine="480" w:firstLineChars="200"/>
        <w:jc w:val="left"/>
        <w:textAlignment w:val="baseline"/>
        <w:rPr>
          <w:rFonts w:hint="eastAsia" w:ascii="宋体" w:hAnsi="宋体" w:eastAsia="宋体" w:cs="宋体"/>
          <w:bCs/>
          <w:sz w:val="24"/>
          <w:highlight w:val="none"/>
        </w:rPr>
      </w:pPr>
      <w:r>
        <w:rPr>
          <w:rFonts w:hint="eastAsia" w:ascii="宋体" w:hAnsi="宋体" w:eastAsia="宋体" w:cs="宋体"/>
          <w:bCs/>
          <w:sz w:val="24"/>
          <w:highlight w:val="none"/>
        </w:rPr>
        <w:t>3、履约保证金作为违约金的一部分及用于补偿甲方因乙方不能履行合同义务而蒙受的损失。</w:t>
      </w:r>
    </w:p>
    <w:p>
      <w:pPr>
        <w:pStyle w:val="23"/>
        <w:keepNext w:val="0"/>
        <w:keepLines w:val="0"/>
        <w:pageBreakBefore w:val="0"/>
        <w:kinsoku/>
        <w:wordWrap/>
        <w:overflowPunct/>
        <w:topLinePunct w:val="0"/>
        <w:autoSpaceDE/>
        <w:autoSpaceDN/>
        <w:bidi w:val="0"/>
        <w:snapToGrid/>
        <w:spacing w:after="0" w:line="480" w:lineRule="auto"/>
        <w:ind w:left="0" w:leftChars="0"/>
      </w:pPr>
      <w:r>
        <w:rPr>
          <w:rFonts w:hint="eastAsia" w:ascii="宋体" w:hAnsi="宋体" w:eastAsia="宋体" w:cs="宋体"/>
          <w:color w:val="000000"/>
          <w:kern w:val="0"/>
          <w:sz w:val="24"/>
          <w:highlight w:val="none"/>
        </w:rPr>
        <w:t>4、</w:t>
      </w:r>
      <w:r>
        <w:rPr>
          <w:rFonts w:hint="eastAsia" w:ascii="宋体" w:hAnsi="宋体" w:eastAsia="宋体" w:cs="宋体"/>
          <w:sz w:val="24"/>
          <w:highlight w:val="none"/>
        </w:rPr>
        <w:t>服务期限结束后，甲方财务部门接到甲方确认本合同服务等约定事项已经履行完毕的正式书面文件后的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日内，向乙方退还履约保证金。</w:t>
      </w:r>
    </w:p>
    <w:p>
      <w:pPr>
        <w:keepNext w:val="0"/>
        <w:keepLines w:val="0"/>
        <w:pageBreakBefore w:val="0"/>
        <w:kinsoku/>
        <w:wordWrap/>
        <w:overflowPunct/>
        <w:topLinePunct w:val="0"/>
        <w:bidi w:val="0"/>
        <w:snapToGrid w:val="0"/>
        <w:spacing w:line="480" w:lineRule="auto"/>
        <w:ind w:firstLine="480" w:firstLineChars="200"/>
        <w:rPr>
          <w:rFonts w:hint="eastAsia" w:ascii="宋体" w:hAnsi="宋体" w:cs="宋体"/>
          <w:sz w:val="24"/>
          <w:szCs w:val="24"/>
          <w:lang w:val="zh-CN"/>
        </w:rPr>
      </w:pPr>
      <w:r>
        <w:rPr>
          <w:rFonts w:hint="eastAsia" w:ascii="宋体" w:hAnsi="宋体" w:cs="宋体"/>
          <w:sz w:val="24"/>
          <w:szCs w:val="24"/>
          <w:lang w:val="en-US" w:eastAsia="zh-CN"/>
        </w:rPr>
        <w:t>八</w:t>
      </w:r>
      <w:r>
        <w:rPr>
          <w:rFonts w:hint="eastAsia" w:ascii="宋体" w:hAnsi="宋体" w:cs="宋体"/>
          <w:sz w:val="24"/>
          <w:szCs w:val="24"/>
          <w:lang w:val="zh-CN"/>
        </w:rPr>
        <w:t>、违约责任</w:t>
      </w:r>
    </w:p>
    <w:p>
      <w:pPr>
        <w:keepNext w:val="0"/>
        <w:keepLines w:val="0"/>
        <w:pageBreakBefore w:val="0"/>
        <w:kinsoku/>
        <w:wordWrap/>
        <w:overflowPunct/>
        <w:topLinePunct w:val="0"/>
        <w:bidi w:val="0"/>
        <w:snapToGrid w:val="0"/>
        <w:spacing w:line="480" w:lineRule="auto"/>
        <w:ind w:firstLine="480" w:firstLineChars="200"/>
        <w:rPr>
          <w:rFonts w:hint="eastAsia" w:ascii="宋体" w:hAnsi="宋体" w:cs="宋体"/>
          <w:sz w:val="24"/>
          <w:szCs w:val="24"/>
          <w:lang w:val="zh-CN"/>
        </w:rPr>
      </w:pPr>
      <w:r>
        <w:rPr>
          <w:rFonts w:hint="eastAsia" w:ascii="宋体" w:hAnsi="宋体" w:cs="宋体"/>
          <w:sz w:val="24"/>
          <w:szCs w:val="24"/>
          <w:lang w:val="zh-CN"/>
        </w:rPr>
        <w:t>（一）按《合同法》中的相关条款执行。</w:t>
      </w:r>
    </w:p>
    <w:p>
      <w:pPr>
        <w:keepNext w:val="0"/>
        <w:keepLines w:val="0"/>
        <w:pageBreakBefore w:val="0"/>
        <w:kinsoku/>
        <w:wordWrap/>
        <w:overflowPunct/>
        <w:topLinePunct w:val="0"/>
        <w:bidi w:val="0"/>
        <w:snapToGrid w:val="0"/>
        <w:spacing w:line="480" w:lineRule="auto"/>
        <w:ind w:firstLine="480" w:firstLineChars="200"/>
        <w:rPr>
          <w:rFonts w:hint="eastAsia" w:ascii="宋体" w:hAnsi="宋体" w:cs="宋体"/>
          <w:sz w:val="24"/>
          <w:szCs w:val="24"/>
          <w:lang w:val="zh-CN"/>
        </w:rPr>
      </w:pPr>
      <w:r>
        <w:rPr>
          <w:rFonts w:hint="eastAsia" w:ascii="宋体" w:hAnsi="宋体" w:cs="宋体"/>
          <w:sz w:val="24"/>
          <w:szCs w:val="24"/>
          <w:lang w:val="zh-CN"/>
        </w:rPr>
        <w:t>（二）未按合同要求提供服务或服务质量不能满足合同要求，招标人有权依据《合同法》有关条款及合同约定终止合同，并要求投标人承担违约责任。</w:t>
      </w:r>
    </w:p>
    <w:p>
      <w:pPr>
        <w:keepNext w:val="0"/>
        <w:keepLines w:val="0"/>
        <w:pageBreakBefore w:val="0"/>
        <w:kinsoku/>
        <w:wordWrap/>
        <w:overflowPunct/>
        <w:topLinePunct w:val="0"/>
        <w:bidi w:val="0"/>
        <w:snapToGrid w:val="0"/>
        <w:spacing w:line="480" w:lineRule="auto"/>
        <w:ind w:firstLine="480" w:firstLineChars="200"/>
        <w:rPr>
          <w:rFonts w:hint="eastAsia" w:ascii="宋体" w:hAnsi="宋体" w:cs="宋体"/>
          <w:sz w:val="24"/>
          <w:szCs w:val="24"/>
          <w:lang w:val="zh-CN"/>
        </w:rPr>
      </w:pPr>
      <w:r>
        <w:rPr>
          <w:rFonts w:hint="eastAsia" w:ascii="宋体" w:hAnsi="宋体" w:cs="宋体"/>
          <w:sz w:val="24"/>
          <w:szCs w:val="24"/>
          <w:lang w:val="zh-CN"/>
        </w:rPr>
        <w:t>（三）中标投标人不得将服务任意事项转包或分包，否则招标人有权依据《合同法》有关条款及合同约定终止合同，并要求投标人承担违约责任。</w:t>
      </w:r>
    </w:p>
    <w:p>
      <w:pPr>
        <w:keepNext w:val="0"/>
        <w:keepLines w:val="0"/>
        <w:pageBreakBefore w:val="0"/>
        <w:kinsoku/>
        <w:wordWrap/>
        <w:overflowPunct/>
        <w:topLinePunct w:val="0"/>
        <w:bidi w:val="0"/>
        <w:snapToGrid w:val="0"/>
        <w:spacing w:line="480" w:lineRule="auto"/>
        <w:ind w:firstLine="480" w:firstLineChars="200"/>
        <w:rPr>
          <w:rFonts w:hint="eastAsia" w:ascii="宋体" w:hAnsi="宋体" w:cs="宋体"/>
          <w:sz w:val="24"/>
          <w:szCs w:val="24"/>
          <w:lang w:val="zh-CN"/>
        </w:rPr>
      </w:pPr>
      <w:r>
        <w:rPr>
          <w:rFonts w:hint="eastAsia" w:ascii="宋体" w:hAnsi="宋体" w:cs="宋体"/>
          <w:sz w:val="24"/>
          <w:szCs w:val="24"/>
          <w:lang w:val="zh-CN"/>
        </w:rPr>
        <w:t>（四）中标投标人未征得采购单位同意和谅解而单方面延迟服务，将按违约终止合同，承担相应的违约责任。成交单位遇到可能妨碍按时提供服务的情况，应当及时以书面形式通知采购单位，说明原由、拖延的期限等；采购单位在收到通知后，尽快进行情况评估并确定是否通过修改合同，酌情延长服务时间或者通过协商加收误期赔偿金。</w:t>
      </w:r>
    </w:p>
    <w:p>
      <w:pPr>
        <w:keepNext w:val="0"/>
        <w:keepLines w:val="0"/>
        <w:pageBreakBefore w:val="0"/>
        <w:kinsoku/>
        <w:wordWrap/>
        <w:overflowPunct/>
        <w:topLinePunct w:val="0"/>
        <w:bidi w:val="0"/>
        <w:snapToGrid w:val="0"/>
        <w:spacing w:line="480" w:lineRule="auto"/>
        <w:ind w:firstLine="480" w:firstLineChars="200"/>
        <w:rPr>
          <w:rFonts w:ascii="宋体" w:hAnsi="宋体" w:cs="宋体"/>
          <w:sz w:val="24"/>
          <w:szCs w:val="24"/>
          <w:lang w:val="zh-CN"/>
        </w:rPr>
      </w:pPr>
      <w:r>
        <w:rPr>
          <w:rFonts w:hint="eastAsia" w:ascii="宋体" w:hAnsi="宋体" w:cs="宋体"/>
          <w:sz w:val="24"/>
          <w:szCs w:val="24"/>
          <w:lang w:val="en-US" w:eastAsia="zh-CN"/>
        </w:rPr>
        <w:t>八</w:t>
      </w:r>
      <w:r>
        <w:rPr>
          <w:rFonts w:hint="eastAsia" w:ascii="宋体" w:hAnsi="宋体" w:cs="宋体"/>
          <w:sz w:val="24"/>
          <w:szCs w:val="24"/>
          <w:lang w:val="zh-CN"/>
        </w:rPr>
        <w:t>、合同组成</w:t>
      </w:r>
    </w:p>
    <w:p>
      <w:pPr>
        <w:keepNext w:val="0"/>
        <w:keepLines w:val="0"/>
        <w:pageBreakBefore w:val="0"/>
        <w:kinsoku/>
        <w:wordWrap/>
        <w:overflowPunct/>
        <w:topLinePunct w:val="0"/>
        <w:bidi w:val="0"/>
        <w:snapToGrid w:val="0"/>
        <w:spacing w:line="480" w:lineRule="auto"/>
        <w:ind w:firstLine="480" w:firstLineChars="200"/>
        <w:rPr>
          <w:rFonts w:ascii="宋体" w:hAnsi="宋体" w:cs="宋体"/>
          <w:sz w:val="24"/>
          <w:szCs w:val="24"/>
          <w:lang w:val="zh-CN"/>
        </w:rPr>
      </w:pPr>
      <w:r>
        <w:rPr>
          <w:rFonts w:hint="eastAsia" w:ascii="宋体" w:hAnsi="宋体" w:cs="宋体"/>
          <w:sz w:val="24"/>
          <w:szCs w:val="24"/>
          <w:lang w:val="zh-CN"/>
        </w:rPr>
        <w:t>1、国家相关规范及标准</w:t>
      </w:r>
    </w:p>
    <w:p>
      <w:pPr>
        <w:keepNext w:val="0"/>
        <w:keepLines w:val="0"/>
        <w:pageBreakBefore w:val="0"/>
        <w:kinsoku/>
        <w:wordWrap/>
        <w:overflowPunct/>
        <w:topLinePunct w:val="0"/>
        <w:bidi w:val="0"/>
        <w:snapToGrid w:val="0"/>
        <w:spacing w:line="480" w:lineRule="auto"/>
        <w:ind w:firstLine="480" w:firstLineChars="200"/>
        <w:rPr>
          <w:rFonts w:ascii="宋体" w:hAnsi="宋体" w:cs="宋体"/>
          <w:sz w:val="24"/>
          <w:szCs w:val="24"/>
          <w:lang w:val="zh-CN"/>
        </w:rPr>
      </w:pPr>
      <w:r>
        <w:rPr>
          <w:rFonts w:hint="eastAsia" w:ascii="宋体" w:hAnsi="宋体" w:cs="宋体"/>
          <w:sz w:val="24"/>
          <w:szCs w:val="24"/>
          <w:lang w:val="zh-CN"/>
        </w:rPr>
        <w:t>2、合同文件</w:t>
      </w:r>
    </w:p>
    <w:p>
      <w:pPr>
        <w:keepNext w:val="0"/>
        <w:keepLines w:val="0"/>
        <w:pageBreakBefore w:val="0"/>
        <w:kinsoku/>
        <w:wordWrap/>
        <w:overflowPunct/>
        <w:topLinePunct w:val="0"/>
        <w:bidi w:val="0"/>
        <w:snapToGrid w:val="0"/>
        <w:spacing w:line="480" w:lineRule="auto"/>
        <w:ind w:firstLine="480" w:firstLineChars="200"/>
        <w:rPr>
          <w:rFonts w:ascii="宋体" w:hAnsi="宋体" w:cs="宋体"/>
          <w:sz w:val="24"/>
          <w:szCs w:val="24"/>
          <w:lang w:val="zh-CN"/>
        </w:rPr>
      </w:pPr>
      <w:r>
        <w:rPr>
          <w:rFonts w:hint="eastAsia" w:ascii="宋体" w:hAnsi="宋体" w:cs="宋体"/>
          <w:sz w:val="24"/>
          <w:szCs w:val="24"/>
          <w:lang w:val="zh-CN"/>
        </w:rPr>
        <w:t>3、成交通知书</w:t>
      </w:r>
    </w:p>
    <w:p>
      <w:pPr>
        <w:keepNext w:val="0"/>
        <w:keepLines w:val="0"/>
        <w:pageBreakBefore w:val="0"/>
        <w:kinsoku/>
        <w:wordWrap/>
        <w:overflowPunct/>
        <w:topLinePunct w:val="0"/>
        <w:bidi w:val="0"/>
        <w:snapToGrid w:val="0"/>
        <w:spacing w:line="480" w:lineRule="auto"/>
        <w:ind w:firstLine="480" w:firstLineChars="200"/>
        <w:rPr>
          <w:rFonts w:ascii="宋体" w:hAnsi="宋体" w:cs="宋体"/>
          <w:sz w:val="24"/>
          <w:szCs w:val="24"/>
          <w:lang w:val="zh-CN"/>
        </w:rPr>
      </w:pPr>
      <w:r>
        <w:rPr>
          <w:rFonts w:hint="eastAsia" w:ascii="宋体" w:hAnsi="宋体" w:cs="宋体"/>
          <w:sz w:val="24"/>
          <w:szCs w:val="24"/>
          <w:lang w:val="zh-CN"/>
        </w:rPr>
        <w:t>4、招标文件</w:t>
      </w:r>
    </w:p>
    <w:p>
      <w:pPr>
        <w:keepNext w:val="0"/>
        <w:keepLines w:val="0"/>
        <w:pageBreakBefore w:val="0"/>
        <w:kinsoku/>
        <w:wordWrap/>
        <w:overflowPunct/>
        <w:topLinePunct w:val="0"/>
        <w:bidi w:val="0"/>
        <w:snapToGrid w:val="0"/>
        <w:spacing w:line="480" w:lineRule="auto"/>
        <w:ind w:firstLine="480" w:firstLineChars="200"/>
        <w:rPr>
          <w:rFonts w:ascii="宋体" w:hAnsi="宋体" w:cs="宋体"/>
          <w:sz w:val="24"/>
          <w:szCs w:val="24"/>
          <w:lang w:val="zh-CN"/>
        </w:rPr>
      </w:pPr>
      <w:r>
        <w:rPr>
          <w:rFonts w:hint="eastAsia" w:ascii="宋体" w:hAnsi="宋体" w:cs="宋体"/>
          <w:sz w:val="24"/>
          <w:szCs w:val="24"/>
          <w:lang w:val="zh-CN"/>
        </w:rPr>
        <w:t>5、投标文件</w:t>
      </w:r>
    </w:p>
    <w:p>
      <w:pPr>
        <w:keepNext w:val="0"/>
        <w:keepLines w:val="0"/>
        <w:pageBreakBefore w:val="0"/>
        <w:kinsoku/>
        <w:wordWrap/>
        <w:overflowPunct/>
        <w:topLinePunct w:val="0"/>
        <w:bidi w:val="0"/>
        <w:snapToGrid w:val="0"/>
        <w:spacing w:line="480" w:lineRule="auto"/>
        <w:ind w:firstLine="480" w:firstLineChars="200"/>
        <w:rPr>
          <w:rFonts w:ascii="宋体" w:hAnsi="宋体" w:cs="宋体"/>
          <w:sz w:val="24"/>
          <w:szCs w:val="24"/>
          <w:lang w:val="zh-CN"/>
        </w:rPr>
      </w:pPr>
      <w:r>
        <w:rPr>
          <w:rFonts w:hint="eastAsia" w:ascii="宋体" w:hAnsi="宋体" w:cs="宋体"/>
          <w:sz w:val="24"/>
          <w:szCs w:val="24"/>
          <w:lang w:val="en-US" w:eastAsia="zh-CN"/>
        </w:rPr>
        <w:t>九</w:t>
      </w:r>
      <w:r>
        <w:rPr>
          <w:rFonts w:hint="eastAsia" w:ascii="宋体" w:hAnsi="宋体" w:cs="宋体"/>
          <w:sz w:val="24"/>
          <w:szCs w:val="24"/>
          <w:lang w:val="zh-CN"/>
        </w:rPr>
        <w:t>、合同生效及其它</w:t>
      </w:r>
    </w:p>
    <w:p>
      <w:pPr>
        <w:keepNext w:val="0"/>
        <w:keepLines w:val="0"/>
        <w:pageBreakBefore w:val="0"/>
        <w:kinsoku/>
        <w:wordWrap/>
        <w:overflowPunct/>
        <w:topLinePunct w:val="0"/>
        <w:bidi w:val="0"/>
        <w:snapToGrid w:val="0"/>
        <w:spacing w:line="480" w:lineRule="auto"/>
        <w:ind w:firstLine="480" w:firstLineChars="200"/>
        <w:rPr>
          <w:rFonts w:ascii="宋体" w:hAnsi="宋体" w:cs="宋体"/>
          <w:sz w:val="24"/>
          <w:szCs w:val="24"/>
          <w:lang w:val="zh-CN"/>
        </w:rPr>
      </w:pPr>
      <w:r>
        <w:rPr>
          <w:rFonts w:hint="eastAsia" w:ascii="宋体" w:hAnsi="宋体" w:cs="宋体"/>
          <w:sz w:val="24"/>
          <w:szCs w:val="24"/>
          <w:lang w:val="zh-CN"/>
        </w:rPr>
        <w:t>1、合同未尽事宜、由甲、乙双方协商，作为合同补充，与原合同具有同等法律效力。</w:t>
      </w:r>
    </w:p>
    <w:p>
      <w:pPr>
        <w:keepNext w:val="0"/>
        <w:keepLines w:val="0"/>
        <w:pageBreakBefore w:val="0"/>
        <w:kinsoku/>
        <w:wordWrap/>
        <w:overflowPunct/>
        <w:topLinePunct w:val="0"/>
        <w:bidi w:val="0"/>
        <w:snapToGrid w:val="0"/>
        <w:spacing w:line="480" w:lineRule="auto"/>
        <w:ind w:firstLine="480" w:firstLineChars="200"/>
        <w:rPr>
          <w:rFonts w:ascii="宋体" w:hAnsi="宋体" w:cs="宋体"/>
          <w:sz w:val="24"/>
          <w:szCs w:val="24"/>
          <w:lang w:val="zh-CN"/>
        </w:rPr>
      </w:pPr>
      <w:r>
        <w:rPr>
          <w:rFonts w:hint="eastAsia" w:ascii="宋体" w:hAnsi="宋体" w:cs="宋体"/>
          <w:sz w:val="24"/>
          <w:szCs w:val="24"/>
          <w:lang w:val="zh-CN"/>
        </w:rPr>
        <w:t>2、本合同正本一式</w:t>
      </w:r>
      <w:r>
        <w:rPr>
          <w:rFonts w:hint="eastAsia" w:ascii="宋体" w:hAnsi="宋体" w:cs="宋体"/>
          <w:sz w:val="24"/>
          <w:szCs w:val="24"/>
          <w:u w:val="single"/>
          <w:lang w:val="en-US" w:eastAsia="zh-CN"/>
        </w:rPr>
        <w:t xml:space="preserve">  </w:t>
      </w:r>
      <w:r>
        <w:rPr>
          <w:rFonts w:hint="eastAsia" w:ascii="宋体" w:hAnsi="宋体" w:cs="宋体"/>
          <w:sz w:val="24"/>
          <w:szCs w:val="24"/>
          <w:lang w:val="zh-CN"/>
        </w:rPr>
        <w:t>份，甲方、乙方双方分别执</w:t>
      </w:r>
      <w:r>
        <w:rPr>
          <w:rFonts w:hint="eastAsia" w:ascii="宋体" w:hAnsi="宋体" w:cs="宋体"/>
          <w:sz w:val="24"/>
          <w:szCs w:val="24"/>
          <w:u w:val="single"/>
          <w:lang w:val="en-US" w:eastAsia="zh-CN"/>
        </w:rPr>
        <w:t xml:space="preserve">  </w:t>
      </w:r>
      <w:r>
        <w:rPr>
          <w:rFonts w:hint="eastAsia" w:ascii="宋体" w:hAnsi="宋体" w:cs="宋体"/>
          <w:sz w:val="24"/>
          <w:szCs w:val="24"/>
          <w:lang w:val="zh-CN"/>
        </w:rPr>
        <w:t>份，备案</w:t>
      </w:r>
      <w:r>
        <w:rPr>
          <w:rFonts w:hint="eastAsia" w:ascii="宋体" w:hAnsi="宋体" w:cs="宋体"/>
          <w:sz w:val="24"/>
          <w:szCs w:val="24"/>
          <w:u w:val="single"/>
          <w:lang w:val="en-US" w:eastAsia="zh-CN"/>
        </w:rPr>
        <w:t xml:space="preserve">  </w:t>
      </w:r>
      <w:r>
        <w:rPr>
          <w:rFonts w:hint="eastAsia" w:ascii="宋体" w:hAnsi="宋体" w:cs="宋体"/>
          <w:sz w:val="24"/>
          <w:szCs w:val="24"/>
          <w:lang w:val="zh-CN"/>
        </w:rPr>
        <w:t>份。</w:t>
      </w:r>
    </w:p>
    <w:p>
      <w:pPr>
        <w:keepNext w:val="0"/>
        <w:keepLines w:val="0"/>
        <w:pageBreakBefore w:val="0"/>
        <w:kinsoku/>
        <w:wordWrap/>
        <w:overflowPunct/>
        <w:topLinePunct w:val="0"/>
        <w:bidi w:val="0"/>
        <w:snapToGrid w:val="0"/>
        <w:spacing w:line="480" w:lineRule="auto"/>
        <w:ind w:firstLine="480" w:firstLineChars="200"/>
        <w:rPr>
          <w:rFonts w:ascii="宋体" w:hAnsi="宋体" w:cs="宋体"/>
          <w:sz w:val="24"/>
          <w:szCs w:val="24"/>
          <w:lang w:val="zh-CN"/>
        </w:rPr>
      </w:pPr>
      <w:r>
        <w:rPr>
          <w:rFonts w:hint="eastAsia" w:ascii="宋体" w:hAnsi="宋体" w:cs="宋体"/>
          <w:sz w:val="24"/>
          <w:szCs w:val="24"/>
          <w:lang w:val="zh-CN"/>
        </w:rPr>
        <w:t>3、合同经甲乙双方盖章、签字后生效，合同签订地点为</w:t>
      </w:r>
      <w:r>
        <w:rPr>
          <w:rFonts w:hint="eastAsia" w:ascii="宋体" w:hAnsi="宋体" w:cs="宋体"/>
          <w:sz w:val="24"/>
          <w:szCs w:val="24"/>
          <w:u w:val="single"/>
          <w:lang w:val="en-US" w:eastAsia="zh-CN"/>
        </w:rPr>
        <w:t xml:space="preserve">       </w:t>
      </w:r>
      <w:r>
        <w:rPr>
          <w:rFonts w:hint="eastAsia" w:ascii="宋体" w:hAnsi="宋体" w:cs="宋体"/>
          <w:sz w:val="24"/>
          <w:szCs w:val="24"/>
          <w:lang w:val="zh-CN"/>
        </w:rPr>
        <w:t>。</w:t>
      </w:r>
    </w:p>
    <w:p>
      <w:pPr>
        <w:keepNext w:val="0"/>
        <w:keepLines w:val="0"/>
        <w:pageBreakBefore w:val="0"/>
        <w:kinsoku/>
        <w:wordWrap/>
        <w:overflowPunct/>
        <w:topLinePunct w:val="0"/>
        <w:bidi w:val="0"/>
        <w:snapToGrid w:val="0"/>
        <w:spacing w:line="480" w:lineRule="auto"/>
        <w:ind w:firstLine="480" w:firstLineChars="200"/>
        <w:rPr>
          <w:rFonts w:ascii="宋体" w:hAnsi="宋体"/>
          <w:sz w:val="24"/>
          <w:szCs w:val="24"/>
        </w:rPr>
      </w:pPr>
      <w:r>
        <w:rPr>
          <w:rFonts w:hint="eastAsia" w:ascii="宋体" w:hAnsi="宋体" w:cs="宋体"/>
          <w:sz w:val="24"/>
          <w:szCs w:val="24"/>
          <w:lang w:val="zh-CN"/>
        </w:rPr>
        <w:t>4、生效时间：   年  月  日</w:t>
      </w:r>
    </w:p>
    <w:tbl>
      <w:tblPr>
        <w:tblStyle w:val="24"/>
        <w:tblW w:w="0" w:type="auto"/>
        <w:jc w:val="center"/>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rPr>
          <w:jc w:val="center"/>
        </w:trPr>
        <w:tc>
          <w:tcPr>
            <w:tcW w:w="4643" w:type="dxa"/>
            <w:noWrap w:val="0"/>
            <w:vAlign w:val="top"/>
          </w:tcPr>
          <w:p>
            <w:pPr>
              <w:keepNext w:val="0"/>
              <w:keepLines w:val="0"/>
              <w:pageBreakBefore w:val="0"/>
              <w:widowControl/>
              <w:kinsoku/>
              <w:wordWrap/>
              <w:overflowPunct/>
              <w:topLinePunct w:val="0"/>
              <w:autoSpaceDE w:val="0"/>
              <w:autoSpaceDN w:val="0"/>
              <w:bidi w:val="0"/>
              <w:snapToGrid w:val="0"/>
              <w:spacing w:line="480" w:lineRule="auto"/>
              <w:ind w:firstLine="480" w:firstLineChars="200"/>
              <w:textAlignment w:val="bottom"/>
              <w:rPr>
                <w:rFonts w:ascii="宋体" w:hAnsi="宋体"/>
                <w:kern w:val="0"/>
                <w:sz w:val="24"/>
                <w:szCs w:val="24"/>
              </w:rPr>
            </w:pPr>
            <w:r>
              <w:rPr>
                <w:rFonts w:hint="eastAsia" w:ascii="宋体" w:hAnsi="宋体"/>
                <w:kern w:val="0"/>
                <w:sz w:val="24"/>
                <w:szCs w:val="24"/>
              </w:rPr>
              <w:t>甲方名称</w:t>
            </w:r>
            <w:r>
              <w:rPr>
                <w:rFonts w:hint="eastAsia" w:ascii="宋体" w:hAnsi="宋体"/>
                <w:spacing w:val="-20"/>
                <w:kern w:val="0"/>
                <w:sz w:val="24"/>
                <w:szCs w:val="24"/>
              </w:rPr>
              <w:t>（盖章）</w:t>
            </w:r>
            <w:r>
              <w:rPr>
                <w:rFonts w:ascii="宋体" w:hAnsi="宋体"/>
                <w:kern w:val="0"/>
                <w:sz w:val="24"/>
                <w:szCs w:val="24"/>
              </w:rPr>
              <w:t>:</w:t>
            </w:r>
          </w:p>
          <w:p>
            <w:pPr>
              <w:keepNext w:val="0"/>
              <w:keepLines w:val="0"/>
              <w:pageBreakBefore w:val="0"/>
              <w:widowControl/>
              <w:kinsoku/>
              <w:wordWrap/>
              <w:overflowPunct/>
              <w:topLinePunct w:val="0"/>
              <w:autoSpaceDE w:val="0"/>
              <w:autoSpaceDN w:val="0"/>
              <w:bidi w:val="0"/>
              <w:snapToGrid w:val="0"/>
              <w:spacing w:line="480" w:lineRule="auto"/>
              <w:ind w:firstLine="480" w:firstLineChars="200"/>
              <w:textAlignment w:val="bottom"/>
              <w:rPr>
                <w:rFonts w:ascii="宋体" w:hAnsi="宋体"/>
                <w:kern w:val="0"/>
                <w:sz w:val="24"/>
                <w:szCs w:val="24"/>
              </w:rPr>
            </w:pPr>
            <w:r>
              <w:rPr>
                <w:rFonts w:hint="eastAsia" w:ascii="宋体" w:hAnsi="宋体"/>
                <w:kern w:val="0"/>
                <w:sz w:val="24"/>
                <w:szCs w:val="24"/>
              </w:rPr>
              <w:t>地址：</w:t>
            </w:r>
          </w:p>
          <w:p>
            <w:pPr>
              <w:keepNext w:val="0"/>
              <w:keepLines w:val="0"/>
              <w:pageBreakBefore w:val="0"/>
              <w:widowControl/>
              <w:kinsoku/>
              <w:wordWrap/>
              <w:overflowPunct/>
              <w:topLinePunct w:val="0"/>
              <w:autoSpaceDE w:val="0"/>
              <w:autoSpaceDN w:val="0"/>
              <w:bidi w:val="0"/>
              <w:snapToGrid w:val="0"/>
              <w:spacing w:line="480" w:lineRule="auto"/>
              <w:ind w:firstLine="480" w:firstLineChars="200"/>
              <w:textAlignment w:val="bottom"/>
              <w:rPr>
                <w:rFonts w:ascii="宋体" w:hAnsi="宋体"/>
                <w:kern w:val="0"/>
                <w:sz w:val="24"/>
                <w:szCs w:val="24"/>
              </w:rPr>
            </w:pPr>
            <w:r>
              <w:rPr>
                <w:rFonts w:hint="eastAsia" w:ascii="宋体" w:hAnsi="宋体"/>
                <w:kern w:val="0"/>
                <w:sz w:val="24"/>
                <w:szCs w:val="24"/>
              </w:rPr>
              <w:t>代表人（签字）：</w:t>
            </w:r>
          </w:p>
          <w:p>
            <w:pPr>
              <w:keepNext w:val="0"/>
              <w:keepLines w:val="0"/>
              <w:pageBreakBefore w:val="0"/>
              <w:widowControl/>
              <w:kinsoku/>
              <w:wordWrap/>
              <w:overflowPunct/>
              <w:topLinePunct w:val="0"/>
              <w:autoSpaceDE w:val="0"/>
              <w:autoSpaceDN w:val="0"/>
              <w:bidi w:val="0"/>
              <w:snapToGrid w:val="0"/>
              <w:spacing w:line="480" w:lineRule="auto"/>
              <w:ind w:firstLine="480" w:firstLineChars="200"/>
              <w:textAlignment w:val="bottom"/>
              <w:rPr>
                <w:rFonts w:ascii="宋体" w:hAnsi="宋体"/>
                <w:kern w:val="0"/>
                <w:sz w:val="24"/>
                <w:szCs w:val="24"/>
              </w:rPr>
            </w:pPr>
            <w:r>
              <w:rPr>
                <w:rFonts w:hint="eastAsia" w:ascii="宋体" w:hAnsi="宋体"/>
                <w:kern w:val="0"/>
                <w:sz w:val="24"/>
                <w:szCs w:val="24"/>
              </w:rPr>
              <w:t>电话：</w:t>
            </w:r>
          </w:p>
          <w:p>
            <w:pPr>
              <w:keepNext w:val="0"/>
              <w:keepLines w:val="0"/>
              <w:pageBreakBefore w:val="0"/>
              <w:widowControl/>
              <w:kinsoku/>
              <w:wordWrap/>
              <w:overflowPunct/>
              <w:topLinePunct w:val="0"/>
              <w:autoSpaceDE w:val="0"/>
              <w:autoSpaceDN w:val="0"/>
              <w:bidi w:val="0"/>
              <w:snapToGrid w:val="0"/>
              <w:spacing w:line="480" w:lineRule="auto"/>
              <w:ind w:firstLine="480" w:firstLineChars="200"/>
              <w:textAlignment w:val="bottom"/>
              <w:rPr>
                <w:rFonts w:ascii="宋体" w:hAnsi="宋体"/>
                <w:kern w:val="0"/>
                <w:sz w:val="24"/>
                <w:szCs w:val="24"/>
              </w:rPr>
            </w:pPr>
            <w:r>
              <w:rPr>
                <w:rFonts w:hint="eastAsia" w:ascii="宋体" w:hAnsi="宋体"/>
                <w:kern w:val="0"/>
                <w:sz w:val="24"/>
                <w:szCs w:val="24"/>
              </w:rPr>
              <w:t>开户银行：</w:t>
            </w:r>
          </w:p>
          <w:p>
            <w:pPr>
              <w:keepNext w:val="0"/>
              <w:keepLines w:val="0"/>
              <w:pageBreakBefore w:val="0"/>
              <w:widowControl/>
              <w:kinsoku/>
              <w:wordWrap/>
              <w:overflowPunct/>
              <w:topLinePunct w:val="0"/>
              <w:autoSpaceDE w:val="0"/>
              <w:autoSpaceDN w:val="0"/>
              <w:bidi w:val="0"/>
              <w:snapToGrid w:val="0"/>
              <w:spacing w:line="480" w:lineRule="auto"/>
              <w:ind w:firstLine="480" w:firstLineChars="200"/>
              <w:textAlignment w:val="bottom"/>
              <w:rPr>
                <w:rFonts w:ascii="宋体" w:hAnsi="宋体"/>
                <w:kern w:val="0"/>
                <w:sz w:val="24"/>
                <w:szCs w:val="24"/>
              </w:rPr>
            </w:pPr>
            <w:r>
              <w:rPr>
                <w:rFonts w:hint="eastAsia" w:ascii="宋体" w:hAnsi="宋体"/>
                <w:kern w:val="0"/>
                <w:sz w:val="24"/>
                <w:szCs w:val="24"/>
              </w:rPr>
              <w:t>帐号：</w:t>
            </w:r>
          </w:p>
        </w:tc>
        <w:tc>
          <w:tcPr>
            <w:tcW w:w="4643" w:type="dxa"/>
            <w:noWrap w:val="0"/>
            <w:vAlign w:val="top"/>
          </w:tcPr>
          <w:p>
            <w:pPr>
              <w:keepNext w:val="0"/>
              <w:keepLines w:val="0"/>
              <w:pageBreakBefore w:val="0"/>
              <w:widowControl/>
              <w:kinsoku/>
              <w:wordWrap/>
              <w:overflowPunct/>
              <w:topLinePunct w:val="0"/>
              <w:autoSpaceDE w:val="0"/>
              <w:autoSpaceDN w:val="0"/>
              <w:bidi w:val="0"/>
              <w:snapToGrid w:val="0"/>
              <w:spacing w:line="480" w:lineRule="auto"/>
              <w:ind w:firstLine="480" w:firstLineChars="200"/>
              <w:textAlignment w:val="bottom"/>
              <w:rPr>
                <w:rFonts w:ascii="宋体" w:hAnsi="宋体"/>
                <w:kern w:val="0"/>
                <w:sz w:val="24"/>
                <w:szCs w:val="24"/>
              </w:rPr>
            </w:pPr>
            <w:r>
              <w:rPr>
                <w:rFonts w:hint="eastAsia" w:ascii="宋体" w:hAnsi="宋体"/>
                <w:kern w:val="0"/>
                <w:sz w:val="24"/>
                <w:szCs w:val="24"/>
              </w:rPr>
              <w:t>乙方名称</w:t>
            </w:r>
            <w:r>
              <w:rPr>
                <w:rFonts w:hint="eastAsia" w:ascii="宋体" w:hAnsi="宋体"/>
                <w:spacing w:val="-20"/>
                <w:kern w:val="0"/>
                <w:sz w:val="24"/>
                <w:szCs w:val="24"/>
              </w:rPr>
              <w:t>（盖章）</w:t>
            </w:r>
            <w:r>
              <w:rPr>
                <w:rFonts w:ascii="宋体" w:hAnsi="宋体"/>
                <w:kern w:val="0"/>
                <w:sz w:val="24"/>
                <w:szCs w:val="24"/>
              </w:rPr>
              <w:t>:</w:t>
            </w:r>
          </w:p>
          <w:p>
            <w:pPr>
              <w:keepNext w:val="0"/>
              <w:keepLines w:val="0"/>
              <w:pageBreakBefore w:val="0"/>
              <w:widowControl/>
              <w:kinsoku/>
              <w:wordWrap/>
              <w:overflowPunct/>
              <w:topLinePunct w:val="0"/>
              <w:autoSpaceDE w:val="0"/>
              <w:autoSpaceDN w:val="0"/>
              <w:bidi w:val="0"/>
              <w:snapToGrid w:val="0"/>
              <w:spacing w:line="480" w:lineRule="auto"/>
              <w:ind w:firstLine="480" w:firstLineChars="200"/>
              <w:textAlignment w:val="bottom"/>
              <w:rPr>
                <w:rFonts w:ascii="宋体" w:hAnsi="宋体"/>
                <w:kern w:val="0"/>
                <w:sz w:val="24"/>
                <w:szCs w:val="24"/>
              </w:rPr>
            </w:pPr>
            <w:r>
              <w:rPr>
                <w:rFonts w:hint="eastAsia" w:ascii="宋体" w:hAnsi="宋体"/>
                <w:kern w:val="0"/>
                <w:sz w:val="24"/>
                <w:szCs w:val="24"/>
              </w:rPr>
              <w:t>地址：</w:t>
            </w:r>
          </w:p>
          <w:p>
            <w:pPr>
              <w:keepNext w:val="0"/>
              <w:keepLines w:val="0"/>
              <w:pageBreakBefore w:val="0"/>
              <w:widowControl/>
              <w:kinsoku/>
              <w:wordWrap/>
              <w:overflowPunct/>
              <w:topLinePunct w:val="0"/>
              <w:autoSpaceDE w:val="0"/>
              <w:autoSpaceDN w:val="0"/>
              <w:bidi w:val="0"/>
              <w:snapToGrid w:val="0"/>
              <w:spacing w:line="480" w:lineRule="auto"/>
              <w:ind w:firstLine="480" w:firstLineChars="200"/>
              <w:textAlignment w:val="bottom"/>
              <w:rPr>
                <w:rFonts w:ascii="宋体" w:hAnsi="宋体"/>
                <w:kern w:val="0"/>
                <w:sz w:val="24"/>
                <w:szCs w:val="24"/>
              </w:rPr>
            </w:pPr>
            <w:r>
              <w:rPr>
                <w:rFonts w:hint="eastAsia" w:ascii="宋体" w:hAnsi="宋体"/>
                <w:kern w:val="0"/>
                <w:sz w:val="24"/>
                <w:szCs w:val="24"/>
              </w:rPr>
              <w:t>代表人（签字）：</w:t>
            </w:r>
          </w:p>
          <w:p>
            <w:pPr>
              <w:keepNext w:val="0"/>
              <w:keepLines w:val="0"/>
              <w:pageBreakBefore w:val="0"/>
              <w:widowControl/>
              <w:kinsoku/>
              <w:wordWrap/>
              <w:overflowPunct/>
              <w:topLinePunct w:val="0"/>
              <w:autoSpaceDE w:val="0"/>
              <w:autoSpaceDN w:val="0"/>
              <w:bidi w:val="0"/>
              <w:snapToGrid w:val="0"/>
              <w:spacing w:line="480" w:lineRule="auto"/>
              <w:ind w:firstLine="480" w:firstLineChars="200"/>
              <w:textAlignment w:val="bottom"/>
              <w:rPr>
                <w:rFonts w:ascii="宋体" w:hAnsi="宋体"/>
                <w:kern w:val="0"/>
                <w:sz w:val="24"/>
                <w:szCs w:val="24"/>
              </w:rPr>
            </w:pPr>
            <w:r>
              <w:rPr>
                <w:rFonts w:hint="eastAsia" w:ascii="宋体" w:hAnsi="宋体"/>
                <w:kern w:val="0"/>
                <w:sz w:val="24"/>
                <w:szCs w:val="24"/>
              </w:rPr>
              <w:t>电话：</w:t>
            </w:r>
          </w:p>
          <w:p>
            <w:pPr>
              <w:keepNext w:val="0"/>
              <w:keepLines w:val="0"/>
              <w:pageBreakBefore w:val="0"/>
              <w:widowControl/>
              <w:kinsoku/>
              <w:wordWrap/>
              <w:overflowPunct/>
              <w:topLinePunct w:val="0"/>
              <w:autoSpaceDE w:val="0"/>
              <w:autoSpaceDN w:val="0"/>
              <w:bidi w:val="0"/>
              <w:snapToGrid w:val="0"/>
              <w:spacing w:line="480" w:lineRule="auto"/>
              <w:ind w:firstLine="480" w:firstLineChars="200"/>
              <w:textAlignment w:val="bottom"/>
              <w:rPr>
                <w:rFonts w:ascii="宋体" w:hAnsi="宋体"/>
                <w:kern w:val="0"/>
                <w:sz w:val="24"/>
                <w:szCs w:val="24"/>
              </w:rPr>
            </w:pPr>
            <w:r>
              <w:rPr>
                <w:rFonts w:hint="eastAsia" w:ascii="宋体" w:hAnsi="宋体"/>
                <w:kern w:val="0"/>
                <w:sz w:val="24"/>
                <w:szCs w:val="24"/>
              </w:rPr>
              <w:t>开户银行：</w:t>
            </w:r>
          </w:p>
          <w:p>
            <w:pPr>
              <w:keepNext w:val="0"/>
              <w:keepLines w:val="0"/>
              <w:pageBreakBefore w:val="0"/>
              <w:widowControl/>
              <w:kinsoku/>
              <w:wordWrap/>
              <w:overflowPunct/>
              <w:topLinePunct w:val="0"/>
              <w:autoSpaceDE w:val="0"/>
              <w:autoSpaceDN w:val="0"/>
              <w:bidi w:val="0"/>
              <w:snapToGrid w:val="0"/>
              <w:spacing w:line="480" w:lineRule="auto"/>
              <w:ind w:firstLine="480" w:firstLineChars="200"/>
              <w:textAlignment w:val="bottom"/>
              <w:rPr>
                <w:rFonts w:ascii="宋体" w:hAnsi="宋体"/>
                <w:kern w:val="0"/>
                <w:sz w:val="24"/>
                <w:szCs w:val="24"/>
              </w:rPr>
            </w:pPr>
            <w:r>
              <w:rPr>
                <w:rFonts w:hint="eastAsia" w:ascii="宋体" w:hAnsi="宋体"/>
                <w:kern w:val="0"/>
                <w:sz w:val="24"/>
                <w:szCs w:val="24"/>
              </w:rPr>
              <w:t>帐号：</w:t>
            </w:r>
          </w:p>
        </w:tc>
      </w:tr>
    </w:tbl>
    <w:p>
      <w:pPr>
        <w:keepNext w:val="0"/>
        <w:keepLines w:val="0"/>
        <w:pageBreakBefore w:val="0"/>
        <w:kinsoku/>
        <w:wordWrap/>
        <w:overflowPunct/>
        <w:topLinePunct w:val="0"/>
        <w:bidi w:val="0"/>
        <w:spacing w:line="480" w:lineRule="auto"/>
        <w:rPr>
          <w:rFonts w:hint="eastAsia"/>
        </w:rPr>
      </w:pPr>
    </w:p>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Pr>
        <w:keepNext w:val="0"/>
        <w:keepLines w:val="0"/>
        <w:pageBreakBefore w:val="0"/>
        <w:kinsoku/>
        <w:wordWrap/>
        <w:overflowPunct/>
        <w:topLinePunct w:val="0"/>
        <w:autoSpaceDE/>
        <w:autoSpaceDN/>
        <w:bidi w:val="0"/>
        <w:snapToGrid/>
        <w:spacing w:line="480" w:lineRule="auto"/>
        <w:ind w:firstLine="480" w:firstLineChars="200"/>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见证方：</w:t>
      </w:r>
      <w:r>
        <w:rPr>
          <w:rFonts w:hint="eastAsia" w:ascii="宋体" w:hAnsi="宋体" w:cs="宋体"/>
          <w:color w:val="000000"/>
          <w:sz w:val="24"/>
          <w:highlight w:val="none"/>
          <w:lang w:eastAsia="zh-CN"/>
        </w:rPr>
        <w:t>天</w:t>
      </w:r>
      <w:r>
        <w:rPr>
          <w:rFonts w:hint="eastAsia" w:ascii="宋体" w:hAnsi="宋体" w:eastAsia="宋体" w:cs="宋体"/>
          <w:sz w:val="24"/>
          <w:szCs w:val="24"/>
        </w:rPr>
        <w:t>煜荣泽工程咨询有限公司</w:t>
      </w:r>
    </w:p>
    <w:p>
      <w:pPr>
        <w:keepNext w:val="0"/>
        <w:keepLines w:val="0"/>
        <w:pageBreakBefore w:val="0"/>
        <w:kinsoku/>
        <w:wordWrap/>
        <w:overflowPunct/>
        <w:topLinePunct w:val="0"/>
        <w:autoSpaceDE/>
        <w:autoSpaceDN/>
        <w:bidi w:val="0"/>
        <w:snapToGrid/>
        <w:spacing w:line="480" w:lineRule="auto"/>
        <w:ind w:firstLine="480" w:firstLineChars="200"/>
        <w:rPr>
          <w:sz w:val="28"/>
          <w:szCs w:val="28"/>
        </w:rPr>
        <w:sectPr>
          <w:footerReference r:id="rId11" w:type="default"/>
          <w:pgSz w:w="11906" w:h="16838"/>
          <w:pgMar w:top="1418" w:right="1418" w:bottom="1418" w:left="1418" w:header="964" w:footer="964" w:gutter="0"/>
          <w:pgNumType w:fmt="numberInDash" w:start="1"/>
          <w:cols w:space="720" w:num="1"/>
          <w:docGrid w:linePitch="312" w:charSpace="0"/>
        </w:sectPr>
      </w:pPr>
      <w:r>
        <w:rPr>
          <w:rFonts w:hint="eastAsia" w:ascii="宋体" w:hAnsi="宋体" w:cs="宋体"/>
          <w:color w:val="000000"/>
          <w:sz w:val="24"/>
          <w:highlight w:val="none"/>
        </w:rPr>
        <w:t>地  址：</w:t>
      </w:r>
      <w:r>
        <w:rPr>
          <w:rFonts w:hint="eastAsia" w:ascii="宋体" w:hAnsi="宋体" w:eastAsia="宋体" w:cs="宋体"/>
          <w:sz w:val="24"/>
          <w:szCs w:val="24"/>
        </w:rPr>
        <w:t>周至县北大街周至教区总堂斜对面向北10米天煜荣泽2层</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pPr>
        <w:outlineLvl w:val="1"/>
        <w:rPr>
          <w:rFonts w:ascii="宋体" w:hAnsi="宋体" w:cs="宋体"/>
          <w:b/>
          <w:sz w:val="36"/>
          <w:szCs w:val="36"/>
        </w:rPr>
      </w:pPr>
    </w:p>
    <w:p>
      <w:pPr>
        <w:numPr>
          <w:ilvl w:val="0"/>
          <w:numId w:val="4"/>
        </w:numPr>
        <w:jc w:val="center"/>
        <w:outlineLvl w:val="0"/>
        <w:rPr>
          <w:rFonts w:hint="eastAsia" w:ascii="宋体" w:hAnsi="宋体" w:eastAsia="宋体" w:cs="宋体"/>
          <w:b w:val="0"/>
          <w:bCs w:val="0"/>
          <w:sz w:val="32"/>
          <w:szCs w:val="32"/>
        </w:rPr>
      </w:pPr>
      <w:bookmarkStart w:id="75" w:name="_Toc30575"/>
      <w:r>
        <w:rPr>
          <w:rFonts w:hint="eastAsia" w:ascii="宋体" w:hAnsi="宋体" w:eastAsia="宋体" w:cs="宋体"/>
          <w:b w:val="0"/>
          <w:bCs w:val="0"/>
          <w:sz w:val="32"/>
          <w:szCs w:val="32"/>
        </w:rPr>
        <w:t>采购内容和要求</w:t>
      </w:r>
      <w:bookmarkEnd w:id="75"/>
    </w:p>
    <w:p>
      <w:pPr>
        <w:pStyle w:val="30"/>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bookmarkStart w:id="76" w:name="_Toc6910"/>
      <w:r>
        <w:rPr>
          <w:rFonts w:hint="eastAsia" w:ascii="宋体" w:hAnsi="宋体" w:eastAsia="宋体" w:cs="宋体"/>
          <w:sz w:val="28"/>
          <w:szCs w:val="28"/>
        </w:rPr>
        <w:t>为了提高校园安全管理水平，消除学校安全管理的后顾之忧，按照《财政部政府购买服务管理办法（暂行）》。《中华人民共和国合同法和中华人民共和国政府采购法》，</w:t>
      </w:r>
      <w:r>
        <w:rPr>
          <w:rFonts w:hint="eastAsia" w:ascii="宋体" w:hAnsi="宋体" w:cs="宋体"/>
          <w:sz w:val="28"/>
          <w:szCs w:val="28"/>
          <w:lang w:eastAsia="zh-CN"/>
        </w:rPr>
        <w:t>招标人</w:t>
      </w:r>
      <w:r>
        <w:rPr>
          <w:rFonts w:hint="eastAsia" w:ascii="宋体" w:hAnsi="宋体" w:eastAsia="宋体" w:cs="宋体"/>
          <w:sz w:val="28"/>
          <w:szCs w:val="28"/>
        </w:rPr>
        <w:t>通过公开招标采购2022-2023学年度学生校（园）方责任险承保项目。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一、服务内容：</w:t>
      </w:r>
      <w:r>
        <w:rPr>
          <w:rFonts w:hint="eastAsia" w:ascii="宋体" w:hAnsi="宋体" w:cs="宋体"/>
          <w:sz w:val="28"/>
          <w:szCs w:val="28"/>
          <w:lang w:eastAsia="zh-CN"/>
        </w:rPr>
        <w:t>投标人</w:t>
      </w:r>
      <w:r>
        <w:rPr>
          <w:rFonts w:hint="eastAsia" w:ascii="宋体" w:hAnsi="宋体" w:eastAsia="宋体" w:cs="宋体"/>
          <w:sz w:val="28"/>
          <w:szCs w:val="28"/>
        </w:rPr>
        <w:t>按照</w:t>
      </w:r>
      <w:r>
        <w:rPr>
          <w:rFonts w:hint="eastAsia" w:ascii="宋体" w:hAnsi="宋体" w:cs="宋体"/>
          <w:sz w:val="28"/>
          <w:szCs w:val="28"/>
          <w:lang w:eastAsia="zh-CN"/>
        </w:rPr>
        <w:t>招标人</w:t>
      </w:r>
      <w:r>
        <w:rPr>
          <w:rFonts w:hint="eastAsia" w:ascii="宋体" w:hAnsi="宋体" w:eastAsia="宋体" w:cs="宋体"/>
          <w:sz w:val="28"/>
          <w:szCs w:val="28"/>
        </w:rPr>
        <w:t>的要求提供服务和产品，并符合相关法律条款。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二、服务方式：</w:t>
      </w:r>
      <w:r>
        <w:rPr>
          <w:rFonts w:hint="eastAsia" w:ascii="宋体" w:hAnsi="宋体" w:cs="宋体"/>
          <w:sz w:val="28"/>
          <w:szCs w:val="28"/>
          <w:lang w:eastAsia="zh-CN"/>
        </w:rPr>
        <w:t>投标人</w:t>
      </w:r>
      <w:r>
        <w:rPr>
          <w:rFonts w:hint="eastAsia" w:ascii="宋体" w:hAnsi="宋体" w:eastAsia="宋体" w:cs="宋体"/>
          <w:sz w:val="28"/>
          <w:szCs w:val="28"/>
        </w:rPr>
        <w:t>为周至县公办中小学幼儿园承保，发生安全事故按照合同约定及时赔付。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0"/>
        <w:rPr>
          <w:rFonts w:hint="eastAsia" w:ascii="宋体" w:hAnsi="宋体" w:eastAsia="宋体" w:cs="宋体"/>
          <w:b w:val="0"/>
          <w:bCs w:val="0"/>
          <w:sz w:val="28"/>
          <w:szCs w:val="28"/>
        </w:rPr>
      </w:pPr>
      <w:r>
        <w:rPr>
          <w:rFonts w:hint="eastAsia" w:ascii="宋体" w:hAnsi="宋体" w:eastAsia="宋体" w:cs="宋体"/>
          <w:b w:val="0"/>
          <w:bCs w:val="0"/>
          <w:sz w:val="28"/>
          <w:szCs w:val="28"/>
        </w:rPr>
        <w:t>三、采购服务技术参数及要求</w:t>
      </w:r>
    </w:p>
    <w:tbl>
      <w:tblPr>
        <w:tblStyle w:val="24"/>
        <w:tblpPr w:leftFromText="180" w:rightFromText="180" w:vertAnchor="text" w:horzAnchor="page" w:tblpX="1827" w:tblpY="55"/>
        <w:tblOverlap w:val="never"/>
        <w:tblW w:w="9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2566"/>
        <w:gridCol w:w="1701"/>
        <w:gridCol w:w="992"/>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22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rPr>
              <w:t>保障项目</w:t>
            </w:r>
          </w:p>
        </w:tc>
        <w:tc>
          <w:tcPr>
            <w:tcW w:w="256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rPr>
              <w:t>保险金额</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rPr>
              <w:t>保险服务</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rPr>
              <w:t>人数</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rPr>
              <w:t>单人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rPr>
              <w:t>保费</w:t>
            </w:r>
          </w:p>
        </w:tc>
        <w:tc>
          <w:tcPr>
            <w:tcW w:w="180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rPr>
              <w:t>保费总额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2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校方责任险</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（含无过失）</w:t>
            </w:r>
          </w:p>
        </w:tc>
        <w:tc>
          <w:tcPr>
            <w:tcW w:w="256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每生每年累计赔偿限额（含死亡、伤残）45万元，无过失责任15万。</w:t>
            </w:r>
          </w:p>
        </w:tc>
        <w:tc>
          <w:tcPr>
            <w:tcW w:w="170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6</w:t>
            </w:r>
            <w:r>
              <w:rPr>
                <w:rFonts w:hint="eastAsia" w:ascii="宋体" w:hAnsi="宋体" w:eastAsia="宋体" w:cs="宋体"/>
                <w:sz w:val="28"/>
                <w:szCs w:val="28"/>
                <w:lang w:val="en-US" w:eastAsia="zh-CN"/>
              </w:rPr>
              <w:t>.</w:t>
            </w:r>
            <w:r>
              <w:rPr>
                <w:rFonts w:hint="eastAsia" w:ascii="宋体" w:hAnsi="宋体" w:eastAsia="宋体" w:cs="宋体"/>
                <w:sz w:val="28"/>
                <w:szCs w:val="28"/>
              </w:rPr>
              <w:t>8</w:t>
            </w:r>
            <w:r>
              <w:rPr>
                <w:rFonts w:hint="eastAsia" w:ascii="宋体" w:hAnsi="宋体" w:eastAsia="宋体" w:cs="宋体"/>
                <w:sz w:val="28"/>
                <w:szCs w:val="28"/>
                <w:lang w:eastAsia="zh-CN"/>
              </w:rPr>
              <w:t>万人</w:t>
            </w:r>
            <w:r>
              <w:rPr>
                <w:rFonts w:hint="eastAsia" w:ascii="宋体" w:hAnsi="宋体" w:eastAsia="宋体" w:cs="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rPr>
              <w:t>(允许浮动5%)</w:t>
            </w:r>
          </w:p>
        </w:tc>
        <w:tc>
          <w:tcPr>
            <w:tcW w:w="99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rPr>
              <w:t>10元</w:t>
            </w:r>
          </w:p>
        </w:tc>
        <w:tc>
          <w:tcPr>
            <w:tcW w:w="18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rPr>
              <w:t>68万元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2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8"/>
                <w:szCs w:val="28"/>
              </w:rPr>
            </w:pPr>
          </w:p>
        </w:tc>
        <w:tc>
          <w:tcPr>
            <w:tcW w:w="256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每所学校每年累计事故赔偿限额人民币500万元，无过失责任100万</w:t>
            </w:r>
          </w:p>
        </w:tc>
        <w:tc>
          <w:tcPr>
            <w:tcW w:w="170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8"/>
                <w:szCs w:val="28"/>
              </w:rPr>
            </w:pP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8"/>
                <w:szCs w:val="28"/>
              </w:rPr>
            </w:pPr>
          </w:p>
        </w:tc>
        <w:tc>
          <w:tcPr>
            <w:tcW w:w="18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2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8"/>
                <w:szCs w:val="28"/>
              </w:rPr>
            </w:pPr>
          </w:p>
        </w:tc>
        <w:tc>
          <w:tcPr>
            <w:tcW w:w="256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免赔额无</w:t>
            </w:r>
          </w:p>
        </w:tc>
        <w:tc>
          <w:tcPr>
            <w:tcW w:w="170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8"/>
                <w:szCs w:val="28"/>
              </w:rPr>
            </w:pP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8"/>
                <w:szCs w:val="28"/>
              </w:rPr>
            </w:pPr>
          </w:p>
        </w:tc>
        <w:tc>
          <w:tcPr>
            <w:tcW w:w="18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8"/>
                <w:szCs w:val="28"/>
              </w:rPr>
            </w:pPr>
          </w:p>
        </w:tc>
      </w:tr>
    </w:tbl>
    <w:p>
      <w:pPr>
        <w:pStyle w:val="30"/>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四、保险期限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投保期限：2022年9月1日00：00-2023年8月31日24:00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五、保险责任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（一）保障范围要求：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被保险人的在校活动中或由被保险人统一组织或安排的活动过程中，因校方疏忽或过失引发的包括教职员工擅离工作岗位、不履行职责的，或者虽在工作岗位但未履行职责，或者违反工作要求、操作规程等原因导致注册学生的人身伤亡，依法应由被保险人承担的全部或者部分直接经济损失赔偿责任，以及事先经保险公司书面同意支付的诉讼费用及其他必要合理的费用，由保险公司赔偿。</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（二）保险责任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学生在校活动中或由学校统一组织安排的活动（学校活动包括体育课、实验课、</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"https://baike.sogou.com/lemma/ShowInnerLink.htm?lemmaId=8400346&amp;ss_c=ssc.citiao.link" \t "https://baike.sogou.com/_blank" </w:instrText>
      </w:r>
      <w:r>
        <w:rPr>
          <w:rFonts w:hint="eastAsia" w:ascii="宋体" w:hAnsi="宋体" w:eastAsia="宋体" w:cs="宋体"/>
          <w:sz w:val="28"/>
          <w:szCs w:val="28"/>
        </w:rPr>
        <w:fldChar w:fldCharType="separate"/>
      </w:r>
      <w:r>
        <w:rPr>
          <w:rFonts w:hint="eastAsia" w:ascii="宋体" w:hAnsi="宋体" w:eastAsia="宋体" w:cs="宋体"/>
          <w:sz w:val="28"/>
          <w:szCs w:val="28"/>
        </w:rPr>
        <w:t>课间操</w:t>
      </w:r>
      <w:r>
        <w:rPr>
          <w:rFonts w:hint="eastAsia" w:ascii="宋体" w:hAnsi="宋体" w:eastAsia="宋体" w:cs="宋体"/>
          <w:sz w:val="28"/>
          <w:szCs w:val="28"/>
        </w:rPr>
        <w:fldChar w:fldCharType="end"/>
      </w:r>
      <w:r>
        <w:rPr>
          <w:rFonts w:hint="eastAsia" w:ascii="宋体" w:hAnsi="宋体" w:eastAsia="宋体" w:cs="宋体"/>
          <w:sz w:val="28"/>
          <w:szCs w:val="28"/>
        </w:rPr>
        <w:t>、课外活动、春游等）过程中，因学校非主观过失导致注册学生的人身伤害和财产损失，依法应由学校承担的直接经济赔偿责任。</w:t>
      </w:r>
      <w:bookmarkStart w:id="77" w:name="ref_1"/>
      <w:bookmarkEnd w:id="77"/>
      <w:r>
        <w:rPr>
          <w:rFonts w:hint="eastAsia" w:ascii="宋体" w:hAnsi="宋体" w:eastAsia="宋体" w:cs="宋体"/>
          <w:sz w:val="28"/>
          <w:szCs w:val="28"/>
        </w:rPr>
        <w:t>保险公司负责赔偿：</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（1）学校的校舍、场地、其他公共设施，以及提供给学生使用的学具、教育教学和生活设施、设备不符合国家规定的标准；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（2）学校的安全保卫、消防、设施设备管理等</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"https://baike.sogou.com/lemma/ShowInnerLink.htm?lemmaId=33522392&amp;ss_c=ssc.citiao.link" \t "https://baike.sogou.com/_blank" </w:instrText>
      </w:r>
      <w:r>
        <w:rPr>
          <w:rFonts w:hint="eastAsia" w:ascii="宋体" w:hAnsi="宋体" w:eastAsia="宋体" w:cs="宋体"/>
          <w:sz w:val="28"/>
          <w:szCs w:val="28"/>
        </w:rPr>
        <w:fldChar w:fldCharType="separate"/>
      </w:r>
      <w:r>
        <w:rPr>
          <w:rFonts w:hint="eastAsia" w:ascii="宋体" w:hAnsi="宋体" w:eastAsia="宋体" w:cs="宋体"/>
          <w:sz w:val="28"/>
          <w:szCs w:val="28"/>
        </w:rPr>
        <w:t>安全管理制度</w:t>
      </w:r>
      <w:r>
        <w:rPr>
          <w:rFonts w:hint="eastAsia" w:ascii="宋体" w:hAnsi="宋体" w:eastAsia="宋体" w:cs="宋体"/>
          <w:sz w:val="28"/>
          <w:szCs w:val="28"/>
        </w:rPr>
        <w:fldChar w:fldCharType="end"/>
      </w:r>
      <w:r>
        <w:rPr>
          <w:rFonts w:hint="eastAsia" w:ascii="宋体" w:hAnsi="宋体" w:eastAsia="宋体" w:cs="宋体"/>
          <w:sz w:val="28"/>
          <w:szCs w:val="28"/>
        </w:rPr>
        <w:t>有疏漏，或者管理混乱，存在安全隐患，而未及时采取措施；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（3）学校向学生提供的药品、食品、饮用水以及玩具、文具或者其他物品不符合国家、行业和学校所在地市的卫生、安全标准；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（4）学校组织学生参加教育教学活动或者校外活动，未按规定对学生进行必要的安全教育，并未在可遇见的范围内采取必要的安全措施；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（5）学校的教师或者其他工作人员患有不适宜担任教学工作的疾病，但学校未采取必要措施；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（6）学校违反有关规定，组织或者安排未成年学生从事不宜未成年人参加的劳动、体育运动或者其他活动；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（7）学生有</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"https://baike.sogou.com/lemma/ShowInnerLink.htm?lemmaId=68657025&amp;ss_c=ssc.citiao.link" \t "https://baike.sogou.com/_blank" </w:instrText>
      </w:r>
      <w:r>
        <w:rPr>
          <w:rFonts w:hint="eastAsia" w:ascii="宋体" w:hAnsi="宋体" w:eastAsia="宋体" w:cs="宋体"/>
          <w:sz w:val="28"/>
          <w:szCs w:val="28"/>
        </w:rPr>
        <w:fldChar w:fldCharType="separate"/>
      </w:r>
      <w:r>
        <w:rPr>
          <w:rFonts w:hint="eastAsia" w:ascii="宋体" w:hAnsi="宋体" w:eastAsia="宋体" w:cs="宋体"/>
          <w:sz w:val="28"/>
          <w:szCs w:val="28"/>
        </w:rPr>
        <w:t>特异体质</w:t>
      </w:r>
      <w:r>
        <w:rPr>
          <w:rFonts w:hint="eastAsia" w:ascii="宋体" w:hAnsi="宋体" w:eastAsia="宋体" w:cs="宋体"/>
          <w:sz w:val="28"/>
          <w:szCs w:val="28"/>
        </w:rPr>
        <w:fldChar w:fldCharType="end"/>
      </w:r>
      <w:r>
        <w:rPr>
          <w:rFonts w:hint="eastAsia" w:ascii="宋体" w:hAnsi="宋体" w:eastAsia="宋体" w:cs="宋体"/>
          <w:sz w:val="28"/>
          <w:szCs w:val="28"/>
        </w:rPr>
        <w:t>或特定疾病，不宜参加某种教学活动，学校知道或者应当知道，但未予以必要注意；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（8）学生在校期间突发疾病或者受到伤害，学校发现，但未根据实际情况及时采取相应措施，导致不良后果加重；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（9）教师或者其他工作人员在负有组织、管理未成年学生的职责期间，发现学生行为具有危险性，但未进行必要的管理、告诫或者阻止；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（10）教师或者其他工作人员侮辱、殴打、体罚或者变相体罚学生；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（11）教师或者其他工作人员擅离岗位，</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"https://baike.sogou.com/lemma/ShowInnerLink.htm?lemmaId=63504006&amp;ss_c=ssc.citiao.link" \t "https://baike.sogou.com/_blank" </w:instrText>
      </w:r>
      <w:r>
        <w:rPr>
          <w:rFonts w:hint="eastAsia" w:ascii="宋体" w:hAnsi="宋体" w:eastAsia="宋体" w:cs="宋体"/>
          <w:sz w:val="28"/>
          <w:szCs w:val="28"/>
        </w:rPr>
        <w:fldChar w:fldCharType="separate"/>
      </w:r>
      <w:r>
        <w:rPr>
          <w:rFonts w:hint="eastAsia" w:ascii="宋体" w:hAnsi="宋体" w:eastAsia="宋体" w:cs="宋体"/>
          <w:sz w:val="28"/>
          <w:szCs w:val="28"/>
        </w:rPr>
        <w:t>不履行职责</w:t>
      </w:r>
      <w:r>
        <w:rPr>
          <w:rFonts w:hint="eastAsia" w:ascii="宋体" w:hAnsi="宋体" w:eastAsia="宋体" w:cs="宋体"/>
          <w:sz w:val="28"/>
          <w:szCs w:val="28"/>
        </w:rPr>
        <w:fldChar w:fldCharType="end"/>
      </w:r>
      <w:r>
        <w:rPr>
          <w:rFonts w:hint="eastAsia" w:ascii="宋体" w:hAnsi="宋体" w:eastAsia="宋体" w:cs="宋体"/>
          <w:sz w:val="28"/>
          <w:szCs w:val="28"/>
        </w:rPr>
        <w:t>，或者虽在工作岗位但未履行职责，或者违反工作要求、操作规程或职业道德；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（12）对未成年学生擅自离校等与学生人身安全直接相关的信息，学校发现或者知道，但未及时告知未成年学生的监护人，导致未成年学生因脱离监护人的保护而发生伤害；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（13）学校知道或者应当知道学生患有</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"https://baike.sogou.com/lemma/ShowInnerLink.htm?lemmaId=56494693&amp;ss_c=ssc.citiao.link" \t "https://baike.sogou.com/_blank" </w:instrText>
      </w:r>
      <w:r>
        <w:rPr>
          <w:rFonts w:hint="eastAsia" w:ascii="宋体" w:hAnsi="宋体" w:eastAsia="宋体" w:cs="宋体"/>
          <w:sz w:val="28"/>
          <w:szCs w:val="28"/>
        </w:rPr>
        <w:fldChar w:fldCharType="separate"/>
      </w:r>
      <w:r>
        <w:rPr>
          <w:rFonts w:hint="eastAsia" w:ascii="宋体" w:hAnsi="宋体" w:eastAsia="宋体" w:cs="宋体"/>
          <w:sz w:val="28"/>
          <w:szCs w:val="28"/>
        </w:rPr>
        <w:t>传染性疾病</w:t>
      </w:r>
      <w:r>
        <w:rPr>
          <w:rFonts w:hint="eastAsia" w:ascii="宋体" w:hAnsi="宋体" w:eastAsia="宋体" w:cs="宋体"/>
          <w:sz w:val="28"/>
          <w:szCs w:val="28"/>
        </w:rPr>
        <w:fldChar w:fldCharType="end"/>
      </w:r>
      <w:r>
        <w:rPr>
          <w:rFonts w:hint="eastAsia" w:ascii="宋体" w:hAnsi="宋体" w:eastAsia="宋体" w:cs="宋体"/>
          <w:sz w:val="28"/>
          <w:szCs w:val="28"/>
        </w:rPr>
        <w:t>，未采取必要的隔离防范措施导致其他学生感染；</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（14）学校有未依法履行职责的其他情形。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六、服务价格：暂定68万元，每生每年10元保费，根据秋季开学后实际在校学生数，核定后按照实际人数支付保费。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七、付款方式：自签订合同之日起，一个月内全额支付。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八、实施地点：周至县教育和科学技术局</w:t>
      </w:r>
    </w:p>
    <w:p>
      <w:pPr>
        <w:rPr>
          <w:rFonts w:eastAsia="楷体_GB2312"/>
          <w:sz w:val="32"/>
        </w:rPr>
      </w:pPr>
    </w:p>
    <w:p>
      <w:pPr>
        <w:jc w:val="both"/>
        <w:outlineLvl w:val="0"/>
        <w:rPr>
          <w:rFonts w:hint="eastAsia" w:ascii="宋体" w:hAnsi="宋体" w:cs="宋体"/>
          <w:b/>
          <w:sz w:val="36"/>
          <w:szCs w:val="36"/>
        </w:rPr>
      </w:pPr>
    </w:p>
    <w:p>
      <w:pPr>
        <w:jc w:val="center"/>
        <w:outlineLvl w:val="0"/>
        <w:rPr>
          <w:rFonts w:hint="eastAsia" w:ascii="宋体" w:hAnsi="宋体" w:cs="宋体"/>
          <w:b/>
          <w:sz w:val="36"/>
          <w:szCs w:val="36"/>
        </w:rPr>
      </w:pPr>
    </w:p>
    <w:p>
      <w:pPr>
        <w:jc w:val="center"/>
        <w:outlineLvl w:val="0"/>
        <w:rPr>
          <w:rFonts w:hint="eastAsia" w:ascii="宋体" w:hAnsi="宋体" w:cs="宋体"/>
          <w:b/>
          <w:sz w:val="36"/>
          <w:szCs w:val="36"/>
        </w:rPr>
      </w:pPr>
    </w:p>
    <w:p>
      <w:pPr>
        <w:jc w:val="center"/>
        <w:outlineLvl w:val="0"/>
        <w:rPr>
          <w:rFonts w:hint="eastAsia" w:ascii="宋体" w:hAnsi="宋体" w:cs="宋体"/>
          <w:b/>
          <w:sz w:val="36"/>
          <w:szCs w:val="36"/>
        </w:rPr>
      </w:pPr>
    </w:p>
    <w:p>
      <w:pPr>
        <w:jc w:val="center"/>
        <w:outlineLvl w:val="0"/>
        <w:rPr>
          <w:rFonts w:hint="eastAsia" w:ascii="宋体" w:hAnsi="宋体" w:cs="宋体"/>
          <w:b/>
          <w:sz w:val="36"/>
          <w:szCs w:val="36"/>
        </w:rPr>
      </w:pPr>
    </w:p>
    <w:p>
      <w:pPr>
        <w:jc w:val="center"/>
        <w:outlineLvl w:val="0"/>
        <w:rPr>
          <w:rFonts w:hint="eastAsia" w:ascii="宋体" w:hAnsi="宋体" w:cs="宋体"/>
          <w:b/>
          <w:sz w:val="36"/>
          <w:szCs w:val="36"/>
        </w:rPr>
      </w:pPr>
    </w:p>
    <w:p>
      <w:pPr>
        <w:jc w:val="center"/>
        <w:outlineLvl w:val="0"/>
        <w:rPr>
          <w:rFonts w:hint="eastAsia" w:ascii="宋体" w:hAnsi="宋体" w:cs="宋体"/>
          <w:b/>
          <w:sz w:val="36"/>
          <w:szCs w:val="36"/>
        </w:rPr>
      </w:pPr>
    </w:p>
    <w:p>
      <w:pPr>
        <w:jc w:val="center"/>
        <w:outlineLvl w:val="0"/>
        <w:rPr>
          <w:rFonts w:hint="eastAsia" w:ascii="宋体" w:hAnsi="宋体" w:cs="宋体"/>
          <w:b/>
          <w:sz w:val="36"/>
          <w:szCs w:val="36"/>
        </w:rPr>
      </w:pPr>
    </w:p>
    <w:p>
      <w:pPr>
        <w:jc w:val="center"/>
        <w:outlineLvl w:val="0"/>
        <w:rPr>
          <w:rFonts w:hint="eastAsia" w:ascii="宋体" w:hAnsi="宋体" w:cs="宋体"/>
          <w:b/>
          <w:sz w:val="36"/>
          <w:szCs w:val="36"/>
        </w:rPr>
      </w:pPr>
    </w:p>
    <w:p>
      <w:pPr>
        <w:jc w:val="center"/>
        <w:outlineLvl w:val="0"/>
        <w:rPr>
          <w:rFonts w:hint="eastAsia" w:ascii="宋体" w:hAnsi="宋体" w:cs="宋体"/>
          <w:b/>
          <w:sz w:val="36"/>
          <w:szCs w:val="36"/>
        </w:rPr>
      </w:pPr>
    </w:p>
    <w:p>
      <w:pPr>
        <w:jc w:val="center"/>
        <w:outlineLvl w:val="0"/>
        <w:rPr>
          <w:rFonts w:hint="eastAsia" w:ascii="宋体" w:hAnsi="宋体" w:cs="宋体"/>
          <w:b/>
          <w:sz w:val="36"/>
          <w:szCs w:val="36"/>
        </w:rPr>
      </w:pPr>
    </w:p>
    <w:p>
      <w:pPr>
        <w:pStyle w:val="2"/>
        <w:rPr>
          <w:rFonts w:hint="eastAsia" w:ascii="宋体" w:hAnsi="宋体" w:cs="宋体"/>
          <w:b/>
          <w:sz w:val="36"/>
          <w:szCs w:val="36"/>
        </w:rPr>
      </w:pPr>
    </w:p>
    <w:p>
      <w:pPr>
        <w:pStyle w:val="2"/>
        <w:rPr>
          <w:rFonts w:hint="eastAsia" w:ascii="宋体" w:hAnsi="宋体" w:cs="宋体"/>
          <w:b/>
          <w:sz w:val="36"/>
          <w:szCs w:val="36"/>
        </w:rPr>
      </w:pPr>
    </w:p>
    <w:p>
      <w:pPr>
        <w:jc w:val="center"/>
        <w:outlineLvl w:val="0"/>
        <w:rPr>
          <w:rFonts w:ascii="宋体" w:hAnsi="宋体" w:cs="宋体"/>
          <w:b/>
          <w:sz w:val="36"/>
          <w:szCs w:val="36"/>
        </w:rPr>
      </w:pPr>
      <w:r>
        <w:rPr>
          <w:rFonts w:hint="eastAsia" w:ascii="宋体" w:hAnsi="宋体" w:cs="宋体"/>
          <w:b/>
          <w:sz w:val="36"/>
          <w:szCs w:val="36"/>
        </w:rPr>
        <w:t>第六章 投标文件格式</w:t>
      </w:r>
      <w:bookmarkEnd w:id="76"/>
    </w:p>
    <w:p>
      <w:pPr>
        <w:pStyle w:val="23"/>
        <w:ind w:left="0" w:leftChars="0" w:firstLine="529" w:firstLineChars="0"/>
        <w:rPr>
          <w:rFonts w:ascii="宋体" w:hAnsi="宋体"/>
          <w:b/>
          <w:sz w:val="30"/>
          <w:szCs w:val="30"/>
        </w:rPr>
      </w:pPr>
    </w:p>
    <w:p>
      <w:pPr>
        <w:pStyle w:val="23"/>
        <w:ind w:firstLine="602"/>
        <w:rPr>
          <w:rFonts w:ascii="宋体" w:hAnsi="宋体"/>
          <w:b/>
          <w:sz w:val="30"/>
          <w:szCs w:val="30"/>
        </w:rPr>
      </w:pPr>
    </w:p>
    <w:p>
      <w:pPr>
        <w:pStyle w:val="23"/>
        <w:ind w:firstLine="602"/>
        <w:rPr>
          <w:rFonts w:ascii="宋体" w:hAnsi="宋体"/>
          <w:b/>
          <w:sz w:val="30"/>
          <w:szCs w:val="30"/>
        </w:rPr>
      </w:pPr>
    </w:p>
    <w:p>
      <w:pPr>
        <w:pStyle w:val="23"/>
        <w:ind w:firstLine="602"/>
        <w:rPr>
          <w:rFonts w:ascii="宋体" w:hAnsi="宋体"/>
          <w:b/>
          <w:sz w:val="30"/>
          <w:szCs w:val="30"/>
        </w:rPr>
      </w:pPr>
    </w:p>
    <w:p>
      <w:pPr>
        <w:pStyle w:val="23"/>
        <w:ind w:firstLine="602"/>
        <w:rPr>
          <w:rFonts w:ascii="宋体" w:hAnsi="宋体"/>
          <w:b/>
          <w:sz w:val="30"/>
          <w:szCs w:val="30"/>
        </w:rPr>
      </w:pPr>
    </w:p>
    <w:p>
      <w:pPr>
        <w:pStyle w:val="23"/>
        <w:ind w:firstLine="602"/>
        <w:rPr>
          <w:rFonts w:ascii="宋体" w:hAnsi="宋体"/>
          <w:b/>
          <w:sz w:val="30"/>
          <w:szCs w:val="30"/>
        </w:rPr>
      </w:pPr>
    </w:p>
    <w:p>
      <w:pPr>
        <w:pStyle w:val="23"/>
        <w:ind w:firstLine="602"/>
        <w:rPr>
          <w:rFonts w:ascii="宋体" w:hAnsi="宋体"/>
          <w:b/>
          <w:sz w:val="30"/>
          <w:szCs w:val="30"/>
        </w:rPr>
      </w:pPr>
    </w:p>
    <w:p>
      <w:pPr>
        <w:pStyle w:val="23"/>
        <w:ind w:firstLine="602"/>
        <w:rPr>
          <w:rFonts w:ascii="宋体" w:hAnsi="宋体"/>
          <w:b/>
          <w:sz w:val="30"/>
          <w:szCs w:val="30"/>
        </w:rPr>
      </w:pPr>
    </w:p>
    <w:p>
      <w:pPr>
        <w:pStyle w:val="23"/>
        <w:ind w:firstLine="602"/>
        <w:rPr>
          <w:rFonts w:ascii="宋体" w:hAnsi="宋体"/>
          <w:b/>
          <w:sz w:val="30"/>
          <w:szCs w:val="30"/>
        </w:rPr>
      </w:pPr>
    </w:p>
    <w:p>
      <w:pPr>
        <w:pStyle w:val="23"/>
        <w:ind w:firstLine="602"/>
        <w:rPr>
          <w:rFonts w:ascii="宋体" w:hAnsi="宋体"/>
          <w:b/>
          <w:sz w:val="30"/>
          <w:szCs w:val="30"/>
        </w:rPr>
      </w:pPr>
    </w:p>
    <w:p>
      <w:pPr>
        <w:pStyle w:val="23"/>
        <w:ind w:firstLine="602"/>
        <w:rPr>
          <w:rFonts w:ascii="宋体" w:hAnsi="宋体"/>
          <w:b/>
          <w:sz w:val="30"/>
          <w:szCs w:val="30"/>
        </w:rPr>
      </w:pPr>
    </w:p>
    <w:p>
      <w:pPr>
        <w:pStyle w:val="23"/>
        <w:ind w:firstLine="602"/>
        <w:rPr>
          <w:rFonts w:ascii="宋体" w:hAnsi="宋体"/>
          <w:b/>
          <w:sz w:val="30"/>
          <w:szCs w:val="30"/>
        </w:rPr>
      </w:pPr>
    </w:p>
    <w:p>
      <w:pPr>
        <w:pStyle w:val="23"/>
        <w:ind w:firstLine="602"/>
        <w:rPr>
          <w:rFonts w:ascii="宋体" w:hAnsi="宋体"/>
          <w:b/>
          <w:sz w:val="30"/>
          <w:szCs w:val="30"/>
        </w:rPr>
      </w:pPr>
    </w:p>
    <w:p>
      <w:pPr>
        <w:pStyle w:val="23"/>
        <w:ind w:firstLine="602"/>
        <w:rPr>
          <w:rFonts w:ascii="宋体" w:hAnsi="宋体"/>
          <w:b/>
          <w:sz w:val="30"/>
          <w:szCs w:val="30"/>
        </w:rPr>
      </w:pPr>
    </w:p>
    <w:p>
      <w:pPr>
        <w:pStyle w:val="23"/>
        <w:ind w:firstLine="602"/>
        <w:rPr>
          <w:rFonts w:ascii="宋体" w:hAnsi="宋体"/>
          <w:b/>
          <w:sz w:val="30"/>
          <w:szCs w:val="30"/>
        </w:rPr>
      </w:pPr>
    </w:p>
    <w:p>
      <w:pPr>
        <w:pStyle w:val="23"/>
        <w:ind w:firstLine="602"/>
        <w:rPr>
          <w:rFonts w:ascii="宋体" w:hAnsi="宋体"/>
          <w:b/>
          <w:sz w:val="30"/>
          <w:szCs w:val="30"/>
        </w:rPr>
      </w:pPr>
    </w:p>
    <w:p>
      <w:pPr>
        <w:pStyle w:val="23"/>
        <w:ind w:firstLine="602"/>
        <w:rPr>
          <w:rFonts w:ascii="宋体" w:hAnsi="宋体"/>
          <w:b/>
          <w:sz w:val="30"/>
          <w:szCs w:val="30"/>
        </w:rPr>
      </w:pPr>
    </w:p>
    <w:p>
      <w:pPr>
        <w:pStyle w:val="23"/>
        <w:ind w:firstLine="602"/>
        <w:rPr>
          <w:rFonts w:ascii="宋体" w:hAnsi="宋体"/>
          <w:b/>
          <w:sz w:val="30"/>
          <w:szCs w:val="30"/>
        </w:rPr>
      </w:pPr>
    </w:p>
    <w:p>
      <w:pPr>
        <w:pStyle w:val="23"/>
        <w:ind w:left="0" w:leftChars="0" w:firstLine="0" w:firstLineChars="0"/>
        <w:rPr>
          <w:rFonts w:ascii="宋体" w:hAnsi="宋体"/>
          <w:b/>
          <w:sz w:val="30"/>
          <w:szCs w:val="30"/>
        </w:rPr>
        <w:sectPr>
          <w:headerReference r:id="rId12" w:type="default"/>
          <w:footerReference r:id="rId13" w:type="default"/>
          <w:pgSz w:w="11906" w:h="16838"/>
          <w:pgMar w:top="1418" w:right="1418" w:bottom="1418" w:left="1418" w:header="851" w:footer="992" w:gutter="0"/>
          <w:pgNumType w:fmt="numberInDash"/>
          <w:cols w:space="720" w:num="1"/>
          <w:docGrid w:linePitch="312" w:charSpace="0"/>
        </w:sectPr>
      </w:pPr>
    </w:p>
    <w:bookmarkEnd w:id="14"/>
    <w:p>
      <w:pPr>
        <w:outlineLvl w:val="0"/>
        <w:rPr>
          <w:rFonts w:ascii="宋体" w:hAnsi="宋体" w:cs="宋体"/>
          <w:b/>
          <w:sz w:val="36"/>
          <w:szCs w:val="36"/>
        </w:rPr>
      </w:pPr>
    </w:p>
    <w:p>
      <w:pPr>
        <w:rPr>
          <w:rFonts w:ascii="宋体" w:hAnsi="宋体" w:cs="宋体"/>
          <w:b/>
          <w:sz w:val="36"/>
          <w:szCs w:val="36"/>
        </w:rPr>
      </w:pPr>
    </w:p>
    <w:p>
      <w:pPr>
        <w:pStyle w:val="12"/>
      </w:pPr>
    </w:p>
    <w:p>
      <w:pPr>
        <w:tabs>
          <w:tab w:val="left" w:pos="5218"/>
        </w:tabs>
        <w:spacing w:before="240" w:beforeLines="100" w:line="360" w:lineRule="auto"/>
        <w:jc w:val="left"/>
        <w:rPr>
          <w:rFonts w:hint="eastAsia" w:ascii="宋体" w:hAnsi="宋体" w:eastAsia="宋体" w:cs="宋体"/>
          <w:b/>
          <w:sz w:val="24"/>
          <w:szCs w:val="24"/>
          <w:lang w:eastAsia="zh-CN"/>
        </w:rPr>
      </w:pPr>
      <w:r>
        <w:rPr>
          <w:rFonts w:hint="eastAsia" w:ascii="宋体" w:hAnsi="宋体" w:cs="宋体"/>
          <w:b/>
          <w:sz w:val="24"/>
          <w:szCs w:val="24"/>
        </w:rPr>
        <w:t>招标项目编号：</w:t>
      </w:r>
      <w:r>
        <w:rPr>
          <w:rFonts w:hint="eastAsia" w:ascii="宋体" w:hAnsi="宋体" w:cs="宋体"/>
          <w:b/>
          <w:sz w:val="24"/>
          <w:szCs w:val="24"/>
          <w:lang w:eastAsia="zh-CN"/>
        </w:rPr>
        <w:t>TYRZ-2022-ZZ031</w:t>
      </w:r>
    </w:p>
    <w:p>
      <w:pPr>
        <w:spacing w:line="360" w:lineRule="auto"/>
        <w:jc w:val="right"/>
        <w:rPr>
          <w:rFonts w:ascii="宋体" w:hAnsi="宋体" w:cs="宋体"/>
          <w:b/>
          <w:sz w:val="28"/>
          <w:szCs w:val="28"/>
        </w:rPr>
      </w:pPr>
      <w:r>
        <w:rPr>
          <w:rFonts w:hint="eastAsia" w:ascii="宋体" w:hAnsi="宋体" w:cs="宋体"/>
          <w:b/>
          <w:sz w:val="28"/>
          <w:szCs w:val="28"/>
        </w:rPr>
        <w:t>（正本/副本）</w:t>
      </w:r>
    </w:p>
    <w:p>
      <w:pPr>
        <w:spacing w:line="360" w:lineRule="auto"/>
        <w:rPr>
          <w:rFonts w:ascii="宋体" w:hAnsi="宋体" w:cs="宋体"/>
          <w:sz w:val="44"/>
          <w:szCs w:val="44"/>
        </w:rPr>
      </w:pPr>
    </w:p>
    <w:p>
      <w:pPr>
        <w:adjustRightInd w:val="0"/>
        <w:snapToGrid w:val="0"/>
        <w:spacing w:line="360" w:lineRule="auto"/>
        <w:jc w:val="center"/>
        <w:rPr>
          <w:rFonts w:hint="eastAsia" w:ascii="宋体" w:hAnsi="宋体" w:eastAsia="宋体" w:cs="宋体"/>
          <w:b/>
          <w:sz w:val="48"/>
          <w:szCs w:val="48"/>
          <w:shd w:val="clear" w:color="auto" w:fill="FFFFFF"/>
          <w:lang w:eastAsia="zh-CN"/>
        </w:rPr>
      </w:pPr>
      <w:bookmarkStart w:id="78" w:name="_Toc27817_WPSOffice_Level2"/>
      <w:r>
        <w:rPr>
          <w:rFonts w:hint="eastAsia" w:ascii="宋体" w:hAnsi="宋体" w:cs="宋体"/>
          <w:b/>
          <w:sz w:val="48"/>
          <w:szCs w:val="48"/>
          <w:shd w:val="clear" w:color="auto" w:fill="FFFFFF"/>
          <w:lang w:eastAsia="zh-CN"/>
        </w:rPr>
        <w:t>周至县教育和科学技术局 2022-2023 学年度校（园）方责任险承保采购项目</w:t>
      </w:r>
    </w:p>
    <w:p>
      <w:pPr>
        <w:pStyle w:val="23"/>
      </w:pPr>
    </w:p>
    <w:p>
      <w:pPr>
        <w:adjustRightInd w:val="0"/>
        <w:snapToGrid w:val="0"/>
        <w:spacing w:line="360" w:lineRule="auto"/>
        <w:jc w:val="center"/>
        <w:rPr>
          <w:rFonts w:ascii="宋体" w:hAnsi="宋体" w:cs="宋体"/>
          <w:b/>
          <w:sz w:val="68"/>
        </w:rPr>
      </w:pPr>
    </w:p>
    <w:p>
      <w:pPr>
        <w:adjustRightInd w:val="0"/>
        <w:snapToGrid w:val="0"/>
        <w:spacing w:line="360" w:lineRule="auto"/>
        <w:jc w:val="center"/>
        <w:rPr>
          <w:rFonts w:ascii="宋体" w:hAnsi="宋体" w:cs="宋体"/>
          <w:b/>
          <w:sz w:val="68"/>
        </w:rPr>
      </w:pPr>
      <w:r>
        <w:rPr>
          <w:rFonts w:hint="eastAsia" w:ascii="宋体" w:hAnsi="宋体" w:cs="宋体"/>
          <w:b/>
          <w:sz w:val="68"/>
        </w:rPr>
        <w:t>投标文件</w:t>
      </w:r>
      <w:bookmarkEnd w:id="78"/>
    </w:p>
    <w:p>
      <w:pPr>
        <w:adjustRightInd w:val="0"/>
        <w:snapToGrid w:val="0"/>
        <w:spacing w:line="360" w:lineRule="auto"/>
        <w:rPr>
          <w:rFonts w:ascii="宋体" w:hAnsi="宋体" w:cs="宋体"/>
          <w:b/>
          <w:sz w:val="30"/>
        </w:rPr>
      </w:pPr>
    </w:p>
    <w:p>
      <w:pPr>
        <w:spacing w:line="600" w:lineRule="exact"/>
        <w:ind w:firstLine="1079" w:firstLineChars="384"/>
        <w:rPr>
          <w:rFonts w:ascii="宋体" w:hAnsi="宋体"/>
          <w:b/>
          <w:sz w:val="28"/>
          <w:szCs w:val="28"/>
          <w:u w:val="single"/>
        </w:rPr>
      </w:pPr>
      <w:r>
        <w:rPr>
          <w:rFonts w:hint="eastAsia" w:ascii="宋体" w:hAnsi="宋体"/>
          <w:b/>
          <w:sz w:val="28"/>
          <w:szCs w:val="28"/>
        </w:rPr>
        <w:t>投标文件内容：</w:t>
      </w:r>
      <w:r>
        <w:rPr>
          <w:rFonts w:hint="eastAsia" w:ascii="宋体" w:hAnsi="宋体"/>
          <w:b/>
          <w:sz w:val="28"/>
          <w:szCs w:val="28"/>
          <w:u w:val="single"/>
        </w:rPr>
        <w:t xml:space="preserve">        资格部分         </w:t>
      </w:r>
    </w:p>
    <w:p>
      <w:pPr>
        <w:spacing w:line="600" w:lineRule="exact"/>
        <w:ind w:firstLine="1077" w:firstLineChars="383"/>
        <w:rPr>
          <w:rFonts w:ascii="宋体" w:hAnsi="宋体"/>
          <w:b/>
          <w:sz w:val="28"/>
          <w:szCs w:val="28"/>
          <w:u w:val="single"/>
        </w:rPr>
      </w:pPr>
      <w:r>
        <w:rPr>
          <w:rFonts w:hint="eastAsia" w:ascii="宋体" w:hAnsi="宋体"/>
          <w:b/>
          <w:sz w:val="28"/>
          <w:szCs w:val="28"/>
        </w:rPr>
        <w:t>投 标 人：</w:t>
      </w:r>
      <w:r>
        <w:rPr>
          <w:rFonts w:hint="eastAsia" w:ascii="宋体" w:hAnsi="宋体"/>
          <w:b/>
          <w:sz w:val="28"/>
          <w:szCs w:val="28"/>
          <w:u w:val="single"/>
        </w:rPr>
        <w:t xml:space="preserve">      </w:t>
      </w:r>
      <w:r>
        <w:rPr>
          <w:rFonts w:hint="eastAsia" w:ascii="宋体" w:hAnsi="宋体"/>
          <w:b/>
          <w:sz w:val="28"/>
          <w:szCs w:val="28"/>
          <w:u w:val="single"/>
        </w:rPr>
        <w:tab/>
      </w:r>
      <w:r>
        <w:rPr>
          <w:rFonts w:hint="eastAsia" w:ascii="宋体" w:hAnsi="宋体"/>
          <w:b/>
          <w:sz w:val="28"/>
          <w:szCs w:val="28"/>
          <w:u w:val="single"/>
        </w:rPr>
        <w:tab/>
      </w:r>
      <w:r>
        <w:rPr>
          <w:rFonts w:hint="eastAsia" w:ascii="宋体" w:hAnsi="宋体"/>
          <w:b/>
          <w:sz w:val="28"/>
          <w:szCs w:val="28"/>
          <w:u w:val="single"/>
        </w:rPr>
        <w:t xml:space="preserve">               （盖公章）   </w:t>
      </w:r>
    </w:p>
    <w:p>
      <w:pPr>
        <w:spacing w:line="600" w:lineRule="exact"/>
        <w:ind w:firstLine="1079" w:firstLineChars="384"/>
        <w:rPr>
          <w:rFonts w:ascii="宋体" w:hAnsi="宋体"/>
          <w:b/>
          <w:sz w:val="28"/>
          <w:szCs w:val="28"/>
        </w:rPr>
      </w:pPr>
      <w:r>
        <w:rPr>
          <w:rFonts w:hint="eastAsia" w:ascii="宋体" w:hAnsi="宋体"/>
          <w:b/>
          <w:sz w:val="28"/>
          <w:szCs w:val="28"/>
        </w:rPr>
        <w:t>法定代表人或</w:t>
      </w:r>
    </w:p>
    <w:p>
      <w:pPr>
        <w:spacing w:line="600" w:lineRule="exact"/>
        <w:ind w:firstLine="1079" w:firstLineChars="384"/>
        <w:rPr>
          <w:rFonts w:ascii="宋体" w:hAnsi="宋体"/>
          <w:b/>
          <w:sz w:val="28"/>
          <w:szCs w:val="28"/>
          <w:u w:val="single"/>
        </w:rPr>
      </w:pPr>
      <w:r>
        <w:rPr>
          <w:rFonts w:hint="eastAsia" w:ascii="宋体" w:hAnsi="宋体"/>
          <w:b/>
          <w:sz w:val="28"/>
          <w:szCs w:val="28"/>
        </w:rPr>
        <w:t>被授权人：</w:t>
      </w:r>
      <w:r>
        <w:rPr>
          <w:rFonts w:hint="eastAsia" w:ascii="宋体" w:hAnsi="宋体"/>
          <w:b/>
          <w:sz w:val="28"/>
          <w:szCs w:val="28"/>
          <w:u w:val="single"/>
        </w:rPr>
        <w:t xml:space="preserve">                   （签字或盖章） </w:t>
      </w:r>
    </w:p>
    <w:p>
      <w:pPr>
        <w:spacing w:line="600" w:lineRule="exact"/>
        <w:ind w:firstLine="1079" w:firstLineChars="384"/>
        <w:rPr>
          <w:rFonts w:ascii="宋体" w:hAnsi="宋体"/>
          <w:b/>
          <w:sz w:val="28"/>
          <w:szCs w:val="28"/>
        </w:rPr>
      </w:pPr>
    </w:p>
    <w:p>
      <w:pPr>
        <w:spacing w:line="600" w:lineRule="exact"/>
        <w:ind w:firstLine="1079" w:firstLineChars="384"/>
        <w:rPr>
          <w:rFonts w:ascii="宋体" w:hAnsi="宋体"/>
          <w:b/>
          <w:sz w:val="28"/>
          <w:szCs w:val="28"/>
        </w:rPr>
      </w:pPr>
      <w:r>
        <w:rPr>
          <w:rFonts w:hint="eastAsia" w:ascii="宋体" w:hAnsi="宋体"/>
          <w:b/>
          <w:sz w:val="28"/>
          <w:szCs w:val="28"/>
        </w:rPr>
        <w:t xml:space="preserve">日        期：  </w:t>
      </w:r>
      <w:r>
        <w:rPr>
          <w:rFonts w:hint="eastAsia" w:ascii="宋体" w:hAnsi="宋体"/>
          <w:b/>
          <w:sz w:val="28"/>
          <w:szCs w:val="28"/>
          <w:u w:val="single"/>
        </w:rPr>
        <w:t xml:space="preserve">      </w:t>
      </w:r>
      <w:r>
        <w:rPr>
          <w:rFonts w:hint="eastAsia" w:ascii="宋体" w:hAnsi="宋体"/>
          <w:b/>
          <w:sz w:val="28"/>
          <w:szCs w:val="28"/>
        </w:rPr>
        <w:t>年</w:t>
      </w:r>
      <w:r>
        <w:rPr>
          <w:rFonts w:hint="eastAsia" w:ascii="宋体" w:hAnsi="宋体"/>
          <w:b/>
          <w:sz w:val="28"/>
          <w:szCs w:val="28"/>
          <w:u w:val="single"/>
        </w:rPr>
        <w:t xml:space="preserve">     </w:t>
      </w:r>
      <w:r>
        <w:rPr>
          <w:rFonts w:hint="eastAsia" w:ascii="宋体" w:hAnsi="宋体"/>
          <w:b/>
          <w:sz w:val="28"/>
          <w:szCs w:val="28"/>
        </w:rPr>
        <w:t>月</w:t>
      </w:r>
      <w:r>
        <w:rPr>
          <w:rFonts w:hint="eastAsia" w:ascii="宋体" w:hAnsi="宋体"/>
          <w:b/>
          <w:sz w:val="28"/>
          <w:szCs w:val="28"/>
          <w:u w:val="single"/>
        </w:rPr>
        <w:t xml:space="preserve">     </w:t>
      </w:r>
      <w:r>
        <w:rPr>
          <w:rFonts w:hint="eastAsia" w:ascii="宋体" w:hAnsi="宋体"/>
          <w:b/>
          <w:sz w:val="28"/>
          <w:szCs w:val="28"/>
        </w:rPr>
        <w:t>日</w:t>
      </w:r>
    </w:p>
    <w:p>
      <w:pPr>
        <w:spacing w:line="720" w:lineRule="auto"/>
        <w:jc w:val="center"/>
        <w:rPr>
          <w:rFonts w:ascii="宋体" w:hAnsi="宋体" w:cs="宋体"/>
          <w:b/>
          <w:bCs/>
          <w:sz w:val="30"/>
          <w:szCs w:val="30"/>
        </w:rPr>
      </w:pPr>
    </w:p>
    <w:p>
      <w:pPr>
        <w:jc w:val="center"/>
        <w:rPr>
          <w:rFonts w:ascii="宋体" w:hAnsi="宋体" w:cs="宋体"/>
          <w:b/>
          <w:sz w:val="30"/>
          <w:szCs w:val="30"/>
        </w:rPr>
      </w:pPr>
    </w:p>
    <w:p>
      <w:pPr>
        <w:pStyle w:val="23"/>
      </w:pPr>
    </w:p>
    <w:p>
      <w:pPr>
        <w:jc w:val="center"/>
        <w:rPr>
          <w:rFonts w:ascii="宋体" w:hAnsi="宋体" w:cs="宋体"/>
          <w:b/>
          <w:sz w:val="48"/>
          <w:szCs w:val="48"/>
        </w:rPr>
      </w:pPr>
      <w:r>
        <w:rPr>
          <w:rFonts w:hint="eastAsia" w:ascii="宋体" w:hAnsi="宋体" w:cs="宋体"/>
          <w:b/>
          <w:sz w:val="32"/>
          <w:szCs w:val="32"/>
        </w:rPr>
        <w:t>目 录</w:t>
      </w:r>
    </w:p>
    <w:p>
      <w:pPr>
        <w:jc w:val="center"/>
        <w:rPr>
          <w:rFonts w:ascii="宋体" w:hAnsi="宋体"/>
          <w:spacing w:val="4"/>
          <w:sz w:val="30"/>
          <w:szCs w:val="30"/>
        </w:rPr>
      </w:pPr>
      <w:bookmarkStart w:id="79" w:name="_Toc31435_WPSOffice_Level1"/>
      <w:r>
        <w:rPr>
          <w:rFonts w:hint="eastAsia" w:ascii="宋体" w:hAnsi="宋体"/>
          <w:spacing w:val="4"/>
          <w:sz w:val="30"/>
          <w:szCs w:val="30"/>
        </w:rPr>
        <w:t>（格式自拟）</w:t>
      </w:r>
    </w:p>
    <w:p>
      <w:pPr>
        <w:rPr>
          <w:rFonts w:ascii="宋体" w:hAnsi="宋体"/>
          <w:spacing w:val="4"/>
          <w:sz w:val="30"/>
          <w:szCs w:val="30"/>
        </w:rPr>
      </w:pPr>
    </w:p>
    <w:p>
      <w:pPr>
        <w:spacing w:line="360" w:lineRule="auto"/>
        <w:rPr>
          <w:rFonts w:ascii="宋体" w:hAnsi="宋体"/>
          <w:b/>
          <w:bCs/>
          <w:sz w:val="28"/>
          <w:szCs w:val="28"/>
        </w:rPr>
      </w:pPr>
      <w:r>
        <w:rPr>
          <w:rFonts w:hint="eastAsia" w:ascii="宋体" w:hAnsi="宋体"/>
          <w:b/>
          <w:bCs/>
          <w:sz w:val="28"/>
          <w:szCs w:val="28"/>
        </w:rPr>
        <w:t>一、法定代表人证明书...........................................</w:t>
      </w:r>
    </w:p>
    <w:p>
      <w:pPr>
        <w:pStyle w:val="36"/>
        <w:spacing w:line="360" w:lineRule="auto"/>
        <w:ind w:firstLine="0" w:firstLineChars="0"/>
        <w:rPr>
          <w:rFonts w:ascii="宋体" w:hAnsi="宋体"/>
          <w:b/>
          <w:bCs/>
          <w:sz w:val="28"/>
          <w:szCs w:val="28"/>
        </w:rPr>
      </w:pPr>
      <w:r>
        <w:rPr>
          <w:rFonts w:hint="eastAsia" w:ascii="宋体" w:hAnsi="宋体"/>
          <w:b/>
          <w:bCs/>
          <w:sz w:val="28"/>
          <w:szCs w:val="28"/>
        </w:rPr>
        <w:t>二、法定代表人授权委托书.......................................</w:t>
      </w:r>
    </w:p>
    <w:p>
      <w:pPr>
        <w:pStyle w:val="36"/>
        <w:spacing w:line="360" w:lineRule="auto"/>
        <w:ind w:firstLine="0" w:firstLineChars="0"/>
        <w:rPr>
          <w:rFonts w:ascii="宋体" w:hAnsi="宋体"/>
          <w:b/>
          <w:bCs/>
          <w:sz w:val="28"/>
          <w:szCs w:val="28"/>
        </w:rPr>
      </w:pPr>
      <w:r>
        <w:rPr>
          <w:rFonts w:hint="eastAsia" w:ascii="宋体" w:hAnsi="宋体"/>
          <w:b/>
          <w:sz w:val="28"/>
          <w:szCs w:val="28"/>
        </w:rPr>
        <w:t>三、</w:t>
      </w:r>
      <w:r>
        <w:rPr>
          <w:rFonts w:hint="eastAsia" w:ascii="宋体" w:hAnsi="宋体"/>
          <w:b/>
          <w:bCs/>
          <w:sz w:val="28"/>
          <w:szCs w:val="28"/>
        </w:rPr>
        <w:t>政府采购投标人拒绝政府采购领域商业贿赂承诺书...............</w:t>
      </w:r>
    </w:p>
    <w:p>
      <w:pPr>
        <w:spacing w:line="360" w:lineRule="auto"/>
        <w:rPr>
          <w:rFonts w:ascii="宋体" w:hAnsi="宋体" w:cs="宋体"/>
          <w:sz w:val="28"/>
          <w:szCs w:val="28"/>
        </w:rPr>
      </w:pPr>
      <w:r>
        <w:rPr>
          <w:rFonts w:hint="eastAsia" w:ascii="宋体" w:hAnsi="宋体"/>
          <w:b/>
          <w:sz w:val="28"/>
          <w:szCs w:val="28"/>
        </w:rPr>
        <w:t>四、</w:t>
      </w:r>
      <w:r>
        <w:rPr>
          <w:rFonts w:hint="eastAsia" w:ascii="宋体" w:hAnsi="宋体"/>
          <w:b/>
          <w:bCs/>
          <w:kern w:val="0"/>
          <w:sz w:val="28"/>
          <w:szCs w:val="28"/>
        </w:rPr>
        <w:t>资格证明文件</w:t>
      </w:r>
      <w:r>
        <w:rPr>
          <w:rFonts w:hint="eastAsia" w:ascii="宋体" w:hAnsi="宋体"/>
          <w:b/>
          <w:sz w:val="28"/>
          <w:szCs w:val="28"/>
        </w:rPr>
        <w:t>....................................</w:t>
      </w:r>
      <w:r>
        <w:rPr>
          <w:rFonts w:hint="eastAsia" w:ascii="宋体" w:hAnsi="宋体"/>
          <w:b/>
          <w:bCs/>
          <w:sz w:val="28"/>
          <w:szCs w:val="28"/>
        </w:rPr>
        <w:t>.</w:t>
      </w:r>
      <w:r>
        <w:rPr>
          <w:rFonts w:hint="eastAsia" w:ascii="宋体" w:hAnsi="宋体"/>
          <w:b/>
          <w:sz w:val="28"/>
          <w:szCs w:val="28"/>
        </w:rPr>
        <w:t>..........</w:t>
      </w:r>
    </w:p>
    <w:bookmarkEnd w:id="79"/>
    <w:p>
      <w:pPr>
        <w:rPr>
          <w:rFonts w:ascii="宋体" w:hAnsi="宋体"/>
          <w:b/>
          <w:bCs/>
          <w:sz w:val="32"/>
          <w:szCs w:val="20"/>
        </w:rPr>
      </w:pPr>
      <w:r>
        <w:rPr>
          <w:rFonts w:hint="eastAsia" w:ascii="宋体" w:hAnsi="宋体"/>
          <w:b/>
          <w:bCs/>
          <w:sz w:val="32"/>
          <w:szCs w:val="20"/>
        </w:rPr>
        <w:br w:type="page"/>
      </w:r>
    </w:p>
    <w:p>
      <w:pPr>
        <w:spacing w:line="360" w:lineRule="auto"/>
        <w:jc w:val="center"/>
        <w:rPr>
          <w:rFonts w:ascii="宋体" w:hAnsi="宋体"/>
          <w:b/>
          <w:bCs/>
          <w:sz w:val="32"/>
          <w:szCs w:val="20"/>
        </w:rPr>
      </w:pPr>
      <w:r>
        <w:rPr>
          <w:rFonts w:hint="eastAsia" w:ascii="宋体" w:hAnsi="宋体"/>
          <w:b/>
          <w:bCs/>
          <w:sz w:val="32"/>
          <w:szCs w:val="20"/>
        </w:rPr>
        <w:t>一、法定代表人证明书</w:t>
      </w:r>
    </w:p>
    <w:p>
      <w:pPr>
        <w:spacing w:line="500" w:lineRule="exact"/>
        <w:ind w:firstLine="480" w:firstLineChars="200"/>
        <w:rPr>
          <w:rFonts w:ascii="宋体" w:hAnsi="宋体"/>
          <w:sz w:val="24"/>
        </w:rPr>
      </w:pPr>
    </w:p>
    <w:p>
      <w:pPr>
        <w:spacing w:line="500" w:lineRule="exact"/>
        <w:ind w:firstLine="480" w:firstLineChars="200"/>
        <w:rPr>
          <w:rFonts w:ascii="宋体" w:hAnsi="宋体"/>
          <w:sz w:val="24"/>
          <w:szCs w:val="24"/>
        </w:rPr>
      </w:pPr>
      <w:r>
        <w:rPr>
          <w:rFonts w:hint="eastAsia" w:ascii="宋体" w:hAnsi="宋体"/>
          <w:sz w:val="24"/>
          <w:szCs w:val="24"/>
        </w:rPr>
        <w:t>投标人：</w:t>
      </w:r>
      <w:r>
        <w:rPr>
          <w:rFonts w:hint="eastAsia" w:ascii="宋体" w:hAnsi="宋体"/>
          <w:sz w:val="24"/>
          <w:szCs w:val="24"/>
          <w:u w:val="single"/>
        </w:rPr>
        <w:t xml:space="preserve">                                                           </w:t>
      </w:r>
    </w:p>
    <w:p>
      <w:pPr>
        <w:spacing w:line="500" w:lineRule="exact"/>
        <w:ind w:firstLine="480" w:firstLineChars="200"/>
        <w:rPr>
          <w:rFonts w:ascii="宋体" w:hAnsi="宋体"/>
          <w:sz w:val="24"/>
          <w:szCs w:val="24"/>
        </w:rPr>
      </w:pPr>
      <w:r>
        <w:rPr>
          <w:rFonts w:hint="eastAsia" w:ascii="宋体" w:hAnsi="宋体"/>
          <w:sz w:val="24"/>
          <w:szCs w:val="24"/>
        </w:rPr>
        <w:t>单位性质：</w:t>
      </w:r>
      <w:r>
        <w:rPr>
          <w:rFonts w:hint="eastAsia" w:ascii="宋体" w:hAnsi="宋体"/>
          <w:sz w:val="24"/>
          <w:szCs w:val="24"/>
          <w:u w:val="single"/>
        </w:rPr>
        <w:t xml:space="preserve">                                                           </w:t>
      </w:r>
    </w:p>
    <w:p>
      <w:pPr>
        <w:spacing w:line="500" w:lineRule="exact"/>
        <w:ind w:firstLine="480" w:firstLineChars="200"/>
        <w:rPr>
          <w:rFonts w:ascii="宋体" w:hAnsi="宋体"/>
          <w:sz w:val="24"/>
          <w:szCs w:val="24"/>
        </w:rPr>
      </w:pPr>
      <w:r>
        <w:rPr>
          <w:rFonts w:hint="eastAsia" w:ascii="宋体" w:hAnsi="宋体"/>
          <w:sz w:val="24"/>
          <w:szCs w:val="24"/>
        </w:rPr>
        <w:t>地    址：</w:t>
      </w:r>
      <w:r>
        <w:rPr>
          <w:rFonts w:hint="eastAsia" w:ascii="宋体" w:hAnsi="宋体"/>
          <w:sz w:val="24"/>
          <w:szCs w:val="24"/>
          <w:u w:val="single"/>
        </w:rPr>
        <w:t xml:space="preserve">                                                           </w:t>
      </w:r>
    </w:p>
    <w:p>
      <w:pPr>
        <w:spacing w:line="500" w:lineRule="exact"/>
        <w:ind w:firstLine="480" w:firstLineChars="200"/>
        <w:rPr>
          <w:rFonts w:ascii="宋体" w:hAnsi="宋体"/>
          <w:sz w:val="24"/>
          <w:szCs w:val="24"/>
        </w:rPr>
      </w:pPr>
      <w:r>
        <w:rPr>
          <w:rFonts w:hint="eastAsia" w:ascii="宋体" w:hAnsi="宋体"/>
          <w:sz w:val="24"/>
          <w:szCs w:val="24"/>
        </w:rPr>
        <w:t>成立时间：</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经营期限：</w:t>
      </w:r>
      <w:r>
        <w:rPr>
          <w:rFonts w:hint="eastAsia" w:ascii="宋体" w:hAnsi="宋体"/>
          <w:sz w:val="24"/>
          <w:szCs w:val="24"/>
          <w:u w:val="single"/>
        </w:rPr>
        <w:t xml:space="preserve">              </w:t>
      </w:r>
    </w:p>
    <w:p>
      <w:pPr>
        <w:spacing w:line="500" w:lineRule="exact"/>
        <w:ind w:firstLine="480" w:firstLineChars="200"/>
        <w:rPr>
          <w:rFonts w:ascii="宋体" w:hAnsi="宋体"/>
          <w:sz w:val="24"/>
          <w:szCs w:val="24"/>
        </w:rPr>
      </w:pPr>
      <w:r>
        <w:rPr>
          <w:rFonts w:hint="eastAsia" w:ascii="宋体" w:hAnsi="宋体"/>
          <w:sz w:val="24"/>
          <w:szCs w:val="24"/>
        </w:rPr>
        <w:t>姓名：</w:t>
      </w:r>
      <w:r>
        <w:rPr>
          <w:rFonts w:hint="eastAsia" w:ascii="宋体" w:hAnsi="宋体"/>
          <w:sz w:val="24"/>
          <w:szCs w:val="24"/>
          <w:u w:val="single"/>
        </w:rPr>
        <w:t xml:space="preserve">          </w:t>
      </w:r>
      <w:r>
        <w:rPr>
          <w:rFonts w:hint="eastAsia" w:ascii="宋体" w:hAnsi="宋体"/>
          <w:sz w:val="24"/>
          <w:szCs w:val="24"/>
        </w:rPr>
        <w:t xml:space="preserve">    性别：</w:t>
      </w:r>
      <w:r>
        <w:rPr>
          <w:rFonts w:hint="eastAsia" w:ascii="宋体" w:hAnsi="宋体"/>
          <w:sz w:val="24"/>
          <w:szCs w:val="24"/>
          <w:u w:val="single"/>
        </w:rPr>
        <w:t xml:space="preserve">          </w:t>
      </w:r>
      <w:r>
        <w:rPr>
          <w:rFonts w:hint="eastAsia" w:ascii="宋体" w:hAnsi="宋体"/>
          <w:sz w:val="24"/>
          <w:szCs w:val="24"/>
        </w:rPr>
        <w:t xml:space="preserve">    </w:t>
      </w:r>
      <w:r>
        <w:rPr>
          <w:rFonts w:hint="eastAsia" w:ascii="宋体" w:hAnsi="宋体"/>
          <w:sz w:val="24"/>
          <w:szCs w:val="24"/>
        </w:rPr>
        <w:tab/>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 xml:space="preserve">  职务：</w:t>
      </w:r>
      <w:r>
        <w:rPr>
          <w:rFonts w:hint="eastAsia" w:ascii="宋体" w:hAnsi="宋体"/>
          <w:sz w:val="24"/>
          <w:szCs w:val="24"/>
          <w:u w:val="single"/>
        </w:rPr>
        <w:t xml:space="preserve">       </w:t>
      </w:r>
    </w:p>
    <w:p>
      <w:pPr>
        <w:spacing w:line="500" w:lineRule="exact"/>
        <w:ind w:firstLine="480" w:firstLineChars="200"/>
        <w:rPr>
          <w:rFonts w:ascii="宋体" w:hAnsi="宋体"/>
          <w:sz w:val="24"/>
          <w:szCs w:val="24"/>
        </w:rPr>
      </w:pPr>
      <w:r>
        <w:rPr>
          <w:rFonts w:hint="eastAsia" w:ascii="宋体" w:hAnsi="宋体"/>
          <w:sz w:val="24"/>
          <w:szCs w:val="24"/>
        </w:rPr>
        <w:t>系</w:t>
      </w:r>
      <w:r>
        <w:rPr>
          <w:rFonts w:hint="eastAsia" w:ascii="宋体" w:hAnsi="宋体"/>
          <w:sz w:val="24"/>
          <w:szCs w:val="24"/>
          <w:u w:val="single"/>
        </w:rPr>
        <w:t xml:space="preserve">                                </w:t>
      </w:r>
      <w:r>
        <w:rPr>
          <w:rFonts w:hint="eastAsia" w:ascii="宋体" w:hAnsi="宋体"/>
          <w:sz w:val="24"/>
          <w:szCs w:val="24"/>
        </w:rPr>
        <w:t>（投标人名称）的法定代表人。</w:t>
      </w:r>
    </w:p>
    <w:p>
      <w:pPr>
        <w:spacing w:line="500" w:lineRule="exact"/>
        <w:ind w:firstLine="480" w:firstLineChars="200"/>
        <w:rPr>
          <w:rFonts w:ascii="宋体" w:hAnsi="宋体"/>
          <w:sz w:val="24"/>
          <w:szCs w:val="24"/>
        </w:rPr>
      </w:pPr>
      <w:r>
        <w:rPr>
          <w:rFonts w:hint="eastAsia" w:ascii="宋体" w:hAnsi="宋体"/>
          <w:sz w:val="24"/>
          <w:szCs w:val="24"/>
        </w:rPr>
        <w:t>特此证明。</w:t>
      </w:r>
    </w:p>
    <w:p>
      <w:pPr>
        <w:spacing w:line="500" w:lineRule="exact"/>
        <w:rPr>
          <w:rFonts w:ascii="宋体" w:hAnsi="宋体"/>
          <w:sz w:val="24"/>
          <w:szCs w:val="24"/>
        </w:rPr>
      </w:pPr>
    </w:p>
    <w:p>
      <w:pPr>
        <w:spacing w:line="500" w:lineRule="exact"/>
        <w:rPr>
          <w:rFonts w:ascii="宋体" w:hAnsi="宋体"/>
          <w:sz w:val="24"/>
          <w:szCs w:val="24"/>
        </w:rPr>
      </w:pPr>
    </w:p>
    <w:p>
      <w:pPr>
        <w:spacing w:line="500" w:lineRule="exact"/>
        <w:jc w:val="right"/>
        <w:rPr>
          <w:rFonts w:ascii="宋体" w:hAnsi="宋体"/>
          <w:sz w:val="24"/>
          <w:szCs w:val="24"/>
        </w:rPr>
      </w:pPr>
    </w:p>
    <w:p>
      <w:pPr>
        <w:spacing w:before="240" w:beforeLines="100" w:after="120" w:afterLines="50" w:line="360" w:lineRule="auto"/>
        <w:ind w:firstLine="3521" w:firstLineChars="1420"/>
        <w:jc w:val="left"/>
        <w:rPr>
          <w:rFonts w:ascii="宋体" w:hAnsi="宋体" w:cs="宋体"/>
          <w:spacing w:val="14"/>
          <w:kern w:val="0"/>
          <w:sz w:val="24"/>
          <w:szCs w:val="24"/>
        </w:rPr>
      </w:pPr>
      <w:r>
        <w:rPr>
          <w:rFonts w:hint="eastAsia" w:ascii="宋体" w:hAnsi="宋体"/>
          <w:spacing w:val="4"/>
          <w:sz w:val="24"/>
          <w:szCs w:val="24"/>
        </w:rPr>
        <w:t>投标人名称：</w:t>
      </w:r>
      <w:r>
        <w:rPr>
          <w:rFonts w:ascii="宋体" w:hAnsi="宋体"/>
          <w:spacing w:val="4"/>
          <w:sz w:val="24"/>
          <w:szCs w:val="24"/>
          <w:u w:val="single"/>
        </w:rPr>
        <w:t xml:space="preserve">     </w:t>
      </w:r>
      <w:r>
        <w:rPr>
          <w:rFonts w:hint="eastAsia" w:ascii="宋体" w:hAnsi="宋体"/>
          <w:spacing w:val="4"/>
          <w:sz w:val="24"/>
          <w:szCs w:val="24"/>
          <w:u w:val="single"/>
        </w:rPr>
        <w:t xml:space="preserve">        </w:t>
      </w:r>
      <w:r>
        <w:rPr>
          <w:rFonts w:hint="eastAsia" w:ascii="宋体" w:hAnsi="宋体" w:cs="宋体"/>
          <w:spacing w:val="14"/>
          <w:kern w:val="0"/>
          <w:sz w:val="24"/>
          <w:szCs w:val="24"/>
          <w:u w:val="single"/>
        </w:rPr>
        <w:t xml:space="preserve">      (</w:t>
      </w:r>
      <w:r>
        <w:rPr>
          <w:rFonts w:hint="eastAsia" w:ascii="宋体" w:hAnsi="宋体"/>
          <w:kern w:val="0"/>
          <w:sz w:val="24"/>
          <w:szCs w:val="24"/>
          <w:u w:val="single"/>
        </w:rPr>
        <w:t>盖公章)</w:t>
      </w:r>
    </w:p>
    <w:p>
      <w:pPr>
        <w:spacing w:line="360" w:lineRule="auto"/>
        <w:ind w:left="4621" w:firstLine="420"/>
        <w:jc w:val="center"/>
        <w:rPr>
          <w:rFonts w:ascii="宋体" w:hAnsi="宋体"/>
          <w:spacing w:val="4"/>
          <w:sz w:val="24"/>
          <w:szCs w:val="24"/>
        </w:rPr>
      </w:pPr>
      <w:r>
        <w:rPr>
          <w:rFonts w:hint="eastAsia" w:ascii="宋体" w:hAnsi="宋体"/>
          <w:spacing w:val="4"/>
          <w:sz w:val="24"/>
          <w:szCs w:val="24"/>
        </w:rPr>
        <w:t>日期：</w:t>
      </w:r>
      <w:r>
        <w:rPr>
          <w:rFonts w:hint="eastAsia" w:ascii="宋体" w:hAnsi="宋体"/>
          <w:spacing w:val="4"/>
          <w:sz w:val="24"/>
          <w:szCs w:val="24"/>
          <w:u w:val="single"/>
        </w:rPr>
        <w:t xml:space="preserve">     </w:t>
      </w:r>
      <w:r>
        <w:rPr>
          <w:rFonts w:hint="eastAsia" w:ascii="宋体" w:hAnsi="宋体"/>
          <w:spacing w:val="4"/>
          <w:sz w:val="24"/>
          <w:szCs w:val="24"/>
        </w:rPr>
        <w:t>年</w:t>
      </w:r>
      <w:r>
        <w:rPr>
          <w:rFonts w:hint="eastAsia" w:ascii="宋体" w:hAnsi="宋体"/>
          <w:spacing w:val="4"/>
          <w:sz w:val="24"/>
          <w:szCs w:val="24"/>
          <w:u w:val="single"/>
        </w:rPr>
        <w:t xml:space="preserve">     </w:t>
      </w:r>
      <w:r>
        <w:rPr>
          <w:rFonts w:hint="eastAsia" w:ascii="宋体" w:hAnsi="宋体"/>
          <w:spacing w:val="4"/>
          <w:sz w:val="24"/>
          <w:szCs w:val="24"/>
        </w:rPr>
        <w:t>月</w:t>
      </w:r>
      <w:r>
        <w:rPr>
          <w:rFonts w:hint="eastAsia" w:ascii="宋体" w:hAnsi="宋体"/>
          <w:spacing w:val="4"/>
          <w:sz w:val="24"/>
          <w:szCs w:val="24"/>
          <w:u w:val="single"/>
        </w:rPr>
        <w:t xml:space="preserve">     </w:t>
      </w:r>
      <w:r>
        <w:rPr>
          <w:rFonts w:hint="eastAsia" w:ascii="宋体" w:hAnsi="宋体"/>
          <w:spacing w:val="4"/>
          <w:sz w:val="24"/>
          <w:szCs w:val="24"/>
        </w:rPr>
        <w:t>日</w:t>
      </w:r>
    </w:p>
    <w:p>
      <w:pPr>
        <w:pStyle w:val="36"/>
        <w:spacing w:line="480" w:lineRule="exact"/>
        <w:ind w:firstLine="0" w:firstLineChars="0"/>
        <w:jc w:val="center"/>
        <w:rPr>
          <w:rFonts w:hint="eastAsia" w:ascii="宋体" w:hAnsi="宋体"/>
          <w:b/>
          <w:bCs/>
          <w:sz w:val="32"/>
          <w:szCs w:val="20"/>
        </w:rPr>
      </w:pPr>
    </w:p>
    <w:p>
      <w:pPr>
        <w:pStyle w:val="36"/>
        <w:spacing w:line="480" w:lineRule="exact"/>
        <w:ind w:firstLine="0" w:firstLineChars="0"/>
        <w:jc w:val="center"/>
        <w:rPr>
          <w:rFonts w:hint="eastAsia" w:ascii="宋体" w:hAnsi="宋体"/>
          <w:b/>
          <w:bCs/>
          <w:sz w:val="32"/>
          <w:szCs w:val="20"/>
        </w:rPr>
      </w:pPr>
    </w:p>
    <w:p>
      <w:pPr>
        <w:pStyle w:val="36"/>
        <w:spacing w:line="480" w:lineRule="exact"/>
        <w:ind w:firstLine="0" w:firstLineChars="0"/>
        <w:jc w:val="center"/>
        <w:rPr>
          <w:rFonts w:hint="eastAsia" w:ascii="宋体" w:hAnsi="宋体"/>
          <w:b/>
          <w:bCs/>
          <w:sz w:val="32"/>
          <w:szCs w:val="20"/>
        </w:rPr>
      </w:pPr>
    </w:p>
    <w:p>
      <w:pPr>
        <w:rPr>
          <w:rFonts w:hint="eastAsia" w:ascii="宋体" w:hAnsi="宋体" w:eastAsia="宋体"/>
          <w:b w:val="0"/>
          <w:bCs/>
          <w:sz w:val="24"/>
          <w:szCs w:val="24"/>
          <w:lang w:eastAsia="zh-CN"/>
        </w:rPr>
      </w:pPr>
      <w:r>
        <w:rPr>
          <w:rFonts w:hint="eastAsia" w:ascii="宋体" w:hAnsi="宋体"/>
          <w:b w:val="0"/>
          <w:bCs/>
          <w:sz w:val="24"/>
          <w:szCs w:val="24"/>
          <w:lang w:eastAsia="zh-CN"/>
        </w:rPr>
        <w:t>注：若投标人为分支机构，则提供单位负责人身份证明。</w:t>
      </w:r>
    </w:p>
    <w:p>
      <w:pPr>
        <w:pStyle w:val="36"/>
        <w:spacing w:line="480" w:lineRule="exact"/>
        <w:ind w:firstLine="0" w:firstLineChars="0"/>
        <w:jc w:val="center"/>
        <w:rPr>
          <w:rFonts w:ascii="宋体" w:hAnsi="宋体"/>
          <w:b/>
          <w:bCs/>
          <w:sz w:val="32"/>
          <w:szCs w:val="20"/>
        </w:rPr>
      </w:pPr>
      <w:r>
        <w:rPr>
          <w:rFonts w:hint="eastAsia" w:ascii="宋体" w:hAnsi="宋体"/>
          <w:b/>
          <w:bCs/>
          <w:sz w:val="32"/>
          <w:szCs w:val="20"/>
        </w:rPr>
        <w:br w:type="page"/>
      </w:r>
      <w:r>
        <w:rPr>
          <w:rFonts w:hint="eastAsia" w:ascii="宋体" w:hAnsi="宋体"/>
          <w:b/>
          <w:bCs/>
          <w:sz w:val="32"/>
          <w:szCs w:val="20"/>
        </w:rPr>
        <w:t>二、法定代表人授权委托书</w:t>
      </w:r>
    </w:p>
    <w:p>
      <w:pPr>
        <w:spacing w:line="360" w:lineRule="auto"/>
        <w:rPr>
          <w:rFonts w:ascii="宋体" w:hAnsi="宋体"/>
        </w:rPr>
      </w:pPr>
    </w:p>
    <w:p>
      <w:pPr>
        <w:spacing w:line="500" w:lineRule="exact"/>
        <w:ind w:firstLine="480" w:firstLineChars="200"/>
        <w:rPr>
          <w:sz w:val="24"/>
        </w:rPr>
      </w:pPr>
      <w:r>
        <w:rPr>
          <w:rFonts w:hAnsi="宋体"/>
          <w:sz w:val="24"/>
        </w:rPr>
        <w:t>本人</w:t>
      </w:r>
      <w:r>
        <w:rPr>
          <w:rFonts w:hAnsi="宋体"/>
          <w:sz w:val="24"/>
          <w:u w:val="single"/>
        </w:rPr>
        <w:t xml:space="preserve">  （姓名）</w:t>
      </w:r>
      <w:r>
        <w:rPr>
          <w:rFonts w:hAnsi="宋体"/>
          <w:sz w:val="24"/>
        </w:rPr>
        <w:t>系</w:t>
      </w:r>
      <w:r>
        <w:rPr>
          <w:rFonts w:hAnsi="宋体"/>
          <w:sz w:val="24"/>
          <w:u w:val="single"/>
        </w:rPr>
        <w:t>（</w:t>
      </w:r>
      <w:r>
        <w:rPr>
          <w:rFonts w:hint="eastAsia" w:hAnsi="宋体"/>
          <w:sz w:val="24"/>
          <w:u w:val="single"/>
        </w:rPr>
        <w:t>投标人</w:t>
      </w:r>
      <w:r>
        <w:rPr>
          <w:rFonts w:hAnsi="宋体"/>
          <w:sz w:val="24"/>
          <w:u w:val="single"/>
        </w:rPr>
        <w:t>名称）</w:t>
      </w:r>
      <w:r>
        <w:rPr>
          <w:rFonts w:hAnsi="宋体"/>
          <w:sz w:val="24"/>
        </w:rPr>
        <w:t>的法定代表人，现委托</w:t>
      </w:r>
      <w:r>
        <w:rPr>
          <w:sz w:val="24"/>
          <w:u w:val="single"/>
        </w:rPr>
        <w:t xml:space="preserve"> </w:t>
      </w:r>
      <w:r>
        <w:rPr>
          <w:rFonts w:hAnsi="宋体"/>
          <w:sz w:val="24"/>
          <w:u w:val="single"/>
        </w:rPr>
        <w:t>（姓名）</w:t>
      </w:r>
      <w:r>
        <w:rPr>
          <w:rFonts w:hAnsi="宋体"/>
          <w:sz w:val="24"/>
        </w:rPr>
        <w:t>为我方被授权人。被授权人根据授权，以我方名义签署、澄清、说明、补正、递交、撤回、修改</w:t>
      </w:r>
      <w:r>
        <w:rPr>
          <w:rFonts w:hint="eastAsia" w:hAnsi="宋体"/>
          <w:sz w:val="24"/>
          <w:u w:val="single"/>
        </w:rPr>
        <w:t xml:space="preserve"> </w:t>
      </w:r>
      <w:r>
        <w:rPr>
          <w:rFonts w:hint="eastAsia" w:hAnsi="宋体"/>
          <w:sz w:val="24"/>
          <w:u w:val="single"/>
          <w:lang w:eastAsia="zh-CN"/>
        </w:rPr>
        <w:t>周至县教育和科学技术局 2022-2023 学年度校（园）方责任险承保采购项目</w:t>
      </w:r>
      <w:r>
        <w:rPr>
          <w:rFonts w:hint="eastAsia" w:hAnsi="宋体"/>
          <w:sz w:val="24"/>
          <w:u w:val="single"/>
        </w:rPr>
        <w:t xml:space="preserve">  </w:t>
      </w:r>
      <w:r>
        <w:rPr>
          <w:rFonts w:hAnsi="宋体"/>
          <w:sz w:val="24"/>
        </w:rPr>
        <w:t>投标文件、签订合同和处理有关事宜，其法律后果由我方承担。</w:t>
      </w:r>
    </w:p>
    <w:p>
      <w:pPr>
        <w:spacing w:line="500" w:lineRule="exact"/>
        <w:ind w:firstLine="480" w:firstLineChars="200"/>
        <w:rPr>
          <w:sz w:val="24"/>
        </w:rPr>
      </w:pPr>
      <w:r>
        <w:rPr>
          <w:rFonts w:hAnsi="宋体"/>
          <w:sz w:val="24"/>
        </w:rPr>
        <w:t>被授权人无转委托权。</w:t>
      </w:r>
    </w:p>
    <w:p>
      <w:pPr>
        <w:spacing w:line="500" w:lineRule="exact"/>
        <w:ind w:firstLine="480" w:firstLineChars="200"/>
        <w:rPr>
          <w:sz w:val="24"/>
        </w:rPr>
      </w:pPr>
      <w:r>
        <w:rPr>
          <w:rFonts w:hAnsi="宋体"/>
          <w:sz w:val="24"/>
        </w:rPr>
        <w:t>委托期限：从投标截止之日算起90日历天</w:t>
      </w:r>
    </w:p>
    <w:p>
      <w:pPr>
        <w:spacing w:line="500" w:lineRule="exact"/>
        <w:ind w:firstLine="480" w:firstLineChars="200"/>
        <w:rPr>
          <w:sz w:val="24"/>
          <w:u w:val="single"/>
        </w:rPr>
      </w:pPr>
      <w:bookmarkStart w:id="80" w:name="_Toc201637979"/>
      <w:bookmarkStart w:id="81" w:name="_Toc214090947"/>
      <w:r>
        <w:rPr>
          <w:rFonts w:hAnsi="宋体"/>
          <w:sz w:val="24"/>
        </w:rPr>
        <w:t>法定代表人（签字或盖章）：</w:t>
      </w:r>
      <w:r>
        <w:rPr>
          <w:sz w:val="24"/>
          <w:u w:val="single"/>
        </w:rPr>
        <w:t xml:space="preserve">          </w:t>
      </w:r>
      <w:r>
        <w:rPr>
          <w:rFonts w:hint="eastAsia"/>
          <w:sz w:val="24"/>
        </w:rPr>
        <w:tab/>
      </w:r>
      <w:r>
        <w:rPr>
          <w:rFonts w:hAnsi="宋体"/>
          <w:sz w:val="24"/>
        </w:rPr>
        <w:t>被授权人（签字或盖章）：</w:t>
      </w:r>
      <w:bookmarkEnd w:id="80"/>
      <w:bookmarkEnd w:id="81"/>
      <w:r>
        <w:rPr>
          <w:rFonts w:hint="eastAsia" w:hAnsi="宋体"/>
          <w:sz w:val="24"/>
          <w:u w:val="single"/>
        </w:rPr>
        <w:t xml:space="preserve">           </w:t>
      </w:r>
    </w:p>
    <w:p>
      <w:pPr>
        <w:spacing w:line="500" w:lineRule="exact"/>
        <w:ind w:firstLine="480" w:firstLineChars="200"/>
        <w:rPr>
          <w:sz w:val="24"/>
          <w:u w:val="single"/>
        </w:rPr>
      </w:pPr>
      <w:bookmarkStart w:id="82" w:name="_Toc201637980"/>
      <w:bookmarkStart w:id="83" w:name="_Toc214090948"/>
      <w:r>
        <w:rPr>
          <w:rFonts w:hAnsi="宋体"/>
          <w:sz w:val="24"/>
        </w:rPr>
        <w:t>职务：</w:t>
      </w:r>
      <w:r>
        <w:rPr>
          <w:sz w:val="24"/>
          <w:u w:val="single"/>
        </w:rPr>
        <w:t xml:space="preserve">                     </w:t>
      </w:r>
      <w:bookmarkEnd w:id="82"/>
      <w:bookmarkEnd w:id="83"/>
      <w:r>
        <w:rPr>
          <w:rFonts w:hint="eastAsia"/>
          <w:sz w:val="24"/>
          <w:u w:val="single"/>
        </w:rPr>
        <w:tab/>
      </w:r>
      <w:r>
        <w:rPr>
          <w:rFonts w:hint="eastAsia"/>
          <w:sz w:val="24"/>
          <w:u w:val="single"/>
        </w:rPr>
        <w:tab/>
      </w:r>
      <w:r>
        <w:rPr>
          <w:rFonts w:hint="eastAsia"/>
          <w:sz w:val="24"/>
          <w:u w:val="single"/>
        </w:rPr>
        <w:tab/>
      </w:r>
      <w:r>
        <w:rPr>
          <w:rFonts w:hint="eastAsia"/>
          <w:sz w:val="24"/>
        </w:rPr>
        <w:tab/>
      </w:r>
      <w:r>
        <w:rPr>
          <w:rFonts w:hAnsi="宋体"/>
          <w:sz w:val="24"/>
        </w:rPr>
        <w:t>职务：</w:t>
      </w:r>
      <w:r>
        <w:rPr>
          <w:rFonts w:hint="eastAsia" w:hAnsi="宋体"/>
          <w:sz w:val="24"/>
          <w:u w:val="single"/>
        </w:rPr>
        <w:t xml:space="preserve">                            </w:t>
      </w:r>
    </w:p>
    <w:p>
      <w:pPr>
        <w:spacing w:line="500" w:lineRule="exact"/>
        <w:ind w:firstLine="480" w:firstLineChars="200"/>
        <w:rPr>
          <w:sz w:val="24"/>
          <w:u w:val="single"/>
        </w:rPr>
      </w:pPr>
      <w:bookmarkStart w:id="84" w:name="_Toc201637981"/>
      <w:bookmarkStart w:id="85" w:name="_Toc214090949"/>
      <w:r>
        <w:rPr>
          <w:rFonts w:hAnsi="宋体"/>
          <w:sz w:val="24"/>
        </w:rPr>
        <w:t>身份证号：</w:t>
      </w:r>
      <w:r>
        <w:rPr>
          <w:sz w:val="24"/>
          <w:u w:val="single"/>
        </w:rPr>
        <w:t xml:space="preserve">                    </w:t>
      </w:r>
      <w:r>
        <w:rPr>
          <w:rFonts w:hint="eastAsia"/>
          <w:sz w:val="24"/>
          <w:u w:val="single"/>
        </w:rPr>
        <w:tab/>
      </w:r>
      <w:r>
        <w:rPr>
          <w:rFonts w:hint="eastAsia"/>
          <w:sz w:val="24"/>
          <w:u w:val="single"/>
        </w:rPr>
        <w:tab/>
      </w:r>
      <w:r>
        <w:rPr>
          <w:rFonts w:hint="eastAsia"/>
          <w:sz w:val="24"/>
        </w:rPr>
        <w:tab/>
      </w:r>
      <w:r>
        <w:rPr>
          <w:rFonts w:hAnsi="宋体"/>
          <w:sz w:val="24"/>
        </w:rPr>
        <w:t>身份证号：</w:t>
      </w:r>
      <w:bookmarkEnd w:id="84"/>
      <w:bookmarkEnd w:id="85"/>
      <w:r>
        <w:rPr>
          <w:rFonts w:hint="eastAsia" w:hAnsi="宋体"/>
          <w:sz w:val="24"/>
          <w:u w:val="single"/>
        </w:rPr>
        <w:t xml:space="preserve">                        </w:t>
      </w:r>
    </w:p>
    <w:p>
      <w:pPr>
        <w:spacing w:line="500" w:lineRule="exact"/>
        <w:jc w:val="center"/>
        <w:rPr>
          <w:rFonts w:ascii="宋体" w:hAnsi="宋体"/>
          <w:b/>
        </w:rPr>
      </w:pPr>
      <w:bookmarkStart w:id="86" w:name="_Toc214090950"/>
      <w:bookmarkStart w:id="87" w:name="_Toc201637982"/>
      <w:r>
        <w:rPr>
          <w:rFonts w:hAnsi="宋体"/>
          <w:sz w:val="24"/>
        </w:rPr>
        <w:t>附：法定代表人、被授权人身份证复印件。（二代身份证正、反两面都需复印）</w:t>
      </w:r>
      <w:bookmarkEnd w:id="86"/>
      <w:bookmarkEnd w:id="87"/>
    </w:p>
    <w:p>
      <w:pPr>
        <w:spacing w:line="500" w:lineRule="exact"/>
        <w:jc w:val="center"/>
        <w:rPr>
          <w:rFonts w:ascii="宋体" w:hAnsi="宋体"/>
          <w:b/>
        </w:rPr>
      </w:pPr>
    </w:p>
    <w:p>
      <w:pPr>
        <w:jc w:val="center"/>
        <w:rPr>
          <w:rFonts w:ascii="宋体" w:hAnsi="宋体"/>
          <w:b/>
        </w:rPr>
      </w:pPr>
    </w:p>
    <w:p>
      <w:pPr>
        <w:jc w:val="center"/>
        <w:rPr>
          <w:rFonts w:ascii="宋体" w:hAnsi="宋体"/>
          <w:b/>
        </w:rPr>
      </w:pPr>
    </w:p>
    <w:p>
      <w:pPr>
        <w:spacing w:before="240" w:beforeLines="100" w:after="120" w:afterLines="50" w:line="360" w:lineRule="auto"/>
        <w:ind w:firstLine="3408" w:firstLineChars="1420"/>
        <w:jc w:val="left"/>
        <w:rPr>
          <w:rFonts w:ascii="宋体" w:hAnsi="宋体" w:cs="宋体"/>
          <w:spacing w:val="14"/>
          <w:kern w:val="0"/>
          <w:sz w:val="24"/>
          <w:szCs w:val="24"/>
        </w:rPr>
      </w:pPr>
      <w:r>
        <w:rPr>
          <w:rFonts w:hint="eastAsia" w:ascii="宋体" w:hAnsi="宋体"/>
          <w:sz w:val="24"/>
          <w:szCs w:val="24"/>
        </w:rPr>
        <w:t xml:space="preserve"> </w:t>
      </w:r>
      <w:r>
        <w:rPr>
          <w:rFonts w:hint="eastAsia" w:ascii="宋体" w:hAnsi="宋体"/>
          <w:spacing w:val="4"/>
          <w:sz w:val="24"/>
          <w:szCs w:val="24"/>
        </w:rPr>
        <w:t>投标人名称：</w:t>
      </w:r>
      <w:r>
        <w:rPr>
          <w:rFonts w:ascii="宋体" w:hAnsi="宋体"/>
          <w:spacing w:val="4"/>
          <w:sz w:val="24"/>
          <w:szCs w:val="24"/>
          <w:u w:val="single"/>
        </w:rPr>
        <w:t xml:space="preserve">     </w:t>
      </w:r>
      <w:r>
        <w:rPr>
          <w:rFonts w:hint="eastAsia" w:ascii="宋体" w:hAnsi="宋体"/>
          <w:spacing w:val="4"/>
          <w:sz w:val="24"/>
          <w:szCs w:val="24"/>
          <w:u w:val="single"/>
        </w:rPr>
        <w:t xml:space="preserve">        </w:t>
      </w:r>
      <w:r>
        <w:rPr>
          <w:rFonts w:hint="eastAsia" w:ascii="宋体" w:hAnsi="宋体" w:cs="宋体"/>
          <w:spacing w:val="14"/>
          <w:kern w:val="0"/>
          <w:sz w:val="24"/>
          <w:szCs w:val="24"/>
          <w:u w:val="single"/>
        </w:rPr>
        <w:t xml:space="preserve">      (</w:t>
      </w:r>
      <w:r>
        <w:rPr>
          <w:rFonts w:hint="eastAsia" w:ascii="宋体" w:hAnsi="宋体"/>
          <w:kern w:val="0"/>
          <w:sz w:val="24"/>
          <w:szCs w:val="24"/>
          <w:u w:val="single"/>
        </w:rPr>
        <w:t>盖公章)</w:t>
      </w:r>
    </w:p>
    <w:p>
      <w:pPr>
        <w:spacing w:line="360" w:lineRule="auto"/>
        <w:ind w:left="4621" w:firstLine="420"/>
        <w:jc w:val="center"/>
        <w:rPr>
          <w:rFonts w:ascii="宋体" w:hAnsi="宋体"/>
          <w:spacing w:val="4"/>
          <w:sz w:val="24"/>
          <w:szCs w:val="24"/>
        </w:rPr>
      </w:pPr>
      <w:r>
        <w:rPr>
          <w:rFonts w:hint="eastAsia" w:ascii="宋体" w:hAnsi="宋体"/>
          <w:spacing w:val="4"/>
          <w:sz w:val="24"/>
          <w:szCs w:val="24"/>
        </w:rPr>
        <w:t>日期：</w:t>
      </w:r>
      <w:r>
        <w:rPr>
          <w:rFonts w:hint="eastAsia" w:ascii="宋体" w:hAnsi="宋体"/>
          <w:spacing w:val="4"/>
          <w:sz w:val="24"/>
          <w:szCs w:val="24"/>
          <w:u w:val="single"/>
        </w:rPr>
        <w:t xml:space="preserve">     </w:t>
      </w:r>
      <w:r>
        <w:rPr>
          <w:rFonts w:hint="eastAsia" w:ascii="宋体" w:hAnsi="宋体"/>
          <w:spacing w:val="4"/>
          <w:sz w:val="24"/>
          <w:szCs w:val="24"/>
        </w:rPr>
        <w:t>年</w:t>
      </w:r>
      <w:r>
        <w:rPr>
          <w:rFonts w:hint="eastAsia" w:ascii="宋体" w:hAnsi="宋体"/>
          <w:spacing w:val="4"/>
          <w:sz w:val="24"/>
          <w:szCs w:val="24"/>
          <w:u w:val="single"/>
        </w:rPr>
        <w:t xml:space="preserve">     </w:t>
      </w:r>
      <w:r>
        <w:rPr>
          <w:rFonts w:hint="eastAsia" w:ascii="宋体" w:hAnsi="宋体"/>
          <w:spacing w:val="4"/>
          <w:sz w:val="24"/>
          <w:szCs w:val="24"/>
        </w:rPr>
        <w:t>月</w:t>
      </w:r>
      <w:r>
        <w:rPr>
          <w:rFonts w:hint="eastAsia" w:ascii="宋体" w:hAnsi="宋体"/>
          <w:spacing w:val="4"/>
          <w:sz w:val="24"/>
          <w:szCs w:val="24"/>
          <w:u w:val="single"/>
        </w:rPr>
        <w:t xml:space="preserve">     </w:t>
      </w:r>
      <w:r>
        <w:rPr>
          <w:rFonts w:hint="eastAsia" w:ascii="宋体" w:hAnsi="宋体"/>
          <w:spacing w:val="4"/>
          <w:sz w:val="24"/>
          <w:szCs w:val="24"/>
        </w:rPr>
        <w:t>日</w:t>
      </w:r>
    </w:p>
    <w:p>
      <w:pPr>
        <w:spacing w:line="520" w:lineRule="exact"/>
        <w:jc w:val="right"/>
        <w:rPr>
          <w:rFonts w:ascii="宋体" w:hAnsi="宋体"/>
          <w:b/>
        </w:rPr>
      </w:pPr>
    </w:p>
    <w:p>
      <w:pPr>
        <w:jc w:val="center"/>
        <w:rPr>
          <w:rFonts w:ascii="宋体" w:hAnsi="宋体"/>
          <w:b/>
        </w:rPr>
      </w:pPr>
    </w:p>
    <w:p>
      <w:pPr>
        <w:rPr>
          <w:rFonts w:hint="eastAsia" w:ascii="宋体" w:hAnsi="宋体" w:eastAsia="宋体"/>
          <w:b w:val="0"/>
          <w:bCs/>
          <w:sz w:val="24"/>
          <w:szCs w:val="24"/>
          <w:lang w:eastAsia="zh-CN"/>
        </w:rPr>
      </w:pPr>
      <w:r>
        <w:rPr>
          <w:rFonts w:hint="eastAsia" w:ascii="宋体" w:hAnsi="宋体"/>
          <w:b w:val="0"/>
          <w:bCs/>
          <w:sz w:val="24"/>
          <w:szCs w:val="24"/>
          <w:lang w:eastAsia="zh-CN"/>
        </w:rPr>
        <w:t>注：若投标人为分支机构，则提供单位负责人身份证明。</w:t>
      </w:r>
    </w:p>
    <w:p>
      <w:pPr>
        <w:pStyle w:val="2"/>
        <w:rPr>
          <w:rFonts w:ascii="宋体" w:hAnsi="宋体"/>
          <w:b/>
          <w:sz w:val="36"/>
          <w:szCs w:val="36"/>
        </w:rPr>
      </w:pPr>
    </w:p>
    <w:p>
      <w:pPr>
        <w:pStyle w:val="2"/>
        <w:rPr>
          <w:rFonts w:ascii="宋体" w:hAnsi="宋体"/>
          <w:b/>
          <w:sz w:val="36"/>
          <w:szCs w:val="36"/>
        </w:rPr>
      </w:pPr>
    </w:p>
    <w:p>
      <w:pPr>
        <w:pStyle w:val="2"/>
        <w:rPr>
          <w:rFonts w:ascii="宋体" w:hAnsi="宋体"/>
          <w:b/>
          <w:sz w:val="36"/>
          <w:szCs w:val="36"/>
        </w:rPr>
      </w:pPr>
    </w:p>
    <w:p>
      <w:pPr>
        <w:pStyle w:val="2"/>
        <w:rPr>
          <w:rFonts w:ascii="宋体" w:hAnsi="宋体"/>
          <w:b/>
          <w:sz w:val="36"/>
          <w:szCs w:val="36"/>
        </w:rPr>
      </w:pPr>
    </w:p>
    <w:p>
      <w:pPr>
        <w:pStyle w:val="2"/>
        <w:rPr>
          <w:rFonts w:ascii="宋体" w:hAnsi="宋体"/>
          <w:b/>
          <w:sz w:val="36"/>
          <w:szCs w:val="36"/>
        </w:rPr>
      </w:pPr>
    </w:p>
    <w:p>
      <w:pPr>
        <w:pStyle w:val="2"/>
        <w:rPr>
          <w:rFonts w:ascii="宋体" w:hAnsi="宋体"/>
          <w:b/>
          <w:sz w:val="36"/>
          <w:szCs w:val="36"/>
        </w:rPr>
      </w:pPr>
    </w:p>
    <w:p>
      <w:pPr>
        <w:pStyle w:val="2"/>
        <w:rPr>
          <w:rFonts w:ascii="宋体" w:hAnsi="宋体"/>
          <w:b/>
          <w:sz w:val="36"/>
          <w:szCs w:val="36"/>
        </w:rPr>
      </w:pPr>
    </w:p>
    <w:p>
      <w:pPr>
        <w:pStyle w:val="2"/>
        <w:rPr>
          <w:rFonts w:ascii="宋体" w:hAnsi="宋体"/>
          <w:b/>
          <w:sz w:val="36"/>
          <w:szCs w:val="36"/>
        </w:rPr>
      </w:pPr>
    </w:p>
    <w:p>
      <w:pPr>
        <w:pStyle w:val="2"/>
        <w:rPr>
          <w:rFonts w:ascii="宋体" w:hAnsi="宋体"/>
          <w:b/>
          <w:sz w:val="36"/>
          <w:szCs w:val="36"/>
        </w:rPr>
      </w:pPr>
    </w:p>
    <w:p>
      <w:pPr>
        <w:pStyle w:val="36"/>
        <w:spacing w:line="480" w:lineRule="exact"/>
        <w:ind w:firstLine="0" w:firstLineChars="0"/>
        <w:jc w:val="center"/>
        <w:rPr>
          <w:rFonts w:ascii="宋体" w:hAnsi="宋体"/>
          <w:b/>
          <w:bCs/>
          <w:sz w:val="32"/>
          <w:szCs w:val="20"/>
        </w:rPr>
      </w:pPr>
      <w:r>
        <w:rPr>
          <w:rFonts w:hint="eastAsia" w:ascii="宋体" w:hAnsi="宋体"/>
          <w:b/>
          <w:bCs/>
          <w:sz w:val="32"/>
          <w:szCs w:val="20"/>
        </w:rPr>
        <w:t>三、政府采购投标人拒绝政府采购领域</w:t>
      </w:r>
    </w:p>
    <w:p>
      <w:pPr>
        <w:pStyle w:val="36"/>
        <w:spacing w:line="480" w:lineRule="exact"/>
        <w:ind w:firstLine="0" w:firstLineChars="0"/>
        <w:jc w:val="center"/>
        <w:rPr>
          <w:rFonts w:ascii="宋体" w:hAnsi="宋体"/>
          <w:b/>
          <w:bCs/>
          <w:sz w:val="32"/>
          <w:szCs w:val="20"/>
        </w:rPr>
      </w:pPr>
      <w:r>
        <w:rPr>
          <w:rFonts w:hint="eastAsia" w:ascii="宋体" w:hAnsi="宋体"/>
          <w:b/>
          <w:bCs/>
          <w:sz w:val="32"/>
          <w:szCs w:val="20"/>
        </w:rPr>
        <w:t>商业贿赂承诺书</w:t>
      </w:r>
    </w:p>
    <w:p>
      <w:pPr>
        <w:widowControl/>
        <w:spacing w:line="408" w:lineRule="auto"/>
        <w:ind w:left="239" w:leftChars="114" w:firstLine="470" w:firstLineChars="196"/>
        <w:jc w:val="left"/>
        <w:rPr>
          <w:rFonts w:ascii="宋体" w:hAnsi="宋体" w:cs="宋体"/>
          <w:kern w:val="0"/>
          <w:sz w:val="24"/>
        </w:rPr>
      </w:pPr>
    </w:p>
    <w:p>
      <w:pPr>
        <w:widowControl/>
        <w:spacing w:line="520" w:lineRule="exact"/>
        <w:ind w:firstLine="480" w:firstLineChars="200"/>
        <w:jc w:val="left"/>
        <w:rPr>
          <w:rFonts w:ascii="宋体" w:hAnsi="宋体" w:cs="宋体"/>
          <w:kern w:val="0"/>
          <w:sz w:val="24"/>
          <w:szCs w:val="24"/>
        </w:rPr>
      </w:pPr>
      <w:r>
        <w:rPr>
          <w:rFonts w:ascii="宋体" w:hAnsi="宋体" w:cs="宋体"/>
          <w:kern w:val="0"/>
          <w:sz w:val="24"/>
          <w:szCs w:val="24"/>
        </w:rPr>
        <w:t>为响应党中央、国务院关于治理政府采购领域商业贿赂行为的号召，我公司在此庄严承诺：</w:t>
      </w:r>
    </w:p>
    <w:p>
      <w:pPr>
        <w:widowControl/>
        <w:spacing w:line="520" w:lineRule="exact"/>
        <w:ind w:firstLine="480" w:firstLineChars="200"/>
        <w:jc w:val="left"/>
        <w:rPr>
          <w:rFonts w:ascii="宋体" w:hAnsi="宋体" w:cs="宋体"/>
          <w:kern w:val="0"/>
          <w:sz w:val="24"/>
          <w:szCs w:val="24"/>
        </w:rPr>
      </w:pPr>
      <w:r>
        <w:rPr>
          <w:rFonts w:ascii="宋体" w:hAnsi="宋体" w:cs="宋体"/>
          <w:kern w:val="0"/>
          <w:sz w:val="24"/>
          <w:szCs w:val="24"/>
        </w:rPr>
        <w:t>1、在参与政府采购活动中遵纪守法、诚信经营、公平竞标。</w:t>
      </w:r>
      <w:r>
        <w:rPr>
          <w:rFonts w:hint="eastAsia" w:ascii="宋体" w:hAnsi="宋体" w:cs="宋体"/>
          <w:kern w:val="0"/>
          <w:sz w:val="24"/>
          <w:szCs w:val="24"/>
        </w:rPr>
        <w:t xml:space="preserve">    </w:t>
      </w:r>
    </w:p>
    <w:p>
      <w:pPr>
        <w:widowControl/>
        <w:spacing w:line="520" w:lineRule="exact"/>
        <w:ind w:firstLine="480" w:firstLineChars="200"/>
        <w:jc w:val="left"/>
        <w:rPr>
          <w:rFonts w:ascii="宋体" w:hAnsi="宋体" w:cs="宋体"/>
          <w:kern w:val="0"/>
          <w:sz w:val="24"/>
          <w:szCs w:val="24"/>
        </w:rPr>
      </w:pPr>
      <w:r>
        <w:rPr>
          <w:rFonts w:ascii="宋体" w:hAnsi="宋体" w:cs="宋体"/>
          <w:kern w:val="0"/>
          <w:sz w:val="24"/>
          <w:szCs w:val="24"/>
        </w:rPr>
        <w:t>2、不向政府</w:t>
      </w:r>
      <w:r>
        <w:rPr>
          <w:rFonts w:hint="eastAsia" w:ascii="宋体" w:hAnsi="宋体" w:cs="宋体"/>
          <w:kern w:val="0"/>
          <w:sz w:val="24"/>
          <w:szCs w:val="24"/>
        </w:rPr>
        <w:t>招标人</w:t>
      </w:r>
      <w:r>
        <w:rPr>
          <w:rFonts w:ascii="宋体" w:hAnsi="宋体" w:cs="宋体"/>
          <w:kern w:val="0"/>
          <w:sz w:val="24"/>
          <w:szCs w:val="24"/>
        </w:rPr>
        <w:t>、采购代理机构和政府采购评审专家进行任何形式的商业贿赂以谋取交易机会。</w:t>
      </w:r>
      <w:r>
        <w:rPr>
          <w:rFonts w:hint="eastAsia" w:ascii="宋体" w:hAnsi="宋体" w:cs="宋体"/>
          <w:kern w:val="0"/>
          <w:sz w:val="24"/>
          <w:szCs w:val="24"/>
        </w:rPr>
        <w:t xml:space="preserve">    </w:t>
      </w:r>
    </w:p>
    <w:p>
      <w:pPr>
        <w:widowControl/>
        <w:spacing w:line="520" w:lineRule="exact"/>
        <w:ind w:firstLine="480" w:firstLineChars="200"/>
        <w:jc w:val="left"/>
        <w:rPr>
          <w:rFonts w:ascii="宋体" w:hAnsi="宋体" w:cs="宋体"/>
          <w:kern w:val="0"/>
          <w:sz w:val="24"/>
          <w:szCs w:val="24"/>
        </w:rPr>
      </w:pPr>
      <w:r>
        <w:rPr>
          <w:rFonts w:ascii="宋体" w:hAnsi="宋体" w:cs="宋体"/>
          <w:kern w:val="0"/>
          <w:sz w:val="24"/>
          <w:szCs w:val="24"/>
        </w:rPr>
        <w:t>3、不向政府采购代理机构和</w:t>
      </w:r>
      <w:r>
        <w:rPr>
          <w:rFonts w:hint="eastAsia" w:ascii="宋体" w:hAnsi="宋体" w:cs="宋体"/>
          <w:kern w:val="0"/>
          <w:sz w:val="24"/>
          <w:szCs w:val="24"/>
        </w:rPr>
        <w:t>招标人</w:t>
      </w:r>
      <w:r>
        <w:rPr>
          <w:rFonts w:ascii="宋体" w:hAnsi="宋体" w:cs="宋体"/>
          <w:kern w:val="0"/>
          <w:sz w:val="24"/>
          <w:szCs w:val="24"/>
        </w:rPr>
        <w:t>提供虚假资质文件或采用虚假应标方式参与政府采购市场竞争并谋取中标、成交。</w:t>
      </w:r>
      <w:r>
        <w:rPr>
          <w:rFonts w:hint="eastAsia" w:ascii="宋体" w:hAnsi="宋体" w:cs="宋体"/>
          <w:kern w:val="0"/>
          <w:sz w:val="24"/>
          <w:szCs w:val="24"/>
        </w:rPr>
        <w:t xml:space="preserve">    </w:t>
      </w:r>
    </w:p>
    <w:p>
      <w:pPr>
        <w:widowControl/>
        <w:spacing w:line="520" w:lineRule="exact"/>
        <w:ind w:firstLine="480" w:firstLineChars="200"/>
        <w:jc w:val="left"/>
        <w:rPr>
          <w:rFonts w:ascii="宋体" w:hAnsi="宋体" w:cs="宋体"/>
          <w:kern w:val="0"/>
          <w:sz w:val="24"/>
          <w:szCs w:val="24"/>
        </w:rPr>
      </w:pPr>
      <w:r>
        <w:rPr>
          <w:rFonts w:ascii="宋体" w:hAnsi="宋体" w:cs="宋体"/>
          <w:kern w:val="0"/>
          <w:sz w:val="24"/>
          <w:szCs w:val="24"/>
        </w:rPr>
        <w:t>4、不采取“围标、陪标”等商业欺诈手段获得政府采购定单。</w:t>
      </w:r>
      <w:r>
        <w:rPr>
          <w:rFonts w:hint="eastAsia" w:ascii="宋体" w:hAnsi="宋体" w:cs="宋体"/>
          <w:kern w:val="0"/>
          <w:sz w:val="24"/>
          <w:szCs w:val="24"/>
        </w:rPr>
        <w:t xml:space="preserve">    </w:t>
      </w:r>
    </w:p>
    <w:p>
      <w:pPr>
        <w:widowControl/>
        <w:spacing w:line="520" w:lineRule="exact"/>
        <w:ind w:firstLine="480" w:firstLineChars="200"/>
        <w:jc w:val="left"/>
        <w:rPr>
          <w:rFonts w:ascii="宋体" w:hAnsi="宋体" w:cs="宋体"/>
          <w:kern w:val="0"/>
          <w:sz w:val="24"/>
          <w:szCs w:val="24"/>
        </w:rPr>
      </w:pPr>
      <w:r>
        <w:rPr>
          <w:rFonts w:ascii="宋体" w:hAnsi="宋体" w:cs="宋体"/>
          <w:kern w:val="0"/>
          <w:sz w:val="24"/>
          <w:szCs w:val="24"/>
        </w:rPr>
        <w:t>5、不采取不正当手段诋毁、排挤其他</w:t>
      </w:r>
      <w:r>
        <w:rPr>
          <w:rFonts w:hint="eastAsia" w:ascii="宋体" w:hAnsi="宋体" w:cs="宋体"/>
          <w:kern w:val="0"/>
          <w:sz w:val="24"/>
          <w:szCs w:val="24"/>
        </w:rPr>
        <w:t>投标人</w:t>
      </w:r>
      <w:r>
        <w:rPr>
          <w:rFonts w:ascii="宋体" w:hAnsi="宋体" w:cs="宋体"/>
          <w:kern w:val="0"/>
          <w:sz w:val="24"/>
          <w:szCs w:val="24"/>
        </w:rPr>
        <w:t>。</w:t>
      </w:r>
      <w:r>
        <w:rPr>
          <w:rFonts w:hint="eastAsia" w:ascii="宋体" w:hAnsi="宋体" w:cs="宋体"/>
          <w:kern w:val="0"/>
          <w:sz w:val="24"/>
          <w:szCs w:val="24"/>
        </w:rPr>
        <w:t xml:space="preserve">    </w:t>
      </w:r>
    </w:p>
    <w:p>
      <w:pPr>
        <w:widowControl/>
        <w:spacing w:line="520" w:lineRule="exact"/>
        <w:ind w:firstLine="480" w:firstLineChars="200"/>
        <w:jc w:val="left"/>
        <w:rPr>
          <w:rFonts w:ascii="宋体" w:hAnsi="宋体" w:cs="宋体"/>
          <w:kern w:val="0"/>
          <w:sz w:val="24"/>
          <w:szCs w:val="24"/>
        </w:rPr>
      </w:pPr>
      <w:r>
        <w:rPr>
          <w:rFonts w:ascii="宋体" w:hAnsi="宋体" w:cs="宋体"/>
          <w:kern w:val="0"/>
          <w:sz w:val="24"/>
          <w:szCs w:val="24"/>
        </w:rPr>
        <w:t>6、不在提供商品和服务时“偷梁换柱、以次充好”损害</w:t>
      </w:r>
      <w:r>
        <w:rPr>
          <w:rFonts w:hint="eastAsia" w:ascii="宋体" w:hAnsi="宋体" w:cs="宋体"/>
          <w:kern w:val="0"/>
          <w:sz w:val="24"/>
          <w:szCs w:val="24"/>
        </w:rPr>
        <w:t>招标人</w:t>
      </w:r>
      <w:r>
        <w:rPr>
          <w:rFonts w:ascii="宋体" w:hAnsi="宋体" w:cs="宋体"/>
          <w:kern w:val="0"/>
          <w:sz w:val="24"/>
          <w:szCs w:val="24"/>
        </w:rPr>
        <w:t>的合法权益。</w:t>
      </w:r>
      <w:r>
        <w:rPr>
          <w:rFonts w:hint="eastAsia" w:ascii="宋体" w:hAnsi="宋体" w:cs="宋体"/>
          <w:kern w:val="0"/>
          <w:sz w:val="24"/>
          <w:szCs w:val="24"/>
        </w:rPr>
        <w:t xml:space="preserve">    </w:t>
      </w:r>
    </w:p>
    <w:p>
      <w:pPr>
        <w:widowControl/>
        <w:spacing w:line="520" w:lineRule="exact"/>
        <w:ind w:firstLine="480" w:firstLineChars="200"/>
        <w:jc w:val="left"/>
        <w:rPr>
          <w:rFonts w:ascii="宋体" w:hAnsi="宋体" w:cs="宋体"/>
          <w:kern w:val="0"/>
          <w:sz w:val="24"/>
          <w:szCs w:val="24"/>
        </w:rPr>
      </w:pPr>
      <w:r>
        <w:rPr>
          <w:rFonts w:ascii="宋体" w:hAnsi="宋体" w:cs="宋体"/>
          <w:kern w:val="0"/>
          <w:sz w:val="24"/>
          <w:szCs w:val="24"/>
        </w:rPr>
        <w:t>7、不与</w:t>
      </w:r>
      <w:r>
        <w:rPr>
          <w:rFonts w:hint="eastAsia" w:ascii="宋体" w:hAnsi="宋体" w:cs="宋体"/>
          <w:kern w:val="0"/>
          <w:sz w:val="24"/>
          <w:szCs w:val="24"/>
        </w:rPr>
        <w:t>招标人</w:t>
      </w:r>
      <w:r>
        <w:rPr>
          <w:rFonts w:ascii="宋体" w:hAnsi="宋体" w:cs="宋体"/>
          <w:kern w:val="0"/>
          <w:sz w:val="24"/>
          <w:szCs w:val="24"/>
        </w:rPr>
        <w:t>、采购代理机构政府采购评审专家或其它</w:t>
      </w:r>
      <w:r>
        <w:rPr>
          <w:rFonts w:hint="eastAsia" w:ascii="宋体" w:hAnsi="宋体" w:cs="宋体"/>
          <w:kern w:val="0"/>
          <w:sz w:val="24"/>
          <w:szCs w:val="24"/>
        </w:rPr>
        <w:t>投标人</w:t>
      </w:r>
      <w:r>
        <w:rPr>
          <w:rFonts w:ascii="宋体" w:hAnsi="宋体" w:cs="宋体"/>
          <w:kern w:val="0"/>
          <w:sz w:val="24"/>
          <w:szCs w:val="24"/>
        </w:rPr>
        <w:t>恶意串通，进行质疑和投诉，维护政府采购市场秩序。</w:t>
      </w:r>
      <w:r>
        <w:rPr>
          <w:rFonts w:hint="eastAsia" w:ascii="宋体" w:hAnsi="宋体" w:cs="宋体"/>
          <w:kern w:val="0"/>
          <w:sz w:val="24"/>
          <w:szCs w:val="24"/>
        </w:rPr>
        <w:t xml:space="preserve">    </w:t>
      </w:r>
    </w:p>
    <w:p>
      <w:pPr>
        <w:widowControl/>
        <w:spacing w:line="520" w:lineRule="exact"/>
        <w:ind w:firstLine="480" w:firstLineChars="200"/>
        <w:jc w:val="left"/>
        <w:rPr>
          <w:rFonts w:ascii="宋体" w:hAnsi="宋体" w:cs="宋体"/>
          <w:kern w:val="0"/>
          <w:sz w:val="24"/>
          <w:szCs w:val="24"/>
        </w:rPr>
      </w:pPr>
      <w:r>
        <w:rPr>
          <w:rFonts w:ascii="宋体" w:hAnsi="宋体" w:cs="宋体"/>
          <w:kern w:val="0"/>
          <w:sz w:val="24"/>
          <w:szCs w:val="24"/>
        </w:rPr>
        <w:t>8、尊重和接受政府采购监督管理部门的监督和政府采购代理机构招标采购要求，承担因违约行为给</w:t>
      </w:r>
      <w:r>
        <w:rPr>
          <w:rFonts w:hint="eastAsia" w:ascii="宋体" w:hAnsi="宋体" w:cs="宋体"/>
          <w:kern w:val="0"/>
          <w:sz w:val="24"/>
          <w:szCs w:val="24"/>
        </w:rPr>
        <w:t>招标人</w:t>
      </w:r>
      <w:r>
        <w:rPr>
          <w:rFonts w:ascii="宋体" w:hAnsi="宋体" w:cs="宋体"/>
          <w:kern w:val="0"/>
          <w:sz w:val="24"/>
          <w:szCs w:val="24"/>
        </w:rPr>
        <w:t>造成的损失。</w:t>
      </w:r>
      <w:r>
        <w:rPr>
          <w:rFonts w:hint="eastAsia" w:ascii="宋体" w:hAnsi="宋体" w:cs="宋体"/>
          <w:kern w:val="0"/>
          <w:sz w:val="24"/>
          <w:szCs w:val="24"/>
        </w:rPr>
        <w:t xml:space="preserve">    </w:t>
      </w:r>
    </w:p>
    <w:p>
      <w:pPr>
        <w:widowControl/>
        <w:spacing w:line="520" w:lineRule="exact"/>
        <w:ind w:firstLine="480" w:firstLineChars="200"/>
        <w:jc w:val="left"/>
        <w:rPr>
          <w:rFonts w:ascii="宋体" w:hAnsi="宋体" w:cs="宋体"/>
          <w:kern w:val="0"/>
          <w:sz w:val="24"/>
          <w:szCs w:val="24"/>
        </w:rPr>
      </w:pPr>
      <w:r>
        <w:rPr>
          <w:rFonts w:ascii="宋体" w:hAnsi="宋体" w:cs="宋体"/>
          <w:kern w:val="0"/>
          <w:sz w:val="24"/>
          <w:szCs w:val="24"/>
        </w:rPr>
        <w:t>9、不发生其他有悖于政府采购公开、公平、公正和诚信原则的行为。</w:t>
      </w:r>
    </w:p>
    <w:p>
      <w:pPr>
        <w:widowControl/>
        <w:spacing w:line="520" w:lineRule="exact"/>
        <w:ind w:left="239" w:leftChars="114" w:firstLine="470" w:firstLineChars="196"/>
        <w:jc w:val="left"/>
        <w:rPr>
          <w:rFonts w:ascii="宋体" w:hAnsi="宋体" w:cs="宋体"/>
          <w:kern w:val="0"/>
          <w:sz w:val="24"/>
          <w:szCs w:val="24"/>
        </w:rPr>
      </w:pPr>
    </w:p>
    <w:p>
      <w:pPr>
        <w:widowControl/>
        <w:spacing w:line="520" w:lineRule="exact"/>
        <w:ind w:left="239" w:leftChars="114" w:firstLine="470" w:firstLineChars="196"/>
        <w:jc w:val="left"/>
        <w:rPr>
          <w:rFonts w:ascii="宋体" w:hAnsi="宋体" w:cs="宋体"/>
          <w:kern w:val="0"/>
          <w:sz w:val="24"/>
          <w:szCs w:val="24"/>
        </w:rPr>
      </w:pPr>
    </w:p>
    <w:p>
      <w:pPr>
        <w:spacing w:before="240" w:beforeLines="100" w:after="120" w:afterLines="50" w:line="360" w:lineRule="auto"/>
        <w:ind w:firstLine="3521" w:firstLineChars="1420"/>
        <w:jc w:val="left"/>
        <w:rPr>
          <w:rFonts w:ascii="宋体" w:hAnsi="宋体" w:cs="宋体"/>
          <w:spacing w:val="14"/>
          <w:kern w:val="0"/>
          <w:sz w:val="24"/>
          <w:szCs w:val="24"/>
        </w:rPr>
      </w:pPr>
      <w:r>
        <w:rPr>
          <w:rFonts w:hint="eastAsia" w:ascii="宋体" w:hAnsi="宋体"/>
          <w:spacing w:val="4"/>
          <w:sz w:val="24"/>
          <w:szCs w:val="24"/>
        </w:rPr>
        <w:t>投标人名称：</w:t>
      </w:r>
      <w:r>
        <w:rPr>
          <w:rFonts w:ascii="宋体" w:hAnsi="宋体"/>
          <w:spacing w:val="4"/>
          <w:sz w:val="24"/>
          <w:szCs w:val="24"/>
          <w:u w:val="single"/>
        </w:rPr>
        <w:t xml:space="preserve">     </w:t>
      </w:r>
      <w:r>
        <w:rPr>
          <w:rFonts w:hint="eastAsia" w:ascii="宋体" w:hAnsi="宋体"/>
          <w:spacing w:val="4"/>
          <w:sz w:val="24"/>
          <w:szCs w:val="24"/>
          <w:u w:val="single"/>
        </w:rPr>
        <w:t xml:space="preserve">        </w:t>
      </w:r>
      <w:r>
        <w:rPr>
          <w:rFonts w:hint="eastAsia" w:ascii="宋体" w:hAnsi="宋体" w:cs="宋体"/>
          <w:spacing w:val="14"/>
          <w:kern w:val="0"/>
          <w:sz w:val="24"/>
          <w:szCs w:val="24"/>
          <w:u w:val="single"/>
        </w:rPr>
        <w:t xml:space="preserve">      (</w:t>
      </w:r>
      <w:r>
        <w:rPr>
          <w:rFonts w:hint="eastAsia" w:ascii="宋体" w:hAnsi="宋体"/>
          <w:kern w:val="0"/>
          <w:sz w:val="24"/>
          <w:szCs w:val="24"/>
          <w:u w:val="single"/>
        </w:rPr>
        <w:t>盖公章)</w:t>
      </w:r>
    </w:p>
    <w:p>
      <w:pPr>
        <w:spacing w:before="240" w:beforeLines="100" w:after="120" w:afterLines="50" w:line="360" w:lineRule="auto"/>
        <w:ind w:firstLine="2520" w:firstLineChars="1050"/>
        <w:jc w:val="left"/>
        <w:rPr>
          <w:rFonts w:ascii="宋体" w:hAnsi="宋体"/>
          <w:spacing w:val="4"/>
          <w:sz w:val="24"/>
          <w:szCs w:val="24"/>
        </w:rPr>
      </w:pPr>
      <w:r>
        <w:rPr>
          <w:rFonts w:hint="eastAsia" w:ascii="宋体" w:hAnsi="宋体" w:cs="宋体"/>
          <w:kern w:val="0"/>
          <w:sz w:val="24"/>
          <w:szCs w:val="24"/>
        </w:rPr>
        <w:t>法定代表人或被授权人（</w:t>
      </w:r>
      <w:r>
        <w:rPr>
          <w:rFonts w:ascii="宋体" w:hAnsi="宋体" w:cs="宋体"/>
          <w:kern w:val="0"/>
          <w:sz w:val="24"/>
          <w:szCs w:val="24"/>
        </w:rPr>
        <w:t>签字</w:t>
      </w:r>
      <w:r>
        <w:rPr>
          <w:rFonts w:hint="eastAsia" w:ascii="宋体" w:hAnsi="宋体" w:cs="宋体"/>
          <w:kern w:val="0"/>
          <w:sz w:val="24"/>
          <w:szCs w:val="24"/>
        </w:rPr>
        <w:t>或盖章）</w:t>
      </w:r>
      <w:r>
        <w:rPr>
          <w:rFonts w:ascii="宋体" w:hAnsi="宋体" w:cs="宋体"/>
          <w:kern w:val="0"/>
          <w:sz w:val="24"/>
          <w:szCs w:val="24"/>
        </w:rPr>
        <w:t>：</w:t>
      </w:r>
      <w:r>
        <w:rPr>
          <w:rFonts w:hint="eastAsia" w:ascii="宋体" w:hAnsi="宋体" w:cs="宋体"/>
          <w:kern w:val="0"/>
          <w:sz w:val="24"/>
          <w:szCs w:val="24"/>
          <w:u w:val="single"/>
        </w:rPr>
        <w:t xml:space="preserve">             </w:t>
      </w:r>
    </w:p>
    <w:p>
      <w:pPr>
        <w:spacing w:line="360" w:lineRule="auto"/>
        <w:ind w:left="4621" w:firstLine="420"/>
        <w:jc w:val="center"/>
        <w:rPr>
          <w:rFonts w:ascii="宋体" w:hAnsi="宋体"/>
          <w:spacing w:val="4"/>
          <w:sz w:val="24"/>
          <w:szCs w:val="24"/>
        </w:rPr>
      </w:pPr>
      <w:r>
        <w:rPr>
          <w:rFonts w:hint="eastAsia" w:ascii="宋体" w:hAnsi="宋体"/>
          <w:spacing w:val="4"/>
          <w:sz w:val="24"/>
          <w:szCs w:val="24"/>
        </w:rPr>
        <w:t>日期：</w:t>
      </w:r>
      <w:r>
        <w:rPr>
          <w:rFonts w:hint="eastAsia" w:ascii="宋体" w:hAnsi="宋体"/>
          <w:spacing w:val="4"/>
          <w:sz w:val="24"/>
          <w:szCs w:val="24"/>
          <w:u w:val="single"/>
        </w:rPr>
        <w:t xml:space="preserve">     </w:t>
      </w:r>
      <w:r>
        <w:rPr>
          <w:rFonts w:hint="eastAsia" w:ascii="宋体" w:hAnsi="宋体"/>
          <w:spacing w:val="4"/>
          <w:sz w:val="24"/>
          <w:szCs w:val="24"/>
        </w:rPr>
        <w:t>年</w:t>
      </w:r>
      <w:r>
        <w:rPr>
          <w:rFonts w:hint="eastAsia" w:ascii="宋体" w:hAnsi="宋体"/>
          <w:spacing w:val="4"/>
          <w:sz w:val="24"/>
          <w:szCs w:val="24"/>
          <w:u w:val="single"/>
        </w:rPr>
        <w:t xml:space="preserve">     </w:t>
      </w:r>
      <w:r>
        <w:rPr>
          <w:rFonts w:hint="eastAsia" w:ascii="宋体" w:hAnsi="宋体"/>
          <w:spacing w:val="4"/>
          <w:sz w:val="24"/>
          <w:szCs w:val="24"/>
        </w:rPr>
        <w:t>月</w:t>
      </w:r>
      <w:r>
        <w:rPr>
          <w:rFonts w:hint="eastAsia" w:ascii="宋体" w:hAnsi="宋体"/>
          <w:spacing w:val="4"/>
          <w:sz w:val="24"/>
          <w:szCs w:val="24"/>
          <w:u w:val="single"/>
        </w:rPr>
        <w:t xml:space="preserve">     </w:t>
      </w:r>
      <w:r>
        <w:rPr>
          <w:rFonts w:hint="eastAsia" w:ascii="宋体" w:hAnsi="宋体"/>
          <w:spacing w:val="4"/>
          <w:sz w:val="24"/>
          <w:szCs w:val="24"/>
        </w:rPr>
        <w:t>日</w:t>
      </w:r>
    </w:p>
    <w:p>
      <w:pPr>
        <w:spacing w:line="360" w:lineRule="auto"/>
        <w:ind w:left="420" w:leftChars="200"/>
        <w:rPr>
          <w:rFonts w:ascii="宋体" w:hAnsi="宋体" w:cs="宋体"/>
          <w:kern w:val="0"/>
          <w:szCs w:val="21"/>
        </w:rPr>
      </w:pPr>
    </w:p>
    <w:p>
      <w:pPr>
        <w:spacing w:line="360" w:lineRule="auto"/>
        <w:ind w:left="420" w:leftChars="200"/>
        <w:rPr>
          <w:rFonts w:ascii="宋体" w:hAnsi="宋体" w:cs="宋体"/>
          <w:b/>
          <w:kern w:val="0"/>
          <w:szCs w:val="21"/>
        </w:rPr>
      </w:pPr>
    </w:p>
    <w:p>
      <w:pPr>
        <w:spacing w:before="120" w:beforeLines="50" w:after="120" w:afterLines="50" w:line="360" w:lineRule="exact"/>
        <w:jc w:val="center"/>
        <w:rPr>
          <w:rFonts w:ascii="宋体" w:hAnsi="宋体"/>
          <w:b/>
          <w:bCs/>
          <w:kern w:val="0"/>
          <w:sz w:val="32"/>
          <w:szCs w:val="20"/>
        </w:rPr>
      </w:pPr>
      <w:r>
        <w:rPr>
          <w:rFonts w:ascii="宋体" w:hAnsi="宋体" w:cs="宋体"/>
          <w:kern w:val="0"/>
          <w:sz w:val="24"/>
        </w:rPr>
        <w:br w:type="page"/>
      </w:r>
      <w:r>
        <w:rPr>
          <w:rFonts w:hint="eastAsia" w:ascii="宋体" w:hAnsi="宋体"/>
          <w:b/>
          <w:bCs/>
          <w:kern w:val="0"/>
          <w:sz w:val="32"/>
          <w:szCs w:val="20"/>
        </w:rPr>
        <w:t>四、资格证明文件</w:t>
      </w:r>
    </w:p>
    <w:p>
      <w:pPr>
        <w:pStyle w:val="20"/>
        <w:widowControl/>
        <w:wordWrap w:val="0"/>
        <w:spacing w:before="0" w:beforeAutospacing="0" w:after="0" w:afterAutospacing="0" w:line="360" w:lineRule="auto"/>
        <w:ind w:firstLine="480" w:firstLineChars="200"/>
        <w:jc w:val="both"/>
        <w:textAlignment w:val="baseline"/>
        <w:rPr>
          <w:rFonts w:hint="eastAsia"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lang w:val="en-US" w:eastAsia="zh-CN"/>
        </w:rPr>
        <w:t>（1）具有独立承担民事责任能力的法人、其他组织或自然人，企业法人提供营业执照、组织机构代码证、税务登记证（或统一社会信用代码的营业执照）；事业法人应提供事业单位法人证；其他组织应提供合法证明文件；自然人提供身份证；</w:t>
      </w:r>
    </w:p>
    <w:p>
      <w:pPr>
        <w:pStyle w:val="20"/>
        <w:widowControl/>
        <w:wordWrap w:val="0"/>
        <w:spacing w:before="0" w:beforeAutospacing="0" w:after="0" w:afterAutospacing="0" w:line="360" w:lineRule="auto"/>
        <w:ind w:firstLine="480" w:firstLineChars="200"/>
        <w:jc w:val="both"/>
        <w:textAlignment w:val="baseline"/>
        <w:rPr>
          <w:rFonts w:hint="eastAsia" w:ascii="宋体" w:hAnsi="宋体" w:eastAsia="宋体" w:cs="宋体"/>
          <w:color w:val="333333"/>
          <w:szCs w:val="24"/>
          <w:shd w:val="clear" w:color="auto" w:fill="FFFFFF"/>
          <w:lang w:val="en-US" w:eastAsia="zh-CN"/>
        </w:rPr>
      </w:pPr>
      <w:r>
        <w:rPr>
          <w:rFonts w:hint="eastAsia" w:ascii="宋体" w:hAnsi="宋体" w:eastAsia="宋体" w:cs="宋体"/>
          <w:color w:val="333333"/>
          <w:szCs w:val="24"/>
          <w:shd w:val="clear" w:color="auto" w:fill="FFFFFF"/>
          <w:lang w:val="en-US" w:eastAsia="zh-CN"/>
        </w:rPr>
        <w:t>（2）法定代表人</w:t>
      </w:r>
      <w:r>
        <w:rPr>
          <w:rFonts w:hint="eastAsia" w:ascii="宋体" w:hAnsi="宋体" w:cs="宋体"/>
          <w:color w:val="333333"/>
          <w:szCs w:val="24"/>
          <w:shd w:val="clear" w:color="auto" w:fill="FFFFFF"/>
          <w:lang w:val="en-US" w:eastAsia="zh-CN"/>
        </w:rPr>
        <w:t>（</w:t>
      </w:r>
      <w:r>
        <w:rPr>
          <w:rFonts w:hint="eastAsia" w:ascii="宋体" w:hAnsi="宋体" w:eastAsia="宋体" w:cs="宋体"/>
          <w:color w:val="333333"/>
          <w:szCs w:val="24"/>
          <w:shd w:val="clear" w:color="auto" w:fill="FFFFFF"/>
          <w:lang w:val="en-US" w:eastAsia="zh-CN"/>
        </w:rPr>
        <w:t>或单位负责人</w:t>
      </w:r>
      <w:r>
        <w:rPr>
          <w:rFonts w:hint="eastAsia" w:ascii="宋体" w:hAnsi="宋体" w:cs="宋体"/>
          <w:color w:val="333333"/>
          <w:szCs w:val="24"/>
          <w:shd w:val="clear" w:color="auto" w:fill="FFFFFF"/>
          <w:lang w:val="en-US" w:eastAsia="zh-CN"/>
        </w:rPr>
        <w:t>）</w:t>
      </w:r>
      <w:r>
        <w:rPr>
          <w:rFonts w:hint="eastAsia" w:ascii="宋体" w:hAnsi="宋体" w:eastAsia="宋体" w:cs="宋体"/>
          <w:color w:val="333333"/>
          <w:szCs w:val="24"/>
          <w:shd w:val="clear" w:color="auto" w:fill="FFFFFF"/>
          <w:lang w:val="en-US" w:eastAsia="zh-CN"/>
        </w:rPr>
        <w:t>授权书及被授权人身份证（法定代表人或单位负责人直接投标只须提交其身份证）；</w:t>
      </w:r>
    </w:p>
    <w:p>
      <w:pPr>
        <w:pStyle w:val="20"/>
        <w:widowControl/>
        <w:wordWrap w:val="0"/>
        <w:spacing w:before="0" w:beforeAutospacing="0" w:after="0" w:afterAutospacing="0" w:line="360" w:lineRule="auto"/>
        <w:ind w:firstLine="480" w:firstLineChars="200"/>
        <w:jc w:val="both"/>
        <w:textAlignment w:val="baseline"/>
        <w:rPr>
          <w:rFonts w:hint="default" w:ascii="宋体" w:hAnsi="宋体" w:eastAsia="宋体" w:cs="宋体"/>
          <w:b w:val="0"/>
          <w:bCs w:val="0"/>
          <w:color w:val="333333"/>
          <w:szCs w:val="24"/>
          <w:shd w:val="clear" w:color="auto" w:fill="FFFFFF"/>
          <w:lang w:val="en-US" w:eastAsia="zh-CN"/>
        </w:rPr>
      </w:pPr>
      <w:r>
        <w:rPr>
          <w:rFonts w:hint="eastAsia" w:ascii="宋体" w:hAnsi="宋体" w:eastAsia="宋体" w:cs="宋体"/>
          <w:b w:val="0"/>
          <w:bCs w:val="0"/>
          <w:color w:val="333333"/>
          <w:szCs w:val="24"/>
          <w:shd w:val="clear" w:color="auto" w:fill="FFFFFF"/>
          <w:lang w:val="en-US" w:eastAsia="zh-CN"/>
        </w:rPr>
        <w:t>（3）总公司参与投标，提供由中国保险监督管理委员会颁发的经营保险业务许可证；分支机构参与投标，提供由中国保险监督管理委员会颁发的总公司的经营保险业务许可证或分支机构的经营保险业务许可证</w:t>
      </w:r>
      <w:r>
        <w:rPr>
          <w:rFonts w:hint="eastAsia" w:ascii="宋体" w:hAnsi="宋体" w:eastAsia="宋体" w:cs="宋体"/>
          <w:b w:val="0"/>
          <w:bCs w:val="0"/>
          <w:color w:val="333333"/>
          <w:szCs w:val="24"/>
          <w:shd w:val="clear" w:color="auto" w:fill="FFFFFF"/>
          <w:lang w:eastAsia="zh-CN"/>
        </w:rPr>
        <w:t>；</w:t>
      </w:r>
    </w:p>
    <w:p>
      <w:pPr>
        <w:pStyle w:val="20"/>
        <w:widowControl/>
        <w:wordWrap w:val="0"/>
        <w:spacing w:before="0" w:beforeAutospacing="0" w:after="0" w:afterAutospacing="0" w:line="360" w:lineRule="auto"/>
        <w:ind w:firstLine="480" w:firstLineChars="200"/>
        <w:jc w:val="both"/>
        <w:textAlignment w:val="baseline"/>
        <w:rPr>
          <w:rFonts w:hint="eastAsia"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lang w:val="en-US" w:eastAsia="zh-CN"/>
        </w:rPr>
        <w:t>（4）财务状况报告：投标人（总公司或分支机构）需提供经审计的2021年度的财务报告；</w:t>
      </w:r>
    </w:p>
    <w:p>
      <w:pPr>
        <w:pStyle w:val="20"/>
        <w:widowControl/>
        <w:wordWrap w:val="0"/>
        <w:spacing w:before="0" w:beforeAutospacing="0" w:after="0" w:afterAutospacing="0" w:line="360" w:lineRule="auto"/>
        <w:ind w:firstLine="480" w:firstLineChars="200"/>
        <w:jc w:val="both"/>
        <w:textAlignment w:val="baseline"/>
        <w:rPr>
          <w:rFonts w:hint="eastAsia"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lang w:val="en-US" w:eastAsia="zh-CN"/>
        </w:rPr>
        <w:t>（5）税收缴纳证明：投标人须提供2021年7月1日至开标前任意一个月的完税凭证或税务机关开具的完税证明（任意税种），依法免税的应提供相关文件证明；</w:t>
      </w:r>
    </w:p>
    <w:p>
      <w:pPr>
        <w:pStyle w:val="20"/>
        <w:widowControl/>
        <w:wordWrap w:val="0"/>
        <w:spacing w:before="0" w:beforeAutospacing="0" w:after="0" w:afterAutospacing="0" w:line="360" w:lineRule="auto"/>
        <w:ind w:firstLine="480" w:firstLineChars="200"/>
        <w:jc w:val="both"/>
        <w:textAlignment w:val="baseline"/>
        <w:rPr>
          <w:rFonts w:hint="eastAsia"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lang w:val="en-US" w:eastAsia="zh-CN"/>
        </w:rPr>
        <w:t>（6）社会保障资金缴纳证明：投标人须提供2021年7月1日至开标前任意一个月的社会保障资金缴存单据或社保机构开具的社会保险参保缴费情况证明，依法不需要缴纳社会保障资金的应提供相关文件证明；</w:t>
      </w:r>
    </w:p>
    <w:p>
      <w:pPr>
        <w:pStyle w:val="20"/>
        <w:widowControl/>
        <w:wordWrap w:val="0"/>
        <w:spacing w:before="0" w:beforeAutospacing="0" w:after="0" w:afterAutospacing="0" w:line="360" w:lineRule="auto"/>
        <w:ind w:firstLine="480" w:firstLineChars="200"/>
        <w:jc w:val="both"/>
        <w:textAlignment w:val="baseline"/>
        <w:rPr>
          <w:rFonts w:hint="eastAsia"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lang w:val="en-US" w:eastAsia="zh-CN"/>
        </w:rPr>
        <w:t>（7）参加政府采购活动近三年内，在经营活动中没有重大违法记录的书面声明；</w:t>
      </w:r>
    </w:p>
    <w:p>
      <w:pPr>
        <w:pStyle w:val="20"/>
        <w:widowControl/>
        <w:wordWrap w:val="0"/>
        <w:spacing w:before="0" w:beforeAutospacing="0" w:after="0" w:afterAutospacing="0" w:line="360" w:lineRule="auto"/>
        <w:ind w:firstLine="480" w:firstLineChars="200"/>
        <w:jc w:val="both"/>
        <w:textAlignment w:val="baseline"/>
        <w:rPr>
          <w:rFonts w:hint="eastAsia"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lang w:val="en-US" w:eastAsia="zh-CN"/>
        </w:rPr>
        <w:t>（8</w:t>
      </w:r>
      <w:r>
        <w:rPr>
          <w:rFonts w:hint="eastAsia" w:ascii="宋体" w:hAnsi="宋体" w:cs="宋体"/>
          <w:color w:val="333333"/>
          <w:szCs w:val="24"/>
          <w:shd w:val="clear" w:color="auto" w:fill="FFFFFF"/>
          <w:lang w:val="en-US" w:eastAsia="zh-CN"/>
        </w:rPr>
        <w:t>投标人不得被列入中国执行信息公开网（http://zxgk.court.gov.cn）失信被执行人、信用中国（www.creditchina.gov.cn）重大税收违法失信主体、在中国政府采购网（www.ccgp.gov.cn）没有严重违法失信行为记录名单、以查询结果为准，提供网站截图；</w:t>
      </w:r>
    </w:p>
    <w:p>
      <w:pPr>
        <w:pStyle w:val="20"/>
        <w:widowControl/>
        <w:wordWrap w:val="0"/>
        <w:spacing w:before="0" w:beforeAutospacing="0" w:after="0" w:afterAutospacing="0" w:line="360" w:lineRule="auto"/>
        <w:ind w:firstLine="480" w:firstLineChars="200"/>
        <w:jc w:val="both"/>
        <w:textAlignment w:val="baseline"/>
        <w:rPr>
          <w:rFonts w:hint="eastAsia"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lang w:val="en-US" w:eastAsia="zh-CN"/>
        </w:rPr>
        <w:t>（9）与招标人存在利害关系可能影响招标公正性的单位不得参加投标；</w:t>
      </w:r>
    </w:p>
    <w:p>
      <w:pPr>
        <w:pStyle w:val="20"/>
        <w:widowControl/>
        <w:wordWrap w:val="0"/>
        <w:spacing w:before="0" w:beforeAutospacing="0" w:after="0" w:afterAutospacing="0" w:line="360" w:lineRule="auto"/>
        <w:ind w:firstLine="480" w:firstLineChars="200"/>
        <w:jc w:val="both"/>
        <w:textAlignment w:val="baseline"/>
        <w:rPr>
          <w:rFonts w:hint="default" w:ascii="宋体" w:hAnsi="宋体" w:eastAsia="宋体" w:cs="宋体"/>
          <w:color w:val="333333"/>
          <w:szCs w:val="24"/>
          <w:shd w:val="clear" w:color="auto" w:fill="FFFFFF"/>
          <w:lang w:val="en-US" w:eastAsia="zh-CN"/>
        </w:rPr>
      </w:pPr>
      <w:r>
        <w:rPr>
          <w:rFonts w:hint="eastAsia" w:ascii="宋体" w:hAnsi="宋体" w:eastAsia="宋体" w:cs="宋体"/>
          <w:color w:val="333333"/>
          <w:szCs w:val="24"/>
          <w:shd w:val="clear" w:color="auto" w:fill="FFFFFF"/>
          <w:lang w:val="en-US" w:eastAsia="zh-CN"/>
        </w:rPr>
        <w:t>（10）投标人（总公司或分支机构）需提供2021年偿付能力状况及审计报告。</w:t>
      </w:r>
    </w:p>
    <w:p>
      <w:pPr>
        <w:pStyle w:val="20"/>
        <w:widowControl/>
        <w:wordWrap w:val="0"/>
        <w:spacing w:before="0" w:beforeAutospacing="0" w:after="0" w:afterAutospacing="0" w:line="360" w:lineRule="auto"/>
        <w:ind w:firstLine="480" w:firstLineChars="200"/>
        <w:jc w:val="both"/>
        <w:textAlignment w:val="baseline"/>
        <w:rPr>
          <w:rFonts w:hint="eastAsia"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lang w:val="en-US" w:eastAsia="zh-CN"/>
        </w:rPr>
        <w:t>（11）同一保险机构只允许其本部或一家</w:t>
      </w:r>
      <w:r>
        <w:rPr>
          <w:rFonts w:hint="eastAsia" w:ascii="宋体" w:hAnsi="宋体" w:cs="宋体"/>
          <w:color w:val="333333"/>
          <w:szCs w:val="24"/>
          <w:shd w:val="clear" w:color="auto" w:fill="FFFFFF"/>
          <w:lang w:val="en-US" w:eastAsia="zh-CN"/>
        </w:rPr>
        <w:t>分支机</w:t>
      </w:r>
      <w:r>
        <w:rPr>
          <w:rFonts w:hint="eastAsia" w:ascii="宋体" w:hAnsi="宋体" w:eastAsia="宋体" w:cs="宋体"/>
          <w:color w:val="333333"/>
          <w:szCs w:val="24"/>
          <w:shd w:val="clear" w:color="auto" w:fill="FFFFFF"/>
          <w:lang w:val="en-US" w:eastAsia="zh-CN"/>
        </w:rPr>
        <w:t>构参与投标；</w:t>
      </w:r>
    </w:p>
    <w:p>
      <w:pPr>
        <w:pStyle w:val="20"/>
        <w:widowControl/>
        <w:wordWrap w:val="0"/>
        <w:spacing w:before="0" w:beforeAutospacing="0" w:after="0" w:afterAutospacing="0" w:line="360" w:lineRule="auto"/>
        <w:ind w:firstLine="480" w:firstLineChars="200"/>
        <w:jc w:val="both"/>
        <w:textAlignment w:val="baseline"/>
        <w:rPr>
          <w:rFonts w:hint="eastAsia" w:ascii="宋体" w:hAnsi="宋体" w:eastAsia="宋体" w:cs="宋体"/>
          <w:spacing w:val="4"/>
          <w:kern w:val="0"/>
          <w:sz w:val="24"/>
          <w:szCs w:val="24"/>
          <w:lang w:val="en-US" w:eastAsia="zh-CN" w:bidi="ar-SA"/>
        </w:rPr>
      </w:pPr>
      <w:r>
        <w:rPr>
          <w:rFonts w:hint="eastAsia" w:ascii="宋体" w:hAnsi="宋体" w:eastAsia="宋体" w:cs="宋体"/>
          <w:color w:val="333333"/>
          <w:szCs w:val="24"/>
          <w:shd w:val="clear" w:color="auto" w:fill="FFFFFF"/>
          <w:lang w:val="en-US" w:eastAsia="zh-CN"/>
        </w:rPr>
        <w:t>（12）</w:t>
      </w:r>
      <w:r>
        <w:rPr>
          <w:rFonts w:hint="eastAsia" w:ascii="宋体" w:hAnsi="宋体" w:cs="宋体"/>
          <w:color w:val="333333"/>
          <w:szCs w:val="24"/>
          <w:shd w:val="clear" w:color="auto" w:fill="FFFFFF"/>
          <w:lang w:eastAsia="zh-CN"/>
        </w:rPr>
        <w:t>本项目不接受保险代理人及保险公司联合体</w:t>
      </w:r>
      <w:r>
        <w:rPr>
          <w:rFonts w:hint="eastAsia" w:ascii="宋体" w:hAnsi="宋体" w:eastAsia="宋体" w:cs="宋体"/>
          <w:color w:val="333333"/>
          <w:szCs w:val="24"/>
          <w:shd w:val="clear" w:color="auto" w:fill="FFFFFF"/>
        </w:rPr>
        <w:t>；</w:t>
      </w:r>
    </w:p>
    <w:p>
      <w:pPr>
        <w:autoSpaceDE w:val="0"/>
        <w:autoSpaceDN w:val="0"/>
        <w:adjustRightInd w:val="0"/>
        <w:snapToGrid w:val="0"/>
        <w:spacing w:line="480" w:lineRule="exact"/>
        <w:ind w:firstLine="480" w:firstLineChars="200"/>
        <w:rPr>
          <w:rFonts w:ascii="宋体" w:hAnsi="宋体"/>
          <w:kern w:val="0"/>
          <w:sz w:val="24"/>
          <w:szCs w:val="24"/>
        </w:rPr>
      </w:pPr>
    </w:p>
    <w:p>
      <w:pPr>
        <w:pStyle w:val="2"/>
        <w:rPr>
          <w:rFonts w:ascii="宋体" w:hAnsi="宋体"/>
          <w:kern w:val="0"/>
          <w:sz w:val="24"/>
          <w:szCs w:val="24"/>
        </w:rPr>
      </w:pPr>
    </w:p>
    <w:p>
      <w:pPr>
        <w:pStyle w:val="2"/>
        <w:rPr>
          <w:rFonts w:ascii="宋体" w:hAnsi="宋体"/>
          <w:kern w:val="0"/>
          <w:sz w:val="24"/>
          <w:szCs w:val="24"/>
        </w:rPr>
      </w:pPr>
    </w:p>
    <w:p>
      <w:pPr>
        <w:widowControl/>
        <w:spacing w:line="360" w:lineRule="auto"/>
        <w:ind w:firstLine="420" w:firstLineChars="200"/>
        <w:jc w:val="left"/>
        <w:rPr>
          <w:rFonts w:ascii="宋体" w:hAnsi="宋体"/>
          <w:szCs w:val="21"/>
        </w:rPr>
      </w:pPr>
    </w:p>
    <w:p>
      <w:pPr>
        <w:spacing w:after="120" w:afterLines="50" w:line="360" w:lineRule="auto"/>
        <w:rPr>
          <w:rFonts w:hint="eastAsia" w:ascii="宋体" w:hAnsi="宋体"/>
          <w:b/>
          <w:sz w:val="24"/>
          <w:szCs w:val="24"/>
        </w:rPr>
      </w:pPr>
    </w:p>
    <w:p>
      <w:pPr>
        <w:spacing w:after="120" w:afterLines="50" w:line="360" w:lineRule="auto"/>
        <w:rPr>
          <w:rFonts w:ascii="宋体" w:hAnsi="宋体"/>
          <w:b/>
          <w:sz w:val="24"/>
          <w:szCs w:val="24"/>
        </w:rPr>
      </w:pPr>
      <w:r>
        <w:rPr>
          <w:rFonts w:hint="eastAsia" w:ascii="宋体" w:hAnsi="宋体"/>
          <w:b/>
          <w:sz w:val="24"/>
          <w:szCs w:val="24"/>
        </w:rPr>
        <w:t>附件1：</w:t>
      </w:r>
    </w:p>
    <w:p>
      <w:pPr>
        <w:spacing w:line="360" w:lineRule="auto"/>
        <w:ind w:left="1"/>
        <w:jc w:val="center"/>
        <w:rPr>
          <w:rFonts w:ascii="宋体" w:hAnsi="宋体"/>
          <w:b/>
          <w:sz w:val="32"/>
          <w:szCs w:val="32"/>
        </w:rPr>
      </w:pPr>
    </w:p>
    <w:p>
      <w:pPr>
        <w:spacing w:line="360" w:lineRule="auto"/>
        <w:ind w:left="1"/>
        <w:jc w:val="center"/>
        <w:rPr>
          <w:rFonts w:ascii="宋体" w:hAnsi="宋体"/>
          <w:b/>
          <w:sz w:val="28"/>
          <w:szCs w:val="28"/>
        </w:rPr>
      </w:pPr>
      <w:r>
        <w:rPr>
          <w:rFonts w:hint="eastAsia" w:ascii="宋体" w:hAnsi="宋体"/>
          <w:b/>
          <w:sz w:val="28"/>
          <w:szCs w:val="28"/>
        </w:rPr>
        <w:t>投标人无重大违法记录的书面声明格式</w:t>
      </w:r>
    </w:p>
    <w:p>
      <w:pPr>
        <w:spacing w:line="360" w:lineRule="auto"/>
        <w:rPr>
          <w:rFonts w:ascii="宋体" w:hAnsi="宋体"/>
          <w:b/>
          <w:spacing w:val="4"/>
          <w:sz w:val="30"/>
          <w:szCs w:val="30"/>
          <w:u w:val="single"/>
        </w:rPr>
      </w:pPr>
    </w:p>
    <w:p>
      <w:pPr>
        <w:spacing w:line="480" w:lineRule="auto"/>
        <w:rPr>
          <w:rFonts w:ascii="宋体" w:hAnsi="宋体"/>
          <w:spacing w:val="4"/>
          <w:sz w:val="24"/>
          <w:szCs w:val="24"/>
          <w:u w:val="single"/>
        </w:rPr>
      </w:pPr>
      <w:r>
        <w:rPr>
          <w:rFonts w:hint="eastAsia" w:ascii="宋体" w:hAnsi="宋体"/>
          <w:spacing w:val="4"/>
          <w:sz w:val="24"/>
          <w:szCs w:val="24"/>
        </w:rPr>
        <w:t>致：</w:t>
      </w:r>
      <w:r>
        <w:rPr>
          <w:rFonts w:ascii="宋体" w:hAnsi="宋体"/>
          <w:spacing w:val="4"/>
          <w:sz w:val="24"/>
          <w:szCs w:val="24"/>
          <w:u w:val="single"/>
        </w:rPr>
        <w:t xml:space="preserve"> </w:t>
      </w:r>
      <w:r>
        <w:rPr>
          <w:rFonts w:hint="eastAsia" w:hAnsi="宋体"/>
          <w:sz w:val="24"/>
          <w:u w:val="single"/>
        </w:rPr>
        <w:t>天煜荣泽工程咨询有限公司</w:t>
      </w:r>
      <w:r>
        <w:rPr>
          <w:rFonts w:ascii="宋体" w:hAnsi="宋体"/>
          <w:spacing w:val="4"/>
          <w:sz w:val="24"/>
          <w:szCs w:val="24"/>
          <w:u w:val="single"/>
        </w:rPr>
        <w:t xml:space="preserve"> </w:t>
      </w:r>
      <w:r>
        <w:rPr>
          <w:rFonts w:hint="eastAsia" w:ascii="宋体" w:hAnsi="宋体"/>
          <w:spacing w:val="4"/>
          <w:sz w:val="24"/>
          <w:szCs w:val="24"/>
        </w:rPr>
        <w:t>：</w:t>
      </w:r>
    </w:p>
    <w:p>
      <w:pPr>
        <w:spacing w:line="480" w:lineRule="auto"/>
        <w:ind w:firstLine="496" w:firstLineChars="200"/>
        <w:rPr>
          <w:rFonts w:ascii="宋体" w:hAnsi="宋体"/>
          <w:spacing w:val="4"/>
          <w:sz w:val="24"/>
          <w:szCs w:val="24"/>
          <w:u w:val="single"/>
        </w:rPr>
      </w:pPr>
      <w:r>
        <w:rPr>
          <w:rFonts w:hint="eastAsia" w:ascii="宋体" w:hAnsi="宋体"/>
          <w:spacing w:val="4"/>
          <w:sz w:val="24"/>
          <w:szCs w:val="24"/>
          <w:u w:val="single"/>
        </w:rPr>
        <w:t xml:space="preserve">        （投标人名称）</w:t>
      </w:r>
      <w:r>
        <w:rPr>
          <w:rFonts w:hint="eastAsia" w:ascii="宋体" w:hAnsi="宋体"/>
          <w:spacing w:val="4"/>
          <w:sz w:val="24"/>
          <w:szCs w:val="24"/>
        </w:rPr>
        <w:t>为在中华人民共和国境内合法注册并经营的机构。在此郑重声明，我公司在参与本次政府采购活动前三年内在经营活动中没有重大违法记录。</w:t>
      </w:r>
    </w:p>
    <w:p>
      <w:pPr>
        <w:spacing w:before="240" w:beforeLines="100" w:after="120" w:afterLines="50" w:line="360" w:lineRule="auto"/>
        <w:ind w:firstLine="170"/>
        <w:rPr>
          <w:rFonts w:ascii="宋体" w:hAnsi="宋体"/>
          <w:spacing w:val="4"/>
          <w:sz w:val="24"/>
          <w:szCs w:val="24"/>
        </w:rPr>
      </w:pPr>
    </w:p>
    <w:p>
      <w:pPr>
        <w:spacing w:before="240" w:beforeLines="100" w:after="120" w:afterLines="50" w:line="360" w:lineRule="auto"/>
        <w:ind w:firstLine="170"/>
        <w:rPr>
          <w:rFonts w:ascii="宋体" w:hAnsi="宋体"/>
          <w:spacing w:val="4"/>
          <w:sz w:val="24"/>
          <w:szCs w:val="24"/>
        </w:rPr>
      </w:pPr>
    </w:p>
    <w:p>
      <w:pPr>
        <w:spacing w:before="240" w:beforeLines="100" w:after="120" w:afterLines="50" w:line="360" w:lineRule="auto"/>
        <w:ind w:firstLine="170"/>
        <w:rPr>
          <w:rFonts w:ascii="宋体" w:hAnsi="宋体"/>
          <w:spacing w:val="4"/>
          <w:sz w:val="24"/>
          <w:szCs w:val="24"/>
        </w:rPr>
      </w:pPr>
    </w:p>
    <w:p>
      <w:pPr>
        <w:spacing w:before="240" w:beforeLines="100" w:after="120" w:afterLines="50" w:line="360" w:lineRule="auto"/>
        <w:ind w:firstLine="170"/>
        <w:rPr>
          <w:rFonts w:ascii="宋体" w:hAnsi="宋体"/>
          <w:spacing w:val="4"/>
          <w:sz w:val="24"/>
          <w:szCs w:val="24"/>
        </w:rPr>
      </w:pPr>
    </w:p>
    <w:p>
      <w:pPr>
        <w:spacing w:before="240" w:beforeLines="100" w:after="120" w:afterLines="50" w:line="360" w:lineRule="auto"/>
        <w:ind w:firstLine="3521" w:firstLineChars="1420"/>
        <w:jc w:val="left"/>
        <w:rPr>
          <w:rFonts w:ascii="宋体" w:hAnsi="宋体" w:cs="宋体"/>
          <w:spacing w:val="14"/>
          <w:kern w:val="0"/>
          <w:sz w:val="24"/>
          <w:szCs w:val="24"/>
        </w:rPr>
      </w:pPr>
      <w:r>
        <w:rPr>
          <w:rFonts w:hint="eastAsia" w:ascii="宋体" w:hAnsi="宋体"/>
          <w:spacing w:val="4"/>
          <w:sz w:val="24"/>
          <w:szCs w:val="24"/>
        </w:rPr>
        <w:t>投标人名称：</w:t>
      </w:r>
      <w:r>
        <w:rPr>
          <w:rFonts w:ascii="宋体" w:hAnsi="宋体"/>
          <w:spacing w:val="4"/>
          <w:sz w:val="24"/>
          <w:szCs w:val="24"/>
          <w:u w:val="single"/>
        </w:rPr>
        <w:t xml:space="preserve">     </w:t>
      </w:r>
      <w:r>
        <w:rPr>
          <w:rFonts w:hint="eastAsia" w:ascii="宋体" w:hAnsi="宋体"/>
          <w:spacing w:val="4"/>
          <w:sz w:val="24"/>
          <w:szCs w:val="24"/>
          <w:u w:val="single"/>
        </w:rPr>
        <w:t xml:space="preserve">        </w:t>
      </w:r>
      <w:r>
        <w:rPr>
          <w:rFonts w:hint="eastAsia" w:ascii="宋体" w:hAnsi="宋体" w:cs="宋体"/>
          <w:spacing w:val="14"/>
          <w:kern w:val="0"/>
          <w:sz w:val="24"/>
          <w:szCs w:val="24"/>
          <w:u w:val="single"/>
        </w:rPr>
        <w:t xml:space="preserve">      (</w:t>
      </w:r>
      <w:r>
        <w:rPr>
          <w:rFonts w:hint="eastAsia" w:ascii="宋体" w:hAnsi="宋体"/>
          <w:kern w:val="0"/>
          <w:sz w:val="24"/>
          <w:szCs w:val="24"/>
          <w:u w:val="single"/>
        </w:rPr>
        <w:t>盖公章)</w:t>
      </w:r>
    </w:p>
    <w:p>
      <w:pPr>
        <w:spacing w:before="240" w:beforeLines="100" w:after="120" w:afterLines="50" w:line="360" w:lineRule="auto"/>
        <w:ind w:firstLine="2520" w:firstLineChars="1050"/>
        <w:jc w:val="left"/>
        <w:rPr>
          <w:rFonts w:ascii="宋体" w:hAnsi="宋体"/>
          <w:spacing w:val="4"/>
          <w:sz w:val="24"/>
          <w:szCs w:val="24"/>
        </w:rPr>
      </w:pPr>
      <w:r>
        <w:rPr>
          <w:rFonts w:hint="eastAsia" w:ascii="宋体" w:hAnsi="宋体" w:cs="宋体"/>
          <w:kern w:val="0"/>
          <w:sz w:val="24"/>
          <w:szCs w:val="24"/>
        </w:rPr>
        <w:t>法定代表人或被授权人（</w:t>
      </w:r>
      <w:r>
        <w:rPr>
          <w:rFonts w:ascii="宋体" w:hAnsi="宋体" w:cs="宋体"/>
          <w:kern w:val="0"/>
          <w:sz w:val="24"/>
          <w:szCs w:val="24"/>
        </w:rPr>
        <w:t>签字</w:t>
      </w:r>
      <w:r>
        <w:rPr>
          <w:rFonts w:hint="eastAsia" w:ascii="宋体" w:hAnsi="宋体" w:cs="宋体"/>
          <w:kern w:val="0"/>
          <w:sz w:val="24"/>
          <w:szCs w:val="24"/>
        </w:rPr>
        <w:t>或盖章）</w:t>
      </w:r>
      <w:r>
        <w:rPr>
          <w:rFonts w:ascii="宋体" w:hAnsi="宋体" w:cs="宋体"/>
          <w:kern w:val="0"/>
          <w:sz w:val="24"/>
          <w:szCs w:val="24"/>
        </w:rPr>
        <w:t>：</w:t>
      </w:r>
      <w:r>
        <w:rPr>
          <w:rFonts w:hint="eastAsia" w:ascii="宋体" w:hAnsi="宋体" w:cs="宋体"/>
          <w:kern w:val="0"/>
          <w:sz w:val="24"/>
          <w:szCs w:val="24"/>
          <w:u w:val="single"/>
        </w:rPr>
        <w:t xml:space="preserve">             </w:t>
      </w:r>
    </w:p>
    <w:p>
      <w:pPr>
        <w:spacing w:line="360" w:lineRule="auto"/>
        <w:ind w:left="4621" w:firstLine="420"/>
        <w:jc w:val="center"/>
        <w:rPr>
          <w:rFonts w:ascii="宋体" w:hAnsi="宋体"/>
          <w:spacing w:val="4"/>
          <w:sz w:val="24"/>
          <w:szCs w:val="24"/>
        </w:rPr>
      </w:pPr>
      <w:r>
        <w:rPr>
          <w:rFonts w:hint="eastAsia" w:ascii="宋体" w:hAnsi="宋体"/>
          <w:spacing w:val="4"/>
          <w:sz w:val="24"/>
          <w:szCs w:val="24"/>
        </w:rPr>
        <w:t>日期：</w:t>
      </w:r>
      <w:r>
        <w:rPr>
          <w:rFonts w:hint="eastAsia" w:ascii="宋体" w:hAnsi="宋体"/>
          <w:spacing w:val="4"/>
          <w:sz w:val="24"/>
          <w:szCs w:val="24"/>
          <w:u w:val="single"/>
        </w:rPr>
        <w:t xml:space="preserve">     </w:t>
      </w:r>
      <w:r>
        <w:rPr>
          <w:rFonts w:hint="eastAsia" w:ascii="宋体" w:hAnsi="宋体"/>
          <w:spacing w:val="4"/>
          <w:sz w:val="24"/>
          <w:szCs w:val="24"/>
        </w:rPr>
        <w:t>年</w:t>
      </w:r>
      <w:r>
        <w:rPr>
          <w:rFonts w:hint="eastAsia" w:ascii="宋体" w:hAnsi="宋体"/>
          <w:spacing w:val="4"/>
          <w:sz w:val="24"/>
          <w:szCs w:val="24"/>
          <w:u w:val="single"/>
        </w:rPr>
        <w:t xml:space="preserve">     </w:t>
      </w:r>
      <w:r>
        <w:rPr>
          <w:rFonts w:hint="eastAsia" w:ascii="宋体" w:hAnsi="宋体"/>
          <w:spacing w:val="4"/>
          <w:sz w:val="24"/>
          <w:szCs w:val="24"/>
        </w:rPr>
        <w:t>月</w:t>
      </w:r>
      <w:r>
        <w:rPr>
          <w:rFonts w:hint="eastAsia" w:ascii="宋体" w:hAnsi="宋体"/>
          <w:spacing w:val="4"/>
          <w:sz w:val="24"/>
          <w:szCs w:val="24"/>
          <w:u w:val="single"/>
        </w:rPr>
        <w:t xml:space="preserve">     </w:t>
      </w:r>
      <w:r>
        <w:rPr>
          <w:rFonts w:hint="eastAsia" w:ascii="宋体" w:hAnsi="宋体"/>
          <w:spacing w:val="4"/>
          <w:sz w:val="24"/>
          <w:szCs w:val="24"/>
        </w:rPr>
        <w:t>日</w:t>
      </w:r>
    </w:p>
    <w:p>
      <w:pPr>
        <w:spacing w:line="360" w:lineRule="auto"/>
        <w:ind w:left="1"/>
        <w:jc w:val="center"/>
        <w:rPr>
          <w:rFonts w:ascii="宋体" w:hAnsi="宋体"/>
          <w:spacing w:val="4"/>
          <w:szCs w:val="21"/>
        </w:rPr>
      </w:pPr>
    </w:p>
    <w:p>
      <w:pPr>
        <w:rPr>
          <w:rFonts w:ascii="宋体" w:hAnsi="宋体" w:cs="宋体"/>
          <w:b/>
          <w:sz w:val="32"/>
          <w:szCs w:val="32"/>
        </w:rPr>
      </w:pPr>
    </w:p>
    <w:p>
      <w:pPr>
        <w:rPr>
          <w:rFonts w:ascii="宋体" w:hAnsi="宋体" w:cs="宋体"/>
          <w:b/>
          <w:sz w:val="32"/>
          <w:szCs w:val="32"/>
        </w:rPr>
      </w:pPr>
      <w:r>
        <w:rPr>
          <w:rFonts w:hint="eastAsia" w:ascii="宋体" w:hAnsi="宋体" w:cs="宋体"/>
          <w:b/>
          <w:sz w:val="32"/>
          <w:szCs w:val="32"/>
        </w:rPr>
        <w:br w:type="page"/>
      </w:r>
    </w:p>
    <w:p>
      <w:pPr>
        <w:jc w:val="left"/>
        <w:rPr>
          <w:rFonts w:ascii="宋体" w:hAnsi="宋体" w:cs="宋体"/>
          <w:b/>
          <w:sz w:val="32"/>
          <w:szCs w:val="32"/>
        </w:rPr>
      </w:pPr>
      <w:r>
        <w:rPr>
          <w:rFonts w:hint="eastAsia" w:ascii="宋体" w:hAnsi="宋体"/>
          <w:b/>
          <w:sz w:val="24"/>
          <w:szCs w:val="24"/>
        </w:rPr>
        <w:t>附件2：</w:t>
      </w:r>
    </w:p>
    <w:p>
      <w:pPr>
        <w:jc w:val="center"/>
        <w:rPr>
          <w:rFonts w:ascii="宋体" w:hAnsi="宋体" w:cs="宋体"/>
          <w:b/>
          <w:sz w:val="32"/>
          <w:szCs w:val="32"/>
        </w:rPr>
      </w:pPr>
      <w:r>
        <w:rPr>
          <w:rFonts w:hint="eastAsia" w:ascii="宋体" w:hAnsi="宋体" w:cs="宋体"/>
          <w:b/>
          <w:sz w:val="32"/>
          <w:szCs w:val="32"/>
        </w:rPr>
        <w:t>投标人声明</w:t>
      </w:r>
    </w:p>
    <w:p>
      <w:pPr>
        <w:spacing w:line="360" w:lineRule="auto"/>
        <w:rPr>
          <w:rFonts w:ascii="宋体" w:hAnsi="宋体" w:cs="宋体"/>
          <w:sz w:val="24"/>
          <w:szCs w:val="24"/>
        </w:rPr>
      </w:pPr>
    </w:p>
    <w:p>
      <w:pPr>
        <w:spacing w:line="480" w:lineRule="auto"/>
        <w:ind w:firstLine="480" w:firstLineChars="200"/>
        <w:jc w:val="left"/>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hAnsi="宋体"/>
          <w:sz w:val="24"/>
          <w:u w:val="single"/>
        </w:rPr>
        <w:t>天煜荣泽工程咨询有限公司</w:t>
      </w:r>
      <w:r>
        <w:rPr>
          <w:rFonts w:hint="eastAsia" w:ascii="宋体" w:hAnsi="宋体" w:cs="宋体"/>
          <w:sz w:val="24"/>
          <w:szCs w:val="24"/>
          <w:u w:val="single"/>
        </w:rPr>
        <w:t xml:space="preserve"> </w:t>
      </w:r>
    </w:p>
    <w:p>
      <w:pPr>
        <w:spacing w:line="480" w:lineRule="auto"/>
        <w:ind w:firstLine="480" w:firstLineChars="200"/>
        <w:jc w:val="left"/>
        <w:rPr>
          <w:rFonts w:ascii="宋体" w:hAnsi="宋体" w:cs="宋体"/>
          <w:sz w:val="24"/>
          <w:szCs w:val="24"/>
        </w:rPr>
      </w:pPr>
      <w:r>
        <w:rPr>
          <w:rFonts w:hint="eastAsia" w:ascii="宋体" w:hAnsi="宋体" w:cs="宋体"/>
          <w:sz w:val="24"/>
          <w:szCs w:val="24"/>
        </w:rPr>
        <w:t>我公司在</w:t>
      </w:r>
      <w:r>
        <w:rPr>
          <w:rFonts w:hint="eastAsia" w:ascii="宋体" w:hAnsi="宋体" w:cs="宋体"/>
          <w:sz w:val="24"/>
          <w:szCs w:val="24"/>
          <w:u w:val="single"/>
        </w:rPr>
        <w:t xml:space="preserve"> </w:t>
      </w:r>
      <w:r>
        <w:rPr>
          <w:rFonts w:hint="eastAsia" w:hAnsi="宋体"/>
          <w:sz w:val="24"/>
          <w:u w:val="single"/>
          <w:lang w:eastAsia="zh-CN"/>
        </w:rPr>
        <w:t>周至县教育和科学技术局 2022-2023 学年度校（园）方责任险承保采购项目</w:t>
      </w:r>
      <w:r>
        <w:rPr>
          <w:rFonts w:hint="eastAsia" w:ascii="宋体" w:hAnsi="宋体" w:cs="宋体"/>
          <w:sz w:val="24"/>
          <w:szCs w:val="24"/>
          <w:u w:val="single"/>
        </w:rPr>
        <w:t xml:space="preserve">  </w:t>
      </w:r>
      <w:r>
        <w:rPr>
          <w:rFonts w:hint="eastAsia" w:ascii="宋体" w:hAnsi="宋体" w:cs="宋体"/>
          <w:sz w:val="24"/>
          <w:szCs w:val="24"/>
        </w:rPr>
        <w:t>招标采购活动中，以我公司独立承担民事责任能力的法人名义参加本项目的投标工作，并郑重声明：</w:t>
      </w:r>
    </w:p>
    <w:p>
      <w:pPr>
        <w:spacing w:line="480" w:lineRule="auto"/>
        <w:ind w:firstLine="480" w:firstLineChars="200"/>
        <w:jc w:val="left"/>
        <w:rPr>
          <w:rFonts w:ascii="宋体" w:hAnsi="宋体" w:cs="宋体"/>
          <w:sz w:val="24"/>
          <w:szCs w:val="24"/>
        </w:rPr>
      </w:pPr>
      <w:r>
        <w:rPr>
          <w:rFonts w:hint="eastAsia" w:ascii="宋体" w:hAnsi="宋体" w:cs="宋体"/>
          <w:sz w:val="24"/>
          <w:szCs w:val="24"/>
        </w:rPr>
        <w:t>1、</w:t>
      </w:r>
      <w:r>
        <w:rPr>
          <w:rFonts w:ascii="宋体" w:hAnsi="宋体" w:cs="宋体"/>
          <w:sz w:val="24"/>
          <w:szCs w:val="24"/>
        </w:rPr>
        <w:t>我方接受贵方招标文件的全部内容 。</w:t>
      </w:r>
    </w:p>
    <w:p>
      <w:pPr>
        <w:spacing w:line="480" w:lineRule="auto"/>
        <w:ind w:firstLine="480" w:firstLineChars="200"/>
        <w:jc w:val="left"/>
        <w:rPr>
          <w:rFonts w:ascii="宋体" w:hAnsi="宋体" w:cs="宋体"/>
          <w:sz w:val="24"/>
          <w:szCs w:val="24"/>
        </w:rPr>
      </w:pPr>
      <w:r>
        <w:rPr>
          <w:rFonts w:hint="eastAsia" w:ascii="宋体" w:hAnsi="宋体" w:cs="宋体"/>
          <w:sz w:val="24"/>
          <w:szCs w:val="24"/>
        </w:rPr>
        <w:t>2、我投标单位无联合体投标。</w:t>
      </w:r>
    </w:p>
    <w:p>
      <w:pPr>
        <w:spacing w:line="480" w:lineRule="auto"/>
        <w:ind w:firstLine="480" w:firstLineChars="200"/>
        <w:jc w:val="left"/>
        <w:rPr>
          <w:rFonts w:ascii="宋体" w:hAnsi="宋体" w:cs="宋体"/>
          <w:sz w:val="24"/>
          <w:szCs w:val="24"/>
        </w:rPr>
      </w:pPr>
      <w:r>
        <w:rPr>
          <w:rFonts w:hint="eastAsia" w:ascii="宋体" w:hAnsi="宋体" w:cs="宋体"/>
          <w:sz w:val="24"/>
          <w:szCs w:val="24"/>
        </w:rPr>
        <w:t>3、我单位与招标人无任何利害关系。</w:t>
      </w:r>
    </w:p>
    <w:p>
      <w:pPr>
        <w:spacing w:line="480" w:lineRule="auto"/>
        <w:ind w:firstLine="480" w:firstLineChars="200"/>
        <w:jc w:val="left"/>
        <w:rPr>
          <w:rFonts w:ascii="宋体" w:hAnsi="宋体" w:cs="宋体"/>
          <w:sz w:val="24"/>
          <w:szCs w:val="24"/>
        </w:rPr>
      </w:pPr>
      <w:r>
        <w:rPr>
          <w:rFonts w:hint="eastAsia" w:ascii="宋体" w:hAnsi="宋体" w:cs="宋体"/>
          <w:sz w:val="24"/>
          <w:szCs w:val="24"/>
        </w:rPr>
        <w:t>4、</w:t>
      </w:r>
      <w:r>
        <w:rPr>
          <w:rFonts w:ascii="宋体" w:hAnsi="宋体" w:cs="宋体"/>
          <w:sz w:val="24"/>
          <w:szCs w:val="24"/>
        </w:rPr>
        <w:t>我方相信贵方的招标结果是公正、合法的，无论我</w:t>
      </w:r>
      <w:r>
        <w:rPr>
          <w:rFonts w:hint="eastAsia" w:ascii="宋体" w:hAnsi="宋体" w:cs="宋体"/>
          <w:sz w:val="24"/>
          <w:szCs w:val="24"/>
        </w:rPr>
        <w:t>方</w:t>
      </w:r>
      <w:r>
        <w:rPr>
          <w:rFonts w:ascii="宋体" w:hAnsi="宋体" w:cs="宋体"/>
          <w:sz w:val="24"/>
          <w:szCs w:val="24"/>
        </w:rPr>
        <w:t>中标还是落标，我方将毫无异议地接受这一结果。</w:t>
      </w:r>
    </w:p>
    <w:p>
      <w:pPr>
        <w:spacing w:line="480" w:lineRule="auto"/>
        <w:ind w:firstLine="480" w:firstLineChars="200"/>
        <w:jc w:val="left"/>
        <w:rPr>
          <w:rFonts w:ascii="宋体" w:hAnsi="宋体" w:cs="宋体"/>
          <w:sz w:val="24"/>
          <w:szCs w:val="24"/>
        </w:rPr>
      </w:pPr>
    </w:p>
    <w:p>
      <w:pPr>
        <w:spacing w:line="480" w:lineRule="auto"/>
        <w:ind w:firstLine="4910" w:firstLineChars="2046"/>
        <w:jc w:val="left"/>
        <w:rPr>
          <w:rFonts w:ascii="宋体" w:hAnsi="宋体"/>
          <w:kern w:val="0"/>
          <w:sz w:val="24"/>
          <w:szCs w:val="24"/>
          <w:u w:val="single"/>
        </w:rPr>
      </w:pPr>
      <w:r>
        <w:rPr>
          <w:rFonts w:hint="eastAsia" w:ascii="宋体" w:hAnsi="宋体" w:cs="宋体"/>
          <w:sz w:val="24"/>
          <w:szCs w:val="24"/>
        </w:rPr>
        <w:t>投标人名称：</w:t>
      </w:r>
      <w:r>
        <w:rPr>
          <w:rFonts w:hint="eastAsia" w:ascii="宋体" w:hAnsi="宋体" w:cs="宋体"/>
          <w:sz w:val="24"/>
          <w:szCs w:val="24"/>
          <w:u w:val="single"/>
        </w:rPr>
        <w:t xml:space="preserve">         </w:t>
      </w:r>
      <w:r>
        <w:rPr>
          <w:rFonts w:hint="eastAsia" w:ascii="宋体" w:hAnsi="宋体" w:cs="宋体"/>
          <w:spacing w:val="14"/>
          <w:kern w:val="0"/>
          <w:sz w:val="24"/>
          <w:szCs w:val="24"/>
          <w:u w:val="single"/>
        </w:rPr>
        <w:t>(</w:t>
      </w:r>
      <w:r>
        <w:rPr>
          <w:rFonts w:hint="eastAsia" w:ascii="宋体" w:hAnsi="宋体"/>
          <w:kern w:val="0"/>
          <w:sz w:val="24"/>
          <w:szCs w:val="24"/>
          <w:u w:val="single"/>
        </w:rPr>
        <w:t>盖公章)</w:t>
      </w:r>
    </w:p>
    <w:p>
      <w:pPr>
        <w:spacing w:before="240" w:beforeLines="100" w:after="120" w:afterLines="50" w:line="360" w:lineRule="auto"/>
        <w:ind w:firstLine="2520" w:firstLineChars="1050"/>
        <w:jc w:val="left"/>
        <w:rPr>
          <w:rFonts w:ascii="宋体" w:hAnsi="宋体"/>
          <w:spacing w:val="4"/>
          <w:sz w:val="24"/>
          <w:szCs w:val="24"/>
        </w:rPr>
      </w:pPr>
      <w:r>
        <w:rPr>
          <w:rFonts w:hint="eastAsia" w:ascii="宋体" w:hAnsi="宋体" w:cs="宋体"/>
          <w:kern w:val="0"/>
          <w:sz w:val="24"/>
          <w:szCs w:val="24"/>
        </w:rPr>
        <w:t>法定代表人或被授权人（</w:t>
      </w:r>
      <w:r>
        <w:rPr>
          <w:rFonts w:ascii="宋体" w:hAnsi="宋体" w:cs="宋体"/>
          <w:kern w:val="0"/>
          <w:sz w:val="24"/>
          <w:szCs w:val="24"/>
        </w:rPr>
        <w:t>签字</w:t>
      </w:r>
      <w:r>
        <w:rPr>
          <w:rFonts w:hint="eastAsia" w:ascii="宋体" w:hAnsi="宋体" w:cs="宋体"/>
          <w:kern w:val="0"/>
          <w:sz w:val="24"/>
          <w:szCs w:val="24"/>
        </w:rPr>
        <w:t>或盖章）</w:t>
      </w:r>
      <w:r>
        <w:rPr>
          <w:rFonts w:ascii="宋体" w:hAnsi="宋体" w:cs="宋体"/>
          <w:kern w:val="0"/>
          <w:sz w:val="24"/>
          <w:szCs w:val="24"/>
        </w:rPr>
        <w:t>：</w:t>
      </w:r>
      <w:r>
        <w:rPr>
          <w:rFonts w:hint="eastAsia" w:ascii="宋体" w:hAnsi="宋体" w:cs="宋体"/>
          <w:kern w:val="0"/>
          <w:sz w:val="24"/>
          <w:szCs w:val="24"/>
          <w:u w:val="single"/>
        </w:rPr>
        <w:t xml:space="preserve">             </w:t>
      </w:r>
    </w:p>
    <w:p>
      <w:pPr>
        <w:pStyle w:val="8"/>
      </w:pPr>
    </w:p>
    <w:p>
      <w:pPr>
        <w:rPr>
          <w:rFonts w:ascii="宋体" w:hAnsi="宋体"/>
          <w:spacing w:val="4"/>
          <w:sz w:val="24"/>
          <w:szCs w:val="24"/>
        </w:rPr>
      </w:pPr>
      <w:r>
        <w:rPr>
          <w:rFonts w:hint="eastAsia" w:ascii="宋体" w:hAnsi="宋体" w:cs="宋体"/>
          <w:sz w:val="24"/>
          <w:szCs w:val="24"/>
        </w:rPr>
        <w:t xml:space="preserve"> </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spacing w:val="4"/>
          <w:sz w:val="24"/>
          <w:szCs w:val="24"/>
        </w:rPr>
        <w:t>日期：</w:t>
      </w:r>
      <w:r>
        <w:rPr>
          <w:rFonts w:hint="eastAsia" w:ascii="宋体" w:hAnsi="宋体"/>
          <w:spacing w:val="4"/>
          <w:sz w:val="24"/>
          <w:szCs w:val="24"/>
          <w:u w:val="single"/>
        </w:rPr>
        <w:t xml:space="preserve">     </w:t>
      </w:r>
      <w:r>
        <w:rPr>
          <w:rFonts w:hint="eastAsia" w:ascii="宋体" w:hAnsi="宋体"/>
          <w:spacing w:val="4"/>
          <w:sz w:val="24"/>
          <w:szCs w:val="24"/>
        </w:rPr>
        <w:t>年</w:t>
      </w:r>
      <w:r>
        <w:rPr>
          <w:rFonts w:hint="eastAsia" w:ascii="宋体" w:hAnsi="宋体"/>
          <w:spacing w:val="4"/>
          <w:sz w:val="24"/>
          <w:szCs w:val="24"/>
          <w:u w:val="single"/>
        </w:rPr>
        <w:t xml:space="preserve">     </w:t>
      </w:r>
      <w:r>
        <w:rPr>
          <w:rFonts w:hint="eastAsia" w:ascii="宋体" w:hAnsi="宋体"/>
          <w:spacing w:val="4"/>
          <w:sz w:val="24"/>
          <w:szCs w:val="24"/>
        </w:rPr>
        <w:t>月</w:t>
      </w:r>
      <w:r>
        <w:rPr>
          <w:rFonts w:hint="eastAsia" w:ascii="宋体" w:hAnsi="宋体"/>
          <w:spacing w:val="4"/>
          <w:sz w:val="24"/>
          <w:szCs w:val="24"/>
          <w:u w:val="single"/>
        </w:rPr>
        <w:t xml:space="preserve">     </w:t>
      </w:r>
      <w:r>
        <w:rPr>
          <w:rFonts w:hint="eastAsia" w:ascii="宋体" w:hAnsi="宋体"/>
          <w:spacing w:val="4"/>
          <w:sz w:val="24"/>
          <w:szCs w:val="24"/>
        </w:rPr>
        <w:t>日</w:t>
      </w:r>
    </w:p>
    <w:p>
      <w:pPr>
        <w:rPr>
          <w:rFonts w:ascii="宋体" w:hAnsi="宋体"/>
          <w:spacing w:val="4"/>
          <w:sz w:val="24"/>
          <w:szCs w:val="24"/>
        </w:rPr>
      </w:pPr>
    </w:p>
    <w:p>
      <w:pPr>
        <w:rPr>
          <w:rFonts w:ascii="宋体" w:hAnsi="宋体"/>
          <w:spacing w:val="4"/>
          <w:sz w:val="24"/>
          <w:szCs w:val="24"/>
        </w:rPr>
      </w:pPr>
    </w:p>
    <w:p>
      <w:pPr>
        <w:rPr>
          <w:rFonts w:ascii="宋体" w:hAnsi="宋体"/>
          <w:spacing w:val="4"/>
          <w:sz w:val="24"/>
          <w:szCs w:val="24"/>
        </w:rPr>
      </w:pPr>
    </w:p>
    <w:p>
      <w:pPr>
        <w:rPr>
          <w:rFonts w:ascii="宋体" w:hAnsi="宋体"/>
          <w:spacing w:val="4"/>
          <w:sz w:val="24"/>
          <w:szCs w:val="24"/>
        </w:rPr>
      </w:pPr>
    </w:p>
    <w:p>
      <w:pPr>
        <w:rPr>
          <w:rFonts w:ascii="宋体" w:hAnsi="宋体"/>
          <w:spacing w:val="4"/>
          <w:sz w:val="24"/>
          <w:szCs w:val="24"/>
        </w:rPr>
      </w:pPr>
    </w:p>
    <w:p>
      <w:pPr>
        <w:rPr>
          <w:rFonts w:ascii="宋体" w:hAnsi="宋体"/>
          <w:spacing w:val="4"/>
          <w:sz w:val="24"/>
          <w:szCs w:val="24"/>
        </w:rPr>
      </w:pPr>
    </w:p>
    <w:p>
      <w:pPr>
        <w:rPr>
          <w:rFonts w:ascii="宋体" w:hAnsi="宋体"/>
          <w:spacing w:val="4"/>
          <w:sz w:val="24"/>
          <w:szCs w:val="24"/>
        </w:rPr>
      </w:pPr>
    </w:p>
    <w:p>
      <w:pPr>
        <w:rPr>
          <w:rFonts w:ascii="宋体" w:hAnsi="宋体"/>
          <w:spacing w:val="4"/>
          <w:sz w:val="24"/>
          <w:szCs w:val="24"/>
        </w:rPr>
      </w:pPr>
    </w:p>
    <w:p>
      <w:pPr>
        <w:rPr>
          <w:rFonts w:ascii="宋体" w:hAnsi="宋体"/>
          <w:spacing w:val="4"/>
          <w:sz w:val="24"/>
          <w:szCs w:val="24"/>
        </w:rPr>
      </w:pPr>
    </w:p>
    <w:p>
      <w:pPr>
        <w:rPr>
          <w:rFonts w:ascii="宋体" w:hAnsi="宋体"/>
          <w:spacing w:val="4"/>
          <w:sz w:val="24"/>
          <w:szCs w:val="24"/>
        </w:rPr>
      </w:pPr>
    </w:p>
    <w:p>
      <w:pPr>
        <w:rPr>
          <w:rFonts w:ascii="宋体" w:hAnsi="宋体"/>
          <w:spacing w:val="4"/>
          <w:sz w:val="24"/>
          <w:szCs w:val="24"/>
        </w:rPr>
      </w:pPr>
    </w:p>
    <w:p>
      <w:pPr>
        <w:rPr>
          <w:rFonts w:ascii="宋体" w:hAnsi="宋体"/>
          <w:spacing w:val="4"/>
          <w:sz w:val="24"/>
          <w:szCs w:val="24"/>
        </w:rPr>
      </w:pPr>
    </w:p>
    <w:p>
      <w:pPr>
        <w:rPr>
          <w:rFonts w:ascii="宋体" w:hAnsi="宋体"/>
          <w:spacing w:val="4"/>
          <w:sz w:val="24"/>
          <w:szCs w:val="24"/>
        </w:rPr>
      </w:pPr>
    </w:p>
    <w:p>
      <w:pPr>
        <w:rPr>
          <w:rFonts w:ascii="宋体" w:hAnsi="宋体"/>
          <w:spacing w:val="4"/>
          <w:sz w:val="24"/>
          <w:szCs w:val="24"/>
        </w:rPr>
      </w:pPr>
    </w:p>
    <w:p>
      <w:pPr>
        <w:rPr>
          <w:rFonts w:ascii="宋体" w:hAnsi="宋体"/>
          <w:spacing w:val="4"/>
          <w:sz w:val="24"/>
          <w:szCs w:val="24"/>
        </w:rPr>
      </w:pPr>
    </w:p>
    <w:p>
      <w:pPr>
        <w:rPr>
          <w:rFonts w:ascii="宋体" w:hAnsi="宋体"/>
          <w:spacing w:val="4"/>
          <w:sz w:val="24"/>
          <w:szCs w:val="24"/>
        </w:rPr>
      </w:pPr>
    </w:p>
    <w:p>
      <w:pPr>
        <w:jc w:val="right"/>
        <w:rPr>
          <w:rFonts w:ascii="宋体" w:hAnsi="宋体"/>
          <w:b/>
          <w:sz w:val="36"/>
          <w:szCs w:val="36"/>
          <w:bdr w:val="single" w:color="auto" w:sz="4" w:space="0"/>
          <w:shd w:val="pct10" w:color="auto" w:fill="FFFFFF"/>
        </w:rPr>
      </w:pPr>
    </w:p>
    <w:p>
      <w:pPr>
        <w:tabs>
          <w:tab w:val="left" w:pos="5218"/>
        </w:tabs>
        <w:spacing w:before="240" w:beforeLines="100" w:line="360" w:lineRule="auto"/>
        <w:jc w:val="left"/>
        <w:rPr>
          <w:rFonts w:hint="eastAsia" w:ascii="宋体" w:hAnsi="宋体" w:eastAsia="宋体" w:cs="宋体"/>
          <w:b/>
          <w:sz w:val="24"/>
          <w:szCs w:val="24"/>
          <w:lang w:eastAsia="zh-CN"/>
        </w:rPr>
      </w:pPr>
      <w:r>
        <w:rPr>
          <w:rFonts w:hint="eastAsia" w:ascii="宋体" w:hAnsi="宋体" w:cs="宋体"/>
          <w:b/>
          <w:sz w:val="24"/>
          <w:szCs w:val="24"/>
        </w:rPr>
        <w:t>招标项目编号：</w:t>
      </w:r>
      <w:r>
        <w:rPr>
          <w:rFonts w:hint="eastAsia" w:ascii="宋体" w:hAnsi="宋体" w:cs="宋体"/>
          <w:b/>
          <w:sz w:val="24"/>
          <w:szCs w:val="24"/>
          <w:lang w:eastAsia="zh-CN"/>
        </w:rPr>
        <w:t>TYRZ-2022-ZZ031</w:t>
      </w:r>
    </w:p>
    <w:p>
      <w:pPr>
        <w:spacing w:line="360" w:lineRule="auto"/>
        <w:jc w:val="right"/>
        <w:rPr>
          <w:rFonts w:ascii="宋体" w:hAnsi="宋体" w:cs="宋体"/>
          <w:b/>
          <w:sz w:val="28"/>
          <w:szCs w:val="28"/>
        </w:rPr>
      </w:pPr>
      <w:r>
        <w:rPr>
          <w:rFonts w:hint="eastAsia" w:ascii="宋体" w:hAnsi="宋体" w:cs="宋体"/>
          <w:b/>
          <w:sz w:val="28"/>
          <w:szCs w:val="28"/>
        </w:rPr>
        <w:t>（正本/副本）</w:t>
      </w:r>
    </w:p>
    <w:p>
      <w:pPr>
        <w:spacing w:line="360" w:lineRule="auto"/>
        <w:rPr>
          <w:rFonts w:ascii="宋体" w:hAnsi="宋体" w:cs="宋体"/>
          <w:sz w:val="44"/>
          <w:szCs w:val="44"/>
        </w:rPr>
      </w:pPr>
    </w:p>
    <w:p>
      <w:pPr>
        <w:adjustRightInd w:val="0"/>
        <w:snapToGrid w:val="0"/>
        <w:spacing w:line="360" w:lineRule="auto"/>
        <w:jc w:val="center"/>
        <w:rPr>
          <w:rFonts w:hint="eastAsia" w:ascii="宋体" w:hAnsi="宋体" w:eastAsia="宋体" w:cs="宋体"/>
          <w:b/>
          <w:sz w:val="48"/>
          <w:szCs w:val="48"/>
          <w:shd w:val="clear" w:color="auto" w:fill="FFFFFF"/>
          <w:lang w:eastAsia="zh-CN"/>
        </w:rPr>
      </w:pPr>
      <w:r>
        <w:rPr>
          <w:rFonts w:hint="eastAsia" w:ascii="宋体" w:hAnsi="宋体" w:cs="宋体"/>
          <w:b/>
          <w:sz w:val="48"/>
          <w:szCs w:val="48"/>
          <w:shd w:val="clear" w:color="auto" w:fill="FFFFFF"/>
          <w:lang w:eastAsia="zh-CN"/>
        </w:rPr>
        <w:t>周至县教育和科学技术局 2022-2023 学年度校（园）方责任险承保采购项目</w:t>
      </w:r>
    </w:p>
    <w:p>
      <w:pPr>
        <w:pStyle w:val="23"/>
      </w:pPr>
    </w:p>
    <w:p>
      <w:pPr>
        <w:adjustRightInd w:val="0"/>
        <w:snapToGrid w:val="0"/>
        <w:spacing w:line="360" w:lineRule="auto"/>
        <w:jc w:val="center"/>
        <w:rPr>
          <w:rFonts w:ascii="宋体" w:hAnsi="宋体" w:cs="宋体"/>
          <w:b/>
          <w:sz w:val="68"/>
        </w:rPr>
      </w:pPr>
    </w:p>
    <w:p>
      <w:pPr>
        <w:adjustRightInd w:val="0"/>
        <w:snapToGrid w:val="0"/>
        <w:spacing w:line="360" w:lineRule="auto"/>
        <w:jc w:val="center"/>
        <w:rPr>
          <w:rFonts w:ascii="宋体" w:hAnsi="宋体" w:cs="宋体"/>
          <w:b/>
          <w:sz w:val="68"/>
        </w:rPr>
      </w:pPr>
      <w:r>
        <w:rPr>
          <w:rFonts w:hint="eastAsia" w:ascii="宋体" w:hAnsi="宋体" w:cs="宋体"/>
          <w:b/>
          <w:sz w:val="68"/>
        </w:rPr>
        <w:t>投标文件</w:t>
      </w:r>
    </w:p>
    <w:p>
      <w:pPr>
        <w:jc w:val="center"/>
        <w:rPr>
          <w:rFonts w:ascii="宋体" w:hAnsi="宋体"/>
          <w:b/>
        </w:rPr>
      </w:pPr>
    </w:p>
    <w:p>
      <w:pPr>
        <w:rPr>
          <w:rFonts w:ascii="宋体" w:hAnsi="宋体"/>
          <w:b/>
          <w:spacing w:val="76"/>
          <w:sz w:val="30"/>
        </w:rPr>
      </w:pPr>
    </w:p>
    <w:p>
      <w:pPr>
        <w:ind w:left="1078" w:firstLine="735"/>
        <w:rPr>
          <w:rFonts w:ascii="宋体" w:hAnsi="宋体"/>
          <w:b/>
          <w:u w:val="single"/>
        </w:rPr>
      </w:pPr>
    </w:p>
    <w:p>
      <w:pPr>
        <w:spacing w:line="600" w:lineRule="exact"/>
        <w:ind w:firstLine="1079" w:firstLineChars="384"/>
        <w:rPr>
          <w:rFonts w:ascii="宋体" w:hAnsi="宋体"/>
          <w:b/>
          <w:sz w:val="28"/>
          <w:szCs w:val="28"/>
          <w:u w:val="single"/>
        </w:rPr>
      </w:pPr>
      <w:r>
        <w:rPr>
          <w:rFonts w:hint="eastAsia" w:ascii="宋体" w:hAnsi="宋体"/>
          <w:b/>
          <w:sz w:val="28"/>
          <w:szCs w:val="28"/>
        </w:rPr>
        <w:t>投标文件内容：</w:t>
      </w:r>
      <w:r>
        <w:rPr>
          <w:rFonts w:hint="eastAsia" w:ascii="宋体" w:hAnsi="宋体"/>
          <w:b/>
          <w:sz w:val="28"/>
          <w:szCs w:val="28"/>
          <w:u w:val="single"/>
        </w:rPr>
        <w:t xml:space="preserve">        技术和商务部分         </w:t>
      </w:r>
    </w:p>
    <w:p>
      <w:pPr>
        <w:spacing w:line="600" w:lineRule="exact"/>
        <w:ind w:firstLine="1077" w:firstLineChars="383"/>
        <w:rPr>
          <w:rFonts w:ascii="宋体" w:hAnsi="宋体"/>
          <w:b/>
          <w:sz w:val="28"/>
          <w:szCs w:val="28"/>
          <w:u w:val="single"/>
        </w:rPr>
      </w:pPr>
      <w:r>
        <w:rPr>
          <w:rFonts w:hint="eastAsia" w:ascii="宋体" w:hAnsi="宋体"/>
          <w:b/>
          <w:sz w:val="28"/>
          <w:szCs w:val="28"/>
        </w:rPr>
        <w:t>投 标 人：</w:t>
      </w:r>
      <w:r>
        <w:rPr>
          <w:rFonts w:hint="eastAsia" w:ascii="宋体" w:hAnsi="宋体"/>
          <w:b/>
          <w:sz w:val="28"/>
          <w:szCs w:val="28"/>
          <w:u w:val="single"/>
        </w:rPr>
        <w:t xml:space="preserve">      </w:t>
      </w:r>
      <w:r>
        <w:rPr>
          <w:rFonts w:hint="eastAsia" w:ascii="宋体" w:hAnsi="宋体"/>
          <w:b/>
          <w:sz w:val="28"/>
          <w:szCs w:val="28"/>
          <w:u w:val="single"/>
        </w:rPr>
        <w:tab/>
      </w:r>
      <w:r>
        <w:rPr>
          <w:rFonts w:hint="eastAsia" w:ascii="宋体" w:hAnsi="宋体"/>
          <w:b/>
          <w:sz w:val="28"/>
          <w:szCs w:val="28"/>
          <w:u w:val="single"/>
        </w:rPr>
        <w:tab/>
      </w:r>
      <w:r>
        <w:rPr>
          <w:rFonts w:hint="eastAsia" w:ascii="宋体" w:hAnsi="宋体"/>
          <w:b/>
          <w:sz w:val="28"/>
          <w:szCs w:val="28"/>
          <w:u w:val="single"/>
        </w:rPr>
        <w:t xml:space="preserve">               (盖公章)   </w:t>
      </w:r>
    </w:p>
    <w:p>
      <w:pPr>
        <w:spacing w:line="600" w:lineRule="exact"/>
        <w:ind w:firstLine="1079" w:firstLineChars="384"/>
        <w:rPr>
          <w:rFonts w:ascii="宋体" w:hAnsi="宋体"/>
          <w:b/>
          <w:sz w:val="28"/>
          <w:szCs w:val="28"/>
        </w:rPr>
      </w:pPr>
      <w:r>
        <w:rPr>
          <w:rFonts w:hint="eastAsia" w:ascii="宋体" w:hAnsi="宋体"/>
          <w:b/>
          <w:sz w:val="28"/>
          <w:szCs w:val="28"/>
        </w:rPr>
        <w:t>法定代表人或</w:t>
      </w:r>
    </w:p>
    <w:p>
      <w:pPr>
        <w:spacing w:line="600" w:lineRule="exact"/>
        <w:ind w:firstLine="1079" w:firstLineChars="384"/>
        <w:rPr>
          <w:rFonts w:ascii="宋体" w:hAnsi="宋体"/>
          <w:b/>
          <w:sz w:val="28"/>
          <w:szCs w:val="28"/>
          <w:u w:val="single"/>
        </w:rPr>
      </w:pPr>
      <w:r>
        <w:rPr>
          <w:rFonts w:hint="eastAsia" w:ascii="宋体" w:hAnsi="宋体"/>
          <w:b/>
          <w:sz w:val="28"/>
          <w:szCs w:val="28"/>
        </w:rPr>
        <w:t>被授权人：</w:t>
      </w:r>
      <w:r>
        <w:rPr>
          <w:rFonts w:hint="eastAsia" w:ascii="宋体" w:hAnsi="宋体"/>
          <w:b/>
          <w:sz w:val="28"/>
          <w:szCs w:val="28"/>
          <w:u w:val="single"/>
        </w:rPr>
        <w:t xml:space="preserve">                   （签字或盖章） </w:t>
      </w:r>
    </w:p>
    <w:p>
      <w:pPr>
        <w:spacing w:line="600" w:lineRule="exact"/>
        <w:ind w:firstLine="1079" w:firstLineChars="384"/>
        <w:rPr>
          <w:rFonts w:ascii="宋体" w:hAnsi="宋体"/>
          <w:b/>
          <w:sz w:val="28"/>
          <w:szCs w:val="28"/>
        </w:rPr>
      </w:pPr>
    </w:p>
    <w:p>
      <w:pPr>
        <w:spacing w:line="600" w:lineRule="exact"/>
        <w:ind w:firstLine="1079" w:firstLineChars="384"/>
        <w:rPr>
          <w:rFonts w:ascii="宋体" w:hAnsi="宋体"/>
          <w:b/>
          <w:sz w:val="28"/>
          <w:szCs w:val="28"/>
        </w:rPr>
      </w:pPr>
      <w:r>
        <w:rPr>
          <w:rFonts w:hint="eastAsia" w:ascii="宋体" w:hAnsi="宋体"/>
          <w:b/>
          <w:sz w:val="28"/>
          <w:szCs w:val="28"/>
        </w:rPr>
        <w:t xml:space="preserve">日        期：  </w:t>
      </w:r>
      <w:r>
        <w:rPr>
          <w:rFonts w:hint="eastAsia" w:ascii="宋体" w:hAnsi="宋体"/>
          <w:b/>
          <w:sz w:val="28"/>
          <w:szCs w:val="28"/>
          <w:u w:val="single"/>
        </w:rPr>
        <w:t xml:space="preserve">            </w:t>
      </w:r>
      <w:r>
        <w:rPr>
          <w:rFonts w:hint="eastAsia" w:ascii="宋体" w:hAnsi="宋体"/>
          <w:b/>
          <w:sz w:val="28"/>
          <w:szCs w:val="28"/>
        </w:rPr>
        <w:t>年</w:t>
      </w:r>
      <w:r>
        <w:rPr>
          <w:rFonts w:hint="eastAsia" w:ascii="宋体" w:hAnsi="宋体"/>
          <w:b/>
          <w:sz w:val="28"/>
          <w:szCs w:val="28"/>
          <w:u w:val="single"/>
        </w:rPr>
        <w:t xml:space="preserve">        </w:t>
      </w:r>
      <w:r>
        <w:rPr>
          <w:rFonts w:hint="eastAsia" w:ascii="宋体" w:hAnsi="宋体"/>
          <w:b/>
          <w:sz w:val="28"/>
          <w:szCs w:val="28"/>
        </w:rPr>
        <w:t>月</w:t>
      </w:r>
      <w:r>
        <w:rPr>
          <w:rFonts w:hint="eastAsia" w:ascii="宋体" w:hAnsi="宋体"/>
          <w:b/>
          <w:sz w:val="28"/>
          <w:szCs w:val="28"/>
          <w:u w:val="single"/>
        </w:rPr>
        <w:t xml:space="preserve">        </w:t>
      </w:r>
      <w:r>
        <w:rPr>
          <w:rFonts w:hint="eastAsia" w:ascii="宋体" w:hAnsi="宋体"/>
          <w:b/>
          <w:sz w:val="28"/>
          <w:szCs w:val="28"/>
        </w:rPr>
        <w:t>日</w:t>
      </w:r>
    </w:p>
    <w:p>
      <w:pPr>
        <w:rPr>
          <w:rFonts w:ascii="宋体" w:hAnsi="宋体"/>
          <w:b/>
          <w:sz w:val="36"/>
          <w:szCs w:val="36"/>
        </w:rPr>
      </w:pPr>
    </w:p>
    <w:p>
      <w:pPr>
        <w:rPr>
          <w:rFonts w:ascii="宋体" w:hAnsi="宋体"/>
          <w:b/>
          <w:bCs/>
          <w:spacing w:val="4"/>
          <w:sz w:val="32"/>
          <w:szCs w:val="32"/>
        </w:rPr>
      </w:pPr>
      <w:r>
        <w:rPr>
          <w:rFonts w:ascii="宋体" w:hAnsi="宋体"/>
          <w:b/>
          <w:bCs/>
          <w:spacing w:val="4"/>
          <w:sz w:val="32"/>
          <w:szCs w:val="32"/>
        </w:rPr>
        <w:br w:type="page"/>
      </w:r>
    </w:p>
    <w:p>
      <w:pPr>
        <w:spacing w:before="120" w:beforeLines="50" w:after="120" w:afterLines="50" w:line="360" w:lineRule="auto"/>
        <w:jc w:val="center"/>
        <w:rPr>
          <w:rFonts w:ascii="宋体" w:hAnsi="宋体"/>
          <w:b/>
          <w:bCs/>
          <w:spacing w:val="4"/>
          <w:sz w:val="32"/>
          <w:szCs w:val="32"/>
        </w:rPr>
      </w:pPr>
      <w:r>
        <w:rPr>
          <w:rFonts w:ascii="宋体" w:hAnsi="宋体"/>
          <w:b/>
          <w:bCs/>
          <w:spacing w:val="4"/>
          <w:sz w:val="32"/>
          <w:szCs w:val="32"/>
        </w:rPr>
        <w:t>目 录</w:t>
      </w:r>
    </w:p>
    <w:p>
      <w:pPr>
        <w:spacing w:line="480" w:lineRule="auto"/>
        <w:jc w:val="center"/>
        <w:rPr>
          <w:rFonts w:ascii="宋体" w:hAnsi="宋体"/>
          <w:spacing w:val="4"/>
          <w:sz w:val="30"/>
          <w:szCs w:val="30"/>
        </w:rPr>
      </w:pPr>
      <w:r>
        <w:rPr>
          <w:rFonts w:hint="eastAsia" w:ascii="宋体" w:hAnsi="宋体"/>
          <w:spacing w:val="4"/>
          <w:sz w:val="30"/>
          <w:szCs w:val="30"/>
        </w:rPr>
        <w:t>（格式自拟）</w:t>
      </w:r>
    </w:p>
    <w:p>
      <w:pPr>
        <w:tabs>
          <w:tab w:val="left" w:pos="3500"/>
          <w:tab w:val="left" w:pos="3700"/>
        </w:tabs>
        <w:spacing w:line="360" w:lineRule="auto"/>
        <w:jc w:val="left"/>
        <w:rPr>
          <w:rFonts w:hint="eastAsia" w:ascii="宋体" w:hAnsi="宋体"/>
          <w:b/>
          <w:sz w:val="28"/>
          <w:szCs w:val="28"/>
        </w:rPr>
      </w:pPr>
      <w:r>
        <w:rPr>
          <w:rFonts w:hint="eastAsia" w:ascii="宋体" w:hAnsi="宋体"/>
          <w:b/>
          <w:sz w:val="28"/>
          <w:szCs w:val="28"/>
          <w:lang w:eastAsia="zh-CN"/>
        </w:rPr>
        <w:t>一、</w:t>
      </w:r>
      <w:r>
        <w:rPr>
          <w:rFonts w:hint="eastAsia" w:ascii="宋体" w:hAnsi="宋体"/>
          <w:b/>
          <w:sz w:val="28"/>
          <w:szCs w:val="28"/>
        </w:rPr>
        <w:t>商务</w:t>
      </w:r>
      <w:r>
        <w:rPr>
          <w:rFonts w:hint="eastAsia" w:ascii="宋体" w:hAnsi="宋体"/>
          <w:b/>
          <w:sz w:val="28"/>
          <w:szCs w:val="28"/>
          <w:lang w:eastAsia="zh-CN"/>
        </w:rPr>
        <w:t>部</w:t>
      </w:r>
      <w:r>
        <w:rPr>
          <w:rFonts w:hint="eastAsia" w:ascii="宋体" w:hAnsi="宋体"/>
          <w:b/>
          <w:sz w:val="28"/>
          <w:szCs w:val="28"/>
        </w:rPr>
        <w:t>分...................................................</w:t>
      </w:r>
    </w:p>
    <w:p>
      <w:pPr>
        <w:tabs>
          <w:tab w:val="left" w:pos="3500"/>
          <w:tab w:val="left" w:pos="3700"/>
        </w:tabs>
        <w:spacing w:line="360" w:lineRule="auto"/>
        <w:jc w:val="left"/>
        <w:rPr>
          <w:rFonts w:ascii="宋体" w:hAnsi="宋体"/>
          <w:b/>
          <w:sz w:val="28"/>
          <w:szCs w:val="28"/>
        </w:rPr>
      </w:pPr>
      <w:r>
        <w:rPr>
          <w:rFonts w:hint="eastAsia" w:ascii="宋体" w:hAnsi="宋体"/>
          <w:b/>
          <w:sz w:val="28"/>
          <w:szCs w:val="28"/>
        </w:rPr>
        <w:t>①、投标函.....................................................</w:t>
      </w:r>
    </w:p>
    <w:p>
      <w:pPr>
        <w:tabs>
          <w:tab w:val="left" w:pos="3500"/>
          <w:tab w:val="left" w:pos="3700"/>
        </w:tabs>
        <w:spacing w:line="360" w:lineRule="auto"/>
        <w:jc w:val="left"/>
        <w:rPr>
          <w:rFonts w:ascii="宋体" w:hAnsi="宋体"/>
          <w:b/>
          <w:sz w:val="28"/>
          <w:szCs w:val="28"/>
        </w:rPr>
      </w:pPr>
      <w:r>
        <w:rPr>
          <w:rFonts w:hint="eastAsia" w:ascii="宋体" w:hAnsi="宋体" w:cs="宋体"/>
          <w:b/>
          <w:sz w:val="28"/>
          <w:szCs w:val="28"/>
        </w:rPr>
        <w:t>②、投标报价一表</w:t>
      </w:r>
      <w:r>
        <w:rPr>
          <w:rFonts w:hint="eastAsia" w:ascii="宋体" w:hAnsi="宋体"/>
          <w:b/>
          <w:sz w:val="28"/>
          <w:szCs w:val="28"/>
        </w:rPr>
        <w:t>...............................................</w:t>
      </w:r>
    </w:p>
    <w:p>
      <w:pPr>
        <w:numPr>
          <w:ilvl w:val="0"/>
          <w:numId w:val="0"/>
        </w:numPr>
        <w:tabs>
          <w:tab w:val="left" w:pos="3500"/>
          <w:tab w:val="left" w:pos="3700"/>
        </w:tabs>
        <w:spacing w:line="360" w:lineRule="auto"/>
        <w:jc w:val="left"/>
        <w:rPr>
          <w:rFonts w:ascii="宋体" w:hAnsi="宋体"/>
          <w:b/>
          <w:sz w:val="28"/>
          <w:szCs w:val="28"/>
        </w:rPr>
      </w:pPr>
      <w:r>
        <w:rPr>
          <w:rFonts w:hint="eastAsia" w:ascii="宋体" w:hAnsi="宋体"/>
          <w:b/>
          <w:sz w:val="28"/>
          <w:szCs w:val="28"/>
          <w:lang w:eastAsia="zh-CN"/>
        </w:rPr>
        <w:t>二、</w:t>
      </w:r>
      <w:r>
        <w:rPr>
          <w:rFonts w:hint="eastAsia" w:ascii="宋体" w:hAnsi="宋体"/>
          <w:b/>
          <w:sz w:val="28"/>
          <w:szCs w:val="28"/>
        </w:rPr>
        <w:t>技术</w:t>
      </w:r>
      <w:r>
        <w:rPr>
          <w:rFonts w:hint="eastAsia" w:ascii="宋体" w:hAnsi="宋体"/>
          <w:b/>
          <w:sz w:val="28"/>
          <w:szCs w:val="28"/>
          <w:lang w:eastAsia="zh-CN"/>
        </w:rPr>
        <w:t>部</w:t>
      </w:r>
      <w:r>
        <w:rPr>
          <w:rFonts w:hint="eastAsia" w:ascii="宋体" w:hAnsi="宋体"/>
          <w:b/>
          <w:sz w:val="28"/>
          <w:szCs w:val="28"/>
        </w:rPr>
        <w:t>分...................................................</w:t>
      </w:r>
    </w:p>
    <w:p>
      <w:pPr>
        <w:spacing w:line="480" w:lineRule="auto"/>
        <w:rPr>
          <w:rFonts w:ascii="宋体" w:hAnsi="宋体"/>
          <w:spacing w:val="4"/>
          <w:sz w:val="30"/>
          <w:szCs w:val="30"/>
        </w:rPr>
      </w:pPr>
    </w:p>
    <w:p>
      <w:pPr>
        <w:spacing w:line="480" w:lineRule="auto"/>
        <w:rPr>
          <w:rFonts w:ascii="宋体" w:hAnsi="宋体"/>
          <w:b/>
          <w:sz w:val="36"/>
          <w:szCs w:val="36"/>
        </w:rPr>
      </w:pPr>
    </w:p>
    <w:p>
      <w:pPr>
        <w:pStyle w:val="20"/>
        <w:wordWrap w:val="0"/>
        <w:spacing w:before="0" w:beforeAutospacing="0" w:after="0" w:afterAutospacing="0" w:line="360" w:lineRule="auto"/>
        <w:jc w:val="center"/>
        <w:rPr>
          <w:rFonts w:hint="eastAsia"/>
          <w:b/>
          <w:bCs/>
          <w:sz w:val="28"/>
          <w:szCs w:val="24"/>
        </w:rPr>
      </w:pPr>
      <w:bookmarkStart w:id="88" w:name="_Toc425240481"/>
      <w:bookmarkStart w:id="89" w:name="_Toc421778386"/>
      <w:bookmarkStart w:id="90" w:name="_Toc528241050"/>
      <w:bookmarkStart w:id="91" w:name="_Toc8505"/>
      <w:bookmarkStart w:id="92" w:name="_Toc420591667"/>
      <w:bookmarkStart w:id="93" w:name="_Toc15860_WPSOffice_Level1"/>
      <w:bookmarkStart w:id="94" w:name="_Toc32749"/>
      <w:r>
        <w:rPr>
          <w:rFonts w:ascii="宋体" w:hAnsi="宋体" w:cs="宋体"/>
          <w:b/>
          <w:sz w:val="28"/>
          <w:szCs w:val="28"/>
        </w:rPr>
        <w:br w:type="page"/>
      </w:r>
      <w:bookmarkEnd w:id="88"/>
      <w:bookmarkEnd w:id="89"/>
      <w:bookmarkEnd w:id="90"/>
      <w:bookmarkEnd w:id="91"/>
      <w:bookmarkEnd w:id="92"/>
      <w:bookmarkEnd w:id="93"/>
      <w:bookmarkEnd w:id="94"/>
    </w:p>
    <w:p>
      <w:pPr>
        <w:pStyle w:val="20"/>
        <w:wordWrap w:val="0"/>
        <w:spacing w:before="0" w:beforeAutospacing="0" w:after="0" w:afterAutospacing="0" w:line="360" w:lineRule="auto"/>
        <w:jc w:val="center"/>
        <w:rPr>
          <w:b/>
          <w:bCs/>
          <w:sz w:val="28"/>
          <w:szCs w:val="24"/>
        </w:rPr>
      </w:pPr>
      <w:r>
        <w:rPr>
          <w:rFonts w:hint="eastAsia"/>
          <w:b/>
          <w:bCs/>
          <w:sz w:val="28"/>
          <w:szCs w:val="24"/>
          <w:lang w:eastAsia="zh-CN"/>
        </w:rPr>
        <w:t>一</w:t>
      </w:r>
      <w:r>
        <w:rPr>
          <w:rFonts w:hint="eastAsia"/>
          <w:b/>
          <w:bCs/>
          <w:sz w:val="28"/>
          <w:szCs w:val="24"/>
        </w:rPr>
        <w:t>、商务部分</w:t>
      </w:r>
    </w:p>
    <w:p>
      <w:pPr>
        <w:pStyle w:val="20"/>
        <w:wordWrap w:val="0"/>
        <w:spacing w:before="0" w:beforeAutospacing="0" w:after="0" w:afterAutospacing="0" w:line="360" w:lineRule="auto"/>
        <w:jc w:val="center"/>
        <w:rPr>
          <w:b/>
          <w:bCs/>
          <w:sz w:val="28"/>
          <w:szCs w:val="24"/>
        </w:rPr>
      </w:pPr>
      <w:r>
        <w:rPr>
          <w:rFonts w:hint="eastAsia"/>
          <w:b/>
          <w:bCs/>
          <w:sz w:val="28"/>
          <w:szCs w:val="24"/>
        </w:rPr>
        <w:t>①、投标函</w:t>
      </w:r>
    </w:p>
    <w:p>
      <w:pPr>
        <w:spacing w:line="300" w:lineRule="auto"/>
        <w:outlineLvl w:val="9"/>
        <w:rPr>
          <w:rFonts w:hint="eastAsia" w:ascii="宋体" w:hAnsi="宋体" w:eastAsia="宋体" w:cs="宋体"/>
          <w:color w:val="000000"/>
          <w:sz w:val="24"/>
        </w:rPr>
      </w:pPr>
    </w:p>
    <w:p>
      <w:pPr>
        <w:spacing w:line="300" w:lineRule="auto"/>
        <w:outlineLvl w:val="9"/>
        <w:rPr>
          <w:rFonts w:hint="eastAsia" w:ascii="宋体" w:hAnsi="宋体" w:eastAsia="宋体" w:cs="宋体"/>
          <w:color w:val="000000"/>
          <w:sz w:val="24"/>
        </w:rPr>
      </w:pPr>
      <w:r>
        <w:rPr>
          <w:rFonts w:hint="eastAsia" w:ascii="宋体" w:hAnsi="宋体" w:eastAsia="宋体" w:cs="宋体"/>
          <w:color w:val="000000"/>
          <w:sz w:val="24"/>
        </w:rPr>
        <w:t>致：</w:t>
      </w:r>
      <w:r>
        <w:rPr>
          <w:rFonts w:hint="eastAsia" w:ascii="宋体" w:hAnsi="宋体" w:eastAsia="宋体" w:cs="宋体"/>
          <w:sz w:val="24"/>
          <w:u w:val="single"/>
        </w:rPr>
        <w:t>天煜荣泽工程咨询有限公司</w:t>
      </w:r>
    </w:p>
    <w:p>
      <w:pPr>
        <w:autoSpaceDE w:val="0"/>
        <w:autoSpaceDN w:val="0"/>
        <w:adjustRightInd w:val="0"/>
        <w:snapToGrid w:val="0"/>
        <w:spacing w:line="300" w:lineRule="auto"/>
        <w:ind w:firstLine="630"/>
        <w:outlineLvl w:val="9"/>
        <w:rPr>
          <w:rFonts w:hint="eastAsia" w:ascii="宋体" w:hAnsi="宋体" w:eastAsia="宋体" w:cs="宋体"/>
          <w:color w:val="000000"/>
          <w:sz w:val="24"/>
          <w:lang w:val="zh-CN"/>
        </w:rPr>
      </w:pPr>
    </w:p>
    <w:p>
      <w:pPr>
        <w:keepNext w:val="0"/>
        <w:keepLines w:val="0"/>
        <w:pageBreakBefore w:val="0"/>
        <w:widowControl w:val="0"/>
        <w:kinsoku/>
        <w:overflowPunct/>
        <w:topLinePunct w:val="0"/>
        <w:autoSpaceDE w:val="0"/>
        <w:autoSpaceDN w:val="0"/>
        <w:bidi w:val="0"/>
        <w:adjustRightInd w:val="0"/>
        <w:snapToGrid w:val="0"/>
        <w:spacing w:line="360" w:lineRule="auto"/>
        <w:ind w:left="0" w:leftChars="0"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lang w:val="zh-CN"/>
        </w:rPr>
        <w:t>我单位仔细研究了</w:t>
      </w:r>
      <w:r>
        <w:rPr>
          <w:rFonts w:hint="eastAsia" w:ascii="宋体" w:hAnsi="宋体" w:eastAsia="宋体" w:cs="宋体"/>
          <w:color w:val="000000"/>
          <w:sz w:val="24"/>
          <w:u w:val="single"/>
          <w:lang w:val="zh-CN"/>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zh-CN"/>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lang w:val="zh-CN"/>
        </w:rPr>
        <w:t xml:space="preserve"> 项目</w:t>
      </w:r>
      <w:r>
        <w:rPr>
          <w:rFonts w:hint="eastAsia" w:ascii="宋体" w:hAnsi="宋体" w:cs="宋体"/>
          <w:color w:val="000000"/>
          <w:sz w:val="24"/>
          <w:lang w:val="zh-CN"/>
        </w:rPr>
        <w:t>招标</w:t>
      </w:r>
      <w:r>
        <w:rPr>
          <w:rFonts w:hint="eastAsia" w:ascii="宋体" w:hAnsi="宋体" w:eastAsia="宋体" w:cs="宋体"/>
          <w:color w:val="000000"/>
          <w:sz w:val="24"/>
          <w:lang w:val="zh-CN"/>
        </w:rPr>
        <w:t>文件（采购编号：</w:t>
      </w:r>
      <w:r>
        <w:rPr>
          <w:rFonts w:hint="eastAsia" w:ascii="宋体" w:hAnsi="宋体" w:eastAsia="宋体" w:cs="宋体"/>
          <w:color w:val="000000"/>
          <w:sz w:val="24"/>
          <w:u w:val="single"/>
          <w:lang w:val="zh-CN"/>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zh-CN"/>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lang w:val="zh-CN"/>
        </w:rPr>
        <w:t>），决定参加本次</w:t>
      </w:r>
      <w:r>
        <w:rPr>
          <w:rFonts w:hint="eastAsia" w:ascii="宋体" w:hAnsi="宋体" w:cs="宋体"/>
          <w:color w:val="000000"/>
          <w:sz w:val="24"/>
          <w:lang w:val="zh-CN"/>
        </w:rPr>
        <w:t>招标</w:t>
      </w:r>
      <w:r>
        <w:rPr>
          <w:rFonts w:hint="eastAsia" w:ascii="宋体" w:hAnsi="宋体" w:eastAsia="宋体" w:cs="宋体"/>
          <w:color w:val="000000"/>
          <w:sz w:val="24"/>
          <w:lang w:val="zh-CN"/>
        </w:rPr>
        <w:t>活动。为此，我方郑重声明以下诸点，并负法律责任。</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left="0" w:leftChars="0"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zh-CN"/>
        </w:rPr>
        <w:t>、愿意按照</w:t>
      </w:r>
      <w:r>
        <w:rPr>
          <w:rFonts w:hint="eastAsia" w:ascii="宋体" w:hAnsi="宋体" w:cs="宋体"/>
          <w:color w:val="000000"/>
          <w:sz w:val="24"/>
          <w:lang w:val="zh-CN"/>
        </w:rPr>
        <w:t>招标</w:t>
      </w:r>
      <w:r>
        <w:rPr>
          <w:rFonts w:hint="eastAsia" w:ascii="宋体" w:hAnsi="宋体" w:eastAsia="宋体" w:cs="宋体"/>
          <w:color w:val="000000"/>
          <w:sz w:val="24"/>
          <w:lang w:val="zh-CN"/>
        </w:rPr>
        <w:t>文件中的要求履行合同的责任和义务。</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left="0" w:leftChars="0" w:firstLine="480" w:firstLineChars="200"/>
        <w:textAlignment w:val="auto"/>
        <w:outlineLvl w:val="9"/>
        <w:rPr>
          <w:rFonts w:hint="eastAsia" w:ascii="宋体" w:hAnsi="宋体" w:eastAsia="宋体" w:cs="宋体"/>
          <w:color w:val="000000"/>
          <w:sz w:val="24"/>
          <w:lang w:val="zh-CN"/>
        </w:rPr>
      </w:pPr>
      <w:r>
        <w:rPr>
          <w:rFonts w:hint="eastAsia" w:ascii="宋体" w:hAnsi="宋体" w:eastAsia="宋体" w:cs="宋体"/>
          <w:color w:val="000000"/>
          <w:sz w:val="24"/>
          <w:lang w:val="zh-CN"/>
        </w:rPr>
        <w:t>2、按招标文件的规定，我公司的投标</w:t>
      </w:r>
      <w:r>
        <w:rPr>
          <w:rFonts w:hint="eastAsia" w:ascii="宋体" w:hAnsi="宋体" w:eastAsia="宋体" w:cs="宋体"/>
          <w:color w:val="000000"/>
          <w:sz w:val="24"/>
          <w:lang w:val="en-US" w:eastAsia="zh-CN"/>
        </w:rPr>
        <w:t>保险金额</w:t>
      </w:r>
      <w:r>
        <w:rPr>
          <w:rFonts w:hint="eastAsia" w:ascii="宋体" w:hAnsi="宋体" w:eastAsia="宋体" w:cs="宋体"/>
          <w:color w:val="000000"/>
          <w:sz w:val="24"/>
          <w:lang w:val="zh-CN"/>
        </w:rPr>
        <w:t>为：每生每年累计赔偿限额（含死亡、伤残）</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lang w:val="zh-CN"/>
        </w:rPr>
        <w:t>万元，无过失责任</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lang w:val="zh-CN"/>
        </w:rPr>
        <w:t>万元。每所学校每年累计事故赔偿限额人民币</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lang w:val="zh-CN"/>
        </w:rPr>
        <w:t>万元，无过失责任</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lang w:val="zh-CN"/>
        </w:rPr>
        <w:t>万元</w:t>
      </w:r>
      <w:r>
        <w:rPr>
          <w:rFonts w:hint="eastAsia" w:ascii="宋体" w:hAnsi="宋体" w:eastAsia="宋体" w:cs="宋体"/>
          <w:color w:val="000000"/>
          <w:sz w:val="24"/>
          <w:lang w:val="zh-CN" w:eastAsia="zh-CN"/>
        </w:rPr>
        <w:t>。</w:t>
      </w:r>
      <w:r>
        <w:rPr>
          <w:rFonts w:hint="eastAsia" w:ascii="宋体" w:hAnsi="宋体" w:eastAsia="宋体" w:cs="宋体"/>
          <w:color w:val="000000"/>
          <w:sz w:val="24"/>
          <w:lang w:val="zh-CN"/>
        </w:rPr>
        <w:t>免赔额</w:t>
      </w:r>
      <w:r>
        <w:rPr>
          <w:rFonts w:hint="eastAsia" w:ascii="宋体" w:hAnsi="宋体" w:eastAsia="宋体" w:cs="宋体"/>
          <w:color w:val="000000"/>
          <w:sz w:val="24"/>
          <w:u w:val="single"/>
          <w:lang w:val="zh-CN"/>
        </w:rPr>
        <w:t>无</w:t>
      </w:r>
      <w:r>
        <w:rPr>
          <w:rFonts w:hint="eastAsia" w:ascii="宋体" w:hAnsi="宋体" w:eastAsia="宋体" w:cs="宋体"/>
          <w:color w:val="000000"/>
          <w:sz w:val="24"/>
          <w:lang w:val="zh-CN"/>
        </w:rPr>
        <w:t>，并对其后的</w:t>
      </w:r>
      <w:r>
        <w:rPr>
          <w:rFonts w:hint="eastAsia" w:ascii="宋体" w:hAnsi="宋体" w:eastAsia="宋体" w:cs="宋体"/>
          <w:color w:val="000000"/>
          <w:sz w:val="24"/>
          <w:lang w:val="en-US" w:eastAsia="zh-CN"/>
        </w:rPr>
        <w:t>投标</w:t>
      </w:r>
      <w:r>
        <w:rPr>
          <w:rFonts w:hint="eastAsia" w:ascii="宋体" w:hAnsi="宋体" w:eastAsia="宋体" w:cs="宋体"/>
          <w:color w:val="000000"/>
          <w:sz w:val="24"/>
          <w:lang w:val="zh-CN"/>
        </w:rPr>
        <w:t>报价负法律责任。</w:t>
      </w:r>
    </w:p>
    <w:p>
      <w:pPr>
        <w:keepNext w:val="0"/>
        <w:keepLines w:val="0"/>
        <w:pageBreakBefore w:val="0"/>
        <w:widowControl w:val="0"/>
        <w:kinsoku/>
        <w:wordWrap w:val="0"/>
        <w:overflowPunct/>
        <w:topLinePunct w:val="0"/>
        <w:autoSpaceDE w:val="0"/>
        <w:autoSpaceDN w:val="0"/>
        <w:bidi w:val="0"/>
        <w:adjustRightInd w:val="0"/>
        <w:snapToGrid w:val="0"/>
        <w:spacing w:line="360" w:lineRule="auto"/>
        <w:ind w:left="0" w:leftChars="0"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3</w:t>
      </w:r>
      <w:r>
        <w:rPr>
          <w:rFonts w:hint="eastAsia" w:ascii="宋体" w:hAnsi="宋体" w:eastAsia="宋体" w:cs="宋体"/>
          <w:color w:val="000000"/>
          <w:sz w:val="24"/>
          <w:lang w:val="zh-CN"/>
        </w:rPr>
        <w:t>、我方提交的</w:t>
      </w:r>
      <w:r>
        <w:rPr>
          <w:rFonts w:hint="eastAsia" w:ascii="宋体" w:hAnsi="宋体" w:cs="宋体"/>
          <w:color w:val="000000"/>
          <w:sz w:val="24"/>
          <w:lang w:val="zh-CN"/>
        </w:rPr>
        <w:t>投标文件</w:t>
      </w:r>
      <w:r>
        <w:rPr>
          <w:rFonts w:hint="eastAsia" w:ascii="宋体" w:hAnsi="宋体" w:eastAsia="宋体" w:cs="宋体"/>
          <w:color w:val="000000"/>
          <w:sz w:val="24"/>
          <w:lang w:val="zh-CN"/>
        </w:rPr>
        <w:t>正本</w:t>
      </w:r>
      <w:r>
        <w:rPr>
          <w:rFonts w:hint="eastAsia" w:ascii="宋体" w:hAnsi="宋体" w:eastAsia="宋体" w:cs="宋体"/>
          <w:color w:val="000000"/>
          <w:sz w:val="24"/>
          <w:u w:val="single"/>
          <w:lang w:val="zh-CN"/>
        </w:rPr>
        <w:t xml:space="preserve">   </w:t>
      </w:r>
      <w:r>
        <w:rPr>
          <w:rFonts w:hint="eastAsia" w:ascii="宋体" w:hAnsi="宋体" w:eastAsia="宋体" w:cs="宋体"/>
          <w:color w:val="000000"/>
          <w:sz w:val="24"/>
          <w:lang w:val="zh-CN"/>
        </w:rPr>
        <w:t>份、副本</w:t>
      </w:r>
      <w:r>
        <w:rPr>
          <w:rFonts w:hint="eastAsia" w:ascii="宋体" w:hAnsi="宋体" w:eastAsia="宋体" w:cs="宋体"/>
          <w:color w:val="000000"/>
          <w:sz w:val="24"/>
          <w:u w:val="single"/>
          <w:lang w:val="zh-CN"/>
        </w:rPr>
        <w:t xml:space="preserve">   </w:t>
      </w:r>
      <w:r>
        <w:rPr>
          <w:rFonts w:hint="eastAsia" w:ascii="宋体" w:hAnsi="宋体" w:eastAsia="宋体" w:cs="宋体"/>
          <w:color w:val="000000"/>
          <w:sz w:val="24"/>
          <w:lang w:val="zh-CN"/>
        </w:rPr>
        <w:t>份、电子版（</w:t>
      </w:r>
      <w:r>
        <w:rPr>
          <w:rFonts w:hint="eastAsia" w:ascii="宋体" w:hAnsi="宋体" w:eastAsia="宋体" w:cs="宋体"/>
          <w:color w:val="000000"/>
          <w:sz w:val="24"/>
        </w:rPr>
        <w:t>U盘</w:t>
      </w:r>
      <w:r>
        <w:rPr>
          <w:rFonts w:hint="eastAsia" w:ascii="宋体" w:hAnsi="宋体" w:eastAsia="宋体" w:cs="宋体"/>
          <w:color w:val="000000"/>
          <w:sz w:val="24"/>
          <w:lang w:val="zh-CN"/>
        </w:rPr>
        <w:t>）</w:t>
      </w:r>
      <w:r>
        <w:rPr>
          <w:rFonts w:hint="eastAsia" w:ascii="宋体" w:hAnsi="宋体" w:eastAsia="宋体" w:cs="宋体"/>
          <w:color w:val="000000"/>
          <w:sz w:val="24"/>
          <w:u w:val="single"/>
          <w:lang w:val="zh-CN"/>
        </w:rPr>
        <w:t xml:space="preserve">   </w:t>
      </w:r>
      <w:r>
        <w:rPr>
          <w:rFonts w:hint="eastAsia" w:ascii="宋体" w:hAnsi="宋体" w:eastAsia="宋体" w:cs="宋体"/>
          <w:color w:val="000000"/>
          <w:sz w:val="24"/>
        </w:rPr>
        <w:t>份</w:t>
      </w:r>
      <w:r>
        <w:rPr>
          <w:rFonts w:hint="eastAsia" w:ascii="宋体" w:hAnsi="宋体" w:cs="宋体"/>
          <w:color w:val="000000"/>
          <w:sz w:val="24"/>
          <w:lang w:eastAsia="zh-CN"/>
        </w:rPr>
        <w:t>、</w:t>
      </w:r>
      <w:r>
        <w:rPr>
          <w:rFonts w:hint="eastAsia" w:ascii="宋体" w:hAnsi="宋体" w:eastAsia="宋体" w:cs="宋体"/>
          <w:color w:val="000000"/>
          <w:sz w:val="24"/>
          <w:lang w:val="zh-CN"/>
        </w:rPr>
        <w:t>报价一览表</w:t>
      </w:r>
      <w:r>
        <w:rPr>
          <w:rFonts w:hint="eastAsia" w:ascii="宋体" w:hAnsi="宋体" w:eastAsia="宋体" w:cs="宋体"/>
          <w:color w:val="000000"/>
          <w:sz w:val="24"/>
          <w:u w:val="single"/>
          <w:lang w:val="zh-CN"/>
        </w:rPr>
        <w:t xml:space="preserve">   </w:t>
      </w:r>
      <w:r>
        <w:rPr>
          <w:rFonts w:hint="eastAsia" w:ascii="宋体" w:hAnsi="宋体" w:eastAsia="宋体" w:cs="宋体"/>
          <w:color w:val="000000"/>
          <w:sz w:val="24"/>
          <w:lang w:val="zh-CN"/>
        </w:rPr>
        <w:t>份。</w:t>
      </w:r>
    </w:p>
    <w:p>
      <w:pPr>
        <w:keepNext w:val="0"/>
        <w:keepLines w:val="0"/>
        <w:pageBreakBefore w:val="0"/>
        <w:widowControl w:val="0"/>
        <w:kinsoku/>
        <w:overflowPunct/>
        <w:topLinePunct w:val="0"/>
        <w:autoSpaceDE w:val="0"/>
        <w:autoSpaceDN w:val="0"/>
        <w:bidi w:val="0"/>
        <w:adjustRightInd w:val="0"/>
        <w:snapToGrid w:val="0"/>
        <w:spacing w:line="360" w:lineRule="auto"/>
        <w:ind w:left="0" w:leftChars="0"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4</w:t>
      </w:r>
      <w:r>
        <w:rPr>
          <w:rFonts w:hint="eastAsia" w:ascii="宋体" w:hAnsi="宋体" w:eastAsia="宋体" w:cs="宋体"/>
          <w:color w:val="000000"/>
          <w:sz w:val="24"/>
          <w:lang w:val="zh-CN"/>
        </w:rPr>
        <w:t>、我方已详细阅读了</w:t>
      </w:r>
      <w:r>
        <w:rPr>
          <w:rFonts w:hint="eastAsia" w:ascii="宋体" w:hAnsi="宋体" w:cs="宋体"/>
          <w:color w:val="000000"/>
          <w:sz w:val="24"/>
          <w:lang w:val="zh-CN"/>
        </w:rPr>
        <w:t>招标</w:t>
      </w:r>
      <w:r>
        <w:rPr>
          <w:rFonts w:hint="eastAsia" w:ascii="宋体" w:hAnsi="宋体" w:eastAsia="宋体" w:cs="宋体"/>
          <w:color w:val="000000"/>
          <w:sz w:val="24"/>
          <w:lang w:val="zh-CN"/>
        </w:rPr>
        <w:t>文件，完全理解并放弃提出含糊不清或易形成歧义的表述和资料。</w:t>
      </w:r>
    </w:p>
    <w:p>
      <w:pPr>
        <w:keepNext w:val="0"/>
        <w:keepLines w:val="0"/>
        <w:pageBreakBefore w:val="0"/>
        <w:widowControl w:val="0"/>
        <w:kinsoku/>
        <w:overflowPunct/>
        <w:topLinePunct w:val="0"/>
        <w:autoSpaceDE w:val="0"/>
        <w:autoSpaceDN w:val="0"/>
        <w:bidi w:val="0"/>
        <w:adjustRightInd w:val="0"/>
        <w:snapToGrid w:val="0"/>
        <w:spacing w:line="360" w:lineRule="auto"/>
        <w:ind w:left="0" w:leftChars="0"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5</w:t>
      </w:r>
      <w:r>
        <w:rPr>
          <w:rFonts w:hint="eastAsia" w:ascii="宋体" w:hAnsi="宋体" w:eastAsia="宋体" w:cs="宋体"/>
          <w:color w:val="000000"/>
          <w:sz w:val="24"/>
          <w:lang w:val="zh-CN"/>
        </w:rPr>
        <w:t>、</w:t>
      </w:r>
      <w:r>
        <w:rPr>
          <w:rFonts w:hint="eastAsia" w:ascii="宋体" w:hAnsi="宋体" w:cs="宋体"/>
          <w:color w:val="000000"/>
          <w:sz w:val="24"/>
          <w:lang w:val="zh-CN"/>
        </w:rPr>
        <w:t>招标</w:t>
      </w:r>
      <w:r>
        <w:rPr>
          <w:rFonts w:hint="eastAsia" w:ascii="宋体" w:hAnsi="宋体" w:eastAsia="宋体" w:cs="宋体"/>
          <w:color w:val="000000"/>
          <w:sz w:val="24"/>
          <w:lang w:val="zh-CN"/>
        </w:rPr>
        <w:t>后在规定的有效期内撤回</w:t>
      </w:r>
      <w:r>
        <w:rPr>
          <w:rFonts w:hint="eastAsia" w:ascii="宋体" w:hAnsi="宋体" w:cs="宋体"/>
          <w:color w:val="000000"/>
          <w:sz w:val="24"/>
          <w:lang w:val="zh-CN"/>
        </w:rPr>
        <w:t>招标</w:t>
      </w:r>
      <w:r>
        <w:rPr>
          <w:rFonts w:hint="eastAsia" w:ascii="宋体" w:hAnsi="宋体" w:eastAsia="宋体" w:cs="宋体"/>
          <w:color w:val="000000"/>
          <w:sz w:val="24"/>
          <w:lang w:val="zh-CN"/>
        </w:rPr>
        <w:t>，我方愿接受政府采购的有关处罚决定。</w:t>
      </w:r>
    </w:p>
    <w:p>
      <w:pPr>
        <w:keepNext w:val="0"/>
        <w:keepLines w:val="0"/>
        <w:pageBreakBefore w:val="0"/>
        <w:widowControl w:val="0"/>
        <w:kinsoku/>
        <w:overflowPunct/>
        <w:topLinePunct w:val="0"/>
        <w:autoSpaceDE w:val="0"/>
        <w:autoSpaceDN w:val="0"/>
        <w:bidi w:val="0"/>
        <w:adjustRightInd w:val="0"/>
        <w:snapToGrid w:val="0"/>
        <w:spacing w:line="360" w:lineRule="auto"/>
        <w:ind w:left="0" w:leftChars="0"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6</w:t>
      </w:r>
      <w:r>
        <w:rPr>
          <w:rFonts w:hint="eastAsia" w:ascii="宋体" w:hAnsi="宋体" w:eastAsia="宋体" w:cs="宋体"/>
          <w:color w:val="000000"/>
          <w:sz w:val="24"/>
          <w:lang w:val="zh-CN"/>
        </w:rPr>
        <w:t>、同意向贵方提供可能要求的，与本次</w:t>
      </w:r>
      <w:r>
        <w:rPr>
          <w:rFonts w:hint="eastAsia" w:ascii="宋体" w:hAnsi="宋体" w:cs="宋体"/>
          <w:color w:val="000000"/>
          <w:sz w:val="24"/>
          <w:lang w:val="zh-CN"/>
        </w:rPr>
        <w:t>招标</w:t>
      </w:r>
      <w:r>
        <w:rPr>
          <w:rFonts w:hint="eastAsia" w:ascii="宋体" w:hAnsi="宋体" w:eastAsia="宋体" w:cs="宋体"/>
          <w:color w:val="000000"/>
          <w:sz w:val="24"/>
          <w:lang w:val="zh-CN"/>
        </w:rPr>
        <w:t>有关的任何证据或资料，且尊重</w:t>
      </w:r>
      <w:r>
        <w:rPr>
          <w:rFonts w:hint="eastAsia" w:ascii="宋体" w:hAnsi="宋体" w:cs="宋体"/>
          <w:color w:val="000000"/>
          <w:sz w:val="24"/>
          <w:lang w:val="zh-CN"/>
        </w:rPr>
        <w:t>评标委员会</w:t>
      </w:r>
      <w:r>
        <w:rPr>
          <w:rFonts w:hint="eastAsia" w:ascii="宋体" w:hAnsi="宋体" w:eastAsia="宋体" w:cs="宋体"/>
          <w:color w:val="000000"/>
          <w:sz w:val="24"/>
          <w:lang w:val="zh-CN"/>
        </w:rPr>
        <w:t>的评审结论和结果。</w:t>
      </w:r>
    </w:p>
    <w:p>
      <w:pPr>
        <w:keepNext w:val="0"/>
        <w:keepLines w:val="0"/>
        <w:pageBreakBefore w:val="0"/>
        <w:widowControl w:val="0"/>
        <w:kinsoku/>
        <w:overflowPunct/>
        <w:topLinePunct w:val="0"/>
        <w:autoSpaceDE w:val="0"/>
        <w:autoSpaceDN w:val="0"/>
        <w:bidi w:val="0"/>
        <w:adjustRightInd w:val="0"/>
        <w:snapToGrid w:val="0"/>
        <w:spacing w:line="360" w:lineRule="auto"/>
        <w:ind w:left="0" w:leftChars="0"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7</w:t>
      </w:r>
      <w:r>
        <w:rPr>
          <w:rFonts w:hint="eastAsia" w:ascii="宋体" w:hAnsi="宋体" w:eastAsia="宋体" w:cs="宋体"/>
          <w:color w:val="000000"/>
          <w:sz w:val="24"/>
          <w:lang w:val="zh-CN"/>
        </w:rPr>
        <w:t>、我方的</w:t>
      </w:r>
      <w:r>
        <w:rPr>
          <w:rFonts w:hint="eastAsia" w:ascii="宋体" w:hAnsi="宋体" w:cs="宋体"/>
          <w:color w:val="000000"/>
          <w:sz w:val="24"/>
          <w:lang w:val="zh-CN"/>
        </w:rPr>
        <w:t>投标文件</w:t>
      </w:r>
      <w:r>
        <w:rPr>
          <w:rFonts w:hint="eastAsia" w:ascii="宋体" w:hAnsi="宋体" w:eastAsia="宋体" w:cs="宋体"/>
          <w:color w:val="000000"/>
          <w:sz w:val="24"/>
          <w:lang w:val="zh-CN"/>
        </w:rPr>
        <w:t>有效期自</w:t>
      </w:r>
      <w:r>
        <w:rPr>
          <w:rFonts w:hint="eastAsia" w:ascii="宋体" w:hAnsi="宋体" w:cs="宋体"/>
          <w:color w:val="000000"/>
          <w:sz w:val="24"/>
          <w:lang w:val="zh-CN"/>
        </w:rPr>
        <w:t>招标</w:t>
      </w:r>
      <w:r>
        <w:rPr>
          <w:rFonts w:hint="eastAsia" w:ascii="宋体" w:hAnsi="宋体" w:eastAsia="宋体" w:cs="宋体"/>
          <w:color w:val="000000"/>
          <w:sz w:val="24"/>
          <w:lang w:val="zh-CN"/>
        </w:rPr>
        <w:t>之日起为</w:t>
      </w:r>
      <w:r>
        <w:rPr>
          <w:rFonts w:hint="eastAsia" w:ascii="宋体" w:hAnsi="宋体" w:eastAsia="宋体" w:cs="宋体"/>
          <w:color w:val="000000"/>
          <w:sz w:val="24"/>
        </w:rPr>
        <w:t>90</w:t>
      </w:r>
      <w:r>
        <w:rPr>
          <w:rFonts w:hint="eastAsia" w:ascii="宋体" w:hAnsi="宋体" w:eastAsia="宋体" w:cs="宋体"/>
          <w:color w:val="000000"/>
          <w:sz w:val="24"/>
          <w:lang w:val="zh-CN"/>
        </w:rPr>
        <w:t>个日历天，若我方成交，</w:t>
      </w:r>
      <w:r>
        <w:rPr>
          <w:rFonts w:hint="eastAsia" w:ascii="宋体" w:hAnsi="宋体" w:cs="宋体"/>
          <w:color w:val="000000"/>
          <w:sz w:val="24"/>
          <w:lang w:val="zh-CN"/>
        </w:rPr>
        <w:t>投标文件</w:t>
      </w:r>
      <w:r>
        <w:rPr>
          <w:rFonts w:hint="eastAsia" w:ascii="宋体" w:hAnsi="宋体" w:eastAsia="宋体" w:cs="宋体"/>
          <w:color w:val="000000"/>
          <w:sz w:val="24"/>
          <w:lang w:val="zh-CN"/>
        </w:rPr>
        <w:t>有效期延长至合同执行完毕。</w:t>
      </w:r>
    </w:p>
    <w:p>
      <w:pPr>
        <w:keepNext w:val="0"/>
        <w:keepLines w:val="0"/>
        <w:pageBreakBefore w:val="0"/>
        <w:widowControl w:val="0"/>
        <w:kinsoku/>
        <w:overflowPunct/>
        <w:topLinePunct w:val="0"/>
        <w:autoSpaceDE w:val="0"/>
        <w:autoSpaceDN w:val="0"/>
        <w:bidi w:val="0"/>
        <w:adjustRightInd w:val="0"/>
        <w:snapToGrid w:val="0"/>
        <w:spacing w:line="360" w:lineRule="auto"/>
        <w:ind w:left="0" w:leftChars="0"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8</w:t>
      </w:r>
      <w:r>
        <w:rPr>
          <w:rFonts w:hint="eastAsia" w:ascii="宋体" w:hAnsi="宋体" w:eastAsia="宋体" w:cs="宋体"/>
          <w:color w:val="000000"/>
          <w:sz w:val="24"/>
          <w:lang w:val="zh-CN"/>
        </w:rPr>
        <w:t>、有关于本</w:t>
      </w:r>
      <w:r>
        <w:rPr>
          <w:rFonts w:hint="eastAsia" w:ascii="宋体" w:hAnsi="宋体" w:cs="宋体"/>
          <w:color w:val="000000"/>
          <w:sz w:val="24"/>
          <w:lang w:val="zh-CN"/>
        </w:rPr>
        <w:t>招标</w:t>
      </w:r>
      <w:r>
        <w:rPr>
          <w:rFonts w:hint="eastAsia" w:ascii="宋体" w:hAnsi="宋体" w:eastAsia="宋体" w:cs="宋体"/>
          <w:color w:val="000000"/>
          <w:sz w:val="24"/>
          <w:lang w:val="zh-CN"/>
        </w:rPr>
        <w:t>文件的函电，请按下列地址联系。</w:t>
      </w:r>
    </w:p>
    <w:p>
      <w:pPr>
        <w:keepNext w:val="0"/>
        <w:keepLines w:val="0"/>
        <w:pageBreakBefore w:val="0"/>
        <w:widowControl w:val="0"/>
        <w:kinsoku/>
        <w:overflowPunct/>
        <w:topLinePunct w:val="0"/>
        <w:autoSpaceDE w:val="0"/>
        <w:autoSpaceDN w:val="0"/>
        <w:bidi w:val="0"/>
        <w:adjustRightInd w:val="0"/>
        <w:snapToGrid w:val="0"/>
        <w:spacing w:line="360" w:lineRule="auto"/>
        <w:ind w:left="0" w:leftChars="0" w:firstLine="480" w:firstLineChars="200"/>
        <w:textAlignment w:val="auto"/>
        <w:outlineLvl w:val="9"/>
        <w:rPr>
          <w:rFonts w:hint="eastAsia" w:ascii="宋体" w:hAnsi="宋体" w:eastAsia="宋体" w:cs="宋体"/>
          <w:color w:val="000000"/>
          <w:sz w:val="24"/>
          <w:u w:val="single"/>
        </w:rPr>
      </w:pPr>
      <w:r>
        <w:rPr>
          <w:rFonts w:hint="eastAsia" w:ascii="宋体" w:hAnsi="宋体" w:cs="宋体"/>
          <w:color w:val="000000"/>
          <w:sz w:val="24"/>
          <w:lang w:val="zh-CN"/>
        </w:rPr>
        <w:t>投标人</w:t>
      </w:r>
      <w:r>
        <w:rPr>
          <w:rFonts w:hint="eastAsia" w:ascii="宋体" w:hAnsi="宋体" w:eastAsia="宋体" w:cs="宋体"/>
          <w:color w:val="000000"/>
          <w:sz w:val="24"/>
          <w:lang w:val="zh-CN"/>
        </w:rPr>
        <w:t>全称（印章）：</w:t>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p>
    <w:p>
      <w:pPr>
        <w:keepNext w:val="0"/>
        <w:keepLines w:val="0"/>
        <w:pageBreakBefore w:val="0"/>
        <w:widowControl w:val="0"/>
        <w:kinsoku/>
        <w:overflowPunct/>
        <w:topLinePunct w:val="0"/>
        <w:autoSpaceDE w:val="0"/>
        <w:autoSpaceDN w:val="0"/>
        <w:bidi w:val="0"/>
        <w:adjustRightInd w:val="0"/>
        <w:snapToGrid w:val="0"/>
        <w:spacing w:line="360" w:lineRule="auto"/>
        <w:ind w:left="0" w:leftChars="0"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lang w:val="zh-CN"/>
        </w:rPr>
        <w:t>地</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址：</w:t>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p>
    <w:p>
      <w:pPr>
        <w:keepNext w:val="0"/>
        <w:keepLines w:val="0"/>
        <w:pageBreakBefore w:val="0"/>
        <w:widowControl w:val="0"/>
        <w:kinsoku/>
        <w:overflowPunct/>
        <w:topLinePunct w:val="0"/>
        <w:autoSpaceDE w:val="0"/>
        <w:autoSpaceDN w:val="0"/>
        <w:bidi w:val="0"/>
        <w:adjustRightInd w:val="0"/>
        <w:snapToGrid w:val="0"/>
        <w:spacing w:line="360" w:lineRule="auto"/>
        <w:ind w:left="0" w:leftChars="0"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lang w:val="zh-CN"/>
        </w:rPr>
        <w:t>电</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话：</w:t>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p>
    <w:p>
      <w:pPr>
        <w:keepNext w:val="0"/>
        <w:keepLines w:val="0"/>
        <w:pageBreakBefore w:val="0"/>
        <w:widowControl w:val="0"/>
        <w:kinsoku/>
        <w:overflowPunct/>
        <w:topLinePunct w:val="0"/>
        <w:autoSpaceDE w:val="0"/>
        <w:autoSpaceDN w:val="0"/>
        <w:bidi w:val="0"/>
        <w:adjustRightInd w:val="0"/>
        <w:snapToGrid w:val="0"/>
        <w:spacing w:line="360" w:lineRule="auto"/>
        <w:ind w:left="0" w:leftChars="0"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lang w:val="zh-CN"/>
        </w:rPr>
        <w:t>传</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真：</w:t>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p>
    <w:p>
      <w:pPr>
        <w:keepNext w:val="0"/>
        <w:keepLines w:val="0"/>
        <w:pageBreakBefore w:val="0"/>
        <w:widowControl w:val="0"/>
        <w:kinsoku/>
        <w:overflowPunct/>
        <w:topLinePunct w:val="0"/>
        <w:autoSpaceDE w:val="0"/>
        <w:autoSpaceDN w:val="0"/>
        <w:bidi w:val="0"/>
        <w:adjustRightInd w:val="0"/>
        <w:snapToGrid w:val="0"/>
        <w:spacing w:line="360" w:lineRule="auto"/>
        <w:ind w:left="0" w:leftChars="0"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lang w:val="zh-CN"/>
        </w:rPr>
        <w:t>法定代表人或授权代表（签字或盖章）：</w:t>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r>
        <w:rPr>
          <w:rFonts w:hint="eastAsia" w:ascii="宋体" w:hAnsi="宋体" w:eastAsia="宋体" w:cs="宋体"/>
          <w:color w:val="000000"/>
          <w:sz w:val="24"/>
          <w:u w:val="single"/>
        </w:rPr>
        <w:tab/>
      </w:r>
    </w:p>
    <w:p>
      <w:pPr>
        <w:autoSpaceDE w:val="0"/>
        <w:autoSpaceDN w:val="0"/>
        <w:adjustRightInd w:val="0"/>
        <w:snapToGrid w:val="0"/>
        <w:spacing w:line="300" w:lineRule="auto"/>
        <w:ind w:firstLine="420" w:firstLineChars="0"/>
        <w:jc w:val="both"/>
        <w:outlineLvl w:val="9"/>
        <w:rPr>
          <w:rFonts w:hint="eastAsia" w:ascii="宋体" w:hAnsi="宋体" w:eastAsia="宋体" w:cs="宋体"/>
          <w:color w:val="000000"/>
          <w:sz w:val="24"/>
        </w:rPr>
        <w:sectPr>
          <w:headerReference r:id="rId14" w:type="first"/>
          <w:footerReference r:id="rId16" w:type="first"/>
          <w:footerReference r:id="rId15" w:type="default"/>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eastAsia="宋体" w:cs="宋体"/>
          <w:color w:val="000000"/>
          <w:sz w:val="24"/>
          <w:lang w:eastAsia="zh-CN"/>
        </w:rPr>
        <w:t>日</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lang w:eastAsia="zh-CN"/>
        </w:rPr>
        <w:t>期：</w:t>
      </w:r>
      <w:r>
        <w:rPr>
          <w:rFonts w:hint="eastAsia" w:ascii="宋体" w:hAnsi="宋体" w:eastAsia="宋体" w:cs="宋体"/>
          <w:color w:val="000000"/>
          <w:sz w:val="24"/>
        </w:rPr>
        <w:t>_____</w:t>
      </w:r>
      <w:r>
        <w:rPr>
          <w:rFonts w:hint="eastAsia" w:ascii="宋体" w:hAnsi="宋体" w:eastAsia="宋体" w:cs="宋体"/>
          <w:color w:val="000000"/>
          <w:sz w:val="24"/>
          <w:lang w:val="zh-CN"/>
        </w:rPr>
        <w:t>年</w:t>
      </w:r>
      <w:r>
        <w:rPr>
          <w:rFonts w:hint="eastAsia" w:ascii="宋体" w:hAnsi="宋体" w:eastAsia="宋体" w:cs="宋体"/>
          <w:color w:val="000000"/>
          <w:sz w:val="24"/>
        </w:rPr>
        <w:t>_____</w:t>
      </w:r>
      <w:r>
        <w:rPr>
          <w:rFonts w:hint="eastAsia" w:ascii="宋体" w:hAnsi="宋体" w:eastAsia="宋体" w:cs="宋体"/>
          <w:color w:val="000000"/>
          <w:sz w:val="24"/>
          <w:lang w:val="zh-CN"/>
        </w:rPr>
        <w:t>月</w:t>
      </w:r>
      <w:r>
        <w:rPr>
          <w:rFonts w:hint="eastAsia" w:ascii="宋体" w:hAnsi="宋体" w:eastAsia="宋体" w:cs="宋体"/>
          <w:color w:val="000000"/>
          <w:sz w:val="24"/>
        </w:rPr>
        <w:t>____</w:t>
      </w:r>
    </w:p>
    <w:p>
      <w:pPr>
        <w:tabs>
          <w:tab w:val="left" w:pos="3500"/>
          <w:tab w:val="left" w:pos="3700"/>
        </w:tabs>
        <w:jc w:val="center"/>
        <w:rPr>
          <w:rFonts w:ascii="宋体" w:hAnsi="宋体" w:cs="宋体"/>
          <w:b/>
          <w:sz w:val="28"/>
          <w:szCs w:val="28"/>
        </w:rPr>
      </w:pPr>
      <w:r>
        <w:rPr>
          <w:rFonts w:hint="eastAsia" w:ascii="宋体" w:hAnsi="宋体" w:cs="宋体"/>
          <w:b/>
          <w:sz w:val="28"/>
          <w:szCs w:val="28"/>
        </w:rPr>
        <w:t>②、投标报价一览表</w:t>
      </w:r>
    </w:p>
    <w:p>
      <w:pPr>
        <w:kinsoku w:val="0"/>
        <w:spacing w:line="500" w:lineRule="exact"/>
        <w:ind w:firstLine="360" w:firstLineChars="150"/>
        <w:rPr>
          <w:rFonts w:ascii="宋体" w:hAnsi="宋体" w:cs="宋体"/>
        </w:rPr>
      </w:pPr>
      <w:r>
        <w:rPr>
          <w:rFonts w:hint="eastAsia" w:ascii="宋体" w:hAnsi="宋体" w:cs="宋体"/>
          <w:sz w:val="24"/>
        </w:rPr>
        <w:t xml:space="preserve">  </w:t>
      </w:r>
    </w:p>
    <w:p>
      <w:pPr>
        <w:rPr>
          <w:rFonts w:hint="eastAsia" w:eastAsia="宋体"/>
          <w:sz w:val="24"/>
          <w:lang w:eastAsia="zh-CN"/>
        </w:rPr>
      </w:pPr>
      <w:r>
        <w:rPr>
          <w:rFonts w:hint="eastAsia"/>
          <w:sz w:val="24"/>
        </w:rPr>
        <w:t>项目名称：</w:t>
      </w:r>
      <w:r>
        <w:rPr>
          <w:rFonts w:hint="eastAsia" w:hAnsi="宋体"/>
          <w:sz w:val="24"/>
          <w:lang w:eastAsia="zh-CN"/>
        </w:rPr>
        <w:t>周至县教育和科学技术局 2022-2023 学年度校（园）方责任险承保采购项目</w:t>
      </w:r>
    </w:p>
    <w:p>
      <w:pPr>
        <w:tabs>
          <w:tab w:val="left" w:pos="7192"/>
        </w:tabs>
        <w:kinsoku w:val="0"/>
        <w:spacing w:line="500" w:lineRule="exact"/>
        <w:rPr>
          <w:rFonts w:hint="eastAsia"/>
          <w:sz w:val="24"/>
          <w:lang w:eastAsia="zh-CN"/>
        </w:rPr>
      </w:pPr>
      <w:r>
        <w:rPr>
          <w:rFonts w:hint="eastAsia"/>
          <w:sz w:val="24"/>
        </w:rPr>
        <w:t>项目编号：</w:t>
      </w:r>
      <w:r>
        <w:rPr>
          <w:rFonts w:hint="eastAsia"/>
          <w:sz w:val="24"/>
          <w:lang w:eastAsia="zh-CN"/>
        </w:rPr>
        <w:t>TYRZ-2022-ZZ031</w:t>
      </w:r>
      <w:r>
        <w:rPr>
          <w:rFonts w:hint="eastAsia"/>
          <w:sz w:val="24"/>
          <w:lang w:eastAsia="zh-CN"/>
        </w:rPr>
        <w:tab/>
      </w:r>
    </w:p>
    <w:tbl>
      <w:tblPr>
        <w:tblStyle w:val="24"/>
        <w:tblW w:w="524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2"/>
        <w:gridCol w:w="5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196" w:type="pct"/>
            <w:tcBorders>
              <w:tl2br w:val="single" w:color="auto" w:sz="4" w:space="0"/>
            </w:tcBorders>
            <w:noWrap w:val="0"/>
            <w:vAlign w:val="top"/>
          </w:tcPr>
          <w:p>
            <w:pPr>
              <w:jc w:val="center"/>
              <w:rPr>
                <w:rFonts w:ascii="宋体" w:hAnsi="宋体"/>
                <w:sz w:val="24"/>
                <w:szCs w:val="24"/>
              </w:rPr>
            </w:pPr>
            <w:r>
              <w:rPr>
                <w:rFonts w:hint="eastAsia" w:ascii="宋体" w:hAnsi="宋体"/>
                <w:sz w:val="24"/>
                <w:szCs w:val="24"/>
              </w:rPr>
              <w:t xml:space="preserve">        保险金额</w:t>
            </w:r>
          </w:p>
          <w:p>
            <w:pPr>
              <w:jc w:val="center"/>
              <w:rPr>
                <w:rFonts w:ascii="宋体" w:hAnsi="宋体"/>
                <w:sz w:val="24"/>
                <w:szCs w:val="24"/>
              </w:rPr>
            </w:pPr>
          </w:p>
          <w:p>
            <w:pPr>
              <w:rPr>
                <w:rFonts w:ascii="宋体" w:hAnsi="宋体"/>
                <w:sz w:val="24"/>
                <w:szCs w:val="24"/>
              </w:rPr>
            </w:pPr>
            <w:r>
              <w:rPr>
                <w:rFonts w:hint="eastAsia" w:ascii="宋体" w:hAnsi="宋体"/>
                <w:sz w:val="24"/>
                <w:szCs w:val="24"/>
              </w:rPr>
              <w:t>保险项目</w:t>
            </w:r>
          </w:p>
        </w:tc>
        <w:tc>
          <w:tcPr>
            <w:tcW w:w="2803" w:type="pct"/>
            <w:noWrap w:val="0"/>
            <w:vAlign w:val="center"/>
          </w:tcPr>
          <w:p>
            <w:pPr>
              <w:jc w:val="center"/>
              <w:rPr>
                <w:rFonts w:ascii="宋体" w:hAnsi="宋体"/>
                <w:sz w:val="24"/>
                <w:szCs w:val="24"/>
              </w:rPr>
            </w:pPr>
            <w:r>
              <w:rPr>
                <w:rFonts w:hint="eastAsia" w:ascii="宋体" w:hAnsi="宋体"/>
                <w:sz w:val="24"/>
                <w:szCs w:val="24"/>
              </w:rPr>
              <w:t>保险金额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2196" w:type="pct"/>
            <w:noWrap w:val="0"/>
            <w:vAlign w:val="center"/>
          </w:tcPr>
          <w:p>
            <w:pPr>
              <w:jc w:val="center"/>
              <w:rPr>
                <w:rFonts w:ascii="宋体" w:hAnsi="宋体"/>
                <w:sz w:val="24"/>
                <w:szCs w:val="24"/>
              </w:rPr>
            </w:pPr>
            <w:r>
              <w:rPr>
                <w:rFonts w:hint="eastAsia" w:ascii="宋体" w:hAnsi="宋体"/>
                <w:sz w:val="24"/>
                <w:szCs w:val="24"/>
              </w:rPr>
              <w:t>每生每年累计赔偿限额</w:t>
            </w:r>
          </w:p>
        </w:tc>
        <w:tc>
          <w:tcPr>
            <w:tcW w:w="2803" w:type="pct"/>
            <w:noWrap w:val="0"/>
            <w:vAlign w:val="center"/>
          </w:tcPr>
          <w:p>
            <w:pPr>
              <w:jc w:val="left"/>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万元/人（</w:t>
            </w:r>
            <w:r>
              <w:rPr>
                <w:rFonts w:hint="eastAsia" w:ascii="宋体" w:hAnsi="宋体" w:cs="宋体"/>
                <w:kern w:val="1"/>
                <w:sz w:val="24"/>
                <w:szCs w:val="24"/>
              </w:rPr>
              <w:t>校园方责任险</w:t>
            </w:r>
            <w:r>
              <w:rPr>
                <w:rFonts w:hint="eastAsia" w:ascii="宋体" w:hAnsi="宋体"/>
                <w:sz w:val="24"/>
                <w:szCs w:val="24"/>
              </w:rPr>
              <w:t>）</w:t>
            </w:r>
          </w:p>
          <w:p>
            <w:pPr>
              <w:jc w:val="left"/>
              <w:rPr>
                <w:rFonts w:hint="eastAsia" w:ascii="宋体" w:hAnsi="宋体"/>
                <w:sz w:val="24"/>
                <w:szCs w:val="24"/>
              </w:rPr>
            </w:pPr>
          </w:p>
          <w:p>
            <w:pPr>
              <w:jc w:val="left"/>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万元/人（</w:t>
            </w:r>
            <w:r>
              <w:rPr>
                <w:rFonts w:hint="eastAsia" w:ascii="宋体" w:hAnsi="宋体" w:eastAsia="宋体"/>
                <w:sz w:val="24"/>
                <w:szCs w:val="24"/>
              </w:rPr>
              <w:t>校园方</w:t>
            </w:r>
            <w:r>
              <w:rPr>
                <w:rFonts w:hint="eastAsia" w:ascii="宋体" w:hAnsi="宋体"/>
                <w:sz w:val="24"/>
                <w:szCs w:val="24"/>
              </w:rPr>
              <w:t>无过失责任险）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2196" w:type="pct"/>
            <w:noWrap w:val="0"/>
            <w:vAlign w:val="center"/>
          </w:tcPr>
          <w:p>
            <w:pPr>
              <w:jc w:val="center"/>
              <w:rPr>
                <w:rFonts w:ascii="宋体" w:hAnsi="宋体"/>
                <w:sz w:val="24"/>
                <w:szCs w:val="24"/>
              </w:rPr>
            </w:pPr>
            <w:r>
              <w:rPr>
                <w:rFonts w:hint="eastAsia"/>
                <w:sz w:val="24"/>
                <w:szCs w:val="24"/>
              </w:rPr>
              <w:t>每所学校每年累计事故赔偿限额</w:t>
            </w:r>
          </w:p>
        </w:tc>
        <w:tc>
          <w:tcPr>
            <w:tcW w:w="2803" w:type="pct"/>
            <w:noWrap w:val="0"/>
            <w:vAlign w:val="center"/>
          </w:tcPr>
          <w:p>
            <w:pPr>
              <w:jc w:val="left"/>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万元/校（</w:t>
            </w:r>
            <w:r>
              <w:rPr>
                <w:rFonts w:hint="eastAsia" w:ascii="宋体" w:hAnsi="宋体" w:cs="宋体"/>
                <w:kern w:val="1"/>
                <w:sz w:val="24"/>
                <w:szCs w:val="24"/>
              </w:rPr>
              <w:t>校园方责任险</w:t>
            </w:r>
            <w:r>
              <w:rPr>
                <w:rFonts w:hint="eastAsia" w:ascii="宋体" w:hAnsi="宋体"/>
                <w:sz w:val="24"/>
                <w:szCs w:val="24"/>
              </w:rPr>
              <w:t>）</w:t>
            </w:r>
          </w:p>
          <w:p>
            <w:pPr>
              <w:jc w:val="left"/>
              <w:rPr>
                <w:rFonts w:hint="eastAsia" w:ascii="宋体" w:hAnsi="宋体"/>
                <w:sz w:val="24"/>
                <w:szCs w:val="24"/>
              </w:rPr>
            </w:pPr>
          </w:p>
          <w:p>
            <w:pPr>
              <w:jc w:val="left"/>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万元/校（</w:t>
            </w:r>
            <w:r>
              <w:rPr>
                <w:rFonts w:hint="eastAsia" w:ascii="宋体" w:hAnsi="宋体" w:eastAsia="宋体"/>
                <w:sz w:val="24"/>
                <w:szCs w:val="24"/>
              </w:rPr>
              <w:t>校园方</w:t>
            </w:r>
            <w:r>
              <w:rPr>
                <w:rFonts w:hint="eastAsia" w:ascii="宋体" w:hAnsi="宋体"/>
                <w:sz w:val="24"/>
                <w:szCs w:val="24"/>
              </w:rPr>
              <w:t>无过失责任险）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196" w:type="pct"/>
            <w:noWrap w:val="0"/>
            <w:vAlign w:val="center"/>
          </w:tcPr>
          <w:p>
            <w:pPr>
              <w:jc w:val="center"/>
              <w:rPr>
                <w:rFonts w:ascii="宋体" w:hAnsi="宋体"/>
                <w:sz w:val="24"/>
                <w:szCs w:val="24"/>
              </w:rPr>
            </w:pPr>
            <w:r>
              <w:rPr>
                <w:rFonts w:hint="eastAsia" w:ascii="宋体" w:hAnsi="宋体"/>
                <w:sz w:val="24"/>
                <w:szCs w:val="24"/>
              </w:rPr>
              <w:t>有无免赔额</w:t>
            </w:r>
          </w:p>
        </w:tc>
        <w:tc>
          <w:tcPr>
            <w:tcW w:w="2803" w:type="pct"/>
            <w:noWrap w:val="0"/>
            <w:vAlign w:val="center"/>
          </w:tcPr>
          <w:p>
            <w:pPr>
              <w:ind w:firstLine="480" w:firstLineChars="200"/>
              <w:jc w:val="left"/>
              <w:rPr>
                <w:rFonts w:hint="eastAsia" w:ascii="宋体" w:hAnsi="宋体" w:eastAsia="宋体"/>
                <w:sz w:val="24"/>
                <w:szCs w:val="24"/>
                <w:u w:val="single"/>
                <w:lang w:eastAsia="zh-CN"/>
              </w:rPr>
            </w:pPr>
            <w:r>
              <w:rPr>
                <w:rFonts w:hint="eastAsia" w:ascii="宋体" w:hAnsi="宋体"/>
                <w:sz w:val="24"/>
                <w:szCs w:val="24"/>
                <w:u w:val="singl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196" w:type="pct"/>
            <w:noWrap w:val="0"/>
            <w:vAlign w:val="center"/>
          </w:tcPr>
          <w:p>
            <w:pPr>
              <w:jc w:val="center"/>
              <w:rPr>
                <w:rFonts w:hint="eastAsia" w:ascii="宋体" w:hAnsi="宋体"/>
                <w:sz w:val="24"/>
                <w:szCs w:val="24"/>
              </w:rPr>
            </w:pPr>
            <w:r>
              <w:rPr>
                <w:rFonts w:hint="eastAsia" w:ascii="宋体" w:hAnsi="宋体"/>
                <w:sz w:val="24"/>
                <w:szCs w:val="24"/>
              </w:rPr>
              <w:t>服务期限</w:t>
            </w:r>
          </w:p>
        </w:tc>
        <w:tc>
          <w:tcPr>
            <w:tcW w:w="2803" w:type="pct"/>
            <w:noWrap w:val="0"/>
            <w:vAlign w:val="center"/>
          </w:tcPr>
          <w:p>
            <w:pPr>
              <w:ind w:firstLine="2400" w:firstLineChars="1000"/>
              <w:jc w:val="left"/>
              <w:rPr>
                <w:rFonts w:hint="eastAsia" w:ascii="宋体" w:hAnsi="宋体" w:eastAsia="宋体"/>
                <w:sz w:val="24"/>
                <w:szCs w:val="24"/>
                <w:u w:val="single"/>
                <w:lang w:val="en-US" w:eastAsia="zh-CN"/>
              </w:rPr>
            </w:pPr>
            <w:r>
              <w:rPr>
                <w:rFonts w:hint="eastAsia" w:ascii="宋体" w:hAnsi="宋体" w:cs="宋体"/>
                <w:sz w:val="24"/>
                <w:szCs w:val="24"/>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196" w:type="pct"/>
            <w:noWrap w:val="0"/>
            <w:vAlign w:val="center"/>
          </w:tcPr>
          <w:p>
            <w:pPr>
              <w:jc w:val="center"/>
              <w:rPr>
                <w:rFonts w:hint="eastAsia" w:ascii="宋体" w:hAnsi="宋体" w:eastAsia="宋体"/>
                <w:sz w:val="24"/>
                <w:szCs w:val="24"/>
                <w:highlight w:val="yellow"/>
              </w:rPr>
            </w:pPr>
            <w:r>
              <w:rPr>
                <w:rFonts w:hint="eastAsia" w:ascii="宋体" w:hAnsi="宋体" w:eastAsia="宋体"/>
                <w:sz w:val="24"/>
                <w:szCs w:val="24"/>
              </w:rPr>
              <w:t>备注</w:t>
            </w:r>
          </w:p>
        </w:tc>
        <w:tc>
          <w:tcPr>
            <w:tcW w:w="2803" w:type="pct"/>
            <w:noWrap w:val="0"/>
            <w:vAlign w:val="center"/>
          </w:tcPr>
          <w:p>
            <w:pPr>
              <w:jc w:val="left"/>
              <w:rPr>
                <w:rFonts w:hint="eastAsia" w:eastAsia="宋体"/>
                <w:sz w:val="24"/>
                <w:szCs w:val="24"/>
              </w:rPr>
            </w:pPr>
            <w:r>
              <w:rPr>
                <w:rFonts w:hint="eastAsia" w:ascii="宋体" w:hAnsi="宋体" w:eastAsia="宋体" w:cs="仿宋_GB2312"/>
                <w:sz w:val="24"/>
                <w:szCs w:val="24"/>
              </w:rPr>
              <w:t>1、西安市</w:t>
            </w:r>
            <w:r>
              <w:rPr>
                <w:rFonts w:hint="eastAsia" w:ascii="宋体" w:hAnsi="宋体" w:eastAsia="宋体" w:cs="仿宋_GB2312"/>
                <w:sz w:val="24"/>
                <w:szCs w:val="24"/>
                <w:lang w:eastAsia="zh-CN"/>
              </w:rPr>
              <w:t>周至县</w:t>
            </w:r>
            <w:r>
              <w:rPr>
                <w:rFonts w:hint="eastAsia" w:ascii="宋体" w:hAnsi="宋体" w:eastAsia="宋体" w:cs="仿宋_GB2312"/>
                <w:sz w:val="24"/>
                <w:szCs w:val="24"/>
              </w:rPr>
              <w:t>公、</w:t>
            </w:r>
            <w:r>
              <w:rPr>
                <w:rFonts w:ascii="宋体" w:hAnsi="宋体" w:eastAsia="宋体" w:cs="仿宋_GB2312"/>
                <w:sz w:val="24"/>
                <w:szCs w:val="24"/>
              </w:rPr>
              <w:t>民办</w:t>
            </w:r>
            <w:r>
              <w:rPr>
                <w:rFonts w:hint="eastAsia" w:ascii="宋体" w:hAnsi="宋体" w:eastAsia="宋体" w:cs="仿宋_GB2312"/>
                <w:sz w:val="24"/>
                <w:szCs w:val="24"/>
              </w:rPr>
              <w:t>中小学及幼儿园学生（以202</w:t>
            </w:r>
            <w:r>
              <w:rPr>
                <w:rFonts w:hint="eastAsia" w:ascii="宋体" w:hAnsi="宋体" w:eastAsia="宋体" w:cs="仿宋_GB2312"/>
                <w:sz w:val="24"/>
                <w:szCs w:val="24"/>
                <w:lang w:val="en-US" w:eastAsia="zh-CN"/>
              </w:rPr>
              <w:t>2</w:t>
            </w:r>
            <w:r>
              <w:rPr>
                <w:rFonts w:hint="eastAsia" w:ascii="宋体" w:hAnsi="宋体" w:eastAsia="宋体" w:cs="仿宋_GB2312"/>
                <w:sz w:val="24"/>
                <w:szCs w:val="24"/>
              </w:rPr>
              <w:t>年9月实际注册人数字为准）暂定6</w:t>
            </w:r>
            <w:r>
              <w:rPr>
                <w:rFonts w:hint="eastAsia" w:ascii="宋体" w:hAnsi="宋体" w:eastAsia="宋体" w:cs="仿宋_GB2312"/>
                <w:sz w:val="24"/>
                <w:szCs w:val="24"/>
                <w:lang w:val="en-US" w:eastAsia="zh-CN"/>
              </w:rPr>
              <w:t>.</w:t>
            </w:r>
            <w:r>
              <w:rPr>
                <w:rFonts w:hint="eastAsia" w:ascii="宋体" w:hAnsi="宋体" w:eastAsia="宋体" w:cs="仿宋_GB2312"/>
                <w:sz w:val="24"/>
                <w:szCs w:val="24"/>
              </w:rPr>
              <w:t>8万</w:t>
            </w:r>
            <w:r>
              <w:rPr>
                <w:rFonts w:hint="eastAsia" w:ascii="宋体" w:hAnsi="宋体" w:eastAsia="宋体" w:cs="仿宋_GB2312"/>
                <w:sz w:val="24"/>
                <w:szCs w:val="24"/>
                <w:lang w:eastAsia="zh-CN"/>
              </w:rPr>
              <w:t>人</w:t>
            </w:r>
            <w:r>
              <w:rPr>
                <w:rFonts w:hint="eastAsia" w:ascii="宋体" w:hAnsi="宋体" w:eastAsia="宋体" w:cs="仿宋_GB2312"/>
                <w:sz w:val="24"/>
                <w:szCs w:val="24"/>
              </w:rPr>
              <w:t>，每生每年10元保费，根据秋季开学后实际在校学生数，核定后按照实际人数支付保费；</w:t>
            </w:r>
          </w:p>
        </w:tc>
      </w:tr>
    </w:tbl>
    <w:p>
      <w:pPr>
        <w:pStyle w:val="12"/>
        <w:rPr>
          <w:rFonts w:hint="eastAsia"/>
          <w:lang w:eastAsia="zh-CN"/>
        </w:rPr>
      </w:pPr>
    </w:p>
    <w:p/>
    <w:p/>
    <w:p>
      <w:pPr>
        <w:spacing w:line="600" w:lineRule="auto"/>
        <w:ind w:left="840" w:firstLine="4238" w:firstLineChars="1766"/>
        <w:jc w:val="left"/>
        <w:rPr>
          <w:rFonts w:ascii="宋体" w:hAnsi="宋体" w:cs="宋体"/>
          <w:sz w:val="24"/>
          <w:szCs w:val="24"/>
          <w:u w:val="single"/>
        </w:rPr>
      </w:pPr>
      <w:r>
        <w:rPr>
          <w:rFonts w:hint="eastAsia" w:ascii="宋体" w:hAnsi="宋体" w:cs="宋体"/>
          <w:sz w:val="24"/>
          <w:szCs w:val="24"/>
        </w:rPr>
        <w:t>投标人名称：</w:t>
      </w:r>
      <w:r>
        <w:rPr>
          <w:rFonts w:hint="eastAsia" w:ascii="宋体" w:hAnsi="宋体" w:cs="宋体"/>
          <w:sz w:val="24"/>
          <w:szCs w:val="24"/>
          <w:u w:val="single"/>
        </w:rPr>
        <w:t xml:space="preserve">           </w:t>
      </w:r>
      <w:r>
        <w:rPr>
          <w:rFonts w:hint="eastAsia" w:ascii="宋体" w:hAnsi="宋体" w:cs="宋体"/>
          <w:spacing w:val="14"/>
          <w:kern w:val="0"/>
          <w:sz w:val="24"/>
          <w:szCs w:val="24"/>
          <w:u w:val="single"/>
        </w:rPr>
        <w:t>(</w:t>
      </w:r>
      <w:r>
        <w:rPr>
          <w:rFonts w:hint="eastAsia" w:ascii="宋体" w:hAnsi="宋体"/>
          <w:kern w:val="0"/>
          <w:sz w:val="24"/>
          <w:szCs w:val="24"/>
          <w:u w:val="single"/>
        </w:rPr>
        <w:t>盖公章)</w:t>
      </w:r>
      <w:r>
        <w:rPr>
          <w:rFonts w:hint="eastAsia" w:ascii="宋体" w:hAnsi="宋体" w:cs="宋体"/>
          <w:sz w:val="24"/>
          <w:szCs w:val="24"/>
          <w:u w:val="single"/>
        </w:rPr>
        <w:t xml:space="preserve"> </w:t>
      </w:r>
    </w:p>
    <w:p>
      <w:pPr>
        <w:spacing w:line="600" w:lineRule="auto"/>
        <w:ind w:firstLine="2985" w:firstLineChars="1244"/>
        <w:rPr>
          <w:rFonts w:ascii="宋体" w:hAnsi="宋体" w:cs="宋体"/>
          <w:sz w:val="24"/>
          <w:szCs w:val="24"/>
          <w:u w:val="single"/>
        </w:rPr>
      </w:pPr>
      <w:r>
        <w:rPr>
          <w:rFonts w:hint="eastAsia" w:ascii="宋体" w:hAnsi="宋体" w:cs="宋体"/>
          <w:sz w:val="24"/>
          <w:szCs w:val="24"/>
        </w:rPr>
        <w:t>法定代表人或被授权人：（签字或盖章）</w:t>
      </w:r>
      <w:r>
        <w:rPr>
          <w:rFonts w:hint="eastAsia" w:ascii="宋体" w:hAnsi="宋体" w:cs="宋体"/>
          <w:sz w:val="24"/>
          <w:szCs w:val="24"/>
          <w:u w:val="single"/>
        </w:rPr>
        <w:t xml:space="preserve">              </w:t>
      </w:r>
    </w:p>
    <w:p>
      <w:pPr>
        <w:ind w:left="5040" w:firstLine="420"/>
        <w:jc w:val="center"/>
        <w:rPr>
          <w:rFonts w:hint="eastAsia" w:ascii="宋体" w:hAnsi="宋体" w:eastAsia="宋体"/>
          <w:spacing w:val="4"/>
          <w:sz w:val="24"/>
          <w:szCs w:val="24"/>
          <w:u w:val="single"/>
          <w:lang w:eastAsia="zh-CN"/>
        </w:rPr>
      </w:pPr>
      <w:r>
        <w:rPr>
          <w:rFonts w:hint="eastAsia" w:ascii="宋体" w:hAnsi="宋体"/>
          <w:spacing w:val="4"/>
          <w:sz w:val="24"/>
          <w:szCs w:val="24"/>
        </w:rPr>
        <w:t>日期：</w:t>
      </w:r>
      <w:r>
        <w:rPr>
          <w:rFonts w:hint="eastAsia" w:ascii="宋体" w:hAnsi="宋体"/>
          <w:spacing w:val="4"/>
          <w:sz w:val="24"/>
          <w:szCs w:val="24"/>
          <w:u w:val="single"/>
        </w:rPr>
        <w:t xml:space="preserve">     </w:t>
      </w:r>
      <w:r>
        <w:rPr>
          <w:rFonts w:hint="eastAsia" w:ascii="宋体" w:hAnsi="宋体"/>
          <w:spacing w:val="4"/>
          <w:sz w:val="24"/>
          <w:szCs w:val="24"/>
        </w:rPr>
        <w:t>年</w:t>
      </w:r>
      <w:r>
        <w:rPr>
          <w:rFonts w:hint="eastAsia" w:ascii="宋体" w:hAnsi="宋体"/>
          <w:spacing w:val="4"/>
          <w:sz w:val="24"/>
          <w:szCs w:val="24"/>
          <w:u w:val="single"/>
        </w:rPr>
        <w:t xml:space="preserve">     </w:t>
      </w:r>
      <w:r>
        <w:rPr>
          <w:rFonts w:hint="eastAsia" w:ascii="宋体" w:hAnsi="宋体"/>
          <w:spacing w:val="4"/>
          <w:sz w:val="24"/>
          <w:szCs w:val="24"/>
        </w:rPr>
        <w:t>月</w:t>
      </w:r>
      <w:r>
        <w:rPr>
          <w:rFonts w:hint="eastAsia" w:ascii="宋体" w:hAnsi="宋体"/>
          <w:spacing w:val="4"/>
          <w:sz w:val="24"/>
          <w:szCs w:val="24"/>
          <w:u w:val="single"/>
        </w:rPr>
        <w:t xml:space="preserve">  </w:t>
      </w:r>
      <w:r>
        <w:rPr>
          <w:rFonts w:hint="eastAsia" w:ascii="宋体" w:hAnsi="宋体"/>
          <w:spacing w:val="4"/>
          <w:sz w:val="24"/>
          <w:szCs w:val="24"/>
          <w:u w:val="single"/>
          <w:lang w:val="en-US" w:eastAsia="zh-CN"/>
        </w:rPr>
        <w:t xml:space="preserve"> </w:t>
      </w:r>
      <w:r>
        <w:rPr>
          <w:rFonts w:hint="eastAsia" w:ascii="宋体" w:hAnsi="宋体"/>
          <w:spacing w:val="4"/>
          <w:sz w:val="24"/>
          <w:szCs w:val="24"/>
          <w:u w:val="single"/>
        </w:rPr>
        <w:t xml:space="preserve"> </w:t>
      </w:r>
      <w:r>
        <w:rPr>
          <w:rFonts w:hint="eastAsia" w:ascii="宋体" w:hAnsi="宋体"/>
          <w:spacing w:val="4"/>
          <w:sz w:val="24"/>
          <w:szCs w:val="24"/>
          <w:u w:val="none"/>
          <w:lang w:eastAsia="zh-CN"/>
        </w:rPr>
        <w:t>日</w:t>
      </w:r>
    </w:p>
    <w:p>
      <w:pPr>
        <w:pStyle w:val="12"/>
        <w:rPr>
          <w:rFonts w:hint="eastAsia" w:ascii="宋体" w:hAnsi="宋体"/>
          <w:spacing w:val="4"/>
          <w:sz w:val="24"/>
          <w:szCs w:val="24"/>
          <w:u w:val="single"/>
        </w:rPr>
      </w:pPr>
    </w:p>
    <w:p>
      <w:pPr>
        <w:rPr>
          <w:rFonts w:hint="eastAsia" w:ascii="宋体" w:hAnsi="宋体"/>
          <w:spacing w:val="4"/>
          <w:sz w:val="24"/>
          <w:szCs w:val="24"/>
          <w:u w:val="single"/>
        </w:rPr>
      </w:pPr>
    </w:p>
    <w:p>
      <w:pPr>
        <w:pStyle w:val="12"/>
        <w:rPr>
          <w:rFonts w:hint="eastAsia" w:ascii="宋体" w:hAnsi="宋体"/>
          <w:spacing w:val="4"/>
          <w:sz w:val="24"/>
          <w:szCs w:val="24"/>
          <w:u w:val="single"/>
        </w:rPr>
      </w:pPr>
    </w:p>
    <w:p>
      <w:pPr>
        <w:rPr>
          <w:rFonts w:hint="eastAsia" w:ascii="宋体" w:hAnsi="宋体"/>
          <w:spacing w:val="4"/>
          <w:sz w:val="24"/>
          <w:szCs w:val="24"/>
          <w:u w:val="single"/>
        </w:rPr>
      </w:pPr>
    </w:p>
    <w:p>
      <w:pPr>
        <w:pStyle w:val="12"/>
        <w:rPr>
          <w:rFonts w:hint="eastAsia" w:ascii="宋体" w:hAnsi="宋体"/>
          <w:spacing w:val="4"/>
          <w:sz w:val="24"/>
          <w:szCs w:val="24"/>
          <w:u w:val="single"/>
        </w:rPr>
      </w:pPr>
    </w:p>
    <w:p>
      <w:pPr>
        <w:rPr>
          <w:rFonts w:hint="eastAsia" w:ascii="宋体" w:hAnsi="宋体"/>
          <w:spacing w:val="4"/>
          <w:sz w:val="24"/>
          <w:szCs w:val="24"/>
          <w:u w:val="single"/>
        </w:rPr>
      </w:pPr>
    </w:p>
    <w:p>
      <w:pPr>
        <w:pStyle w:val="12"/>
        <w:rPr>
          <w:rFonts w:hint="eastAsia" w:ascii="宋体" w:hAnsi="宋体"/>
          <w:spacing w:val="4"/>
          <w:sz w:val="24"/>
          <w:szCs w:val="24"/>
          <w:u w:val="single"/>
        </w:rPr>
      </w:pPr>
    </w:p>
    <w:p>
      <w:pPr>
        <w:jc w:val="center"/>
        <w:rPr>
          <w:rFonts w:hint="eastAsia" w:ascii="宋体" w:hAnsi="宋体" w:cs="宋体"/>
          <w:b/>
          <w:sz w:val="28"/>
          <w:szCs w:val="28"/>
          <w:lang w:eastAsia="zh-CN"/>
        </w:rPr>
      </w:pPr>
    </w:p>
    <w:p>
      <w:pPr>
        <w:jc w:val="center"/>
        <w:rPr>
          <w:rFonts w:ascii="宋体" w:hAnsi="宋体"/>
          <w:b/>
          <w:sz w:val="40"/>
          <w:szCs w:val="21"/>
        </w:rPr>
      </w:pPr>
      <w:r>
        <w:rPr>
          <w:rFonts w:hint="eastAsia" w:ascii="宋体" w:hAnsi="宋体" w:cs="宋体"/>
          <w:b/>
          <w:sz w:val="28"/>
          <w:szCs w:val="28"/>
          <w:lang w:eastAsia="zh-CN"/>
        </w:rPr>
        <w:t>二</w:t>
      </w:r>
      <w:r>
        <w:rPr>
          <w:rFonts w:hint="eastAsia" w:ascii="宋体" w:hAnsi="宋体" w:cs="宋体"/>
          <w:b/>
          <w:sz w:val="28"/>
          <w:szCs w:val="28"/>
        </w:rPr>
        <w:t>、技 术 部 分</w:t>
      </w:r>
    </w:p>
    <w:p>
      <w:pPr>
        <w:rPr>
          <w:rFonts w:ascii="宋体" w:hAnsi="宋体"/>
        </w:rPr>
      </w:pPr>
    </w:p>
    <w:p>
      <w:pPr>
        <w:autoSpaceDE w:val="0"/>
        <w:autoSpaceDN w:val="0"/>
        <w:adjustRightInd w:val="0"/>
        <w:spacing w:line="360" w:lineRule="auto"/>
        <w:jc w:val="center"/>
        <w:rPr>
          <w:rFonts w:asciiTheme="majorEastAsia" w:hAnsiTheme="majorEastAsia" w:eastAsiaTheme="majorEastAsia" w:cstheme="majorEastAsia"/>
          <w:sz w:val="24"/>
          <w:szCs w:val="24"/>
          <w:lang w:val="zh-CN"/>
        </w:rPr>
      </w:pPr>
      <w:bookmarkStart w:id="95" w:name="_Toc19527_WPSOffice_Level2"/>
      <w:r>
        <w:rPr>
          <w:rFonts w:hint="eastAsia" w:asciiTheme="majorEastAsia" w:hAnsiTheme="majorEastAsia" w:eastAsiaTheme="majorEastAsia" w:cstheme="majorEastAsia"/>
          <w:sz w:val="24"/>
          <w:szCs w:val="24"/>
          <w:lang w:val="zh-CN"/>
        </w:rPr>
        <w:t>投标人依据本项目评审办法编制商务和技术响应内容。（格式自拟）</w:t>
      </w:r>
      <w:bookmarkEnd w:id="95"/>
    </w:p>
    <w:p>
      <w:pPr>
        <w:pStyle w:val="20"/>
        <w:wordWrap w:val="0"/>
        <w:spacing w:before="0" w:beforeAutospacing="0" w:after="0" w:afterAutospacing="0" w:line="360" w:lineRule="auto"/>
        <w:jc w:val="both"/>
      </w:pPr>
    </w:p>
    <w:p>
      <w:pPr>
        <w:pStyle w:val="20"/>
        <w:wordWrap w:val="0"/>
        <w:spacing w:before="0" w:beforeAutospacing="0" w:after="0" w:afterAutospacing="0" w:line="360" w:lineRule="auto"/>
        <w:jc w:val="both"/>
      </w:pPr>
    </w:p>
    <w:p>
      <w:pPr>
        <w:pStyle w:val="20"/>
        <w:wordWrap w:val="0"/>
        <w:spacing w:before="0" w:beforeAutospacing="0" w:after="0" w:afterAutospacing="0" w:line="360" w:lineRule="auto"/>
        <w:jc w:val="both"/>
      </w:pPr>
    </w:p>
    <w:p>
      <w:pPr>
        <w:pStyle w:val="20"/>
        <w:wordWrap w:val="0"/>
        <w:spacing w:before="0" w:beforeAutospacing="0" w:after="0" w:afterAutospacing="0" w:line="360" w:lineRule="auto"/>
        <w:jc w:val="both"/>
      </w:pPr>
    </w:p>
    <w:p>
      <w:pPr>
        <w:pStyle w:val="20"/>
        <w:wordWrap w:val="0"/>
        <w:spacing w:before="0" w:beforeAutospacing="0" w:after="0" w:afterAutospacing="0" w:line="360" w:lineRule="auto"/>
        <w:jc w:val="both"/>
      </w:pPr>
    </w:p>
    <w:p>
      <w:pPr>
        <w:pStyle w:val="20"/>
        <w:wordWrap w:val="0"/>
        <w:spacing w:before="0" w:beforeAutospacing="0" w:after="0" w:afterAutospacing="0" w:line="360" w:lineRule="auto"/>
        <w:jc w:val="both"/>
      </w:pPr>
    </w:p>
    <w:p>
      <w:pPr>
        <w:pStyle w:val="20"/>
        <w:wordWrap w:val="0"/>
        <w:spacing w:before="0" w:beforeAutospacing="0" w:after="0" w:afterAutospacing="0" w:line="360" w:lineRule="auto"/>
        <w:jc w:val="both"/>
      </w:pPr>
    </w:p>
    <w:p>
      <w:pPr>
        <w:pStyle w:val="20"/>
        <w:wordWrap w:val="0"/>
        <w:spacing w:before="0" w:beforeAutospacing="0" w:after="0" w:afterAutospacing="0" w:line="360" w:lineRule="auto"/>
        <w:jc w:val="both"/>
      </w:pPr>
    </w:p>
    <w:p>
      <w:pPr>
        <w:pStyle w:val="20"/>
        <w:wordWrap w:val="0"/>
        <w:spacing w:before="0" w:beforeAutospacing="0" w:after="0" w:afterAutospacing="0" w:line="360" w:lineRule="auto"/>
        <w:jc w:val="both"/>
      </w:pPr>
    </w:p>
    <w:p>
      <w:pPr>
        <w:pStyle w:val="20"/>
        <w:wordWrap w:val="0"/>
        <w:spacing w:before="0" w:beforeAutospacing="0" w:after="0" w:afterAutospacing="0" w:line="360" w:lineRule="auto"/>
        <w:jc w:val="both"/>
      </w:pPr>
    </w:p>
    <w:p>
      <w:pPr>
        <w:pStyle w:val="20"/>
        <w:wordWrap w:val="0"/>
        <w:spacing w:before="0" w:beforeAutospacing="0" w:after="0" w:afterAutospacing="0" w:line="360" w:lineRule="auto"/>
        <w:jc w:val="both"/>
      </w:pPr>
    </w:p>
    <w:p>
      <w:pPr>
        <w:pStyle w:val="20"/>
        <w:wordWrap w:val="0"/>
        <w:spacing w:before="0" w:beforeAutospacing="0" w:after="0" w:afterAutospacing="0" w:line="360" w:lineRule="auto"/>
        <w:jc w:val="both"/>
      </w:pPr>
    </w:p>
    <w:p>
      <w:pPr>
        <w:pStyle w:val="20"/>
        <w:wordWrap w:val="0"/>
        <w:spacing w:before="0" w:beforeAutospacing="0" w:after="0" w:afterAutospacing="0" w:line="360" w:lineRule="auto"/>
        <w:jc w:val="both"/>
      </w:pPr>
    </w:p>
    <w:p>
      <w:pPr>
        <w:pStyle w:val="20"/>
        <w:wordWrap w:val="0"/>
        <w:spacing w:before="0" w:beforeAutospacing="0" w:after="0" w:afterAutospacing="0" w:line="360" w:lineRule="auto"/>
        <w:jc w:val="both"/>
      </w:pPr>
    </w:p>
    <w:p>
      <w:pPr>
        <w:pStyle w:val="20"/>
        <w:wordWrap w:val="0"/>
        <w:spacing w:before="0" w:beforeAutospacing="0" w:after="0" w:afterAutospacing="0" w:line="360" w:lineRule="auto"/>
        <w:jc w:val="both"/>
      </w:pPr>
    </w:p>
    <w:p>
      <w:pPr>
        <w:pStyle w:val="20"/>
        <w:wordWrap w:val="0"/>
        <w:spacing w:before="0" w:beforeAutospacing="0" w:after="0" w:afterAutospacing="0" w:line="360" w:lineRule="auto"/>
        <w:jc w:val="both"/>
      </w:pPr>
    </w:p>
    <w:p>
      <w:pPr>
        <w:pStyle w:val="20"/>
        <w:wordWrap w:val="0"/>
        <w:spacing w:before="0" w:beforeAutospacing="0" w:after="0" w:afterAutospacing="0" w:line="360" w:lineRule="auto"/>
        <w:jc w:val="both"/>
      </w:pPr>
    </w:p>
    <w:p>
      <w:pPr>
        <w:pStyle w:val="20"/>
        <w:wordWrap w:val="0"/>
        <w:spacing w:before="0" w:beforeAutospacing="0" w:after="0" w:afterAutospacing="0" w:line="360" w:lineRule="auto"/>
        <w:jc w:val="both"/>
      </w:pPr>
    </w:p>
    <w:p>
      <w:pPr>
        <w:pStyle w:val="20"/>
        <w:wordWrap w:val="0"/>
        <w:spacing w:before="0" w:beforeAutospacing="0" w:after="0" w:afterAutospacing="0" w:line="360" w:lineRule="auto"/>
        <w:jc w:val="both"/>
      </w:pPr>
    </w:p>
    <w:p>
      <w:pPr>
        <w:pStyle w:val="20"/>
        <w:wordWrap w:val="0"/>
        <w:spacing w:before="0" w:beforeAutospacing="0" w:after="0" w:afterAutospacing="0" w:line="360" w:lineRule="auto"/>
        <w:jc w:val="both"/>
      </w:pPr>
    </w:p>
    <w:p>
      <w:pPr>
        <w:pStyle w:val="20"/>
        <w:wordWrap w:val="0"/>
        <w:spacing w:before="0" w:beforeAutospacing="0" w:after="0" w:afterAutospacing="0" w:line="360" w:lineRule="auto"/>
        <w:jc w:val="both"/>
      </w:pPr>
    </w:p>
    <w:p>
      <w:pPr>
        <w:pStyle w:val="20"/>
        <w:wordWrap w:val="0"/>
        <w:spacing w:before="0" w:beforeAutospacing="0" w:after="0" w:afterAutospacing="0" w:line="360" w:lineRule="auto"/>
        <w:jc w:val="both"/>
      </w:pPr>
    </w:p>
    <w:p>
      <w:pPr>
        <w:pStyle w:val="20"/>
        <w:wordWrap w:val="0"/>
        <w:spacing w:before="0" w:beforeAutospacing="0" w:after="0" w:afterAutospacing="0" w:line="360" w:lineRule="auto"/>
        <w:jc w:val="both"/>
      </w:pPr>
    </w:p>
    <w:p>
      <w:pPr>
        <w:pStyle w:val="20"/>
        <w:wordWrap w:val="0"/>
        <w:spacing w:before="0" w:beforeAutospacing="0" w:after="0" w:afterAutospacing="0" w:line="360" w:lineRule="auto"/>
        <w:jc w:val="both"/>
      </w:pPr>
    </w:p>
    <w:p>
      <w:pPr>
        <w:pStyle w:val="20"/>
        <w:wordWrap w:val="0"/>
        <w:spacing w:before="0" w:beforeAutospacing="0" w:after="0" w:afterAutospacing="0" w:line="360" w:lineRule="auto"/>
        <w:jc w:val="both"/>
      </w:pPr>
    </w:p>
    <w:p>
      <w:pPr>
        <w:pStyle w:val="20"/>
        <w:wordWrap w:val="0"/>
        <w:spacing w:before="0" w:beforeAutospacing="0" w:after="0" w:afterAutospacing="0" w:line="360" w:lineRule="auto"/>
        <w:jc w:val="both"/>
      </w:pPr>
    </w:p>
    <w:p>
      <w:pPr>
        <w:pStyle w:val="20"/>
        <w:wordWrap w:val="0"/>
        <w:spacing w:before="0" w:beforeAutospacing="0" w:after="0" w:afterAutospacing="0" w:line="360" w:lineRule="auto"/>
        <w:jc w:val="both"/>
      </w:pPr>
    </w:p>
    <w:p>
      <w:pPr>
        <w:pStyle w:val="20"/>
        <w:wordWrap w:val="0"/>
        <w:spacing w:before="0" w:beforeAutospacing="0" w:after="0" w:afterAutospacing="0" w:line="360" w:lineRule="auto"/>
        <w:jc w:val="both"/>
      </w:pPr>
    </w:p>
    <w:p>
      <w:pPr>
        <w:pStyle w:val="20"/>
        <w:wordWrap w:val="0"/>
        <w:spacing w:before="0" w:beforeAutospacing="0" w:after="0" w:afterAutospacing="0" w:line="360" w:lineRule="auto"/>
        <w:jc w:val="both"/>
      </w:pPr>
    </w:p>
    <w:p>
      <w:pPr>
        <w:pStyle w:val="20"/>
        <w:wordWrap w:val="0"/>
        <w:spacing w:before="0" w:beforeAutospacing="0" w:after="0" w:afterAutospacing="0" w:line="360" w:lineRule="auto"/>
        <w:jc w:val="both"/>
      </w:pPr>
    </w:p>
    <w:p>
      <w:pPr>
        <w:pStyle w:val="20"/>
        <w:wordWrap w:val="0"/>
        <w:spacing w:before="0" w:beforeAutospacing="0" w:after="0" w:afterAutospacing="0" w:line="360" w:lineRule="auto"/>
        <w:jc w:val="both"/>
      </w:pPr>
    </w:p>
    <w:p>
      <w:pPr>
        <w:jc w:val="center"/>
        <w:outlineLvl w:val="9"/>
        <w:rPr>
          <w:rFonts w:hint="eastAsia" w:ascii="宋体" w:hAnsi="宋体" w:eastAsia="宋体" w:cs="宋体"/>
          <w:b/>
          <w:sz w:val="28"/>
          <w:szCs w:val="28"/>
          <w:lang w:eastAsia="zh-CN"/>
        </w:rPr>
      </w:pPr>
      <w:r>
        <w:rPr>
          <w:rFonts w:hint="eastAsia" w:ascii="宋体" w:hAnsi="宋体" w:eastAsia="宋体" w:cs="宋体"/>
          <w:b/>
          <w:sz w:val="28"/>
          <w:szCs w:val="28"/>
          <w:lang w:eastAsia="zh-CN"/>
        </w:rPr>
        <w:t>附件1：技术条款响应表</w:t>
      </w:r>
    </w:p>
    <w:p>
      <w:pPr>
        <w:pStyle w:val="23"/>
        <w:outlineLvl w:val="9"/>
        <w:rPr>
          <w:rFonts w:hint="eastAsia" w:ascii="宋体" w:hAnsi="宋体" w:eastAsia="宋体" w:cs="宋体"/>
          <w:lang w:eastAsia="zh-CN"/>
        </w:rPr>
      </w:pPr>
    </w:p>
    <w:tbl>
      <w:tblPr>
        <w:tblStyle w:val="24"/>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3450"/>
        <w:gridCol w:w="345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67" w:type="dxa"/>
            <w:shd w:val="clear" w:color="auto" w:fill="D9D9D9"/>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序号</w:t>
            </w:r>
          </w:p>
        </w:tc>
        <w:tc>
          <w:tcPr>
            <w:tcW w:w="3450" w:type="dxa"/>
            <w:shd w:val="clear" w:color="auto" w:fill="D9D9D9"/>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技术</w:t>
            </w:r>
            <w:r>
              <w:rPr>
                <w:rFonts w:hint="eastAsia" w:ascii="宋体" w:hAnsi="宋体" w:eastAsia="宋体" w:cs="宋体"/>
                <w:sz w:val="24"/>
                <w:szCs w:val="24"/>
              </w:rPr>
              <w:t>条款</w:t>
            </w:r>
          </w:p>
        </w:tc>
        <w:tc>
          <w:tcPr>
            <w:tcW w:w="3450" w:type="dxa"/>
            <w:shd w:val="clear" w:color="auto" w:fill="D9D9D9"/>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投标文件响应条款</w:t>
            </w:r>
          </w:p>
        </w:tc>
        <w:tc>
          <w:tcPr>
            <w:tcW w:w="1526" w:type="dxa"/>
            <w:shd w:val="clear" w:color="auto" w:fill="D9D9D9"/>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响应说明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eastAsia="宋体" w:cs="宋体"/>
                <w:sz w:val="24"/>
                <w:szCs w:val="24"/>
              </w:rPr>
            </w:pPr>
          </w:p>
        </w:tc>
        <w:tc>
          <w:tcPr>
            <w:tcW w:w="345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eastAsia="宋体" w:cs="宋体"/>
                <w:sz w:val="24"/>
                <w:szCs w:val="24"/>
              </w:rPr>
            </w:pPr>
          </w:p>
        </w:tc>
        <w:tc>
          <w:tcPr>
            <w:tcW w:w="345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eastAsia="宋体" w:cs="宋体"/>
                <w:sz w:val="24"/>
                <w:szCs w:val="24"/>
              </w:rPr>
            </w:pPr>
          </w:p>
        </w:tc>
        <w:tc>
          <w:tcPr>
            <w:tcW w:w="152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eastAsia="宋体" w:cs="宋体"/>
                <w:sz w:val="24"/>
                <w:szCs w:val="24"/>
              </w:rPr>
            </w:pPr>
          </w:p>
        </w:tc>
        <w:tc>
          <w:tcPr>
            <w:tcW w:w="345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eastAsia="宋体" w:cs="宋体"/>
                <w:sz w:val="24"/>
                <w:szCs w:val="24"/>
              </w:rPr>
            </w:pPr>
          </w:p>
        </w:tc>
        <w:tc>
          <w:tcPr>
            <w:tcW w:w="345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eastAsia="宋体" w:cs="宋体"/>
                <w:sz w:val="24"/>
                <w:szCs w:val="24"/>
              </w:rPr>
            </w:pPr>
          </w:p>
        </w:tc>
        <w:tc>
          <w:tcPr>
            <w:tcW w:w="152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eastAsia="宋体" w:cs="宋体"/>
                <w:sz w:val="24"/>
                <w:szCs w:val="24"/>
              </w:rPr>
            </w:pPr>
          </w:p>
        </w:tc>
        <w:tc>
          <w:tcPr>
            <w:tcW w:w="345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eastAsia="宋体" w:cs="宋体"/>
                <w:sz w:val="24"/>
                <w:szCs w:val="24"/>
              </w:rPr>
            </w:pPr>
          </w:p>
        </w:tc>
        <w:tc>
          <w:tcPr>
            <w:tcW w:w="345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eastAsia="宋体" w:cs="宋体"/>
                <w:sz w:val="24"/>
                <w:szCs w:val="24"/>
              </w:rPr>
            </w:pPr>
          </w:p>
        </w:tc>
        <w:tc>
          <w:tcPr>
            <w:tcW w:w="152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eastAsia="宋体" w:cs="宋体"/>
                <w:sz w:val="24"/>
                <w:szCs w:val="24"/>
              </w:rPr>
            </w:pPr>
          </w:p>
        </w:tc>
        <w:tc>
          <w:tcPr>
            <w:tcW w:w="345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eastAsia="宋体" w:cs="宋体"/>
                <w:sz w:val="24"/>
                <w:szCs w:val="24"/>
              </w:rPr>
            </w:pPr>
          </w:p>
        </w:tc>
        <w:tc>
          <w:tcPr>
            <w:tcW w:w="345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eastAsia="宋体" w:cs="宋体"/>
                <w:sz w:val="24"/>
                <w:szCs w:val="24"/>
              </w:rPr>
            </w:pPr>
          </w:p>
        </w:tc>
        <w:tc>
          <w:tcPr>
            <w:tcW w:w="152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eastAsia="宋体" w:cs="宋体"/>
                <w:sz w:val="24"/>
                <w:szCs w:val="24"/>
              </w:rPr>
            </w:pPr>
          </w:p>
        </w:tc>
        <w:tc>
          <w:tcPr>
            <w:tcW w:w="345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eastAsia="宋体" w:cs="宋体"/>
                <w:sz w:val="24"/>
                <w:szCs w:val="24"/>
              </w:rPr>
            </w:pPr>
          </w:p>
        </w:tc>
        <w:tc>
          <w:tcPr>
            <w:tcW w:w="345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eastAsia="宋体" w:cs="宋体"/>
                <w:sz w:val="24"/>
                <w:szCs w:val="24"/>
              </w:rPr>
            </w:pPr>
          </w:p>
        </w:tc>
        <w:tc>
          <w:tcPr>
            <w:tcW w:w="152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eastAsia="宋体" w:cs="宋体"/>
                <w:sz w:val="24"/>
                <w:szCs w:val="24"/>
              </w:rPr>
            </w:pPr>
          </w:p>
        </w:tc>
        <w:tc>
          <w:tcPr>
            <w:tcW w:w="345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eastAsia="宋体" w:cs="宋体"/>
                <w:sz w:val="24"/>
                <w:szCs w:val="24"/>
              </w:rPr>
            </w:pPr>
          </w:p>
        </w:tc>
        <w:tc>
          <w:tcPr>
            <w:tcW w:w="345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eastAsia="宋体" w:cs="宋体"/>
                <w:sz w:val="24"/>
                <w:szCs w:val="24"/>
              </w:rPr>
            </w:pPr>
          </w:p>
        </w:tc>
        <w:tc>
          <w:tcPr>
            <w:tcW w:w="152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eastAsia="宋体" w:cs="宋体"/>
                <w:sz w:val="24"/>
                <w:szCs w:val="24"/>
              </w:rPr>
            </w:pPr>
          </w:p>
        </w:tc>
        <w:tc>
          <w:tcPr>
            <w:tcW w:w="345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eastAsia="宋体" w:cs="宋体"/>
                <w:sz w:val="24"/>
                <w:szCs w:val="24"/>
              </w:rPr>
            </w:pPr>
          </w:p>
        </w:tc>
        <w:tc>
          <w:tcPr>
            <w:tcW w:w="345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eastAsia="宋体" w:cs="宋体"/>
                <w:sz w:val="24"/>
                <w:szCs w:val="24"/>
              </w:rPr>
            </w:pPr>
          </w:p>
        </w:tc>
        <w:tc>
          <w:tcPr>
            <w:tcW w:w="152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86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备注</w:t>
            </w:r>
          </w:p>
        </w:tc>
        <w:tc>
          <w:tcPr>
            <w:tcW w:w="8426"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本表只填写</w:t>
            </w:r>
            <w:r>
              <w:rPr>
                <w:rFonts w:hint="eastAsia" w:ascii="宋体" w:hAnsi="宋体" w:cs="宋体"/>
                <w:sz w:val="24"/>
                <w:szCs w:val="24"/>
                <w:lang w:eastAsia="zh-CN"/>
              </w:rPr>
              <w:t>投标文件</w:t>
            </w:r>
            <w:r>
              <w:rPr>
                <w:rFonts w:hint="eastAsia" w:ascii="宋体" w:hAnsi="宋体" w:eastAsia="宋体" w:cs="宋体"/>
                <w:sz w:val="24"/>
                <w:szCs w:val="24"/>
              </w:rPr>
              <w:t>中与</w:t>
            </w:r>
            <w:r>
              <w:rPr>
                <w:rFonts w:hint="eastAsia" w:ascii="宋体" w:hAnsi="宋体" w:cs="宋体"/>
                <w:sz w:val="24"/>
                <w:szCs w:val="24"/>
                <w:lang w:eastAsia="zh-CN"/>
              </w:rPr>
              <w:t>招标</w:t>
            </w:r>
            <w:r>
              <w:rPr>
                <w:rFonts w:hint="eastAsia" w:ascii="宋体" w:hAnsi="宋体" w:eastAsia="宋体" w:cs="宋体"/>
                <w:sz w:val="24"/>
                <w:szCs w:val="24"/>
              </w:rPr>
              <w:t>文件有偏离（包括正偏离和负偏离）的实质性条款内容，</w:t>
            </w:r>
            <w:r>
              <w:rPr>
                <w:rFonts w:hint="eastAsia" w:ascii="宋体" w:hAnsi="宋体" w:cs="宋体"/>
                <w:sz w:val="24"/>
                <w:szCs w:val="24"/>
                <w:lang w:eastAsia="zh-CN"/>
              </w:rPr>
              <w:t>投标文件</w:t>
            </w:r>
            <w:r>
              <w:rPr>
                <w:rFonts w:hint="eastAsia" w:ascii="宋体" w:hAnsi="宋体" w:eastAsia="宋体" w:cs="宋体"/>
                <w:sz w:val="24"/>
                <w:szCs w:val="24"/>
              </w:rPr>
              <w:t>中与</w:t>
            </w:r>
            <w:r>
              <w:rPr>
                <w:rFonts w:hint="eastAsia" w:ascii="宋体" w:hAnsi="宋体" w:cs="宋体"/>
                <w:sz w:val="24"/>
                <w:szCs w:val="24"/>
                <w:lang w:eastAsia="zh-CN"/>
              </w:rPr>
              <w:t>招标</w:t>
            </w:r>
            <w:r>
              <w:rPr>
                <w:rFonts w:hint="eastAsia" w:ascii="宋体" w:hAnsi="宋体" w:eastAsia="宋体" w:cs="宋体"/>
                <w:sz w:val="24"/>
                <w:szCs w:val="24"/>
              </w:rPr>
              <w:t>文件要求完全一致的，不用在此表中列出，但必须提交空白表。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cs="宋体"/>
                <w:sz w:val="24"/>
                <w:szCs w:val="24"/>
                <w:lang w:eastAsia="zh-CN"/>
              </w:rPr>
              <w:t>投标人</w:t>
            </w:r>
            <w:r>
              <w:rPr>
                <w:rFonts w:hint="eastAsia" w:ascii="宋体" w:hAnsi="宋体" w:eastAsia="宋体" w:cs="宋体"/>
                <w:sz w:val="24"/>
                <w:szCs w:val="24"/>
              </w:rPr>
              <w:t>必须据实填写，不得虚假响应。</w:t>
            </w: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cs="宋体"/>
          <w:sz w:val="24"/>
          <w:szCs w:val="24"/>
          <w:lang w:eastAsia="zh-CN"/>
        </w:rPr>
        <w:t>投标人</w:t>
      </w:r>
      <w:r>
        <w:rPr>
          <w:rFonts w:hint="eastAsia" w:ascii="宋体" w:hAnsi="宋体" w:eastAsia="宋体" w:cs="宋体"/>
          <w:sz w:val="24"/>
          <w:szCs w:val="24"/>
        </w:rPr>
        <w:t>：（加盖公章）</w:t>
      </w:r>
      <w:r>
        <w:rPr>
          <w:rFonts w:hint="eastAsia" w:ascii="宋体" w:hAnsi="宋体" w:eastAsia="宋体" w:cs="宋体"/>
          <w:sz w:val="24"/>
          <w:szCs w:val="24"/>
        </w:rPr>
        <w:tab/>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sz w:val="24"/>
          <w:szCs w:val="24"/>
        </w:rPr>
        <w:t>法定代表人或授权代表：（签字或盖章）</w:t>
      </w:r>
    </w:p>
    <w:p>
      <w:pPr>
        <w:spacing w:line="440" w:lineRule="exact"/>
        <w:jc w:val="center"/>
        <w:outlineLvl w:val="9"/>
        <w:rPr>
          <w:rFonts w:hint="eastAsia" w:ascii="宋体" w:hAnsi="宋体" w:eastAsia="宋体" w:cs="宋体"/>
          <w:sz w:val="24"/>
          <w:szCs w:val="24"/>
        </w:rPr>
      </w:pPr>
    </w:p>
    <w:p>
      <w:pPr>
        <w:outlineLvl w:val="9"/>
        <w:rPr>
          <w:rFonts w:hint="eastAsia" w:ascii="宋体" w:hAnsi="宋体" w:eastAsia="宋体" w:cs="宋体"/>
          <w:sz w:val="24"/>
          <w:szCs w:val="24"/>
        </w:rPr>
      </w:pPr>
      <w:r>
        <w:rPr>
          <w:rFonts w:hint="eastAsia" w:ascii="宋体" w:hAnsi="宋体" w:eastAsia="宋体" w:cs="宋体"/>
          <w:sz w:val="24"/>
          <w:szCs w:val="24"/>
        </w:rPr>
        <w:br w:type="page"/>
      </w:r>
    </w:p>
    <w:p>
      <w:pPr>
        <w:spacing w:line="480" w:lineRule="auto"/>
        <w:jc w:val="center"/>
        <w:outlineLvl w:val="9"/>
        <w:rPr>
          <w:rFonts w:hint="eastAsia" w:ascii="宋体" w:hAnsi="宋体" w:eastAsia="宋体" w:cs="宋体"/>
          <w:b/>
          <w:bCs/>
          <w:sz w:val="32"/>
          <w:lang w:eastAsia="zh-CN"/>
        </w:rPr>
        <w:sectPr>
          <w:pgSz w:w="11906" w:h="16838"/>
          <w:pgMar w:top="1418" w:right="1418" w:bottom="1418" w:left="158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jc w:val="left"/>
        <w:outlineLvl w:val="9"/>
        <w:rPr>
          <w:rFonts w:hint="eastAsia" w:ascii="宋体" w:hAnsi="宋体" w:eastAsia="宋体" w:cs="宋体"/>
          <w:b/>
          <w:sz w:val="28"/>
          <w:szCs w:val="28"/>
        </w:rPr>
      </w:pPr>
      <w:r>
        <w:rPr>
          <w:rFonts w:hint="eastAsia" w:ascii="宋体" w:hAnsi="宋体" w:eastAsia="宋体" w:cs="宋体"/>
          <w:b/>
          <w:sz w:val="24"/>
          <w:szCs w:val="24"/>
        </w:rPr>
        <w:t>附件</w:t>
      </w:r>
      <w:r>
        <w:rPr>
          <w:rFonts w:hint="eastAsia" w:ascii="宋体" w:hAnsi="宋体" w:cs="宋体"/>
          <w:b/>
          <w:sz w:val="24"/>
          <w:szCs w:val="24"/>
          <w:lang w:val="en-US" w:eastAsia="zh-CN"/>
        </w:rPr>
        <w:t>2</w:t>
      </w:r>
      <w:r>
        <w:rPr>
          <w:rFonts w:hint="eastAsia" w:ascii="宋体" w:hAnsi="宋体" w:eastAsia="宋体" w:cs="宋体"/>
          <w:b/>
          <w:sz w:val="24"/>
          <w:szCs w:val="24"/>
        </w:rPr>
        <w:t xml:space="preserve">：                </w:t>
      </w:r>
      <w:r>
        <w:rPr>
          <w:rFonts w:hint="eastAsia" w:ascii="宋体" w:hAnsi="宋体" w:eastAsia="宋体" w:cs="宋体"/>
          <w:b/>
          <w:sz w:val="28"/>
          <w:szCs w:val="28"/>
        </w:rPr>
        <w:t>近三年</w:t>
      </w:r>
      <w:r>
        <w:rPr>
          <w:rFonts w:hint="eastAsia" w:ascii="宋体" w:hAnsi="宋体" w:eastAsia="宋体" w:cs="宋体"/>
          <w:b/>
          <w:sz w:val="28"/>
          <w:szCs w:val="28"/>
          <w:lang w:eastAsia="zh-CN"/>
        </w:rPr>
        <w:t>业绩</w:t>
      </w:r>
      <w:r>
        <w:rPr>
          <w:rFonts w:hint="eastAsia" w:ascii="宋体" w:hAnsi="宋体" w:eastAsia="宋体" w:cs="宋体"/>
          <w:b/>
          <w:sz w:val="28"/>
          <w:szCs w:val="28"/>
        </w:rPr>
        <w:t>情况表</w:t>
      </w:r>
    </w:p>
    <w:p>
      <w:pPr>
        <w:pStyle w:val="23"/>
        <w:outlineLvl w:val="9"/>
        <w:rPr>
          <w:rFonts w:hint="eastAsia" w:ascii="宋体" w:hAnsi="宋体" w:eastAsia="宋体" w:cs="宋体"/>
        </w:rPr>
      </w:pP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1887"/>
        <w:gridCol w:w="3750"/>
        <w:gridCol w:w="10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048" w:type="dxa"/>
            <w:noWrap w:val="0"/>
            <w:vAlign w:val="center"/>
          </w:tcPr>
          <w:p>
            <w:pPr>
              <w:jc w:val="center"/>
              <w:outlineLvl w:val="9"/>
              <w:rPr>
                <w:rFonts w:hint="eastAsia" w:ascii="宋体" w:hAnsi="宋体" w:eastAsia="宋体" w:cs="宋体"/>
                <w:b/>
                <w:sz w:val="24"/>
                <w:szCs w:val="24"/>
              </w:rPr>
            </w:pPr>
            <w:r>
              <w:rPr>
                <w:rFonts w:hint="eastAsia" w:ascii="宋体" w:hAnsi="宋体" w:eastAsia="宋体" w:cs="宋体"/>
                <w:b/>
                <w:sz w:val="24"/>
                <w:szCs w:val="24"/>
              </w:rPr>
              <w:t>序号</w:t>
            </w:r>
          </w:p>
        </w:tc>
        <w:tc>
          <w:tcPr>
            <w:tcW w:w="1887" w:type="dxa"/>
            <w:noWrap w:val="0"/>
            <w:vAlign w:val="center"/>
          </w:tcPr>
          <w:p>
            <w:pPr>
              <w:jc w:val="center"/>
              <w:outlineLvl w:val="9"/>
              <w:rPr>
                <w:rFonts w:hint="eastAsia" w:ascii="宋体" w:hAnsi="宋体" w:eastAsia="宋体" w:cs="宋体"/>
                <w:b/>
                <w:sz w:val="24"/>
                <w:szCs w:val="24"/>
              </w:rPr>
            </w:pPr>
            <w:r>
              <w:rPr>
                <w:rFonts w:hint="eastAsia" w:ascii="宋体" w:hAnsi="宋体" w:eastAsia="宋体" w:cs="宋体"/>
                <w:b/>
                <w:sz w:val="24"/>
                <w:szCs w:val="24"/>
              </w:rPr>
              <w:t>合同签订时间</w:t>
            </w:r>
          </w:p>
        </w:tc>
        <w:tc>
          <w:tcPr>
            <w:tcW w:w="3750" w:type="dxa"/>
            <w:noWrap w:val="0"/>
            <w:vAlign w:val="center"/>
          </w:tcPr>
          <w:p>
            <w:pPr>
              <w:jc w:val="center"/>
              <w:outlineLvl w:val="9"/>
              <w:rPr>
                <w:rFonts w:hint="eastAsia" w:ascii="宋体" w:hAnsi="宋体" w:eastAsia="宋体" w:cs="宋体"/>
                <w:b/>
                <w:sz w:val="24"/>
                <w:szCs w:val="24"/>
              </w:rPr>
            </w:pPr>
            <w:r>
              <w:rPr>
                <w:rFonts w:hint="eastAsia" w:ascii="宋体" w:hAnsi="宋体" w:eastAsia="宋体" w:cs="宋体"/>
                <w:b/>
                <w:sz w:val="24"/>
                <w:szCs w:val="24"/>
              </w:rPr>
              <w:t>项目名称</w:t>
            </w:r>
          </w:p>
        </w:tc>
        <w:tc>
          <w:tcPr>
            <w:tcW w:w="1042" w:type="dxa"/>
            <w:noWrap w:val="0"/>
            <w:vAlign w:val="center"/>
          </w:tcPr>
          <w:p>
            <w:pPr>
              <w:jc w:val="center"/>
              <w:outlineLvl w:val="9"/>
              <w:rPr>
                <w:rFonts w:hint="eastAsia" w:ascii="宋体" w:hAnsi="宋体" w:eastAsia="宋体" w:cs="宋体"/>
                <w:b/>
                <w:sz w:val="24"/>
                <w:szCs w:val="24"/>
                <w:lang w:eastAsia="zh-CN"/>
              </w:rPr>
            </w:pPr>
            <w:r>
              <w:rPr>
                <w:rFonts w:hint="eastAsia" w:ascii="宋体" w:hAnsi="宋体" w:eastAsia="宋体" w:cs="宋体"/>
                <w:b/>
                <w:sz w:val="24"/>
                <w:szCs w:val="24"/>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48" w:type="dxa"/>
            <w:noWrap w:val="0"/>
            <w:vAlign w:val="top"/>
          </w:tcPr>
          <w:p>
            <w:pPr>
              <w:outlineLvl w:val="9"/>
              <w:rPr>
                <w:rFonts w:hint="eastAsia" w:ascii="宋体" w:hAnsi="宋体" w:eastAsia="宋体" w:cs="宋体"/>
                <w:sz w:val="24"/>
                <w:szCs w:val="24"/>
              </w:rPr>
            </w:pPr>
          </w:p>
        </w:tc>
        <w:tc>
          <w:tcPr>
            <w:tcW w:w="1887" w:type="dxa"/>
            <w:noWrap w:val="0"/>
            <w:vAlign w:val="top"/>
          </w:tcPr>
          <w:p>
            <w:pPr>
              <w:outlineLvl w:val="9"/>
              <w:rPr>
                <w:rFonts w:hint="eastAsia" w:ascii="宋体" w:hAnsi="宋体" w:eastAsia="宋体" w:cs="宋体"/>
                <w:sz w:val="24"/>
                <w:szCs w:val="24"/>
              </w:rPr>
            </w:pPr>
          </w:p>
        </w:tc>
        <w:tc>
          <w:tcPr>
            <w:tcW w:w="3750" w:type="dxa"/>
            <w:noWrap w:val="0"/>
            <w:vAlign w:val="top"/>
          </w:tcPr>
          <w:p>
            <w:pPr>
              <w:outlineLvl w:val="9"/>
              <w:rPr>
                <w:rFonts w:hint="eastAsia" w:ascii="宋体" w:hAnsi="宋体" w:eastAsia="宋体" w:cs="宋体"/>
                <w:sz w:val="24"/>
                <w:szCs w:val="24"/>
              </w:rPr>
            </w:pPr>
          </w:p>
        </w:tc>
        <w:tc>
          <w:tcPr>
            <w:tcW w:w="1042" w:type="dxa"/>
            <w:noWrap w:val="0"/>
            <w:vAlign w:val="top"/>
          </w:tcPr>
          <w:p>
            <w:pPr>
              <w:outlineLvl w:val="9"/>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48" w:type="dxa"/>
            <w:noWrap w:val="0"/>
            <w:vAlign w:val="top"/>
          </w:tcPr>
          <w:p>
            <w:pPr>
              <w:outlineLvl w:val="9"/>
              <w:rPr>
                <w:rFonts w:hint="eastAsia" w:ascii="宋体" w:hAnsi="宋体" w:eastAsia="宋体" w:cs="宋体"/>
                <w:sz w:val="24"/>
                <w:szCs w:val="24"/>
              </w:rPr>
            </w:pPr>
          </w:p>
        </w:tc>
        <w:tc>
          <w:tcPr>
            <w:tcW w:w="1887" w:type="dxa"/>
            <w:noWrap w:val="0"/>
            <w:vAlign w:val="top"/>
          </w:tcPr>
          <w:p>
            <w:pPr>
              <w:outlineLvl w:val="9"/>
              <w:rPr>
                <w:rFonts w:hint="eastAsia" w:ascii="宋体" w:hAnsi="宋体" w:eastAsia="宋体" w:cs="宋体"/>
                <w:sz w:val="24"/>
                <w:szCs w:val="24"/>
              </w:rPr>
            </w:pPr>
          </w:p>
        </w:tc>
        <w:tc>
          <w:tcPr>
            <w:tcW w:w="3750" w:type="dxa"/>
            <w:noWrap w:val="0"/>
            <w:vAlign w:val="top"/>
          </w:tcPr>
          <w:p>
            <w:pPr>
              <w:outlineLvl w:val="9"/>
              <w:rPr>
                <w:rFonts w:hint="eastAsia" w:ascii="宋体" w:hAnsi="宋体" w:eastAsia="宋体" w:cs="宋体"/>
                <w:sz w:val="24"/>
                <w:szCs w:val="24"/>
              </w:rPr>
            </w:pPr>
          </w:p>
        </w:tc>
        <w:tc>
          <w:tcPr>
            <w:tcW w:w="1042" w:type="dxa"/>
            <w:noWrap w:val="0"/>
            <w:vAlign w:val="top"/>
          </w:tcPr>
          <w:p>
            <w:pPr>
              <w:outlineLvl w:val="9"/>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48" w:type="dxa"/>
            <w:noWrap w:val="0"/>
            <w:vAlign w:val="top"/>
          </w:tcPr>
          <w:p>
            <w:pPr>
              <w:outlineLvl w:val="9"/>
              <w:rPr>
                <w:rFonts w:hint="eastAsia" w:ascii="宋体" w:hAnsi="宋体" w:eastAsia="宋体" w:cs="宋体"/>
                <w:sz w:val="24"/>
                <w:szCs w:val="24"/>
              </w:rPr>
            </w:pPr>
          </w:p>
        </w:tc>
        <w:tc>
          <w:tcPr>
            <w:tcW w:w="1887" w:type="dxa"/>
            <w:noWrap w:val="0"/>
            <w:vAlign w:val="top"/>
          </w:tcPr>
          <w:p>
            <w:pPr>
              <w:outlineLvl w:val="9"/>
              <w:rPr>
                <w:rFonts w:hint="eastAsia" w:ascii="宋体" w:hAnsi="宋体" w:eastAsia="宋体" w:cs="宋体"/>
                <w:sz w:val="24"/>
                <w:szCs w:val="24"/>
              </w:rPr>
            </w:pPr>
          </w:p>
        </w:tc>
        <w:tc>
          <w:tcPr>
            <w:tcW w:w="3750" w:type="dxa"/>
            <w:noWrap w:val="0"/>
            <w:vAlign w:val="top"/>
          </w:tcPr>
          <w:p>
            <w:pPr>
              <w:outlineLvl w:val="9"/>
              <w:rPr>
                <w:rFonts w:hint="eastAsia" w:ascii="宋体" w:hAnsi="宋体" w:eastAsia="宋体" w:cs="宋体"/>
                <w:sz w:val="24"/>
                <w:szCs w:val="24"/>
              </w:rPr>
            </w:pPr>
          </w:p>
        </w:tc>
        <w:tc>
          <w:tcPr>
            <w:tcW w:w="1042" w:type="dxa"/>
            <w:noWrap w:val="0"/>
            <w:vAlign w:val="top"/>
          </w:tcPr>
          <w:p>
            <w:pPr>
              <w:outlineLvl w:val="9"/>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48" w:type="dxa"/>
            <w:noWrap w:val="0"/>
            <w:vAlign w:val="top"/>
          </w:tcPr>
          <w:p>
            <w:pPr>
              <w:outlineLvl w:val="9"/>
              <w:rPr>
                <w:rFonts w:hint="eastAsia" w:ascii="宋体" w:hAnsi="宋体" w:eastAsia="宋体" w:cs="宋体"/>
                <w:sz w:val="24"/>
                <w:szCs w:val="24"/>
              </w:rPr>
            </w:pPr>
          </w:p>
        </w:tc>
        <w:tc>
          <w:tcPr>
            <w:tcW w:w="1887" w:type="dxa"/>
            <w:noWrap w:val="0"/>
            <w:vAlign w:val="top"/>
          </w:tcPr>
          <w:p>
            <w:pPr>
              <w:outlineLvl w:val="9"/>
              <w:rPr>
                <w:rFonts w:hint="eastAsia" w:ascii="宋体" w:hAnsi="宋体" w:eastAsia="宋体" w:cs="宋体"/>
                <w:sz w:val="24"/>
                <w:szCs w:val="24"/>
              </w:rPr>
            </w:pPr>
          </w:p>
        </w:tc>
        <w:tc>
          <w:tcPr>
            <w:tcW w:w="3750" w:type="dxa"/>
            <w:noWrap w:val="0"/>
            <w:vAlign w:val="top"/>
          </w:tcPr>
          <w:p>
            <w:pPr>
              <w:outlineLvl w:val="9"/>
              <w:rPr>
                <w:rFonts w:hint="eastAsia" w:ascii="宋体" w:hAnsi="宋体" w:eastAsia="宋体" w:cs="宋体"/>
                <w:sz w:val="24"/>
                <w:szCs w:val="24"/>
              </w:rPr>
            </w:pPr>
          </w:p>
        </w:tc>
        <w:tc>
          <w:tcPr>
            <w:tcW w:w="1042" w:type="dxa"/>
            <w:noWrap w:val="0"/>
            <w:vAlign w:val="top"/>
          </w:tcPr>
          <w:p>
            <w:pPr>
              <w:outlineLvl w:val="9"/>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48" w:type="dxa"/>
            <w:noWrap w:val="0"/>
            <w:vAlign w:val="top"/>
          </w:tcPr>
          <w:p>
            <w:pPr>
              <w:outlineLvl w:val="9"/>
              <w:rPr>
                <w:rFonts w:hint="eastAsia" w:ascii="宋体" w:hAnsi="宋体" w:eastAsia="宋体" w:cs="宋体"/>
                <w:sz w:val="24"/>
                <w:szCs w:val="24"/>
              </w:rPr>
            </w:pPr>
          </w:p>
        </w:tc>
        <w:tc>
          <w:tcPr>
            <w:tcW w:w="1887" w:type="dxa"/>
            <w:noWrap w:val="0"/>
            <w:vAlign w:val="top"/>
          </w:tcPr>
          <w:p>
            <w:pPr>
              <w:outlineLvl w:val="9"/>
              <w:rPr>
                <w:rFonts w:hint="eastAsia" w:ascii="宋体" w:hAnsi="宋体" w:eastAsia="宋体" w:cs="宋体"/>
                <w:sz w:val="24"/>
                <w:szCs w:val="24"/>
              </w:rPr>
            </w:pPr>
          </w:p>
        </w:tc>
        <w:tc>
          <w:tcPr>
            <w:tcW w:w="3750" w:type="dxa"/>
            <w:noWrap w:val="0"/>
            <w:vAlign w:val="top"/>
          </w:tcPr>
          <w:p>
            <w:pPr>
              <w:outlineLvl w:val="9"/>
              <w:rPr>
                <w:rFonts w:hint="eastAsia" w:ascii="宋体" w:hAnsi="宋体" w:eastAsia="宋体" w:cs="宋体"/>
                <w:sz w:val="24"/>
                <w:szCs w:val="24"/>
              </w:rPr>
            </w:pPr>
          </w:p>
        </w:tc>
        <w:tc>
          <w:tcPr>
            <w:tcW w:w="1042" w:type="dxa"/>
            <w:noWrap w:val="0"/>
            <w:vAlign w:val="top"/>
          </w:tcPr>
          <w:p>
            <w:pPr>
              <w:outlineLvl w:val="9"/>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48" w:type="dxa"/>
            <w:noWrap w:val="0"/>
            <w:vAlign w:val="top"/>
          </w:tcPr>
          <w:p>
            <w:pPr>
              <w:outlineLvl w:val="9"/>
              <w:rPr>
                <w:rFonts w:hint="eastAsia" w:ascii="宋体" w:hAnsi="宋体" w:eastAsia="宋体" w:cs="宋体"/>
                <w:sz w:val="24"/>
                <w:szCs w:val="24"/>
              </w:rPr>
            </w:pPr>
          </w:p>
        </w:tc>
        <w:tc>
          <w:tcPr>
            <w:tcW w:w="1887" w:type="dxa"/>
            <w:noWrap w:val="0"/>
            <w:vAlign w:val="top"/>
          </w:tcPr>
          <w:p>
            <w:pPr>
              <w:outlineLvl w:val="9"/>
              <w:rPr>
                <w:rFonts w:hint="eastAsia" w:ascii="宋体" w:hAnsi="宋体" w:eastAsia="宋体" w:cs="宋体"/>
                <w:sz w:val="24"/>
                <w:szCs w:val="24"/>
              </w:rPr>
            </w:pPr>
          </w:p>
        </w:tc>
        <w:tc>
          <w:tcPr>
            <w:tcW w:w="3750" w:type="dxa"/>
            <w:noWrap w:val="0"/>
            <w:vAlign w:val="top"/>
          </w:tcPr>
          <w:p>
            <w:pPr>
              <w:outlineLvl w:val="9"/>
              <w:rPr>
                <w:rFonts w:hint="eastAsia" w:ascii="宋体" w:hAnsi="宋体" w:eastAsia="宋体" w:cs="宋体"/>
                <w:sz w:val="24"/>
                <w:szCs w:val="24"/>
              </w:rPr>
            </w:pPr>
          </w:p>
        </w:tc>
        <w:tc>
          <w:tcPr>
            <w:tcW w:w="1042" w:type="dxa"/>
            <w:noWrap w:val="0"/>
            <w:vAlign w:val="top"/>
          </w:tcPr>
          <w:p>
            <w:pPr>
              <w:outlineLvl w:val="9"/>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48" w:type="dxa"/>
            <w:noWrap w:val="0"/>
            <w:vAlign w:val="top"/>
          </w:tcPr>
          <w:p>
            <w:pPr>
              <w:outlineLvl w:val="9"/>
              <w:rPr>
                <w:rFonts w:hint="eastAsia" w:ascii="宋体" w:hAnsi="宋体" w:eastAsia="宋体" w:cs="宋体"/>
                <w:sz w:val="24"/>
                <w:szCs w:val="24"/>
              </w:rPr>
            </w:pPr>
          </w:p>
        </w:tc>
        <w:tc>
          <w:tcPr>
            <w:tcW w:w="1887" w:type="dxa"/>
            <w:noWrap w:val="0"/>
            <w:vAlign w:val="top"/>
          </w:tcPr>
          <w:p>
            <w:pPr>
              <w:outlineLvl w:val="9"/>
              <w:rPr>
                <w:rFonts w:hint="eastAsia" w:ascii="宋体" w:hAnsi="宋体" w:eastAsia="宋体" w:cs="宋体"/>
                <w:sz w:val="24"/>
                <w:szCs w:val="24"/>
              </w:rPr>
            </w:pPr>
          </w:p>
        </w:tc>
        <w:tc>
          <w:tcPr>
            <w:tcW w:w="3750" w:type="dxa"/>
            <w:noWrap w:val="0"/>
            <w:vAlign w:val="top"/>
          </w:tcPr>
          <w:p>
            <w:pPr>
              <w:outlineLvl w:val="9"/>
              <w:rPr>
                <w:rFonts w:hint="eastAsia" w:ascii="宋体" w:hAnsi="宋体" w:eastAsia="宋体" w:cs="宋体"/>
                <w:sz w:val="24"/>
                <w:szCs w:val="24"/>
              </w:rPr>
            </w:pPr>
          </w:p>
        </w:tc>
        <w:tc>
          <w:tcPr>
            <w:tcW w:w="1042" w:type="dxa"/>
            <w:noWrap w:val="0"/>
            <w:vAlign w:val="top"/>
          </w:tcPr>
          <w:p>
            <w:pPr>
              <w:outlineLvl w:val="9"/>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48" w:type="dxa"/>
            <w:noWrap w:val="0"/>
            <w:vAlign w:val="top"/>
          </w:tcPr>
          <w:p>
            <w:pPr>
              <w:outlineLvl w:val="9"/>
              <w:rPr>
                <w:rFonts w:hint="eastAsia" w:ascii="宋体" w:hAnsi="宋体" w:eastAsia="宋体" w:cs="宋体"/>
                <w:sz w:val="24"/>
                <w:szCs w:val="24"/>
              </w:rPr>
            </w:pPr>
          </w:p>
        </w:tc>
        <w:tc>
          <w:tcPr>
            <w:tcW w:w="1887" w:type="dxa"/>
            <w:noWrap w:val="0"/>
            <w:vAlign w:val="top"/>
          </w:tcPr>
          <w:p>
            <w:pPr>
              <w:outlineLvl w:val="9"/>
              <w:rPr>
                <w:rFonts w:hint="eastAsia" w:ascii="宋体" w:hAnsi="宋体" w:eastAsia="宋体" w:cs="宋体"/>
                <w:sz w:val="24"/>
                <w:szCs w:val="24"/>
              </w:rPr>
            </w:pPr>
          </w:p>
        </w:tc>
        <w:tc>
          <w:tcPr>
            <w:tcW w:w="3750" w:type="dxa"/>
            <w:noWrap w:val="0"/>
            <w:vAlign w:val="top"/>
          </w:tcPr>
          <w:p>
            <w:pPr>
              <w:outlineLvl w:val="9"/>
              <w:rPr>
                <w:rFonts w:hint="eastAsia" w:ascii="宋体" w:hAnsi="宋体" w:eastAsia="宋体" w:cs="宋体"/>
                <w:sz w:val="24"/>
                <w:szCs w:val="24"/>
              </w:rPr>
            </w:pPr>
          </w:p>
        </w:tc>
        <w:tc>
          <w:tcPr>
            <w:tcW w:w="1042" w:type="dxa"/>
            <w:noWrap w:val="0"/>
            <w:vAlign w:val="top"/>
          </w:tcPr>
          <w:p>
            <w:pPr>
              <w:outlineLvl w:val="9"/>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48" w:type="dxa"/>
            <w:noWrap w:val="0"/>
            <w:vAlign w:val="top"/>
          </w:tcPr>
          <w:p>
            <w:pPr>
              <w:outlineLvl w:val="9"/>
              <w:rPr>
                <w:rFonts w:hint="eastAsia" w:ascii="宋体" w:hAnsi="宋体" w:eastAsia="宋体" w:cs="宋体"/>
                <w:sz w:val="24"/>
                <w:szCs w:val="24"/>
              </w:rPr>
            </w:pPr>
          </w:p>
        </w:tc>
        <w:tc>
          <w:tcPr>
            <w:tcW w:w="1887" w:type="dxa"/>
            <w:noWrap w:val="0"/>
            <w:vAlign w:val="top"/>
          </w:tcPr>
          <w:p>
            <w:pPr>
              <w:outlineLvl w:val="9"/>
              <w:rPr>
                <w:rFonts w:hint="eastAsia" w:ascii="宋体" w:hAnsi="宋体" w:eastAsia="宋体" w:cs="宋体"/>
                <w:sz w:val="24"/>
                <w:szCs w:val="24"/>
              </w:rPr>
            </w:pPr>
          </w:p>
        </w:tc>
        <w:tc>
          <w:tcPr>
            <w:tcW w:w="3750" w:type="dxa"/>
            <w:noWrap w:val="0"/>
            <w:vAlign w:val="top"/>
          </w:tcPr>
          <w:p>
            <w:pPr>
              <w:outlineLvl w:val="9"/>
              <w:rPr>
                <w:rFonts w:hint="eastAsia" w:ascii="宋体" w:hAnsi="宋体" w:eastAsia="宋体" w:cs="宋体"/>
                <w:sz w:val="24"/>
                <w:szCs w:val="24"/>
              </w:rPr>
            </w:pPr>
          </w:p>
        </w:tc>
        <w:tc>
          <w:tcPr>
            <w:tcW w:w="1042" w:type="dxa"/>
            <w:noWrap w:val="0"/>
            <w:vAlign w:val="top"/>
          </w:tcPr>
          <w:p>
            <w:pPr>
              <w:outlineLvl w:val="9"/>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48" w:type="dxa"/>
            <w:noWrap w:val="0"/>
            <w:vAlign w:val="top"/>
          </w:tcPr>
          <w:p>
            <w:pPr>
              <w:outlineLvl w:val="9"/>
              <w:rPr>
                <w:rFonts w:hint="eastAsia" w:ascii="宋体" w:hAnsi="宋体" w:eastAsia="宋体" w:cs="宋体"/>
                <w:sz w:val="24"/>
                <w:szCs w:val="24"/>
              </w:rPr>
            </w:pPr>
          </w:p>
        </w:tc>
        <w:tc>
          <w:tcPr>
            <w:tcW w:w="1887" w:type="dxa"/>
            <w:noWrap w:val="0"/>
            <w:vAlign w:val="top"/>
          </w:tcPr>
          <w:p>
            <w:pPr>
              <w:outlineLvl w:val="9"/>
              <w:rPr>
                <w:rFonts w:hint="eastAsia" w:ascii="宋体" w:hAnsi="宋体" w:eastAsia="宋体" w:cs="宋体"/>
                <w:sz w:val="24"/>
                <w:szCs w:val="24"/>
              </w:rPr>
            </w:pPr>
          </w:p>
        </w:tc>
        <w:tc>
          <w:tcPr>
            <w:tcW w:w="3750" w:type="dxa"/>
            <w:noWrap w:val="0"/>
            <w:vAlign w:val="top"/>
          </w:tcPr>
          <w:p>
            <w:pPr>
              <w:outlineLvl w:val="9"/>
              <w:rPr>
                <w:rFonts w:hint="eastAsia" w:ascii="宋体" w:hAnsi="宋体" w:eastAsia="宋体" w:cs="宋体"/>
                <w:sz w:val="24"/>
                <w:szCs w:val="24"/>
              </w:rPr>
            </w:pPr>
          </w:p>
        </w:tc>
        <w:tc>
          <w:tcPr>
            <w:tcW w:w="1042" w:type="dxa"/>
            <w:noWrap w:val="0"/>
            <w:vAlign w:val="top"/>
          </w:tcPr>
          <w:p>
            <w:pPr>
              <w:outlineLvl w:val="9"/>
              <w:rPr>
                <w:rFonts w:hint="eastAsia" w:ascii="宋体" w:hAnsi="宋体" w:eastAsia="宋体" w:cs="宋体"/>
                <w:sz w:val="24"/>
                <w:szCs w:val="24"/>
              </w:rPr>
            </w:pPr>
          </w:p>
        </w:tc>
      </w:tr>
    </w:tbl>
    <w:p>
      <w:pPr>
        <w:jc w:val="left"/>
        <w:outlineLvl w:val="9"/>
        <w:rPr>
          <w:rFonts w:hint="eastAsia" w:ascii="宋体" w:hAnsi="宋体" w:eastAsia="宋体" w:cs="宋体"/>
          <w:b/>
          <w:bCs/>
          <w:szCs w:val="21"/>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说明：</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zh-CN"/>
        </w:rPr>
        <w:t>.</w:t>
      </w:r>
      <w:r>
        <w:rPr>
          <w:rFonts w:hint="eastAsia" w:ascii="宋体" w:hAnsi="宋体" w:cs="宋体"/>
          <w:sz w:val="24"/>
          <w:szCs w:val="24"/>
          <w:lang w:val="zh-CN"/>
        </w:rPr>
        <w:t>投标人</w:t>
      </w:r>
      <w:r>
        <w:rPr>
          <w:rFonts w:hint="eastAsia" w:ascii="宋体" w:hAnsi="宋体" w:eastAsia="宋体" w:cs="宋体"/>
          <w:sz w:val="24"/>
          <w:szCs w:val="24"/>
          <w:lang w:val="zh-CN"/>
        </w:rPr>
        <w:t>应如实列出以上情况，如有隐瞒，一经查实将导致其</w:t>
      </w:r>
      <w:r>
        <w:rPr>
          <w:rFonts w:hint="eastAsia" w:ascii="宋体" w:hAnsi="宋体" w:cs="宋体"/>
          <w:sz w:val="24"/>
          <w:szCs w:val="24"/>
          <w:lang w:val="zh-CN"/>
        </w:rPr>
        <w:t>招标投标文件</w:t>
      </w:r>
      <w:r>
        <w:rPr>
          <w:rFonts w:hint="eastAsia" w:ascii="宋体" w:hAnsi="宋体" w:eastAsia="宋体" w:cs="宋体"/>
          <w:sz w:val="24"/>
          <w:szCs w:val="24"/>
          <w:lang w:val="zh-CN"/>
        </w:rPr>
        <w:t>被拒绝。</w:t>
      </w:r>
    </w:p>
    <w:p>
      <w:pPr>
        <w:keepNext w:val="0"/>
        <w:keepLines w:val="0"/>
        <w:pageBreakBefore w:val="0"/>
        <w:widowControl w:val="0"/>
        <w:kinsoku/>
        <w:wordWrap/>
        <w:overflowPunct/>
        <w:topLinePunct w:val="0"/>
        <w:bidi w:val="0"/>
        <w:snapToGrid/>
        <w:spacing w:line="360" w:lineRule="auto"/>
        <w:ind w:firstLine="480" w:firstLineChars="20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rPr>
        <w:t>.未按上述要求提供、填写的，评审时不予以考虑。</w:t>
      </w:r>
    </w:p>
    <w:p>
      <w:pPr>
        <w:keepNext w:val="0"/>
        <w:keepLines w:val="0"/>
        <w:pageBreakBefore w:val="0"/>
        <w:widowControl w:val="0"/>
        <w:kinsoku/>
        <w:wordWrap w:val="0"/>
        <w:overflowPunct/>
        <w:topLinePunct w:val="0"/>
        <w:autoSpaceDE/>
        <w:autoSpaceDN/>
        <w:bidi w:val="0"/>
        <w:adjustRightInd/>
        <w:snapToGrid/>
        <w:spacing w:line="360" w:lineRule="auto"/>
        <w:jc w:val="right"/>
        <w:textAlignment w:val="auto"/>
        <w:outlineLvl w:val="9"/>
        <w:rPr>
          <w:rFonts w:hint="eastAsia" w:ascii="宋体" w:hAnsi="宋体" w:eastAsia="宋体" w:cs="宋体"/>
          <w:spacing w:val="4"/>
          <w:sz w:val="24"/>
        </w:rPr>
      </w:pPr>
    </w:p>
    <w:p>
      <w:pPr>
        <w:keepNext w:val="0"/>
        <w:keepLines w:val="0"/>
        <w:pageBreakBefore w:val="0"/>
        <w:widowControl w:val="0"/>
        <w:kinsoku/>
        <w:wordWrap w:val="0"/>
        <w:overflowPunct/>
        <w:topLinePunct w:val="0"/>
        <w:autoSpaceDE/>
        <w:autoSpaceDN/>
        <w:bidi w:val="0"/>
        <w:adjustRightInd/>
        <w:snapToGrid/>
        <w:spacing w:line="360" w:lineRule="auto"/>
        <w:jc w:val="right"/>
        <w:textAlignment w:val="auto"/>
        <w:outlineLvl w:val="9"/>
        <w:rPr>
          <w:rFonts w:hint="eastAsia" w:ascii="宋体" w:hAnsi="宋体" w:eastAsia="宋体" w:cs="宋体"/>
          <w:spacing w:val="4"/>
          <w:sz w:val="24"/>
        </w:rPr>
      </w:pPr>
    </w:p>
    <w:p>
      <w:pPr>
        <w:keepNext w:val="0"/>
        <w:keepLines w:val="0"/>
        <w:pageBreakBefore w:val="0"/>
        <w:widowControl w:val="0"/>
        <w:kinsoku/>
        <w:wordWrap w:val="0"/>
        <w:overflowPunct/>
        <w:topLinePunct w:val="0"/>
        <w:autoSpaceDE/>
        <w:autoSpaceDN/>
        <w:bidi w:val="0"/>
        <w:adjustRightInd/>
        <w:snapToGrid/>
        <w:spacing w:line="360" w:lineRule="auto"/>
        <w:jc w:val="right"/>
        <w:textAlignment w:val="auto"/>
        <w:outlineLvl w:val="9"/>
        <w:rPr>
          <w:rFonts w:hint="eastAsia" w:ascii="宋体" w:hAnsi="宋体" w:eastAsia="宋体" w:cs="宋体"/>
          <w:spacing w:val="14"/>
          <w:kern w:val="0"/>
          <w:sz w:val="24"/>
        </w:rPr>
      </w:pPr>
      <w:r>
        <w:rPr>
          <w:rFonts w:hint="eastAsia" w:ascii="宋体" w:hAnsi="宋体" w:cs="宋体"/>
          <w:spacing w:val="4"/>
          <w:sz w:val="24"/>
          <w:lang w:eastAsia="zh-CN"/>
        </w:rPr>
        <w:t>投标人</w:t>
      </w:r>
      <w:r>
        <w:rPr>
          <w:rFonts w:hint="eastAsia" w:ascii="宋体" w:hAnsi="宋体" w:eastAsia="宋体" w:cs="宋体"/>
          <w:spacing w:val="4"/>
          <w:sz w:val="24"/>
        </w:rPr>
        <w:t>名称（盖章）：</w:t>
      </w:r>
      <w:r>
        <w:rPr>
          <w:rFonts w:hint="eastAsia" w:ascii="宋体" w:hAnsi="宋体" w:eastAsia="宋体" w:cs="宋体"/>
          <w:spacing w:val="4"/>
          <w:sz w:val="24"/>
          <w:u w:val="single"/>
        </w:rPr>
        <w:t xml:space="preserve">         </w:t>
      </w:r>
      <w:r>
        <w:rPr>
          <w:rFonts w:hint="eastAsia" w:ascii="宋体" w:hAnsi="宋体" w:eastAsia="宋体" w:cs="宋体"/>
          <w:spacing w:val="14"/>
          <w:kern w:val="0"/>
          <w:sz w:val="24"/>
          <w:u w:val="single"/>
        </w:rPr>
        <w:t xml:space="preserve">（单位全称）   </w:t>
      </w:r>
    </w:p>
    <w:p>
      <w:pPr>
        <w:keepNext w:val="0"/>
        <w:keepLines w:val="0"/>
        <w:pageBreakBefore w:val="0"/>
        <w:widowControl w:val="0"/>
        <w:kinsoku/>
        <w:wordWrap w:val="0"/>
        <w:overflowPunct/>
        <w:topLinePunct w:val="0"/>
        <w:autoSpaceDE/>
        <w:autoSpaceDN/>
        <w:bidi w:val="0"/>
        <w:adjustRightInd/>
        <w:snapToGrid/>
        <w:spacing w:line="360" w:lineRule="auto"/>
        <w:jc w:val="right"/>
        <w:textAlignment w:val="auto"/>
        <w:outlineLvl w:val="9"/>
        <w:rPr>
          <w:rFonts w:hint="eastAsia" w:ascii="宋体" w:hAnsi="宋体" w:eastAsia="宋体" w:cs="宋体"/>
          <w:spacing w:val="4"/>
          <w:sz w:val="24"/>
        </w:rPr>
      </w:pPr>
      <w:r>
        <w:rPr>
          <w:rFonts w:hint="eastAsia" w:ascii="宋体" w:hAnsi="宋体" w:eastAsia="宋体" w:cs="宋体"/>
          <w:kern w:val="0"/>
          <w:sz w:val="24"/>
        </w:rPr>
        <w:t>法定代表人或委托代理人（签字或盖章）：</w:t>
      </w:r>
      <w:r>
        <w:rPr>
          <w:rFonts w:hint="eastAsia" w:ascii="宋体" w:hAnsi="宋体" w:eastAsia="宋体" w:cs="宋体"/>
          <w:kern w:val="0"/>
          <w:sz w:val="24"/>
          <w:u w:val="single"/>
        </w:rPr>
        <w:t xml:space="preserve">                    </w:t>
      </w:r>
    </w:p>
    <w:p>
      <w:pPr>
        <w:keepNext w:val="0"/>
        <w:keepLines w:val="0"/>
        <w:pageBreakBefore w:val="0"/>
        <w:widowControl w:val="0"/>
        <w:kinsoku/>
        <w:wordWrap w:val="0"/>
        <w:overflowPunct/>
        <w:topLinePunct w:val="0"/>
        <w:autoSpaceDE/>
        <w:autoSpaceDN/>
        <w:bidi w:val="0"/>
        <w:adjustRightInd/>
        <w:snapToGrid/>
        <w:spacing w:line="360" w:lineRule="auto"/>
        <w:jc w:val="right"/>
        <w:textAlignment w:val="auto"/>
        <w:outlineLvl w:val="9"/>
        <w:rPr>
          <w:rFonts w:hint="eastAsia" w:ascii="宋体" w:hAnsi="宋体" w:eastAsia="宋体" w:cs="宋体"/>
          <w:spacing w:val="4"/>
          <w:sz w:val="24"/>
        </w:rPr>
      </w:pPr>
      <w:r>
        <w:rPr>
          <w:rFonts w:hint="eastAsia" w:ascii="宋体" w:hAnsi="宋体" w:eastAsia="宋体" w:cs="宋体"/>
          <w:color w:val="000000"/>
          <w:sz w:val="24"/>
        </w:rPr>
        <w:t xml:space="preserve">日期：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w:t>
      </w:r>
    </w:p>
    <w:p>
      <w:pPr>
        <w:pStyle w:val="12"/>
        <w:keepNext w:val="0"/>
        <w:keepLines w:val="0"/>
        <w:pageBreakBefore w:val="0"/>
        <w:widowControl w:val="0"/>
        <w:kinsoku/>
        <w:wordWrap/>
        <w:overflowPunct/>
        <w:topLinePunct w:val="0"/>
        <w:bidi w:val="0"/>
        <w:snapToGrid/>
        <w:spacing w:after="0" w:line="360" w:lineRule="auto"/>
        <w:ind w:firstLine="420" w:firstLineChars="200"/>
        <w:textAlignment w:val="auto"/>
        <w:outlineLvl w:val="9"/>
        <w:rPr>
          <w:rFonts w:hint="eastAsia" w:ascii="宋体" w:hAnsi="宋体" w:eastAsia="宋体" w:cs="宋体"/>
        </w:rPr>
      </w:pPr>
    </w:p>
    <w:p>
      <w:pPr>
        <w:outlineLvl w:val="9"/>
        <w:rPr>
          <w:rFonts w:hint="eastAsia" w:ascii="宋体" w:hAnsi="宋体" w:eastAsia="宋体" w:cs="宋体"/>
          <w:sz w:val="32"/>
        </w:rPr>
      </w:pPr>
      <w:r>
        <w:rPr>
          <w:rFonts w:hint="eastAsia" w:ascii="宋体" w:hAnsi="宋体" w:eastAsia="宋体" w:cs="宋体"/>
          <w:sz w:val="32"/>
        </w:rPr>
        <w:br w:type="page"/>
      </w:r>
    </w:p>
    <w:p>
      <w:pPr>
        <w:spacing w:line="480" w:lineRule="auto"/>
        <w:jc w:val="center"/>
        <w:outlineLvl w:val="9"/>
        <w:rPr>
          <w:rFonts w:hint="eastAsia" w:ascii="宋体" w:hAnsi="宋体" w:eastAsia="宋体" w:cs="宋体"/>
          <w:b/>
          <w:bCs/>
          <w:sz w:val="32"/>
          <w:lang w:eastAsia="zh-CN"/>
        </w:rPr>
        <w:sectPr>
          <w:pgSz w:w="11906" w:h="16838"/>
          <w:pgMar w:top="1418" w:right="1418" w:bottom="1418" w:left="158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pStyle w:val="31"/>
        <w:rPr>
          <w:rFonts w:ascii="宋体" w:hAnsi="宋体" w:cs="仿宋"/>
          <w:color w:val="000000"/>
          <w:sz w:val="24"/>
        </w:rPr>
      </w:pPr>
    </w:p>
    <w:p>
      <w:pPr>
        <w:widowControl/>
        <w:shd w:val="clear" w:color="auto" w:fill="FFFFFF"/>
        <w:spacing w:before="240" w:beforeLines="100" w:after="120" w:afterLines="50" w:line="360" w:lineRule="auto"/>
        <w:textAlignment w:val="baseline"/>
        <w:rPr>
          <w:rFonts w:ascii="黑体" w:hAnsi="宋体" w:eastAsia="黑体"/>
          <w:sz w:val="28"/>
          <w:szCs w:val="28"/>
        </w:rPr>
      </w:pPr>
      <w:r>
        <w:rPr>
          <w:rFonts w:hint="eastAsia" w:ascii="黑体" w:hAnsi="宋体" w:eastAsia="黑体"/>
          <w:sz w:val="28"/>
          <w:szCs w:val="28"/>
        </w:rPr>
        <w:t>附件：</w:t>
      </w:r>
    </w:p>
    <w:p>
      <w:pPr>
        <w:tabs>
          <w:tab w:val="center" w:pos="4756"/>
          <w:tab w:val="right" w:pos="8969"/>
        </w:tabs>
        <w:spacing w:line="360" w:lineRule="auto"/>
        <w:ind w:firstLine="211"/>
        <w:jc w:val="center"/>
        <w:outlineLvl w:val="0"/>
        <w:rPr>
          <w:rFonts w:hint="eastAsia" w:ascii="仿宋" w:hAnsi="仿宋" w:eastAsia="仿宋" w:cs="仿宋"/>
          <w:b/>
          <w:color w:val="000000"/>
          <w:sz w:val="32"/>
          <w:szCs w:val="32"/>
          <w:highlight w:val="none"/>
        </w:rPr>
      </w:pPr>
      <w:r>
        <w:rPr>
          <w:rFonts w:hint="eastAsia" w:ascii="黑体" w:hAnsi="宋体" w:eastAsia="黑体"/>
          <w:sz w:val="28"/>
          <w:szCs w:val="28"/>
          <w:lang w:val="en-US" w:eastAsia="zh-CN"/>
        </w:rPr>
        <w:t>（一）</w:t>
      </w:r>
      <w:r>
        <w:rPr>
          <w:rFonts w:hint="eastAsia" w:ascii="仿宋" w:hAnsi="仿宋" w:eastAsia="仿宋" w:cs="仿宋"/>
          <w:b/>
          <w:color w:val="000000"/>
          <w:sz w:val="32"/>
          <w:szCs w:val="32"/>
          <w:highlight w:val="none"/>
        </w:rPr>
        <w:t>中小企业声明函</w:t>
      </w:r>
    </w:p>
    <w:p>
      <w:pPr>
        <w:widowControl/>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 xml:space="preserve">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 </w:t>
      </w:r>
    </w:p>
    <w:p>
      <w:pPr>
        <w:widowControl/>
        <w:spacing w:line="360" w:lineRule="auto"/>
        <w:ind w:firstLine="480" w:firstLineChars="200"/>
        <w:jc w:val="left"/>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1.</w:t>
      </w:r>
      <w:r>
        <w:rPr>
          <w:rFonts w:hint="eastAsia" w:ascii="仿宋" w:hAnsi="仿宋" w:eastAsia="仿宋" w:cs="仿宋"/>
          <w:i/>
          <w:iCs/>
          <w:color w:val="000000"/>
          <w:kern w:val="0"/>
          <w:sz w:val="24"/>
          <w:szCs w:val="24"/>
          <w:highlight w:val="none"/>
          <w:u w:val="single"/>
          <w:lang w:bidi="ar"/>
        </w:rPr>
        <w:t xml:space="preserve"> （标的名称） </w:t>
      </w:r>
      <w:r>
        <w:rPr>
          <w:rFonts w:hint="eastAsia" w:ascii="仿宋" w:hAnsi="仿宋" w:eastAsia="仿宋" w:cs="仿宋"/>
          <w:color w:val="000000"/>
          <w:kern w:val="0"/>
          <w:sz w:val="24"/>
          <w:szCs w:val="24"/>
          <w:highlight w:val="none"/>
          <w:lang w:bidi="ar"/>
        </w:rPr>
        <w:t>，属于</w:t>
      </w:r>
      <w:r>
        <w:rPr>
          <w:rFonts w:hint="eastAsia" w:ascii="仿宋" w:hAnsi="仿宋" w:eastAsia="仿宋" w:cs="仿宋"/>
          <w:i/>
          <w:iCs/>
          <w:color w:val="000000"/>
          <w:kern w:val="0"/>
          <w:sz w:val="24"/>
          <w:szCs w:val="24"/>
          <w:highlight w:val="none"/>
          <w:u w:val="single"/>
          <w:lang w:bidi="ar"/>
        </w:rPr>
        <w:t>（</w:t>
      </w:r>
      <w:r>
        <w:rPr>
          <w:rFonts w:hint="eastAsia" w:ascii="仿宋" w:hAnsi="仿宋" w:eastAsia="仿宋" w:cs="仿宋"/>
          <w:i/>
          <w:iCs/>
          <w:color w:val="000000"/>
          <w:kern w:val="0"/>
          <w:sz w:val="24"/>
          <w:szCs w:val="24"/>
          <w:highlight w:val="none"/>
          <w:u w:val="single"/>
          <w:lang w:eastAsia="zh-CN" w:bidi="ar"/>
        </w:rPr>
        <w:t>其他未列明行业</w:t>
      </w:r>
      <w:r>
        <w:rPr>
          <w:rFonts w:hint="eastAsia" w:ascii="仿宋" w:hAnsi="仿宋" w:eastAsia="仿宋" w:cs="仿宋"/>
          <w:i/>
          <w:iCs/>
          <w:color w:val="000000"/>
          <w:kern w:val="0"/>
          <w:sz w:val="24"/>
          <w:szCs w:val="24"/>
          <w:highlight w:val="none"/>
          <w:u w:val="single"/>
          <w:lang w:bidi="ar"/>
        </w:rPr>
        <w:t>）</w:t>
      </w:r>
      <w:r>
        <w:rPr>
          <w:rFonts w:hint="eastAsia" w:ascii="仿宋" w:hAnsi="仿宋" w:eastAsia="仿宋" w:cs="仿宋"/>
          <w:color w:val="000000"/>
          <w:kern w:val="0"/>
          <w:sz w:val="24"/>
          <w:szCs w:val="24"/>
          <w:highlight w:val="none"/>
          <w:lang w:bidi="ar"/>
        </w:rPr>
        <w:t>；承建（承接）企业为</w:t>
      </w:r>
      <w:r>
        <w:rPr>
          <w:rFonts w:hint="eastAsia" w:ascii="仿宋" w:hAnsi="仿宋" w:eastAsia="仿宋" w:cs="仿宋"/>
          <w:i/>
          <w:iCs/>
          <w:color w:val="000000"/>
          <w:kern w:val="0"/>
          <w:sz w:val="24"/>
          <w:szCs w:val="24"/>
          <w:highlight w:val="none"/>
          <w:u w:val="single"/>
          <w:lang w:bidi="ar"/>
        </w:rPr>
        <w:t>（企业名称）</w:t>
      </w:r>
      <w:r>
        <w:rPr>
          <w:rFonts w:hint="eastAsia" w:ascii="仿宋" w:hAnsi="仿宋" w:eastAsia="仿宋" w:cs="仿宋"/>
          <w:color w:val="000000"/>
          <w:kern w:val="0"/>
          <w:sz w:val="24"/>
          <w:szCs w:val="24"/>
          <w:highlight w:val="none"/>
          <w:lang w:bidi="ar"/>
        </w:rPr>
        <w:t>，从业人员</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bidi="ar"/>
        </w:rPr>
        <w:t>人，营业收入为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bidi="ar"/>
        </w:rPr>
        <w:t>万元，资产总额为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bidi="ar"/>
        </w:rPr>
        <w:t>万元，属于</w:t>
      </w:r>
      <w:r>
        <w:rPr>
          <w:rFonts w:hint="eastAsia" w:ascii="仿宋" w:hAnsi="仿宋" w:eastAsia="仿宋" w:cs="仿宋"/>
          <w:i/>
          <w:iCs/>
          <w:color w:val="000000"/>
          <w:kern w:val="0"/>
          <w:sz w:val="24"/>
          <w:szCs w:val="24"/>
          <w:highlight w:val="none"/>
          <w:u w:val="single"/>
          <w:lang w:bidi="ar"/>
        </w:rPr>
        <w:t>（中型企业、小型企业、微型企业）</w:t>
      </w:r>
      <w:r>
        <w:rPr>
          <w:rFonts w:hint="eastAsia" w:ascii="仿宋" w:hAnsi="仿宋" w:eastAsia="仿宋" w:cs="仿宋"/>
          <w:color w:val="000000"/>
          <w:kern w:val="0"/>
          <w:sz w:val="24"/>
          <w:szCs w:val="24"/>
          <w:highlight w:val="none"/>
          <w:lang w:bidi="ar"/>
        </w:rPr>
        <w:t>；</w:t>
      </w:r>
    </w:p>
    <w:p>
      <w:pPr>
        <w:widowControl/>
        <w:spacing w:line="360" w:lineRule="auto"/>
        <w:ind w:firstLine="480" w:firstLineChars="200"/>
        <w:jc w:val="left"/>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 xml:space="preserve">2. </w:t>
      </w:r>
      <w:r>
        <w:rPr>
          <w:rFonts w:hint="eastAsia" w:ascii="仿宋" w:hAnsi="仿宋" w:eastAsia="仿宋" w:cs="仿宋"/>
          <w:i/>
          <w:iCs/>
          <w:color w:val="000000"/>
          <w:kern w:val="0"/>
          <w:sz w:val="24"/>
          <w:szCs w:val="24"/>
          <w:highlight w:val="none"/>
          <w:u w:val="single"/>
          <w:lang w:bidi="ar"/>
        </w:rPr>
        <w:t xml:space="preserve"> （标的名称） </w:t>
      </w:r>
      <w:r>
        <w:rPr>
          <w:rFonts w:hint="eastAsia" w:ascii="仿宋" w:hAnsi="仿宋" w:eastAsia="仿宋" w:cs="仿宋"/>
          <w:color w:val="000000"/>
          <w:kern w:val="0"/>
          <w:sz w:val="24"/>
          <w:szCs w:val="24"/>
          <w:highlight w:val="none"/>
          <w:lang w:bidi="ar"/>
        </w:rPr>
        <w:t>，属于</w:t>
      </w:r>
      <w:r>
        <w:rPr>
          <w:rFonts w:hint="eastAsia" w:ascii="仿宋" w:hAnsi="仿宋" w:eastAsia="仿宋" w:cs="仿宋"/>
          <w:i/>
          <w:iCs/>
          <w:color w:val="000000"/>
          <w:kern w:val="0"/>
          <w:sz w:val="24"/>
          <w:szCs w:val="24"/>
          <w:highlight w:val="none"/>
          <w:u w:val="single"/>
          <w:lang w:bidi="ar"/>
        </w:rPr>
        <w:t>（</w:t>
      </w:r>
      <w:r>
        <w:rPr>
          <w:rFonts w:hint="eastAsia" w:ascii="仿宋" w:hAnsi="仿宋" w:eastAsia="仿宋" w:cs="仿宋"/>
          <w:i/>
          <w:iCs/>
          <w:color w:val="000000"/>
          <w:kern w:val="0"/>
          <w:sz w:val="24"/>
          <w:szCs w:val="24"/>
          <w:highlight w:val="none"/>
          <w:u w:val="single"/>
          <w:lang w:eastAsia="zh-CN" w:bidi="ar"/>
        </w:rPr>
        <w:t>其他未列明行业</w:t>
      </w:r>
      <w:r>
        <w:rPr>
          <w:rFonts w:hint="eastAsia" w:ascii="仿宋" w:hAnsi="仿宋" w:eastAsia="仿宋" w:cs="仿宋"/>
          <w:i/>
          <w:iCs/>
          <w:color w:val="000000"/>
          <w:kern w:val="0"/>
          <w:sz w:val="24"/>
          <w:szCs w:val="24"/>
          <w:highlight w:val="none"/>
          <w:u w:val="single"/>
          <w:lang w:bidi="ar"/>
        </w:rPr>
        <w:t>）</w:t>
      </w:r>
      <w:r>
        <w:rPr>
          <w:rFonts w:hint="eastAsia" w:ascii="仿宋" w:hAnsi="仿宋" w:eastAsia="仿宋" w:cs="仿宋"/>
          <w:color w:val="000000"/>
          <w:kern w:val="0"/>
          <w:sz w:val="24"/>
          <w:szCs w:val="24"/>
          <w:highlight w:val="none"/>
          <w:lang w:bidi="ar"/>
        </w:rPr>
        <w:t>；承建（承接）企业为</w:t>
      </w:r>
      <w:r>
        <w:rPr>
          <w:rFonts w:hint="eastAsia" w:ascii="仿宋" w:hAnsi="仿宋" w:eastAsia="仿宋" w:cs="仿宋"/>
          <w:i/>
          <w:iCs/>
          <w:color w:val="000000"/>
          <w:kern w:val="0"/>
          <w:sz w:val="24"/>
          <w:szCs w:val="24"/>
          <w:highlight w:val="none"/>
          <w:u w:val="single"/>
          <w:lang w:bidi="ar"/>
        </w:rPr>
        <w:t>（企业名称）</w:t>
      </w:r>
      <w:r>
        <w:rPr>
          <w:rFonts w:hint="eastAsia" w:ascii="仿宋" w:hAnsi="仿宋" w:eastAsia="仿宋" w:cs="仿宋"/>
          <w:color w:val="000000"/>
          <w:kern w:val="0"/>
          <w:sz w:val="24"/>
          <w:szCs w:val="24"/>
          <w:highlight w:val="none"/>
          <w:lang w:bidi="ar"/>
        </w:rPr>
        <w:t>，从业人员</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bidi="ar"/>
        </w:rPr>
        <w:t>人，营业收入为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bidi="ar"/>
        </w:rPr>
        <w:t>万元，资产总额为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bidi="ar"/>
        </w:rPr>
        <w:t>万元，属于</w:t>
      </w:r>
      <w:r>
        <w:rPr>
          <w:rFonts w:hint="eastAsia" w:ascii="仿宋" w:hAnsi="仿宋" w:eastAsia="仿宋" w:cs="仿宋"/>
          <w:i/>
          <w:iCs/>
          <w:color w:val="000000"/>
          <w:kern w:val="0"/>
          <w:sz w:val="24"/>
          <w:szCs w:val="24"/>
          <w:highlight w:val="none"/>
          <w:u w:val="single"/>
          <w:lang w:bidi="ar"/>
        </w:rPr>
        <w:t>（中型企业、小型企业、微型企业）</w:t>
      </w:r>
      <w:r>
        <w:rPr>
          <w:rFonts w:hint="eastAsia" w:ascii="仿宋" w:hAnsi="仿宋" w:eastAsia="仿宋" w:cs="仿宋"/>
          <w:color w:val="000000"/>
          <w:kern w:val="0"/>
          <w:sz w:val="24"/>
          <w:szCs w:val="24"/>
          <w:highlight w:val="none"/>
          <w:lang w:bidi="ar"/>
        </w:rPr>
        <w:t xml:space="preserve">； </w:t>
      </w:r>
    </w:p>
    <w:p>
      <w:pPr>
        <w:widowControl/>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w:t>
      </w:r>
    </w:p>
    <w:p>
      <w:pPr>
        <w:widowControl/>
        <w:spacing w:line="360" w:lineRule="auto"/>
        <w:ind w:firstLine="480" w:firstLineChars="200"/>
        <w:jc w:val="left"/>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以上企业，不属于大企业的分支机构，不存在控股股东为大企业的情形，也不存在与大企业的负责人为同一人的情形。</w:t>
      </w:r>
    </w:p>
    <w:p>
      <w:pPr>
        <w:widowControl/>
        <w:spacing w:line="360" w:lineRule="auto"/>
        <w:ind w:firstLine="480" w:firstLineChars="200"/>
        <w:jc w:val="left"/>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 xml:space="preserve">本企业对上述声明内容的真实性负责。如有虚假，将依法承担相应责任。 </w:t>
      </w:r>
    </w:p>
    <w:p>
      <w:pPr>
        <w:spacing w:line="360" w:lineRule="auto"/>
        <w:ind w:firstLine="504" w:firstLineChars="200"/>
        <w:rPr>
          <w:rFonts w:hint="eastAsia" w:ascii="仿宋" w:hAnsi="仿宋" w:eastAsia="仿宋" w:cs="仿宋"/>
          <w:spacing w:val="6"/>
          <w:sz w:val="24"/>
          <w:szCs w:val="24"/>
          <w:highlight w:val="none"/>
        </w:rPr>
      </w:pPr>
    </w:p>
    <w:p>
      <w:pPr>
        <w:spacing w:line="360" w:lineRule="auto"/>
        <w:ind w:firstLine="504" w:firstLineChars="200"/>
        <w:rPr>
          <w:rFonts w:hint="eastAsia" w:ascii="仿宋" w:hAnsi="仿宋" w:eastAsia="仿宋" w:cs="仿宋"/>
          <w:spacing w:val="6"/>
          <w:sz w:val="24"/>
          <w:szCs w:val="24"/>
          <w:highlight w:val="none"/>
        </w:rPr>
      </w:pPr>
    </w:p>
    <w:p>
      <w:pPr>
        <w:tabs>
          <w:tab w:val="left" w:pos="4860"/>
        </w:tabs>
        <w:spacing w:line="360" w:lineRule="auto"/>
        <w:ind w:right="1560" w:firstLine="504" w:firstLineChars="200"/>
        <w:jc w:val="center"/>
        <w:outlineLvl w:val="0"/>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 xml:space="preserve">                                  单位名称（盖章）：</w:t>
      </w:r>
    </w:p>
    <w:p>
      <w:pPr>
        <w:tabs>
          <w:tab w:val="left" w:pos="4860"/>
        </w:tabs>
        <w:spacing w:line="360" w:lineRule="auto"/>
        <w:ind w:right="1560" w:firstLine="504" w:firstLineChars="200"/>
        <w:jc w:val="center"/>
        <w:outlineLvl w:val="0"/>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 xml:space="preserve">                         日  期：</w:t>
      </w:r>
    </w:p>
    <w:p>
      <w:pPr>
        <w:spacing w:line="360" w:lineRule="auto"/>
        <w:jc w:val="center"/>
        <w:rPr>
          <w:rFonts w:hint="eastAsia" w:ascii="仿宋" w:hAnsi="仿宋" w:eastAsia="仿宋" w:cs="仿宋"/>
          <w:b/>
          <w:highlight w:val="none"/>
        </w:rPr>
      </w:pPr>
    </w:p>
    <w:p>
      <w:pPr>
        <w:snapToGrid w:val="0"/>
        <w:spacing w:line="360" w:lineRule="auto"/>
        <w:rPr>
          <w:rFonts w:hint="eastAsia" w:ascii="仿宋" w:hAnsi="仿宋" w:eastAsia="仿宋" w:cs="仿宋"/>
          <w:sz w:val="24"/>
          <w:szCs w:val="24"/>
          <w:highlight w:val="none"/>
        </w:rPr>
      </w:pPr>
    </w:p>
    <w:p>
      <w:pPr>
        <w:snapToGrid w:val="0"/>
        <w:spacing w:line="360" w:lineRule="auto"/>
        <w:rPr>
          <w:rFonts w:hint="eastAsia" w:ascii="仿宋" w:hAnsi="仿宋" w:eastAsia="仿宋" w:cs="仿宋"/>
          <w:sz w:val="24"/>
          <w:szCs w:val="24"/>
          <w:highlight w:val="none"/>
        </w:rPr>
      </w:pPr>
    </w:p>
    <w:p>
      <w:pPr>
        <w:adjustRightInd w:val="0"/>
        <w:snapToGrid w:val="0"/>
        <w:spacing w:line="360" w:lineRule="exact"/>
        <w:ind w:firstLine="600" w:firstLineChars="250"/>
        <w:outlineLvl w:val="9"/>
        <w:rPr>
          <w:rFonts w:hint="eastAsia" w:ascii="仿宋" w:hAnsi="仿宋" w:eastAsia="仿宋" w:cs="仿宋"/>
          <w:b/>
          <w:bCs/>
          <w:sz w:val="24"/>
          <w:szCs w:val="24"/>
          <w:highlight w:val="none"/>
        </w:rPr>
      </w:pPr>
    </w:p>
    <w:p>
      <w:pPr>
        <w:spacing w:line="360" w:lineRule="auto"/>
        <w:jc w:val="left"/>
        <w:rPr>
          <w:rFonts w:hint="eastAsia" w:ascii="仿宋" w:hAnsi="仿宋" w:eastAsia="仿宋" w:cs="仿宋"/>
          <w:b/>
          <w:highlight w:val="none"/>
        </w:rPr>
      </w:pPr>
      <w:r>
        <w:rPr>
          <w:rFonts w:hint="eastAsia" w:ascii="仿宋" w:hAnsi="仿宋" w:eastAsia="仿宋" w:cs="仿宋"/>
          <w:b/>
          <w:bCs/>
          <w:sz w:val="24"/>
          <w:szCs w:val="24"/>
          <w:highlight w:val="none"/>
        </w:rPr>
        <w:t>注：如投标单位为中小企业，须按格式逐项填写，否则评审时不予折扣，非中小企业，投标文件此表不需附。</w:t>
      </w:r>
    </w:p>
    <w:p>
      <w:pPr>
        <w:pStyle w:val="23"/>
        <w:ind w:left="0" w:leftChars="0" w:firstLine="0" w:firstLineChars="0"/>
      </w:pPr>
    </w:p>
    <w:p>
      <w:pPr>
        <w:bidi w:val="0"/>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（二）</w:t>
      </w:r>
      <w:bookmarkStart w:id="96" w:name="_Toc17605"/>
      <w:bookmarkStart w:id="97" w:name="_Toc2120"/>
      <w:bookmarkStart w:id="98" w:name="_Toc27316"/>
      <w:r>
        <w:rPr>
          <w:rFonts w:hint="eastAsia" w:ascii="仿宋" w:hAnsi="仿宋" w:eastAsia="仿宋" w:cs="仿宋"/>
          <w:b/>
          <w:bCs/>
          <w:color w:val="auto"/>
          <w:sz w:val="28"/>
          <w:szCs w:val="28"/>
          <w:highlight w:val="none"/>
          <w:lang w:val="en-US" w:eastAsia="zh-CN"/>
        </w:rPr>
        <w:t>监狱企业声明函（如有）</w:t>
      </w:r>
      <w:bookmarkEnd w:id="96"/>
      <w:bookmarkEnd w:id="97"/>
      <w:bookmarkEnd w:id="98"/>
    </w:p>
    <w:p>
      <w:pPr>
        <w:pStyle w:val="2"/>
        <w:rPr>
          <w:rFonts w:hint="eastAsia"/>
          <w:lang w:val="en-US" w:eastAsia="zh-CN"/>
        </w:rPr>
      </w:pPr>
    </w:p>
    <w:p>
      <w:pPr>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本单位郑重声明，根据《财政部、司法部关于政府采购支持监狱企业发展有关问题的通知》（财库〔2014〕68号）的规定。因本单位</w:t>
      </w:r>
      <w:r>
        <w:rPr>
          <w:rFonts w:hint="eastAsia" w:ascii="仿宋" w:hAnsi="仿宋" w:eastAsia="仿宋" w:cs="仿宋"/>
          <w:b/>
          <w:color w:val="auto"/>
          <w:sz w:val="24"/>
          <w:szCs w:val="24"/>
          <w:highlight w:val="none"/>
          <w:u w:val="single"/>
        </w:rPr>
        <w:t>（符合/不符合）</w:t>
      </w:r>
      <w:r>
        <w:rPr>
          <w:rFonts w:hint="eastAsia" w:ascii="仿宋" w:hAnsi="仿宋" w:eastAsia="仿宋" w:cs="仿宋"/>
          <w:color w:val="auto"/>
          <w:sz w:val="24"/>
          <w:szCs w:val="24"/>
          <w:highlight w:val="none"/>
        </w:rPr>
        <w:t>条件，故本单位为</w:t>
      </w:r>
      <w:r>
        <w:rPr>
          <w:rFonts w:hint="eastAsia" w:ascii="仿宋" w:hAnsi="仿宋" w:eastAsia="仿宋" w:cs="仿宋"/>
          <w:b/>
          <w:color w:val="auto"/>
          <w:sz w:val="24"/>
          <w:szCs w:val="24"/>
          <w:highlight w:val="none"/>
          <w:u w:val="single"/>
        </w:rPr>
        <w:t>（监狱/非监狱）</w:t>
      </w:r>
      <w:r>
        <w:rPr>
          <w:rFonts w:hint="eastAsia" w:ascii="仿宋" w:hAnsi="仿宋" w:eastAsia="仿宋" w:cs="仿宋"/>
          <w:color w:val="auto"/>
          <w:sz w:val="24"/>
          <w:szCs w:val="24"/>
          <w:highlight w:val="none"/>
        </w:rPr>
        <w:t xml:space="preserve">企业。 </w:t>
      </w:r>
    </w:p>
    <w:p>
      <w:pPr>
        <w:spacing w:line="48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本单位对上述声明的真实性负责。如有虚假，将依法承担相应责任。</w:t>
      </w:r>
    </w:p>
    <w:p>
      <w:pPr>
        <w:pStyle w:val="2"/>
        <w:rPr>
          <w:rFonts w:hint="eastAsia" w:ascii="仿宋" w:hAnsi="仿宋" w:eastAsia="仿宋" w:cs="仿宋"/>
          <w:color w:val="auto"/>
          <w:sz w:val="24"/>
          <w:szCs w:val="24"/>
          <w:highlight w:val="none"/>
        </w:rPr>
      </w:pPr>
    </w:p>
    <w:p>
      <w:pPr>
        <w:tabs>
          <w:tab w:val="left" w:pos="4860"/>
        </w:tabs>
        <w:spacing w:line="360" w:lineRule="auto"/>
        <w:ind w:right="-94" w:firstLine="504" w:firstLineChars="200"/>
        <w:jc w:val="center"/>
        <w:rPr>
          <w:rFonts w:ascii="仿宋" w:hAnsi="仿宋" w:eastAsia="仿宋" w:cs="仿宋"/>
          <w:spacing w:val="6"/>
          <w:sz w:val="24"/>
          <w:szCs w:val="24"/>
        </w:rPr>
      </w:pPr>
      <w:r>
        <w:rPr>
          <w:rFonts w:hint="eastAsia" w:ascii="仿宋" w:hAnsi="仿宋" w:eastAsia="仿宋" w:cs="仿宋"/>
          <w:spacing w:val="6"/>
          <w:sz w:val="24"/>
          <w:szCs w:val="24"/>
        </w:rPr>
        <w:t xml:space="preserve">   单位名称：</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（盖单位章）</w:t>
      </w:r>
    </w:p>
    <w:p>
      <w:pPr>
        <w:tabs>
          <w:tab w:val="left" w:pos="4860"/>
        </w:tabs>
        <w:spacing w:line="360" w:lineRule="auto"/>
        <w:ind w:right="1560" w:firstLine="504" w:firstLineChars="200"/>
        <w:jc w:val="center"/>
        <w:rPr>
          <w:rFonts w:ascii="仿宋" w:hAnsi="仿宋" w:eastAsia="仿宋" w:cs="仿宋"/>
          <w:spacing w:val="6"/>
          <w:sz w:val="24"/>
          <w:szCs w:val="24"/>
        </w:rPr>
      </w:pPr>
      <w:r>
        <w:rPr>
          <w:rFonts w:hint="eastAsia" w:ascii="仿宋" w:hAnsi="仿宋" w:eastAsia="仿宋" w:cs="仿宋"/>
          <w:spacing w:val="6"/>
          <w:sz w:val="24"/>
          <w:szCs w:val="24"/>
        </w:rPr>
        <w:t xml:space="preserve"> </w:t>
      </w:r>
    </w:p>
    <w:p>
      <w:pPr>
        <w:pStyle w:val="2"/>
        <w:rPr>
          <w:rFonts w:hint="eastAsia" w:ascii="仿宋" w:hAnsi="仿宋" w:eastAsia="仿宋" w:cs="仿宋"/>
          <w:spacing w:val="6"/>
          <w:sz w:val="24"/>
          <w:szCs w:val="24"/>
        </w:rPr>
      </w:pPr>
      <w:r>
        <w:rPr>
          <w:rFonts w:hint="eastAsia" w:ascii="仿宋" w:hAnsi="仿宋" w:eastAsia="仿宋" w:cs="仿宋"/>
          <w:spacing w:val="6"/>
          <w:sz w:val="24"/>
          <w:szCs w:val="24"/>
        </w:rPr>
        <w:t xml:space="preserve">                            日     期：    年   月  日</w:t>
      </w:r>
    </w:p>
    <w:p>
      <w:pPr>
        <w:pStyle w:val="2"/>
        <w:rPr>
          <w:rFonts w:hint="eastAsia" w:ascii="仿宋" w:hAnsi="仿宋" w:eastAsia="仿宋" w:cs="仿宋"/>
          <w:spacing w:val="6"/>
          <w:sz w:val="24"/>
          <w:szCs w:val="24"/>
        </w:rPr>
      </w:pPr>
    </w:p>
    <w:p>
      <w:pPr>
        <w:pStyle w:val="2"/>
        <w:rPr>
          <w:rFonts w:hint="eastAsia" w:ascii="仿宋" w:hAnsi="仿宋" w:eastAsia="仿宋" w:cs="仿宋"/>
          <w:spacing w:val="6"/>
          <w:sz w:val="24"/>
          <w:szCs w:val="24"/>
        </w:rPr>
      </w:pPr>
    </w:p>
    <w:p>
      <w:pPr>
        <w:pStyle w:val="2"/>
        <w:rPr>
          <w:rFonts w:hint="eastAsia" w:ascii="仿宋" w:hAnsi="仿宋" w:eastAsia="仿宋" w:cs="仿宋"/>
          <w:spacing w:val="6"/>
          <w:sz w:val="24"/>
          <w:szCs w:val="24"/>
        </w:rPr>
      </w:pPr>
    </w:p>
    <w:p>
      <w:pPr>
        <w:spacing w:line="480" w:lineRule="auto"/>
        <w:ind w:firstLine="600" w:firstLineChars="25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监狱企业参加政府采购活动时，应当提供由省级以上监狱管理局、戒毒管理局（含新疆生产建设兵团）出具的属于监狱企业的证明文件。</w:t>
      </w:r>
    </w:p>
    <w:p>
      <w:pPr>
        <w:spacing w:line="480" w:lineRule="auto"/>
        <w:ind w:firstLine="600" w:firstLineChars="25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符合以上规定的投标人填写，不符合的不提供本函。</w:t>
      </w:r>
    </w:p>
    <w:p>
      <w:pPr>
        <w:pStyle w:val="2"/>
        <w:rPr>
          <w:rFonts w:hint="eastAsia"/>
        </w:rPr>
      </w:pPr>
    </w:p>
    <w:p>
      <w:pPr>
        <w:widowControl/>
        <w:spacing w:line="480" w:lineRule="auto"/>
        <w:jc w:val="left"/>
        <w:outlineLvl w:val="9"/>
        <w:rPr>
          <w:sz w:val="32"/>
        </w:rPr>
      </w:pPr>
      <w:r>
        <w:rPr>
          <w:sz w:val="32"/>
        </w:rPr>
        <w:br w:type="page"/>
      </w:r>
    </w:p>
    <w:p>
      <w:pPr>
        <w:bidi w:val="0"/>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（三）残疾人福利性单位声明函（如有）</w:t>
      </w:r>
    </w:p>
    <w:p>
      <w:pPr>
        <w:pStyle w:val="2"/>
        <w:rPr>
          <w:rFonts w:hint="eastAsia"/>
          <w:lang w:val="en-US" w:eastAsia="zh-CN"/>
        </w:rPr>
      </w:pPr>
    </w:p>
    <w:p>
      <w:pPr>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单位的</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项目采购活动提供本单位制造的货物（由本单位提供服务），或者提供其他残疾人福利性单位制造的货物（不包括使用非残疾人福利性单位注册商标的货物）。</w:t>
      </w:r>
    </w:p>
    <w:p>
      <w:pPr>
        <w:spacing w:line="48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本单位对上述声明的真实性负责。如有虚假，将依法承担相应责任。</w:t>
      </w:r>
    </w:p>
    <w:p>
      <w:pPr>
        <w:spacing w:line="48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注：非残疾人福利性单位此声明函可不填写。</w:t>
      </w:r>
    </w:p>
    <w:p>
      <w:pPr>
        <w:spacing w:line="480" w:lineRule="auto"/>
        <w:jc w:val="center"/>
        <w:rPr>
          <w:rFonts w:hint="eastAsia" w:ascii="仿宋" w:hAnsi="仿宋" w:eastAsia="仿宋" w:cs="仿宋"/>
          <w:color w:val="auto"/>
          <w:sz w:val="28"/>
          <w:szCs w:val="28"/>
          <w:highlight w:val="none"/>
        </w:rPr>
      </w:pPr>
    </w:p>
    <w:p>
      <w:pPr>
        <w:spacing w:line="480" w:lineRule="auto"/>
        <w:jc w:val="center"/>
        <w:rPr>
          <w:rFonts w:hint="eastAsia" w:ascii="仿宋" w:hAnsi="仿宋" w:eastAsia="仿宋" w:cs="仿宋"/>
          <w:color w:val="auto"/>
          <w:sz w:val="28"/>
          <w:szCs w:val="28"/>
          <w:highlight w:val="none"/>
        </w:rPr>
      </w:pPr>
    </w:p>
    <w:p>
      <w:pPr>
        <w:tabs>
          <w:tab w:val="left" w:pos="4860"/>
        </w:tabs>
        <w:spacing w:line="360" w:lineRule="auto"/>
        <w:ind w:right="1560" w:firstLine="504" w:firstLineChars="200"/>
        <w:jc w:val="center"/>
        <w:outlineLvl w:val="0"/>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lang w:val="en-US" w:eastAsia="zh-CN"/>
        </w:rPr>
        <w:tab/>
      </w:r>
      <w:r>
        <w:rPr>
          <w:rFonts w:hint="eastAsia" w:ascii="仿宋" w:hAnsi="仿宋" w:eastAsia="仿宋" w:cs="仿宋"/>
          <w:spacing w:val="6"/>
          <w:sz w:val="24"/>
          <w:szCs w:val="24"/>
          <w:highlight w:val="none"/>
          <w:lang w:val="en-US" w:eastAsia="zh-CN"/>
        </w:rPr>
        <w:tab/>
      </w:r>
      <w:r>
        <w:rPr>
          <w:rFonts w:hint="eastAsia" w:ascii="仿宋" w:hAnsi="仿宋" w:eastAsia="仿宋" w:cs="仿宋"/>
          <w:spacing w:val="6"/>
          <w:sz w:val="24"/>
          <w:szCs w:val="24"/>
          <w:highlight w:val="none"/>
          <w:lang w:val="en-US" w:eastAsia="zh-CN"/>
        </w:rPr>
        <w:tab/>
      </w:r>
      <w:r>
        <w:rPr>
          <w:rFonts w:hint="eastAsia" w:ascii="仿宋" w:hAnsi="仿宋" w:eastAsia="仿宋" w:cs="仿宋"/>
          <w:spacing w:val="6"/>
          <w:sz w:val="24"/>
          <w:szCs w:val="24"/>
          <w:highlight w:val="none"/>
        </w:rPr>
        <w:t>单位名称（盖章）：</w:t>
      </w:r>
    </w:p>
    <w:p>
      <w:pPr>
        <w:spacing w:line="480" w:lineRule="auto"/>
        <w:jc w:val="center"/>
        <w:rPr>
          <w:rFonts w:hint="eastAsia" w:ascii="仿宋" w:hAnsi="仿宋" w:eastAsia="仿宋" w:cs="仿宋"/>
          <w:color w:val="auto"/>
          <w:sz w:val="28"/>
          <w:szCs w:val="28"/>
          <w:highlight w:val="none"/>
        </w:rPr>
      </w:pPr>
      <w:r>
        <w:rPr>
          <w:rFonts w:hint="eastAsia" w:ascii="仿宋" w:hAnsi="仿宋" w:eastAsia="仿宋" w:cs="仿宋"/>
          <w:spacing w:val="6"/>
          <w:sz w:val="24"/>
          <w:szCs w:val="24"/>
          <w:highlight w:val="none"/>
        </w:rPr>
        <w:t xml:space="preserve">                         日  期：</w:t>
      </w:r>
    </w:p>
    <w:p>
      <w:pPr>
        <w:spacing w:line="48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供应商提供的《残疾人福利性单位声明函》必须真实有效，如果被举报经查实出具虚假声明函的，将被取消投标资格，并按有关规定予以处理。</w:t>
      </w:r>
    </w:p>
    <w:p>
      <w:pPr>
        <w:spacing w:line="48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符合条件的残疾人福利性单位请提供本函，不符合的不提供本函</w:t>
      </w:r>
    </w:p>
    <w:p>
      <w:pPr>
        <w:widowControl/>
        <w:spacing w:line="480" w:lineRule="auto"/>
        <w:jc w:val="left"/>
        <w:outlineLvl w:val="9"/>
        <w:rPr>
          <w:b/>
          <w:bCs/>
          <w:sz w:val="32"/>
          <w:szCs w:val="32"/>
        </w:rPr>
      </w:pPr>
    </w:p>
    <w:p>
      <w:pPr>
        <w:adjustRightInd w:val="0"/>
        <w:snapToGrid w:val="0"/>
        <w:spacing w:before="50" w:line="360" w:lineRule="auto"/>
        <w:jc w:val="center"/>
        <w:rPr>
          <w:rFonts w:ascii="宋体" w:hAnsi="宋体"/>
          <w:b/>
          <w:sz w:val="36"/>
          <w:szCs w:val="36"/>
        </w:rPr>
      </w:pPr>
    </w:p>
    <w:p/>
    <w:p/>
    <w:sectPr>
      <w:pgSz w:w="11906" w:h="16838"/>
      <w:pgMar w:top="1418" w:right="1418" w:bottom="1418" w:left="141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ambria">
    <w:altName w:val="DejaVu Math TeX Gyre"/>
    <w:panose1 w:val="02040503050406030204"/>
    <w:charset w:val="00"/>
    <w:family w:val="roman"/>
    <w:pitch w:val="default"/>
    <w:sig w:usb0="00000000" w:usb1="00000000" w:usb2="00000000" w:usb3="00000000" w:csb0="2000019F" w:csb1="00000000"/>
  </w:font>
  <w:font w:name="DejaVu Math TeX Gyre">
    <w:panose1 w:val="02000503000000000000"/>
    <w:charset w:val="00"/>
    <w:family w:val="auto"/>
    <w:pitch w:val="default"/>
    <w:sig w:usb0="A10000EF" w:usb1="4201F9EE" w:usb2="02000000" w:usb3="00000000" w:csb0="60000193" w:csb1="0DD40000"/>
  </w:font>
  <w:font w:name="楷体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04C000" w:usb3="00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pPr>
                      <w:pStyle w:val="2"/>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pPr>
                      <w:pStyle w:val="2"/>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pPr>
                      <w:pStyle w:val="2"/>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5239"/>
        <w:tab w:val="clear" w:pos="4153"/>
      </w:tabs>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- 29 -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- 29 -</w:t>
                    </w:r>
                    <w: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2"/>
                    </w:pP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2"/>
                    </w:pP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- 49 -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- 49 -</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360" w:lineRule="auto"/>
      <w:jc w:val="both"/>
      <w:rPr>
        <w:rFonts w:eastAsia="黑体"/>
        <w:sz w:val="15"/>
        <w:szCs w:val="16"/>
      </w:rPr>
    </w:pPr>
    <w:r>
      <w:rPr>
        <w:sz w:val="15"/>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vdEQLLAQAAnAMAAA4AAAAAAAAAAQAgAAAAHgEAAGRycy9lMm9E&#10;b2MueG1sUEsFBgAAAAAGAAYAWQEAAFs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2939"/>
        <w:tab w:val="clear" w:pos="4153"/>
      </w:tabs>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fAHsoBAACcAwAADgAAAGRycy9lMm9Eb2MueG1srVPNjtMwEL4j8Q6W&#10;79Rpk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rihx3OLAL9+/XX78uvz8SpbV&#10;y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RfAHsoBAACcAwAADgAAAAAAAAABACAAAAAeAQAAZHJzL2Uyb0Rv&#10;Yy54bWxQSwUGAAAAAAYABgBZAQAAWgU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21" w:rightChars="-153"/>
      <w:rPr>
        <w:szCs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tabs>
        <w:tab w:val="right" w:pos="9639"/>
        <w:tab w:val="clear" w:pos="8306"/>
      </w:tabs>
      <w:jc w:val="left"/>
      <w:rPr>
        <w:rFonts w:ascii="宋体" w:hAnsi="宋体" w:cs="宋体"/>
        <w:bCs/>
        <w:color w:val="000000"/>
        <w:sz w:val="21"/>
        <w:szCs w:val="21"/>
      </w:rPr>
    </w:pPr>
    <w:r>
      <w:rPr>
        <w:rFonts w:hint="eastAsia" w:ascii="宋体" w:hAnsi="宋体" w:cs="宋体"/>
        <w:sz w:val="21"/>
        <w:szCs w:val="21"/>
      </w:rPr>
      <w:t>虎峪村（熨斗村）美丽乡村建设项目             项目编号HZGJ-ZZ-2019-08-04</w:t>
    </w:r>
  </w:p>
  <w:p>
    <w:pPr>
      <w:pStyle w:val="17"/>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21" w:rightChars="-153"/>
      <w:rPr>
        <w:szCs w:val="21"/>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2242C1"/>
    <w:multiLevelType w:val="singleLevel"/>
    <w:tmpl w:val="8F2242C1"/>
    <w:lvl w:ilvl="0" w:tentative="0">
      <w:start w:val="5"/>
      <w:numFmt w:val="chineseCounting"/>
      <w:suff w:val="space"/>
      <w:lvlText w:val="第%1章"/>
      <w:lvlJc w:val="left"/>
      <w:rPr>
        <w:rFonts w:hint="eastAsia"/>
      </w:rPr>
    </w:lvl>
  </w:abstractNum>
  <w:abstractNum w:abstractNumId="1">
    <w:nsid w:val="A80711AF"/>
    <w:multiLevelType w:val="singleLevel"/>
    <w:tmpl w:val="A80711AF"/>
    <w:lvl w:ilvl="0" w:tentative="0">
      <w:start w:val="2"/>
      <w:numFmt w:val="chineseCounting"/>
      <w:suff w:val="space"/>
      <w:lvlText w:val="第%1章"/>
      <w:lvlJc w:val="left"/>
      <w:rPr>
        <w:rFonts w:hint="eastAsia"/>
      </w:rPr>
    </w:lvl>
  </w:abstractNum>
  <w:abstractNum w:abstractNumId="2">
    <w:nsid w:val="D6E7709A"/>
    <w:multiLevelType w:val="singleLevel"/>
    <w:tmpl w:val="D6E7709A"/>
    <w:lvl w:ilvl="0" w:tentative="0">
      <w:start w:val="1"/>
      <w:numFmt w:val="decimal"/>
      <w:suff w:val="nothing"/>
      <w:lvlText w:val="（%1）"/>
      <w:lvlJc w:val="left"/>
    </w:lvl>
  </w:abstractNum>
  <w:abstractNum w:abstractNumId="3">
    <w:nsid w:val="0000001F"/>
    <w:multiLevelType w:val="singleLevel"/>
    <w:tmpl w:val="0000001F"/>
    <w:lvl w:ilvl="0" w:tentative="0">
      <w:start w:val="1"/>
      <w:numFmt w:val="decimal"/>
      <w:pStyle w:val="37"/>
      <w:lvlText w:val="%1．"/>
      <w:lvlJc w:val="left"/>
      <w:pPr>
        <w:tabs>
          <w:tab w:val="left" w:pos="720"/>
        </w:tabs>
        <w:ind w:left="720" w:hanging="7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0YjA4YjIwNDE2YjI1Y2ZmOGIwYzk5MTgwN2U0N2IifQ=="/>
  </w:docVars>
  <w:rsids>
    <w:rsidRoot w:val="00172A27"/>
    <w:rsid w:val="00172A27"/>
    <w:rsid w:val="00267055"/>
    <w:rsid w:val="003C6770"/>
    <w:rsid w:val="003F707F"/>
    <w:rsid w:val="00401F77"/>
    <w:rsid w:val="00435E0F"/>
    <w:rsid w:val="005B7163"/>
    <w:rsid w:val="00611A70"/>
    <w:rsid w:val="0095224A"/>
    <w:rsid w:val="00E36B8C"/>
    <w:rsid w:val="00E83E01"/>
    <w:rsid w:val="00FE3A99"/>
    <w:rsid w:val="012F3858"/>
    <w:rsid w:val="01472CC0"/>
    <w:rsid w:val="015B0367"/>
    <w:rsid w:val="017956BE"/>
    <w:rsid w:val="01B807CA"/>
    <w:rsid w:val="02652B70"/>
    <w:rsid w:val="02FF14A1"/>
    <w:rsid w:val="03381FC2"/>
    <w:rsid w:val="038F676A"/>
    <w:rsid w:val="03F24B22"/>
    <w:rsid w:val="05182A48"/>
    <w:rsid w:val="05D02B81"/>
    <w:rsid w:val="05D55F76"/>
    <w:rsid w:val="068A4760"/>
    <w:rsid w:val="06F113C0"/>
    <w:rsid w:val="078C7D61"/>
    <w:rsid w:val="07FA7EA1"/>
    <w:rsid w:val="09330589"/>
    <w:rsid w:val="09716CC1"/>
    <w:rsid w:val="0AF56A87"/>
    <w:rsid w:val="0B63416C"/>
    <w:rsid w:val="0C83280E"/>
    <w:rsid w:val="0E283D01"/>
    <w:rsid w:val="0ECC12D1"/>
    <w:rsid w:val="0F0772F5"/>
    <w:rsid w:val="0F381499"/>
    <w:rsid w:val="0F714502"/>
    <w:rsid w:val="0FAF2C1E"/>
    <w:rsid w:val="0FD50CBC"/>
    <w:rsid w:val="0FF81F3D"/>
    <w:rsid w:val="10632421"/>
    <w:rsid w:val="10662A09"/>
    <w:rsid w:val="11C819F1"/>
    <w:rsid w:val="133A133D"/>
    <w:rsid w:val="13C11660"/>
    <w:rsid w:val="143B4BF9"/>
    <w:rsid w:val="14AC4245"/>
    <w:rsid w:val="14D61F11"/>
    <w:rsid w:val="17223588"/>
    <w:rsid w:val="18963AB3"/>
    <w:rsid w:val="18AC61EB"/>
    <w:rsid w:val="199275A7"/>
    <w:rsid w:val="19EA713B"/>
    <w:rsid w:val="1BDA5679"/>
    <w:rsid w:val="1D832D1B"/>
    <w:rsid w:val="1DB81756"/>
    <w:rsid w:val="1E2E11D5"/>
    <w:rsid w:val="1E851EC5"/>
    <w:rsid w:val="1F714F4F"/>
    <w:rsid w:val="1F8519CE"/>
    <w:rsid w:val="1FBF1FDE"/>
    <w:rsid w:val="1FEB7CE4"/>
    <w:rsid w:val="1FF61994"/>
    <w:rsid w:val="20963FD2"/>
    <w:rsid w:val="20A32951"/>
    <w:rsid w:val="22EE069E"/>
    <w:rsid w:val="23D8425C"/>
    <w:rsid w:val="24654B8B"/>
    <w:rsid w:val="24C97FFB"/>
    <w:rsid w:val="24F36DF1"/>
    <w:rsid w:val="25CA2AC6"/>
    <w:rsid w:val="27521E32"/>
    <w:rsid w:val="27546750"/>
    <w:rsid w:val="27EC0CAA"/>
    <w:rsid w:val="28BB6AFD"/>
    <w:rsid w:val="2A2474E2"/>
    <w:rsid w:val="2A30713D"/>
    <w:rsid w:val="2AD96156"/>
    <w:rsid w:val="2B231E21"/>
    <w:rsid w:val="2C53467C"/>
    <w:rsid w:val="2C6F15B0"/>
    <w:rsid w:val="2CA50CAA"/>
    <w:rsid w:val="2DE93A97"/>
    <w:rsid w:val="306D2CB5"/>
    <w:rsid w:val="308A63FF"/>
    <w:rsid w:val="30DD29F2"/>
    <w:rsid w:val="31274E1E"/>
    <w:rsid w:val="32A00F2D"/>
    <w:rsid w:val="32C768D4"/>
    <w:rsid w:val="33C51FF3"/>
    <w:rsid w:val="346D1752"/>
    <w:rsid w:val="34D862CC"/>
    <w:rsid w:val="35410B17"/>
    <w:rsid w:val="35B82AA8"/>
    <w:rsid w:val="35D356C0"/>
    <w:rsid w:val="370A3BF4"/>
    <w:rsid w:val="37A60136"/>
    <w:rsid w:val="37D51ACE"/>
    <w:rsid w:val="39B05B15"/>
    <w:rsid w:val="39C0439E"/>
    <w:rsid w:val="39D96C03"/>
    <w:rsid w:val="3A0642DB"/>
    <w:rsid w:val="3A881467"/>
    <w:rsid w:val="3AC014F0"/>
    <w:rsid w:val="3B0D4800"/>
    <w:rsid w:val="3B48618B"/>
    <w:rsid w:val="3B4E6DB7"/>
    <w:rsid w:val="3C612B89"/>
    <w:rsid w:val="3C681EFA"/>
    <w:rsid w:val="3CB23617"/>
    <w:rsid w:val="3CD16567"/>
    <w:rsid w:val="3D2B1EF0"/>
    <w:rsid w:val="3DAF5262"/>
    <w:rsid w:val="3E961EE4"/>
    <w:rsid w:val="3ED40781"/>
    <w:rsid w:val="40054222"/>
    <w:rsid w:val="403B26BF"/>
    <w:rsid w:val="40504184"/>
    <w:rsid w:val="407D3C89"/>
    <w:rsid w:val="409A2128"/>
    <w:rsid w:val="40F96549"/>
    <w:rsid w:val="424A0073"/>
    <w:rsid w:val="42882097"/>
    <w:rsid w:val="43E216AD"/>
    <w:rsid w:val="443127FD"/>
    <w:rsid w:val="447A77FD"/>
    <w:rsid w:val="447E5BD1"/>
    <w:rsid w:val="447E7078"/>
    <w:rsid w:val="44A96429"/>
    <w:rsid w:val="44BB10C2"/>
    <w:rsid w:val="450114C5"/>
    <w:rsid w:val="45F0737F"/>
    <w:rsid w:val="46355B6B"/>
    <w:rsid w:val="47256702"/>
    <w:rsid w:val="4866689E"/>
    <w:rsid w:val="493C1ACD"/>
    <w:rsid w:val="4B8160ED"/>
    <w:rsid w:val="4C723FEC"/>
    <w:rsid w:val="4CA45AF7"/>
    <w:rsid w:val="4CAD0BAC"/>
    <w:rsid w:val="4D1B0752"/>
    <w:rsid w:val="4E1D0557"/>
    <w:rsid w:val="4EA2097E"/>
    <w:rsid w:val="4ED00884"/>
    <w:rsid w:val="4EEE1854"/>
    <w:rsid w:val="50A6165E"/>
    <w:rsid w:val="50AB184B"/>
    <w:rsid w:val="51100F2D"/>
    <w:rsid w:val="513C50E8"/>
    <w:rsid w:val="51A800FD"/>
    <w:rsid w:val="529D41C2"/>
    <w:rsid w:val="52CB4D9D"/>
    <w:rsid w:val="52DA3949"/>
    <w:rsid w:val="52F13991"/>
    <w:rsid w:val="52F90325"/>
    <w:rsid w:val="530230BE"/>
    <w:rsid w:val="53BF1DED"/>
    <w:rsid w:val="54513AB7"/>
    <w:rsid w:val="54714599"/>
    <w:rsid w:val="54E34890"/>
    <w:rsid w:val="5557649B"/>
    <w:rsid w:val="556B6A0E"/>
    <w:rsid w:val="56887B71"/>
    <w:rsid w:val="578A6A3D"/>
    <w:rsid w:val="57AF4A2D"/>
    <w:rsid w:val="57BD712A"/>
    <w:rsid w:val="58624313"/>
    <w:rsid w:val="58DD7B76"/>
    <w:rsid w:val="593171CA"/>
    <w:rsid w:val="59527A1D"/>
    <w:rsid w:val="596A073D"/>
    <w:rsid w:val="59BF0FEB"/>
    <w:rsid w:val="5A104D79"/>
    <w:rsid w:val="5B8A5421"/>
    <w:rsid w:val="5C530A8C"/>
    <w:rsid w:val="5D0228D3"/>
    <w:rsid w:val="5DB03139"/>
    <w:rsid w:val="5DF27291"/>
    <w:rsid w:val="5DFF2579"/>
    <w:rsid w:val="5E0E0A85"/>
    <w:rsid w:val="5E590139"/>
    <w:rsid w:val="5ED370DF"/>
    <w:rsid w:val="60BA74A1"/>
    <w:rsid w:val="61556623"/>
    <w:rsid w:val="616731FF"/>
    <w:rsid w:val="62380440"/>
    <w:rsid w:val="62B859AC"/>
    <w:rsid w:val="64651B65"/>
    <w:rsid w:val="64BA2A51"/>
    <w:rsid w:val="64E90691"/>
    <w:rsid w:val="65E54338"/>
    <w:rsid w:val="66FD56DB"/>
    <w:rsid w:val="678D2023"/>
    <w:rsid w:val="68C40040"/>
    <w:rsid w:val="698E526D"/>
    <w:rsid w:val="6A2F6DE1"/>
    <w:rsid w:val="6ACF6E07"/>
    <w:rsid w:val="6AF644FA"/>
    <w:rsid w:val="6B0C5BF9"/>
    <w:rsid w:val="6B233BB6"/>
    <w:rsid w:val="6B4E428B"/>
    <w:rsid w:val="6C0D10CA"/>
    <w:rsid w:val="6CB423CE"/>
    <w:rsid w:val="6D2C33FF"/>
    <w:rsid w:val="6D305EC5"/>
    <w:rsid w:val="6D3C0118"/>
    <w:rsid w:val="6D4A2C62"/>
    <w:rsid w:val="6E96710E"/>
    <w:rsid w:val="6F1C2D0B"/>
    <w:rsid w:val="6F484F7F"/>
    <w:rsid w:val="6F7C6609"/>
    <w:rsid w:val="6F875978"/>
    <w:rsid w:val="72083CFD"/>
    <w:rsid w:val="73155B1C"/>
    <w:rsid w:val="73265870"/>
    <w:rsid w:val="73400906"/>
    <w:rsid w:val="73462BAB"/>
    <w:rsid w:val="75143C3F"/>
    <w:rsid w:val="753C3F14"/>
    <w:rsid w:val="75986EAD"/>
    <w:rsid w:val="75E17EDC"/>
    <w:rsid w:val="765A17CC"/>
    <w:rsid w:val="77FE3990"/>
    <w:rsid w:val="79B51ABF"/>
    <w:rsid w:val="7A534C1E"/>
    <w:rsid w:val="7A58553D"/>
    <w:rsid w:val="7DB00A54"/>
    <w:rsid w:val="7E0563F3"/>
    <w:rsid w:val="7E383460"/>
    <w:rsid w:val="7EE03EBA"/>
    <w:rsid w:val="7F466C9F"/>
    <w:rsid w:val="7F904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 w:semiHidden="0" w:name="heading 3"/>
    <w:lsdException w:qFormat="1" w:unhideWhenUsed="0" w:uiPriority="0"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99"/>
    <w:pPr>
      <w:keepNext/>
      <w:keepLines/>
      <w:spacing w:before="120" w:after="120" w:line="360" w:lineRule="auto"/>
      <w:jc w:val="center"/>
      <w:outlineLvl w:val="1"/>
    </w:pPr>
    <w:rPr>
      <w:rFonts w:ascii="Arial" w:hAnsi="Arial"/>
      <w:b/>
      <w:bCs/>
      <w:sz w:val="36"/>
      <w:szCs w:val="32"/>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adjustRightInd w:val="0"/>
      <w:spacing w:before="280" w:after="290" w:line="376" w:lineRule="atLeast"/>
      <w:outlineLvl w:val="3"/>
    </w:pPr>
    <w:rPr>
      <w:rFonts w:ascii="Arial" w:hAnsi="Arial" w:eastAsia="黑体"/>
      <w:b/>
      <w:kern w:val="0"/>
      <w:sz w:val="28"/>
    </w:rPr>
  </w:style>
  <w:style w:type="paragraph" w:styleId="7">
    <w:name w:val="heading 6"/>
    <w:basedOn w:val="1"/>
    <w:next w:val="1"/>
    <w:qFormat/>
    <w:uiPriority w:val="99"/>
    <w:pPr>
      <w:keepNext/>
      <w:keepLines/>
      <w:spacing w:before="240" w:after="64" w:line="320" w:lineRule="auto"/>
      <w:outlineLvl w:val="5"/>
    </w:pPr>
    <w:rPr>
      <w:rFonts w:ascii="Calibri Light" w:hAnsi="Calibri Light"/>
      <w:b/>
      <w:bCs/>
      <w:sz w:val="24"/>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8">
    <w:name w:val="Normal Indent"/>
    <w:basedOn w:val="1"/>
    <w:qFormat/>
    <w:uiPriority w:val="99"/>
    <w:pPr>
      <w:ind w:firstLine="420" w:firstLineChars="200"/>
    </w:pPr>
    <w:rPr>
      <w:rFonts w:ascii="仿宋_GB2312" w:eastAsia="仿宋_GB2312" w:cs="仿宋_GB2312"/>
    </w:rPr>
  </w:style>
  <w:style w:type="paragraph" w:styleId="9">
    <w:name w:val="Document Map"/>
    <w:basedOn w:val="1"/>
    <w:qFormat/>
    <w:uiPriority w:val="0"/>
    <w:pPr>
      <w:shd w:val="clear" w:color="auto" w:fill="000080"/>
    </w:pPr>
  </w:style>
  <w:style w:type="paragraph" w:styleId="10">
    <w:name w:val="toa heading"/>
    <w:basedOn w:val="1"/>
    <w:next w:val="1"/>
    <w:unhideWhenUsed/>
    <w:qFormat/>
    <w:uiPriority w:val="99"/>
    <w:pPr>
      <w:spacing w:before="120"/>
    </w:pPr>
    <w:rPr>
      <w:rFonts w:ascii="Cambria" w:hAnsi="Cambria"/>
      <w:sz w:val="24"/>
      <w:szCs w:val="24"/>
    </w:rPr>
  </w:style>
  <w:style w:type="paragraph" w:styleId="11">
    <w:name w:val="annotation text"/>
    <w:basedOn w:val="1"/>
    <w:link w:val="42"/>
    <w:qFormat/>
    <w:uiPriority w:val="0"/>
    <w:pPr>
      <w:jc w:val="left"/>
    </w:pPr>
  </w:style>
  <w:style w:type="paragraph" w:styleId="12">
    <w:name w:val="Body Text"/>
    <w:basedOn w:val="1"/>
    <w:next w:val="1"/>
    <w:unhideWhenUsed/>
    <w:qFormat/>
    <w:uiPriority w:val="1"/>
    <w:pPr>
      <w:spacing w:after="120"/>
    </w:pPr>
  </w:style>
  <w:style w:type="paragraph" w:styleId="13">
    <w:name w:val="Body Text Indent"/>
    <w:basedOn w:val="1"/>
    <w:unhideWhenUsed/>
    <w:qFormat/>
    <w:uiPriority w:val="99"/>
    <w:pPr>
      <w:spacing w:after="120"/>
      <w:ind w:left="420" w:leftChars="200"/>
    </w:pPr>
  </w:style>
  <w:style w:type="paragraph" w:styleId="14">
    <w:name w:val="Block Text"/>
    <w:basedOn w:val="1"/>
    <w:qFormat/>
    <w:uiPriority w:val="0"/>
    <w:pPr>
      <w:ind w:left="420" w:leftChars="200" w:right="-70" w:rightChars="-70" w:firstLine="560" w:firstLineChars="200"/>
    </w:pPr>
    <w:rPr>
      <w:rFonts w:ascii="楷体_GB2312" w:eastAsia="楷体_GB2312"/>
      <w:sz w:val="28"/>
      <w:szCs w:val="20"/>
    </w:rPr>
  </w:style>
  <w:style w:type="paragraph" w:styleId="15">
    <w:name w:val="Plain Text"/>
    <w:basedOn w:val="1"/>
    <w:qFormat/>
    <w:uiPriority w:val="99"/>
    <w:rPr>
      <w:rFonts w:ascii="宋体" w:hAnsi="Courier New"/>
      <w:szCs w:val="21"/>
    </w:rPr>
  </w:style>
  <w:style w:type="paragraph" w:styleId="16">
    <w:name w:val="Balloon Text"/>
    <w:basedOn w:val="1"/>
    <w:link w:val="45"/>
    <w:qFormat/>
    <w:uiPriority w:val="0"/>
    <w:rPr>
      <w:sz w:val="18"/>
      <w:szCs w:val="18"/>
    </w:rPr>
  </w:style>
  <w:style w:type="paragraph" w:styleId="1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style>
  <w:style w:type="paragraph" w:styleId="19">
    <w:name w:val="Body Text Indent 3"/>
    <w:basedOn w:val="1"/>
    <w:qFormat/>
    <w:uiPriority w:val="0"/>
    <w:pPr>
      <w:spacing w:line="410" w:lineRule="exact"/>
      <w:ind w:left="619" w:leftChars="295" w:firstLine="390" w:firstLineChars="179"/>
    </w:pPr>
    <w:rPr>
      <w:rFonts w:ascii="宋体" w:hAnsi="宋体"/>
      <w:spacing w:val="4"/>
      <w:kern w:val="0"/>
      <w:sz w:val="20"/>
      <w:szCs w:val="20"/>
    </w:rPr>
  </w:style>
  <w:style w:type="paragraph" w:styleId="20">
    <w:name w:val="Normal (Web)"/>
    <w:basedOn w:val="1"/>
    <w:qFormat/>
    <w:uiPriority w:val="0"/>
    <w:pPr>
      <w:spacing w:before="100" w:beforeAutospacing="1" w:after="100" w:afterAutospacing="1"/>
      <w:jc w:val="left"/>
    </w:pPr>
    <w:rPr>
      <w:kern w:val="0"/>
      <w:sz w:val="24"/>
    </w:rPr>
  </w:style>
  <w:style w:type="paragraph" w:styleId="21">
    <w:name w:val="Title"/>
    <w:basedOn w:val="1"/>
    <w:next w:val="1"/>
    <w:qFormat/>
    <w:uiPriority w:val="0"/>
    <w:pPr>
      <w:spacing w:before="240" w:after="60"/>
      <w:jc w:val="center"/>
      <w:outlineLvl w:val="0"/>
    </w:pPr>
    <w:rPr>
      <w:rFonts w:ascii="Cambria" w:hAnsi="Cambria"/>
      <w:b/>
      <w:sz w:val="32"/>
      <w:szCs w:val="20"/>
    </w:rPr>
  </w:style>
  <w:style w:type="paragraph" w:styleId="22">
    <w:name w:val="Body Text First Indent"/>
    <w:basedOn w:val="12"/>
    <w:qFormat/>
    <w:uiPriority w:val="0"/>
    <w:pPr>
      <w:spacing w:line="360" w:lineRule="auto"/>
      <w:ind w:firstLine="420"/>
    </w:pPr>
    <w:rPr>
      <w:rFonts w:ascii="宋体" w:hAnsi="宋体"/>
      <w:sz w:val="24"/>
    </w:rPr>
  </w:style>
  <w:style w:type="paragraph" w:styleId="23">
    <w:name w:val="Body Text First Indent 2"/>
    <w:basedOn w:val="13"/>
    <w:unhideWhenUsed/>
    <w:qFormat/>
    <w:uiPriority w:val="0"/>
    <w:pPr>
      <w:spacing w:line="360" w:lineRule="auto"/>
      <w:ind w:firstLine="420" w:firstLineChars="200"/>
    </w:pPr>
    <w:rPr>
      <w:rFonts w:eastAsia="仿宋_GB2312"/>
    </w:rPr>
  </w:style>
  <w:style w:type="character" w:styleId="26">
    <w:name w:val="Strong"/>
    <w:basedOn w:val="25"/>
    <w:qFormat/>
    <w:uiPriority w:val="22"/>
    <w:rPr>
      <w:b/>
    </w:rPr>
  </w:style>
  <w:style w:type="character" w:styleId="27">
    <w:name w:val="FollowedHyperlink"/>
    <w:basedOn w:val="25"/>
    <w:qFormat/>
    <w:uiPriority w:val="0"/>
    <w:rPr>
      <w:color w:val="2D5D7D"/>
      <w:u w:val="none"/>
    </w:rPr>
  </w:style>
  <w:style w:type="character" w:styleId="28">
    <w:name w:val="Hyperlink"/>
    <w:basedOn w:val="25"/>
    <w:qFormat/>
    <w:uiPriority w:val="0"/>
    <w:rPr>
      <w:color w:val="2D5D7D"/>
      <w:u w:val="none"/>
    </w:rPr>
  </w:style>
  <w:style w:type="character" w:styleId="29">
    <w:name w:val="annotation reference"/>
    <w:basedOn w:val="25"/>
    <w:unhideWhenUsed/>
    <w:qFormat/>
    <w:uiPriority w:val="99"/>
    <w:rPr>
      <w:sz w:val="21"/>
      <w:szCs w:val="21"/>
    </w:rPr>
  </w:style>
  <w:style w:type="paragraph" w:customStyle="1" w:styleId="30">
    <w:name w:val="Heading4"/>
    <w:basedOn w:val="1"/>
    <w:next w:val="1"/>
    <w:qFormat/>
    <w:uiPriority w:val="0"/>
    <w:pPr>
      <w:keepNext/>
      <w:jc w:val="both"/>
      <w:textAlignment w:val="baseline"/>
    </w:pPr>
    <w:rPr>
      <w:color w:val="FF0000"/>
      <w:kern w:val="2"/>
      <w:sz w:val="28"/>
      <w:u w:val="single"/>
      <w:lang w:val="en-US" w:eastAsia="zh-CN" w:bidi="ar-SA"/>
    </w:rPr>
  </w:style>
  <w:style w:type="paragraph" w:customStyle="1" w:styleId="31">
    <w:name w:val="HTML Preformatted1"/>
    <w:basedOn w:val="1"/>
    <w:qFormat/>
    <w:uiPriority w:val="0"/>
    <w:rPr>
      <w:rFonts w:ascii="Courier New" w:hAnsi="Courier New"/>
      <w:sz w:val="20"/>
    </w:rPr>
  </w:style>
  <w:style w:type="paragraph" w:customStyle="1" w:styleId="32">
    <w:name w:val="正文1"/>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33">
    <w:name w:val="正文11"/>
    <w:qFormat/>
    <w:uiPriority w:val="0"/>
    <w:pPr>
      <w:widowControl w:val="0"/>
      <w:adjustRightInd w:val="0"/>
      <w:spacing w:line="315" w:lineRule="atLeast"/>
      <w:textAlignment w:val="baseline"/>
    </w:pPr>
    <w:rPr>
      <w:rFonts w:ascii="宋体" w:hAnsi="Calibri" w:eastAsia="宋体" w:cs="Times New Roman"/>
      <w:sz w:val="24"/>
      <w:lang w:val="en-US" w:eastAsia="zh-CN" w:bidi="ar-SA"/>
    </w:rPr>
  </w:style>
  <w:style w:type="paragraph" w:customStyle="1" w:styleId="34">
    <w:name w:val="WPSOffice手动目录 1"/>
    <w:qFormat/>
    <w:uiPriority w:val="0"/>
    <w:rPr>
      <w:rFonts w:ascii="Calibri" w:hAnsi="Calibri" w:eastAsia="宋体" w:cs="Times New Roman"/>
      <w:lang w:val="en-US" w:eastAsia="zh-CN" w:bidi="ar-SA"/>
    </w:rPr>
  </w:style>
  <w:style w:type="paragraph" w:customStyle="1" w:styleId="35">
    <w:name w:val="p15"/>
    <w:basedOn w:val="1"/>
    <w:qFormat/>
    <w:uiPriority w:val="99"/>
    <w:pPr>
      <w:widowControl/>
    </w:pPr>
    <w:rPr>
      <w:kern w:val="0"/>
      <w:szCs w:val="21"/>
    </w:rPr>
  </w:style>
  <w:style w:type="paragraph" w:customStyle="1" w:styleId="36">
    <w:name w:val="列出段落1"/>
    <w:basedOn w:val="1"/>
    <w:qFormat/>
    <w:uiPriority w:val="0"/>
    <w:pPr>
      <w:ind w:firstLine="420" w:firstLineChars="200"/>
    </w:pPr>
    <w:rPr>
      <w:rFonts w:ascii="Calibri" w:hAnsi="Calibri"/>
      <w:kern w:val="0"/>
      <w:sz w:val="20"/>
    </w:rPr>
  </w:style>
  <w:style w:type="paragraph" w:customStyle="1" w:styleId="37">
    <w:name w:val="Char"/>
    <w:basedOn w:val="9"/>
    <w:next w:val="5"/>
    <w:qFormat/>
    <w:uiPriority w:val="0"/>
    <w:pPr>
      <w:numPr>
        <w:ilvl w:val="0"/>
        <w:numId w:val="1"/>
      </w:numPr>
      <w:tabs>
        <w:tab w:val="left" w:pos="1200"/>
        <w:tab w:val="clear" w:pos="720"/>
      </w:tabs>
      <w:ind w:left="1200" w:hanging="360"/>
    </w:pPr>
    <w:rPr>
      <w:sz w:val="24"/>
      <w:szCs w:val="24"/>
    </w:rPr>
  </w:style>
  <w:style w:type="paragraph" w:customStyle="1" w:styleId="38">
    <w:name w:val="正文 New"/>
    <w:qFormat/>
    <w:uiPriority w:val="99"/>
    <w:pPr>
      <w:widowControl w:val="0"/>
      <w:jc w:val="both"/>
    </w:pPr>
    <w:rPr>
      <w:rFonts w:ascii="Times New Roman" w:hAnsi="Times New Roman" w:eastAsia="宋体" w:cs="Times New Roman"/>
      <w:lang w:val="en-US" w:eastAsia="zh-CN" w:bidi="ar-SA"/>
    </w:rPr>
  </w:style>
  <w:style w:type="character" w:customStyle="1" w:styleId="39">
    <w:name w:val="font01"/>
    <w:basedOn w:val="25"/>
    <w:qFormat/>
    <w:uiPriority w:val="0"/>
    <w:rPr>
      <w:rFonts w:hint="eastAsia" w:ascii="宋体" w:hAnsi="宋体" w:eastAsia="宋体" w:cs="宋体"/>
      <w:b/>
      <w:bCs/>
      <w:color w:val="000000"/>
      <w:sz w:val="36"/>
      <w:szCs w:val="36"/>
      <w:u w:val="none"/>
    </w:rPr>
  </w:style>
  <w:style w:type="character" w:customStyle="1" w:styleId="40">
    <w:name w:val="item-name"/>
    <w:basedOn w:val="25"/>
    <w:qFormat/>
    <w:uiPriority w:val="0"/>
  </w:style>
  <w:style w:type="character" w:customStyle="1" w:styleId="41">
    <w:name w:val="item-name1"/>
    <w:basedOn w:val="25"/>
    <w:qFormat/>
    <w:uiPriority w:val="0"/>
  </w:style>
  <w:style w:type="character" w:customStyle="1" w:styleId="42">
    <w:name w:val="批注文字 字符"/>
    <w:basedOn w:val="25"/>
    <w:link w:val="11"/>
    <w:qFormat/>
    <w:uiPriority w:val="0"/>
    <w:rPr>
      <w:kern w:val="2"/>
      <w:sz w:val="21"/>
      <w:szCs w:val="22"/>
    </w:rPr>
  </w:style>
  <w:style w:type="paragraph" w:styleId="43">
    <w:name w:val="List Paragraph"/>
    <w:basedOn w:val="1"/>
    <w:link w:val="44"/>
    <w:qFormat/>
    <w:uiPriority w:val="34"/>
    <w:pPr>
      <w:spacing w:line="360" w:lineRule="auto"/>
      <w:ind w:firstLine="420" w:firstLineChars="200"/>
    </w:pPr>
    <w:rPr>
      <w:rFonts w:ascii="宋体" w:hAnsi="宋体" w:cs="宋体"/>
    </w:rPr>
  </w:style>
  <w:style w:type="character" w:customStyle="1" w:styleId="44">
    <w:name w:val="列出段落 字符"/>
    <w:link w:val="43"/>
    <w:qFormat/>
    <w:uiPriority w:val="34"/>
    <w:rPr>
      <w:rFonts w:ascii="宋体" w:hAnsi="宋体" w:cs="宋体"/>
      <w:kern w:val="2"/>
      <w:sz w:val="21"/>
      <w:szCs w:val="22"/>
    </w:rPr>
  </w:style>
  <w:style w:type="character" w:customStyle="1" w:styleId="45">
    <w:name w:val="批注框文本 字符"/>
    <w:basedOn w:val="25"/>
    <w:link w:val="16"/>
    <w:qFormat/>
    <w:uiPriority w:val="0"/>
    <w:rPr>
      <w:kern w:val="2"/>
      <w:sz w:val="18"/>
      <w:szCs w:val="18"/>
    </w:rPr>
  </w:style>
  <w:style w:type="paragraph" w:customStyle="1" w:styleId="4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7">
    <w:name w:val="文档正文"/>
    <w:basedOn w:val="1"/>
    <w:qFormat/>
    <w:uiPriority w:val="0"/>
    <w:pPr>
      <w:wordWrap w:val="0"/>
      <w:spacing w:before="156" w:after="156" w:line="360" w:lineRule="auto"/>
      <w:ind w:firstLine="480" w:firstLineChars="200"/>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hikvision.com</Company>
  <Pages>52</Pages>
  <Words>21216</Words>
  <Characters>22859</Characters>
  <Lines>400</Lines>
  <Paragraphs>112</Paragraphs>
  <TotalTime>72</TotalTime>
  <ScaleCrop>false</ScaleCrop>
  <LinksUpToDate>false</LinksUpToDate>
  <CharactersWithSpaces>24754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2020-09-22T03:10:00Z</dcterms:created>
  <dc:creator>张晋通</dc:creator>
  <cp:lastModifiedBy>Administrator</cp:lastModifiedBy>
  <cp:lastPrinted>2022-03-24T02:43:00Z</cp:lastPrinted>
  <dcterms:modified xsi:type="dcterms:W3CDTF">2022-08-08T09:43:54Z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AC3329B8CBF94847A1B660FF120F35E0</vt:lpwstr>
  </property>
</Properties>
</file>