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r>
        <w:rPr>
          <w:rFonts w:hint="eastAsia"/>
          <w:color w:val="auto"/>
          <w:highlight w:val="none"/>
        </w:rPr>
        <w:t>第三章 采购内容及要求</w:t>
      </w:r>
    </w:p>
    <w:p>
      <w:pPr>
        <w:pStyle w:val="5"/>
        <w:rPr>
          <w:rFonts w:hint="eastAsia" w:eastAsia="宋体"/>
          <w:color w:val="auto"/>
          <w:highlight w:val="none"/>
          <w:lang w:eastAsia="zh-CN"/>
        </w:rPr>
      </w:pPr>
      <w:r>
        <w:rPr>
          <w:rFonts w:hint="eastAsia"/>
          <w:color w:val="auto"/>
          <w:highlight w:val="none"/>
        </w:rPr>
        <w:t>一、</w:t>
      </w:r>
      <w:r>
        <w:rPr>
          <w:rFonts w:hint="eastAsia"/>
          <w:color w:val="auto"/>
          <w:highlight w:val="none"/>
          <w:lang w:eastAsia="zh-CN"/>
        </w:rPr>
        <w:t>采购清单及技术要求、配置要求</w:t>
      </w:r>
    </w:p>
    <w:p>
      <w:pPr>
        <w:pStyle w:val="5"/>
        <w:bidi w:val="0"/>
        <w:rPr>
          <w:rFonts w:hint="eastAsia"/>
          <w:highlight w:val="none"/>
          <w:lang w:val="en-US" w:eastAsia="zh-CN"/>
        </w:rPr>
      </w:pPr>
      <w:r>
        <w:rPr>
          <w:rFonts w:hint="eastAsia"/>
          <w:highlight w:val="none"/>
          <w:lang w:val="en-US" w:eastAsia="zh-CN"/>
        </w:rPr>
        <w:t>合同包1：</w:t>
      </w:r>
    </w:p>
    <w:p>
      <w:pPr>
        <w:pStyle w:val="5"/>
        <w:bidi w:val="0"/>
        <w:rPr>
          <w:rFonts w:hint="default"/>
          <w:highlight w:val="none"/>
          <w:lang w:val="en-US" w:eastAsia="zh-CN"/>
        </w:rPr>
      </w:pPr>
      <w:r>
        <w:rPr>
          <w:rFonts w:hint="eastAsia"/>
          <w:highlight w:val="none"/>
          <w:lang w:val="en-US" w:eastAsia="zh-CN"/>
        </w:rPr>
        <w:t>一、采购内容及技术要求、配置要求</w:t>
      </w:r>
    </w:p>
    <w:tbl>
      <w:tblPr>
        <w:tblStyle w:val="8"/>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716"/>
        <w:gridCol w:w="6241"/>
        <w:gridCol w:w="743"/>
        <w:gridCol w:w="625"/>
        <w:gridCol w:w="440"/>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59"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产品名称</w:t>
            </w:r>
          </w:p>
        </w:tc>
        <w:tc>
          <w:tcPr>
            <w:tcW w:w="6241"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技术要求</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152" w:type="dxa"/>
            <w:gridSpan w:val="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一体机电脑</w:t>
            </w:r>
          </w:p>
        </w:tc>
        <w:tc>
          <w:tcPr>
            <w:tcW w:w="6241" w:type="dxa"/>
            <w:noWrap w:val="0"/>
            <w:vAlign w:val="center"/>
          </w:tcPr>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国产一体机CPU≥6核，主频≥3.7GHz，≥8MB缓存/Pro500芯片组及以上/配置；</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2、内存：≥16G DDR4 3200MHz；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3、硬盘：不小于512GB PCIe M.2 SSD；</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4、网卡：集成10/100/1000M以太网卡，802.11无线网卡；</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5、内置立体声音箱，杜比认证/5百万像素 RGB摄像头，支持物理防窥，配置数字阵列麦克风,500万像素人脸识别摄像头（带物理防窥）数字阵列麦克风；</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6、≥23.8寸IPS（LED背光）广视角全高清液晶显示屏(1920x1080)微边框设计；</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7、无螺钉拆卸/USB键盘、鼠标，支持键盘开机功能；</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8、≥6个USB接口（其中1个 USB 3.2Gen1 Type-C )；≥1个视频输出接口；</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9、外置≥135W 节能电源/多功能底座/USB屏蔽技术，仅识别USB键盘、鼠标，无法识别其他USB读取设备，有效防止数据泄露；</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10、要求提供三年上门服务，三年硬盘、内存、主板不返还服务，三年数据拯救服务；</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w:t>
            </w:r>
            <w:r>
              <w:rPr>
                <w:rFonts w:hint="eastAsia" w:ascii="宋体" w:hAnsi="宋体" w:eastAsia="宋体" w:cs="宋体"/>
                <w:b w:val="0"/>
                <w:bCs w:val="0"/>
                <w:color w:val="auto"/>
                <w:kern w:val="2"/>
                <w:sz w:val="21"/>
                <w:szCs w:val="21"/>
                <w:highlight w:val="none"/>
                <w:lang w:val="en-US" w:eastAsia="zh-CN" w:bidi="ar-SA"/>
              </w:rPr>
              <w:t>提供产品来源渠道合法的证明文件（包括但不限于销售协议、代理协议、原厂授权等）及原厂售后服务承诺函。</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90</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noWrap/>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一体机电脑（12代i5CPU,16G内存，512G固态硬盘，23寸屏幕，90台）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吸顶无线AP</w:t>
            </w:r>
          </w:p>
        </w:tc>
        <w:tc>
          <w:tcPr>
            <w:tcW w:w="6241" w:type="dxa"/>
            <w:noWrap w:val="0"/>
            <w:vAlign w:val="center"/>
          </w:tcPr>
          <w:p>
            <w:pPr>
              <w:keepNext w:val="0"/>
              <w:keepLines w:val="0"/>
              <w:widowControl/>
              <w:numPr>
                <w:ilvl w:val="0"/>
                <w:numId w:val="2"/>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支持Wi-Fi 6（802.11ax）标准，内置智能天线；</w:t>
            </w:r>
          </w:p>
          <w:p>
            <w:pPr>
              <w:keepNext w:val="0"/>
              <w:keepLines w:val="0"/>
              <w:widowControl/>
              <w:numPr>
                <w:ilvl w:val="0"/>
                <w:numId w:val="2"/>
              </w:numPr>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支持2×2 MIMO，2.4GHz和5GHz双频同时提供业务，整机速率可达1.775Gbps。</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restart"/>
            <w:noWrap/>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教学区办公室无线覆盖（共计5个办公室，每间1个）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POE交换机</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8口千兆POE交换机</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无线AC控制器</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含8个终端授权，通过扩展Licences最大可支持64个终端管理，</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网线</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六类千兆非屏蔽网络线缆</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箱</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安装及调试</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含设备安装及调试</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网络广播服务器</w:t>
            </w:r>
          </w:p>
        </w:tc>
        <w:tc>
          <w:tcPr>
            <w:tcW w:w="6241"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1、功能要求：</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IP网络广播可以实现双向对讲、广播监听、任意点播、实时采集、终端选配、一键对讲、节目定时播放、领导网上讲话、网上电台转播、音频自动触发终端设备、消防报警广播；</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2、支持系统：</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Microsoft Windows Server 2008企业版、x64企业版、标准版、x64标准版、Windows 7、Windows 10、或Server等数据中心版、x64数据中心版、2012服务器系统；Windows Small Business Server 2008；Red Hat Linux；SUSE Linux 安全认证加电口令，特权存取口令；</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3、系统参数：</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（1）屏幕 ：不小于15＂高亮度LCD液晶屏（配四线电阻触摸屏）；</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（2）分辨率：不劣于1024x768；</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（3）主板：工业主板；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（4）CPU：不劣于Intel J1900 4核；</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（5）显卡：板载显卡；</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（6）内存：≥4G；</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（7）硬盘：≥1TB；</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（8）电源：350ATX；</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（9）扩展：5*PCI槽扩展，串口：1*COM口；               （10）USB:不低于前置2个，后置4个；</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（11）整机功耗: 60～80W；</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（12）接口：不低于3*音频口,1*网口，1*键盘口，1*鼠标口，1*VGA口。</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40" w:type="dxa"/>
            <w:vMerge w:val="restart"/>
            <w:noWrap/>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主控室</w:t>
            </w:r>
          </w:p>
        </w:tc>
        <w:tc>
          <w:tcPr>
            <w:tcW w:w="712" w:type="dxa"/>
            <w:vMerge w:val="restart"/>
            <w:noWrap/>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校园IP广播（</w:t>
            </w:r>
            <w:r>
              <w:rPr>
                <w:rFonts w:hint="eastAsia" w:ascii="宋体" w:hAnsi="宋体" w:eastAsia="宋体" w:cs="宋体"/>
                <w:b w:val="0"/>
                <w:bCs w:val="0"/>
                <w:i w:val="0"/>
                <w:iCs w:val="0"/>
                <w:color w:val="auto"/>
                <w:kern w:val="0"/>
                <w:sz w:val="21"/>
                <w:szCs w:val="21"/>
                <w:highlight w:val="none"/>
                <w:u w:val="none"/>
                <w:lang w:val="en-US" w:eastAsia="zh-CN" w:bidi="ar"/>
              </w:rPr>
              <w:t>涉及区域：教室29个，室外4个，实验楼8个，食堂8个</w:t>
            </w:r>
            <w:r>
              <w:rPr>
                <w:rFonts w:hint="eastAsia" w:ascii="宋体" w:hAnsi="宋体" w:eastAsia="宋体" w:cs="宋体"/>
                <w:b w:val="0"/>
                <w:bCs w:val="0"/>
                <w:i w:val="0"/>
                <w:i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网络广播管理软件</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1、网络广播服务器软件</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（1）可直接接入标准TCP/IP协议的网络，并可利用已有的网络实现多网合一；</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（2）采用嵌入式系统作为主要架构，避免广播主机受到病毒攻击；</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（3）总控室的服务器断开时，不影响各分控室及分区的广播使用；</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（4）自动对有故障的网络广播设备进行检测，具备编程精确到秒的自动控制及手动操作平台，操作方便，显示直观。可实时显示出各网络终端当前的工作状态，具备人机对话功能；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（5）支持7×24小时无间断工作时间；</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（6）支持多线程数据处理，支持多用户在线服务；</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（7）丰富的节目源，任意套节目播放选择，并对每套节目可进行独立控制；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（8）强大的控制功能，控制在线网络广播终端，可对网络广播终端进行独立分区、IP、音量控制，另可检测终端的在线状态；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9）单点、分区自由点播：可通过终端设备的红外遥控器或按键控制分布在每个广播点的广播终端完成服务器中资料库的任意点播、选台，可快进、快倒、暂停和AB两点间复读。带液晶屏的终端可在显示屏上显示资料库目录、音量大小、IP地址及当前播放位置等信息；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（10）可以按照星期、月、天等方式对节目进行编程控制，全数字信号处理、传输；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（11）会话心跳：通过服务和会话客户端之间心跳机制功能，避免客户端异常退出，僵死会话长期占用终端；</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（12）内置消防报警功能，可以实现单点、单区、多区、邻层、N±1、N±2、N±3、N±4、N±5，全区报警多种模式。扩展能提供二次开发平台、与其他系统对接，支持互联网传输。</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2、管理软件（可做分控）</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（1）完成终端管理、任务管理、权限管理等管理功能，为各语音采集提供数掘接口服务；</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（2）提供系统运行编程功能：实时监测系统中各个设备的运行状态，能根据用户密码权限的方式远程登陆主机，并对主机进行有效管理，能通过软件对系统中的设备进行控制。</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3、采播插播软件</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（1）完成领导在网上对各校园直播功能；</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（2）通过办公电脑进行直接讲话；</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（3）可直接在网上选择和屏蔽播放区域；</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（4）完成网络电台转播、课件资源转换、音频实时采播；</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（5）将各模拟音频信号转换成数字信号；</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（6）能够实时将各种外接音源直播至各网络音频终端。</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4、配置软件</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（1）设备ID：为每个设备分配的唯一ID号，在系统运行过程中，服务器只通过ID号来标识各个设备；</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（2）设备 MAC 地址：每个网络设备都有一个全球唯一的网络硬件地址；</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（3）设备的IP地址和端口号：设备自身的IP地址需要保证在所属网段内是唯一的，一般设备都处于局域网内，IP地址基本是 192.168.x.x。出厂时保持默认值，在现场根据网络管理的情况具体配置。设备的端口号如无特殊需要，保持固件默认值即可。</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网关IP地址：设备所在子网的上层路由器的 LAN 口地址。子网掩码：一般就是255.255.255.0；</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服务器IP地址和端口号：服务器自身的IP地址和端口号在服务器上进行设置，IP地址根据网络环境配置，端口号如无系统冲突保持默认值即可；在网络音频设备上必须设置对应的服务器IP地址和端口号，否则设备无法正确连接服务器。设备描述：一个字符串，只用于查看，不影响设备运行。</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440"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网络音频采集器</w:t>
            </w:r>
          </w:p>
        </w:tc>
        <w:tc>
          <w:tcPr>
            <w:tcW w:w="6241" w:type="dxa"/>
            <w:noWrap w:val="0"/>
            <w:vAlign w:val="center"/>
          </w:tcPr>
          <w:p>
            <w:pPr>
              <w:keepNext w:val="0"/>
              <w:keepLines w:val="0"/>
              <w:widowControl/>
              <w:numPr>
                <w:ilvl w:val="0"/>
                <w:numId w:val="3"/>
              </w:numPr>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数字音频输入</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（1）网络接口：不低于4组，RJ45、10M/100M；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（2）网络协议：TCP/IP、UDP；</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（3）音频格式：MP3/MP2；</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（4）支持码流：不劣于32K-320K；</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（5）频带宽度：不劣于20Hz-20KHz；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（6）灵敏度:不劣于92dB；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（7）信噪比线路:≥90dB；话筒: ≥88dB。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2、模拟音频输入</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（1）MIC输入:10MV6.3mm单声道插座；</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（2）线路输入频带宽度:20Hz-20KHz；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（3）LINE输入:立体声1V p-p,10K莲花插座；</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（4）输入电源:AC 220V±10%,50-60Hz；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（5）待机功率:0.2W；</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（6）线路输出:立体声1V p-p,1K莲花插座；</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40" w:type="dxa"/>
            <w:vMerge w:val="restart"/>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网络监听音箱</w:t>
            </w:r>
          </w:p>
        </w:tc>
        <w:tc>
          <w:tcPr>
            <w:tcW w:w="6241"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1、网络接口：RJ45、10M/100M；</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2、网络协议：TCP/IP、UDP、ICMP、IGMP(组播)；</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3、音频格式：MP3/MP2；</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4、支持码流：不劣于32K-320K；</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5、频带宽度：不劣于20Hz-20KHz；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6、灵敏度：不劣于94dB；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7、信噪比：线路：≥90dB；话筒：≥88 dB；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8、额定功率：10W*2，最大功率20W；</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9、扬声器阻抗：4"8Ω，2.5"8Ω，分频器分频；</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10、扬声器单元：1*4"+1*2.5"。</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440"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电源管理器</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1、输入：单相3线，单相两刀型空气开关；</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2、输出：16路，时序通道数量8通道,可输出通道数8通道；</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3、输入最大电流容量：80A（AC220V）；</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4、每通道最大输出电流容量：30A/60S或10Ams；</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5、时序间隔时间：1sec；</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6、USB灯座最大输出电压/电流：5V/50mA；</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40"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触摸屏话筒</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1、网络接口：标准RJ45输入；</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2、网络协议：TCP/IP、UDP、IGMP(组播)；</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3、电源：DC12V 1A，±0.1V；</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4、数字音频格式：OGG编码；</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5、样码流:不劣于80-128K；</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6、传输速率:10/100Mbps自适应；</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7、音频模式:16-32位立体声CD音质；</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8、待机功率:≤0.2W；</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9、工作功耗:≤10W；</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10、辅助输入输出信号:3.5音频插座；</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11、音频输出:带宽200Hz-3.5kHz，电平MAX l.5V p-p；</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12、输出频率:20Hz~20KHz；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13、谐波失真:≤0.1%；</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14、信噪比:＞82dB；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15、内置扬声器输出阻抗:4Ω，3W；</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16、环境温度:-15℃~65℃环境湿度：10%~90%；</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17、功耗:≤10W。</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440"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笔记本</w:t>
            </w:r>
          </w:p>
        </w:tc>
        <w:tc>
          <w:tcPr>
            <w:tcW w:w="6241" w:type="dxa"/>
            <w:noWrap w:val="0"/>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1、CPU型号:不低于i7；</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2、屏幕尺寸:不小于14英寸；</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3、屏幕分辨率:不劣于2560*1440；</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4、显示比例:宽屏16：9；</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5、内存容量：≥16GB；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6、系统：Windows 10带Office；</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7、固态硬盘（SSD）：≥512GB；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8、支持IPv6：支持IPv6。</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40"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网络音箱</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1、网络接口：RJ45、10M/100M；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2、网络协议：TCP/IP、UDP、ICMP、IGMP(组播)；</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3、音频格式：MP3/MP2；</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4、支持码流：不劣于32K-320K；</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5、频带宽度：不劣于20Hz-20KHz；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6、灵敏度：不劣于94dB；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7、信噪比：线路：≥90dB；话筒：≥88 dB；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8、额定功率：10W*2，最大功率20W；</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9、扬声器阻抗：4"8Ω，2.5"8Ω，分频器分频；</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10、扬声器单元：1*4"+1*2.5"。</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440" w:type="dxa"/>
            <w:noWrap/>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教室设备</w:t>
            </w: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IP功率放大器</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1、输出功率:不低于120W；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2、频率响应:不劣于80-16KHz；</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3、网络通讯协议:TCP/IP UDP SIP；</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4、音频格式:MP3,WAV；</w:t>
            </w:r>
          </w:p>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5、网络芯片速率:10/100Mbps。</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40" w:type="dxa"/>
            <w:vMerge w:val="restart"/>
            <w:noWrap/>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实验楼、食堂设备</w:t>
            </w: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壁挂音箱</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1、频响：不劣于150-18KHZ；</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2、功率：不低于10W；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3、灵敏度：不劣于92db；</w:t>
            </w:r>
          </w:p>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4、阻抗：4欧。</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40"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IP防水音柱</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1、额定功率：不低于100W；</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2、额定电压：110V；</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3、频率响应：不劣于70Hz-18KHz；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4、喇叭单元：8”x1+34芯高音号角。</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440" w:type="dxa"/>
            <w:noWrap/>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室外设备</w:t>
            </w: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机柜</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42U标准网络机柜</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440" w:type="dxa"/>
            <w:vMerge w:val="restart"/>
            <w:noWrap/>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线材及辅助材料</w:t>
            </w: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19</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音频线</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RVVP2*0.75</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400</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440"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网线</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六类无氧铜</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箱</w:t>
            </w:r>
          </w:p>
        </w:tc>
        <w:tc>
          <w:tcPr>
            <w:tcW w:w="440"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21</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喇叭线</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RVV2*2.5</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400</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440"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其它辅料</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线管，线槽，接头，接插件等</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批</w:t>
            </w:r>
          </w:p>
        </w:tc>
        <w:tc>
          <w:tcPr>
            <w:tcW w:w="440"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23</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设备安装调试</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以上序号7-22设备的安装及系统联动调试</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440"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712" w:type="dxa"/>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楼层交换机</w:t>
            </w:r>
          </w:p>
        </w:tc>
        <w:tc>
          <w:tcPr>
            <w:tcW w:w="6241"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1、不少于24个10/100/1000BASE-T以太网端口,4个千兆SFP,交流供电)</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2、交换容量：≥336Gbps；</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3、包转发率：≥42Mpps。</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restart"/>
            <w:noWrap/>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实训楼有线网络改造（</w:t>
            </w:r>
            <w:r>
              <w:rPr>
                <w:rFonts w:hint="eastAsia" w:ascii="宋体" w:hAnsi="宋体" w:eastAsia="宋体" w:cs="宋体"/>
                <w:b w:val="0"/>
                <w:bCs w:val="0"/>
                <w:i w:val="0"/>
                <w:iCs w:val="0"/>
                <w:color w:val="auto"/>
                <w:kern w:val="0"/>
                <w:sz w:val="21"/>
                <w:szCs w:val="21"/>
                <w:highlight w:val="none"/>
                <w:u w:val="none"/>
                <w:lang w:val="en-US" w:eastAsia="zh-CN" w:bidi="ar"/>
              </w:rPr>
              <w:t>共计点位41个，含楼道桥架、楼层光缆及楼层交换机</w:t>
            </w:r>
            <w:r>
              <w:rPr>
                <w:rFonts w:hint="eastAsia" w:ascii="宋体" w:hAnsi="宋体" w:eastAsia="宋体" w:cs="宋体"/>
                <w:b w:val="0"/>
                <w:bCs w:val="0"/>
                <w:i w:val="0"/>
                <w:i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桥架</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100*100钢制桥架，厚度不小于1.0mm，含连接片，托架、连接线等</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380</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光模块</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波长1310nm</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对</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27</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网线</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六类无氧铜</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箱</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28</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光缆</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4芯多模</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29</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电源线</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RVV2*1.5</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模块面板</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千兆六类</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31</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综合布线</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含线缆敷设、光纤熔接、模块面板安装、线缆端接测试等</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点</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桥架安装</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桥架安装施工</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380</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33</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机柜</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壁挂16U</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34</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设备安装调试</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以上序号24-33设备的安装及系统联动调试</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35</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辅材及配件</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安装以上序号24-33设备所需的辅材及配件</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36</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LED屏幕</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1、屏体尺寸：4160*2080（mm）；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2、模组尺寸：320*160；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3、刷新率：不低于3840Hz；</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4、像素间距：不劣于1.538mm，模组尺寸：320*160mm；</w:t>
            </w:r>
          </w:p>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5、铝底壳工艺，模组iCool立体散热，模组平整度：≤0.15mm。</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8.6528</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平方</w:t>
            </w:r>
          </w:p>
        </w:tc>
        <w:tc>
          <w:tcPr>
            <w:tcW w:w="1152" w:type="dxa"/>
            <w:gridSpan w:val="2"/>
            <w:vMerge w:val="restart"/>
            <w:noWrap w:val="0"/>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背景LED屏（P1.53LED屏，屏体尺寸：4160*2080（mm））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37</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控制电源</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200W5V40A，6个模组/电源（备品1台）</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continue"/>
            <w:noWrap w:val="0"/>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38</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控制系统</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接收卡（备品2张）</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1152" w:type="dxa"/>
            <w:gridSpan w:val="2"/>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39</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专业视频主控</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10网口输出带载650万像素，支持3画面</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continue"/>
            <w:noWrap w:val="0"/>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40</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配电柜</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室内屏10kw/PLC</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continue"/>
            <w:noWrap w:val="0"/>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41</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钢结构及包边</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墙挂式</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9.29</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平方</w:t>
            </w:r>
          </w:p>
        </w:tc>
        <w:tc>
          <w:tcPr>
            <w:tcW w:w="1152" w:type="dxa"/>
            <w:gridSpan w:val="2"/>
            <w:vMerge w:val="continue"/>
            <w:noWrap w:val="0"/>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42</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安装调试</w:t>
            </w:r>
          </w:p>
        </w:tc>
        <w:tc>
          <w:tcPr>
            <w:tcW w:w="6241"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以上序号36-41设备的暗转及联动调试</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9.29</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平方</w:t>
            </w:r>
          </w:p>
        </w:tc>
        <w:tc>
          <w:tcPr>
            <w:tcW w:w="1152" w:type="dxa"/>
            <w:gridSpan w:val="2"/>
            <w:vMerge w:val="continue"/>
            <w:noWrap w:val="0"/>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43</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数字阅读机</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10万册电子书，6万集听书，200份期刊，200份报纸。</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noWrap/>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电子图书（10万册电子书，6万集听书，200份期刊，200份报纸）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44</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双屏便携录播一体机</w:t>
            </w:r>
          </w:p>
        </w:tc>
        <w:tc>
          <w:tcPr>
            <w:tcW w:w="6241" w:type="dxa"/>
            <w:noWrap w:val="0"/>
            <w:vAlign w:val="top"/>
          </w:tcPr>
          <w:p>
            <w:pPr>
              <w:keepNext w:val="0"/>
              <w:keepLines w:val="0"/>
              <w:widowControl/>
              <w:numPr>
                <w:ilvl w:val="0"/>
                <w:numId w:val="4"/>
              </w:numPr>
              <w:suppressLineNumbers w:val="0"/>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嵌入式ARM+DSP架构，linux操作系统；</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2、高度不大于2U，电压：直流24V，配置1TB硬盘；</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采用≥17.1英寸双液晶屏笔记本翻盖式设计，一块液晶屏显示主播画面，另一块液晶屏显示导播界面，支持触摸操作，可显示5路预览画面以及1路主播画面。可控制摄像头转动与变焦、画面切换、手自动切换、录制、停止、直播、参数设置等操作；</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4、支持节能模式，具备息屏功能。支持立即休眠或用户设置休眠时间，休眠后触控屏幕可快速唤醒；</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5、视频输入接口:不少于4路3G-SDI高清视频，不少于2路HDMI输入，不少于1路VGA输入；视频输出接口: 不少于1路VGA输出，不少于1路HDMI输出，HDMI输出接口可自定义设置视频输出类型，支持单通道视频单独输出、远端合成画面输出；</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音频输入：支持不少于2路MIC（自带48V幻象供电），采用标准凤凰端子接口。不少于2路LINE输入，采用6.5mm音频接口，不少于2路3.5mm音频输入，稳定可靠。音频输出：不少于2路LINE线性输出；不少于2路3.5耳机监听接口。其它接口：不少于2路USB接口；不少于1路千兆网口；不少于4路RS-232接口，不少于2路Debug调试接口；</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7、支持图像输入包括VGA：1024X768,1920X1080等；</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为达到设备便携使用效果，要求主机内置双无线网卡，分别独立使用，网卡①：支持≥3路无线摄像机接入，网卡②：连接本地无线网络或手机热点。拒绝采用USB接口转接、SMA接口转接、无线图传等外接天线及无线转换设备；</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9、支持网络摄像机、编码器、数字音频设备通过网络输入网络音视频流，支持对自有摄像机的智能搜索；</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10、视频格式：H.264 high profile / H.265 main profile，音频编码：AAC ，支持 MP4和TS文件格式。</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11、支持IPV4、IPV6链路地址、IPV6外网地址三个网络地址配置，支持手动设置或启用DHCP自动获取IP地址；</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12、设备低能耗、热量小、超静音，可长时间工作等优势，同时内置≥9000mah电池；</w:t>
            </w:r>
          </w:p>
          <w:p>
            <w:pPr>
              <w:keepNext w:val="0"/>
              <w:keepLines w:val="0"/>
              <w:widowControl/>
              <w:numPr>
                <w:ilvl w:val="0"/>
                <w:numId w:val="0"/>
              </w:numPr>
              <w:suppressLineNumbers w:val="0"/>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w:t>
            </w:r>
            <w:r>
              <w:rPr>
                <w:rFonts w:hint="eastAsia" w:ascii="宋体" w:hAnsi="宋体" w:eastAsia="宋体" w:cs="宋体"/>
                <w:b w:val="0"/>
                <w:bCs w:val="0"/>
                <w:color w:val="auto"/>
                <w:kern w:val="2"/>
                <w:sz w:val="21"/>
                <w:szCs w:val="21"/>
                <w:highlight w:val="none"/>
                <w:lang w:val="en-US" w:eastAsia="zh-CN" w:bidi="ar-SA"/>
              </w:rPr>
              <w:t>提供产品来源渠道合法的证明文件（包括但不限于销售协议、代理协议、原厂授权、</w:t>
            </w:r>
            <w:r>
              <w:rPr>
                <w:rFonts w:hint="eastAsia" w:ascii="宋体" w:hAnsi="宋体" w:eastAsia="宋体" w:cs="宋体"/>
                <w:b w:val="0"/>
                <w:bCs w:val="0"/>
                <w:i w:val="0"/>
                <w:iCs w:val="0"/>
                <w:color w:val="auto"/>
                <w:kern w:val="0"/>
                <w:sz w:val="21"/>
                <w:szCs w:val="21"/>
                <w:highlight w:val="none"/>
                <w:u w:val="none"/>
                <w:lang w:val="en-US" w:eastAsia="zh-CN" w:bidi="ar"/>
              </w:rPr>
              <w:t>检测报告、官网功能截图</w:t>
            </w:r>
            <w:r>
              <w:rPr>
                <w:rFonts w:hint="eastAsia" w:ascii="宋体" w:hAnsi="宋体" w:eastAsia="宋体" w:cs="宋体"/>
                <w:b w:val="0"/>
                <w:bCs w:val="0"/>
                <w:color w:val="auto"/>
                <w:kern w:val="2"/>
                <w:sz w:val="21"/>
                <w:szCs w:val="21"/>
                <w:highlight w:val="none"/>
                <w:lang w:val="en-US" w:eastAsia="zh-CN" w:bidi="ar-SA"/>
              </w:rPr>
              <w:t>等）及原厂售后服务承诺函。</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restart"/>
            <w:noWrap w:val="0"/>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便携式录播（满足移动录播、直播的需求,数码摄像机、照相机）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45</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双屏便携导播系统</w:t>
            </w:r>
          </w:p>
        </w:tc>
        <w:tc>
          <w:tcPr>
            <w:tcW w:w="6241" w:type="dxa"/>
            <w:noWrap w:val="0"/>
            <w:vAlign w:val="top"/>
          </w:tcPr>
          <w:p>
            <w:pPr>
              <w:keepNext w:val="0"/>
              <w:keepLines w:val="0"/>
              <w:widowControl/>
              <w:numPr>
                <w:ilvl w:val="0"/>
                <w:numId w:val="5"/>
              </w:numPr>
              <w:suppressLineNumbers w:val="0"/>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要求系统内嵌于录播一体机，集有线、无线音视频信号采集、编码录制、直播、点播、互动、导播、存储等功能与一体；</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2、要求支持电影模式、资源模式两种录制模式。电影模式和资源模式可同时工作，能同时支持不少于1路电影模式+2路资源备份录像。录制电影加资源模式时，资源模式在后台工作；</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3、支持手指点控模式；导播模式支持视频预览、直播输出监视、视频切换、音频调整、录制模式切换等功能；</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4、支持不少于4种摄像机固定变焦距离选择。支持手动云台PTZ控制，为方便导播控制，可设置不少于8路预置位；</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5、支持在导播过程中添加字幕，支持不少于8条预设字幕的设置。可直接通过拖拽实现自定义字幕显示位置。支持设置字体大小、字体颜色；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提供多种画面布局模式，支持视频画面叠加与组合，支持不少于5种画面布局模式，包括双分屏画面、三分屏画面、四分屏画面及画中画显示，可直接通过手指触控拖动通道画面实现多分屏布局显示画面的替换；</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7、录制前，支持片头片尾的添加，支持预设不少于4种片头片尾，并可实时更新片头片尾；</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8、台标有四个固定位置，不需要台标时可点击按钮隐藏台标，台标可通过U盘拷贝输入；支持手动拖拽移动台标，实现界面任意位置的台标设置；</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9、支持上切、下切、渐变等多种切换特效，支持自定义选择不少于8种特效切换速度；</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10、支持循环记录功能，在硬盘存储空间为0时，仍可进行录制，将最早录制的视频文件删除；</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11、具有远程FTP下载录像，方便用户不需要进入现场就能导出和拷贝录播内视频录像文件；录制完成支持自动上传到资源管理平台或上传到FTP服务器；</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12、具有一键推送公网直播功能，设备连接网络，即可将录制画面推送至公网直播，并可在设备上自动生成直播二维码，扫描即可观看直播；支持开机自动开启直播功能；</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13、系统界面自带虚拟软键盘，无需外接USB键盘，即可进行中英文输入及相关操作功能；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14、支持录制到U盘，开启后,录制的视频直接保存到U盘；</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15、为了适应不同的课程录制需求，可选一直录制和间隔录制,选择一直录制,录制下来存储为一个视频文件；选择间隔录制,按选择的时间自动停止；</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16、录制视频结束后可立刻在导播界面上进行本地录像回放，而非下载拷贝到其它计算机中进行播放，且本地回放视频可作为视频输入源使用；</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17、支持连接手机热点，通过4G/5G信号实现公网直播；</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18、导播显示界面可以显示当前CPU的温度、剩余电量；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19、内置互动系统，支持内置4点互动功能，听讲端画面可以按照固定的时间在主讲端实时轮询显示；支持互动列表，列表中可以显示所有与会者的信息；支持互动画面布局的显示，布局支持单分屏，双分屏，三分屏，四分屏显示；</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20、为了满足多种使用环境，系统支持两种授课模式，分别为会议模式和双师模式，会议模式时，主讲端和听讲端都可以看到所有与会者画面；双师模式时，主讲端能看到所有与会者画面，听讲端只能看到主讲端画面；</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21、网络层具有高效的丢包重传机制，先进的nack 算法，实现快速选择性补包，实现音视频抗丢包率30%以上；</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22、为便于快捷使用，支持通过手机号完成互动账号的注册、密码修改；</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23、互动目录管理：支持查询互动云系统的目录数据，查询内容包括所有已在互动云系统注册的房间账号、房间名称。支持筛选查询。支持通过房间账号、名称快速实现互动；</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24、具有独立音频调试界面，可对设备的输入输出的音频效果进行调节，支持降噪、回声抑制调节、支持选择音频输入类型及音量独立调节；</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25、支持接入无线数字音频设备，不仅支持获取无线数字音频设备的声音，而且支持在互动时将远端的声音通过无线反向传输给数字音频设备；</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26、系统协议：支持SIP/H.323/RTSP/RTMP/HTTP/FTPP等网络协议；</w:t>
            </w:r>
          </w:p>
          <w:p>
            <w:pPr>
              <w:keepNext w:val="0"/>
              <w:keepLines w:val="0"/>
              <w:widowControl/>
              <w:numPr>
                <w:ilvl w:val="0"/>
                <w:numId w:val="0"/>
              </w:numPr>
              <w:suppressLineNumbers w:val="0"/>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27、</w:t>
            </w:r>
            <w:r>
              <w:rPr>
                <w:rFonts w:hint="eastAsia" w:ascii="宋体" w:hAnsi="宋体" w:eastAsia="宋体" w:cs="宋体"/>
                <w:b w:val="0"/>
                <w:bCs w:val="0"/>
                <w:color w:val="auto"/>
                <w:kern w:val="2"/>
                <w:sz w:val="21"/>
                <w:szCs w:val="21"/>
                <w:highlight w:val="none"/>
                <w:lang w:val="en-US" w:eastAsia="zh-CN" w:bidi="ar-SA"/>
              </w:rPr>
              <w:t>提供产品来源渠道合法的证明文件（包括但不限于销售协议、代理协议、原厂授权、</w:t>
            </w:r>
            <w:r>
              <w:rPr>
                <w:rFonts w:hint="eastAsia" w:ascii="宋体" w:hAnsi="宋体" w:eastAsia="宋体" w:cs="宋体"/>
                <w:b w:val="0"/>
                <w:bCs w:val="0"/>
                <w:i w:val="0"/>
                <w:iCs w:val="0"/>
                <w:color w:val="auto"/>
                <w:kern w:val="0"/>
                <w:sz w:val="21"/>
                <w:szCs w:val="21"/>
                <w:highlight w:val="none"/>
                <w:u w:val="none"/>
                <w:lang w:val="en-US" w:eastAsia="zh-CN" w:bidi="ar"/>
              </w:rPr>
              <w:t>检测报告、官网功能截图</w:t>
            </w:r>
            <w:r>
              <w:rPr>
                <w:rFonts w:hint="eastAsia" w:ascii="宋体" w:hAnsi="宋体" w:eastAsia="宋体" w:cs="宋体"/>
                <w:b w:val="0"/>
                <w:bCs w:val="0"/>
                <w:color w:val="auto"/>
                <w:kern w:val="2"/>
                <w:sz w:val="21"/>
                <w:szCs w:val="21"/>
                <w:highlight w:val="none"/>
                <w:lang w:val="en-US" w:eastAsia="zh-CN" w:bidi="ar-SA"/>
              </w:rPr>
              <w:t>等）及原厂售后服务承诺函。</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1152" w:type="dxa"/>
            <w:gridSpan w:val="2"/>
            <w:vMerge w:val="continue"/>
            <w:noWrap/>
            <w:vAlign w:val="center"/>
          </w:tcPr>
          <w:p>
            <w:pP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46</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无线云台摄像机</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1、图像传感器：≥1/2.8英寸CMOS；</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2、有效像素：≥202万像素；</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3、支持H.264/H.265编码，1080P视频输出；</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4、镜头：≥10倍光学变焦；</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5、焦距：f=4.7mm(广角端)～47.0mm(远端)，F1.6～F3.0；</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6、水平视角：60.9°(广角端) ～6.43°(远端)；</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7、聚集系统：支持自动/手动；</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8、快门速度：1/25～1/10000S；</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9、信噪比：不劣于60dB；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10、水平摇移：±170°；</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11、无线：支持802.11n 2.4 G/ 5G 双频内置；</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11、接口：不少于1路RJ45网口，1路3.5mm AUDIO接口；</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12、电源：12V；</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13、内置电池：内置电池容量6400mAh，电池工作时间≥8h，支持电量状态灯，便于用户掌握剩余电量；</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14、为保证系统稳定性及兼容性，要求与双屏便携录播一体机为同一品牌。</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noWrap w:val="0"/>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47</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独脚架套装</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1、材质：阳极氧化耐高温铝合金材质；</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2、颜色：铝合金管，管锁；</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3、可用于小型云台摄像机、微单、卡片机、数码单反相机；</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4、脚管节数：不少于4节；</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5、脚管锁类型：旋钮式；</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6、脚架组成：独角杆、3脚底架、三维云台；</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7、云台类型：三维云台；</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8、脚架最高高度：不少于1740mm；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9、脚架收缩高度：不少于620mm。</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restart"/>
            <w:noWrap w:val="0"/>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48</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无线</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全向话筒</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1、麦克风类型：全指向性数字硅麦；</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2、灵敏度：不劣于-32dB；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3、信噪比：≥60dB；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4、频响范围：不劣于100Hz-20KHz；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5、拾音距离：全向最大拾音距离≥5米；</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6、声源定位：具备实时声源定位功能；</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7、噪声抑制量：≥20dB；</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8、采样率：不劣于48kHz；</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9、音频输入：WIFI；</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10、音频输出：WIFI,3.5mm耳机口*1；</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11、操作按键：音量+、音量-；</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12、电源：Type-C供电；</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13、为保证系统稳定性及兼容性，要求与双屏便携录播一体机为同一品牌。</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1152" w:type="dxa"/>
            <w:gridSpan w:val="2"/>
            <w:vMerge w:val="continue"/>
            <w:noWrap/>
            <w:vAlign w:val="center"/>
          </w:tcPr>
          <w:p>
            <w:pP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49</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移动拉箱</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1、外尺寸：不大于575*421*287mm；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2、材质：PP/ABS，支持防水；</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 壁厚：不小于4mm；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4、重量：不大于7Kg。 </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1152" w:type="dxa"/>
            <w:gridSpan w:val="2"/>
            <w:vMerge w:val="continue"/>
            <w:noWrap w:val="0"/>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数码摄像机</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1、产品类型：数码摄像机；</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2、光学变焦：不小于12倍；</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3、数码变焦倍数：不小于24倍；</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4、扩展变焦：不小于200倍；</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5、传感器类型：CMOS传感器；</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6、传感器尺寸：小于等于1英寸；</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7、滤镜尺寸：不劣于37mm；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8、光圈范围：不劣于F1.8-F3.4；</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9、防抖功能：支持光学防抖功能；</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10、存储卡类型 ：SD,SDHC卡,SDXC卡；</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11、输入输出接口 ：USB 3.0接口、HDMI接口、视频接口。</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continue"/>
            <w:noWrap/>
            <w:vAlign w:val="center"/>
          </w:tcPr>
          <w:p>
            <w:pP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51</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数码照相机</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数码高清小型专业照相机 IS STM镜头，含不小于32G卡，相机包，电池等</w:t>
            </w:r>
          </w:p>
        </w:tc>
        <w:tc>
          <w:tcPr>
            <w:tcW w:w="743"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continue"/>
            <w:noWrap w:val="0"/>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52</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测温摄像机</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专业型智能人体测温双光筒机</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1、热成像：分辨率不低于160×120；</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2、焦距：3mm；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3、视场角：50°×37.2°；</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4、可见光：分辨率不低于2688*1520；</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5、焦距：4mm；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6、视频模式：双光融合；</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7、联动报警：支持联动白光报警、支持联动声音报警；</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8、最佳人体测温距离：1米左右；宽度：0.93米左右；</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9、保证测温精度人体测温有效距离范围：0.8米-2.0米；</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10、支持人脸抓拍，支持最多20人同时检测体温；</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11、设备支持口罩识别；</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12、测温精度:（方案可选）：无黑体方案精度±0.5℃；加黑体方案精度±0.3℃；</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13、测温范围：30-45℃；</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14、平台接入：萤石云（2.0 向下兼容）、4200客户端和ehome（5.0 向下兼容）平台均支持预览、报警上传、回放；</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15、iSC（预览、报警、回放）；</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16、工作温度：15℃-35℃，＜95% RH；</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17、防护等级：IP67；</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18、安装高度：1.7米左右；</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19、电源输入（出厂自带）：DC 12 V（±20%）或PoE (802.3af, class 3)（标配DC 12V电源适配器）。</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restart"/>
            <w:noWrap/>
            <w:vAlign w:val="center"/>
          </w:tcPr>
          <w:p>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测温套装（专业测温摄像机，人脸识别智能录像机，监视器等设备）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53</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人脸识别智能录像机</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1、软件参数</w:t>
            </w:r>
          </w:p>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（1）名单库比对报警（不少于4路抓拍机的人脸比对，或者不少于4路普通IPC的抓拍和比对）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（2）不低于32个人脸名单库，总库容不小于10万张；</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（3）路人档案不低于10万份；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（4）支持陌生人报警；</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（5）支持人员频次统计；</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（6）支持人脸签到和考勤；</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（7）支持人脸1V1比对；</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（8）支持以脸搜脸、按姓名检索、按属性检索；</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2、硬件规格：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（1）嵌入式处理器；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（2）不支持外接硬盘，内置不小于1TB（3.5寸）硬盘（用于报警图和报警录像存储）；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（3）不少于2个HDMI，2个VGA；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（4）不少于2个千兆网口；</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 xml:space="preserve">（5）不少于1个USB2.0接口、1个USB3.0接口； </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（6）报警IO：16进4出；</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（7）输入带宽：≥256M。</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w:t>
            </w:r>
          </w:p>
        </w:tc>
        <w:tc>
          <w:tcPr>
            <w:tcW w:w="716"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监视器</w:t>
            </w:r>
          </w:p>
        </w:tc>
        <w:tc>
          <w:tcPr>
            <w:tcW w:w="624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1、不小于22寸液晶监视器，塑胶外观；</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2、显示：LED背光；</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3、物理分辨率：不低于1920×1080P；</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4、亮度：不低于250cd/㎡；</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5、对比度：不劣于1000:1；</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6、功耗：≤35W；</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7、接口：不低于VGA输入*1，HDMI输入*1，3.5mm音频输入*1，BNC输入*1，USB输入*1。</w:t>
            </w:r>
          </w:p>
        </w:tc>
        <w:tc>
          <w:tcPr>
            <w:tcW w:w="74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1152" w:type="dxa"/>
            <w:gridSpan w:val="2"/>
            <w:vMerge w:val="continue"/>
            <w:noWrap/>
            <w:vAlign w:val="center"/>
          </w:tcPr>
          <w:p>
            <w:pPr>
              <w:jc w:val="center"/>
              <w:rPr>
                <w:rFonts w:hint="eastAsia" w:ascii="宋体" w:hAnsi="宋体" w:eastAsia="宋体" w:cs="宋体"/>
                <w:b w:val="0"/>
                <w:bCs w:val="0"/>
                <w:i w:val="0"/>
                <w:iCs w:val="0"/>
                <w:color w:val="auto"/>
                <w:sz w:val="21"/>
                <w:szCs w:val="21"/>
                <w:highlight w:val="none"/>
                <w:u w:val="none"/>
              </w:rPr>
            </w:pPr>
          </w:p>
        </w:tc>
      </w:tr>
    </w:tbl>
    <w:p>
      <w:pPr>
        <w:pStyle w:val="5"/>
        <w:rPr>
          <w:rFonts w:hint="eastAsia"/>
          <w:color w:val="auto"/>
          <w:kern w:val="2"/>
          <w:szCs w:val="22"/>
          <w:highlight w:val="none"/>
        </w:rPr>
      </w:pPr>
    </w:p>
    <w:p>
      <w:pPr>
        <w:pStyle w:val="5"/>
        <w:rPr>
          <w:color w:val="auto"/>
          <w:kern w:val="2"/>
          <w:szCs w:val="22"/>
          <w:highlight w:val="none"/>
        </w:rPr>
      </w:pPr>
      <w:r>
        <w:rPr>
          <w:rFonts w:hint="eastAsia"/>
          <w:color w:val="auto"/>
          <w:kern w:val="2"/>
          <w:szCs w:val="22"/>
          <w:highlight w:val="none"/>
        </w:rPr>
        <w:t>二、商务要求</w:t>
      </w:r>
    </w:p>
    <w:tbl>
      <w:tblPr>
        <w:tblStyle w:val="8"/>
        <w:tblW w:w="9138"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27"/>
        <w:gridCol w:w="1710"/>
        <w:gridCol w:w="6701"/>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41" w:hRule="exact"/>
          <w:jc w:val="center"/>
        </w:trPr>
        <w:tc>
          <w:tcPr>
            <w:tcW w:w="727" w:type="dxa"/>
            <w:tcBorders>
              <w:tl2br w:val="nil"/>
              <w:tr2bl w:val="nil"/>
            </w:tcBorders>
            <w:shd w:val="clear" w:color="auto" w:fill="auto"/>
            <w:vAlign w:val="center"/>
          </w:tcPr>
          <w:p>
            <w:pPr>
              <w:pStyle w:val="10"/>
              <w:rPr>
                <w:b/>
                <w:bCs/>
                <w:color w:val="auto"/>
                <w:highlight w:val="none"/>
              </w:rPr>
            </w:pPr>
            <w:r>
              <w:rPr>
                <w:rFonts w:hint="eastAsia"/>
                <w:b/>
                <w:bCs/>
                <w:color w:val="auto"/>
                <w:highlight w:val="none"/>
              </w:rPr>
              <w:t>序号</w:t>
            </w:r>
          </w:p>
        </w:tc>
        <w:tc>
          <w:tcPr>
            <w:tcW w:w="1710" w:type="dxa"/>
            <w:tcBorders>
              <w:tl2br w:val="nil"/>
              <w:tr2bl w:val="nil"/>
            </w:tcBorders>
            <w:shd w:val="clear" w:color="auto" w:fill="auto"/>
            <w:vAlign w:val="center"/>
          </w:tcPr>
          <w:p>
            <w:pPr>
              <w:pStyle w:val="10"/>
              <w:rPr>
                <w:b/>
                <w:bCs/>
                <w:color w:val="auto"/>
                <w:highlight w:val="none"/>
              </w:rPr>
            </w:pPr>
            <w:r>
              <w:rPr>
                <w:rFonts w:hint="eastAsia"/>
                <w:b/>
                <w:bCs/>
                <w:color w:val="auto"/>
                <w:highlight w:val="none"/>
              </w:rPr>
              <w:t>条款名称</w:t>
            </w:r>
          </w:p>
        </w:tc>
        <w:tc>
          <w:tcPr>
            <w:tcW w:w="6701" w:type="dxa"/>
            <w:tcBorders>
              <w:tl2br w:val="nil"/>
              <w:tr2bl w:val="nil"/>
            </w:tcBorders>
            <w:shd w:val="clear" w:color="auto" w:fill="auto"/>
            <w:vAlign w:val="center"/>
          </w:tcPr>
          <w:p>
            <w:pPr>
              <w:pStyle w:val="10"/>
              <w:rPr>
                <w:b/>
                <w:bCs/>
                <w:color w:val="auto"/>
                <w:highlight w:val="none"/>
              </w:rPr>
            </w:pPr>
            <w:r>
              <w:rPr>
                <w:rFonts w:hint="eastAsia"/>
                <w:b/>
                <w:bCs/>
                <w:color w:val="auto"/>
                <w:highlight w:val="none"/>
              </w:rPr>
              <w:t>具体信息</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727" w:type="dxa"/>
            <w:tcBorders>
              <w:tl2br w:val="nil"/>
              <w:tr2bl w:val="nil"/>
            </w:tcBorders>
            <w:shd w:val="clear" w:color="auto" w:fill="auto"/>
            <w:vAlign w:val="center"/>
          </w:tcPr>
          <w:p>
            <w:pPr>
              <w:pStyle w:val="10"/>
              <w:rPr>
                <w:color w:val="auto"/>
                <w:highlight w:val="none"/>
              </w:rPr>
            </w:pPr>
            <w:r>
              <w:rPr>
                <w:rFonts w:hint="eastAsia"/>
                <w:color w:val="auto"/>
                <w:highlight w:val="none"/>
              </w:rPr>
              <w:t>1</w:t>
            </w:r>
          </w:p>
        </w:tc>
        <w:tc>
          <w:tcPr>
            <w:tcW w:w="1710" w:type="dxa"/>
            <w:tcBorders>
              <w:tl2br w:val="nil"/>
              <w:tr2bl w:val="nil"/>
            </w:tcBorders>
            <w:shd w:val="clear" w:color="auto" w:fill="auto"/>
            <w:vAlign w:val="center"/>
          </w:tcPr>
          <w:p>
            <w:pPr>
              <w:pStyle w:val="10"/>
              <w:rPr>
                <w:color w:val="auto"/>
                <w:highlight w:val="none"/>
              </w:rPr>
            </w:pPr>
            <w:r>
              <w:rPr>
                <w:rFonts w:hint="eastAsia"/>
                <w:color w:val="auto"/>
                <w:highlight w:val="none"/>
              </w:rPr>
              <w:t>交货具体地点</w:t>
            </w:r>
          </w:p>
        </w:tc>
        <w:tc>
          <w:tcPr>
            <w:tcW w:w="6701" w:type="dxa"/>
            <w:tcBorders>
              <w:tl2br w:val="nil"/>
              <w:tr2bl w:val="nil"/>
            </w:tcBorders>
            <w:shd w:val="clear" w:color="auto" w:fill="auto"/>
            <w:vAlign w:val="center"/>
          </w:tcPr>
          <w:p>
            <w:pPr>
              <w:pStyle w:val="10"/>
              <w:jc w:val="left"/>
              <w:rPr>
                <w:color w:val="auto"/>
                <w:highlight w:val="none"/>
              </w:rPr>
            </w:pPr>
            <w:r>
              <w:rPr>
                <w:rFonts w:hint="eastAsia"/>
                <w:color w:val="auto"/>
                <w:highlight w:val="none"/>
                <w:lang w:eastAsia="zh-CN"/>
              </w:rPr>
              <w:t>采购人指定地点</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727" w:type="dxa"/>
            <w:tcBorders>
              <w:tl2br w:val="nil"/>
              <w:tr2bl w:val="nil"/>
            </w:tcBorders>
            <w:shd w:val="clear" w:color="auto" w:fill="auto"/>
            <w:vAlign w:val="center"/>
          </w:tcPr>
          <w:p>
            <w:pPr>
              <w:pStyle w:val="10"/>
              <w:rPr>
                <w:color w:val="auto"/>
                <w:highlight w:val="none"/>
              </w:rPr>
            </w:pPr>
            <w:r>
              <w:rPr>
                <w:rFonts w:hint="eastAsia"/>
                <w:color w:val="auto"/>
                <w:highlight w:val="none"/>
              </w:rPr>
              <w:t>2</w:t>
            </w:r>
          </w:p>
        </w:tc>
        <w:tc>
          <w:tcPr>
            <w:tcW w:w="1710" w:type="dxa"/>
            <w:tcBorders>
              <w:tl2br w:val="nil"/>
              <w:tr2bl w:val="nil"/>
            </w:tcBorders>
            <w:shd w:val="clear" w:color="auto" w:fill="auto"/>
            <w:vAlign w:val="center"/>
          </w:tcPr>
          <w:p>
            <w:pPr>
              <w:pStyle w:val="10"/>
              <w:rPr>
                <w:color w:val="auto"/>
                <w:highlight w:val="none"/>
              </w:rPr>
            </w:pPr>
            <w:r>
              <w:rPr>
                <w:rFonts w:hint="eastAsia"/>
                <w:color w:val="auto"/>
                <w:highlight w:val="none"/>
              </w:rPr>
              <w:t xml:space="preserve">交付期 </w:t>
            </w:r>
          </w:p>
        </w:tc>
        <w:tc>
          <w:tcPr>
            <w:tcW w:w="6701" w:type="dxa"/>
            <w:tcBorders>
              <w:tl2br w:val="nil"/>
              <w:tr2bl w:val="nil"/>
            </w:tcBorders>
            <w:shd w:val="clear" w:color="auto" w:fill="auto"/>
            <w:vAlign w:val="center"/>
          </w:tcPr>
          <w:p>
            <w:pPr>
              <w:pStyle w:val="10"/>
              <w:jc w:val="left"/>
              <w:rPr>
                <w:color w:val="auto"/>
                <w:highlight w:val="none"/>
              </w:rPr>
            </w:pPr>
            <w:r>
              <w:rPr>
                <w:rFonts w:hint="eastAsia" w:ascii="宋体" w:hAnsi="宋体" w:eastAsia="宋体" w:cs="宋体"/>
                <w:color w:val="auto"/>
                <w:kern w:val="2"/>
                <w:sz w:val="24"/>
                <w:highlight w:val="none"/>
                <w:lang w:val="en-US" w:eastAsia="zh-CN" w:bidi="ar-SA"/>
              </w:rPr>
              <w:t>接到采购人订单之日起30日内交货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727" w:type="dxa"/>
            <w:tcBorders>
              <w:tl2br w:val="nil"/>
              <w:tr2bl w:val="nil"/>
            </w:tcBorders>
            <w:shd w:val="clear" w:color="auto" w:fill="auto"/>
            <w:vAlign w:val="center"/>
          </w:tcPr>
          <w:p>
            <w:pPr>
              <w:pStyle w:val="10"/>
              <w:rPr>
                <w:color w:val="auto"/>
                <w:highlight w:val="none"/>
              </w:rPr>
            </w:pPr>
            <w:r>
              <w:rPr>
                <w:rFonts w:hint="eastAsia"/>
                <w:color w:val="auto"/>
                <w:highlight w:val="none"/>
              </w:rPr>
              <w:t>3</w:t>
            </w:r>
          </w:p>
        </w:tc>
        <w:tc>
          <w:tcPr>
            <w:tcW w:w="1710" w:type="dxa"/>
            <w:tcBorders>
              <w:tl2br w:val="nil"/>
              <w:tr2bl w:val="nil"/>
            </w:tcBorders>
            <w:shd w:val="clear" w:color="auto" w:fill="auto"/>
            <w:vAlign w:val="center"/>
          </w:tcPr>
          <w:p>
            <w:pPr>
              <w:pStyle w:val="10"/>
              <w:rPr>
                <w:color w:val="auto"/>
                <w:highlight w:val="none"/>
              </w:rPr>
            </w:pPr>
            <w:r>
              <w:rPr>
                <w:rFonts w:hint="eastAsia"/>
                <w:color w:val="auto"/>
                <w:highlight w:val="none"/>
              </w:rPr>
              <w:t>质保期</w:t>
            </w:r>
          </w:p>
        </w:tc>
        <w:tc>
          <w:tcPr>
            <w:tcW w:w="6701" w:type="dxa"/>
            <w:tcBorders>
              <w:tl2br w:val="nil"/>
              <w:tr2bl w:val="nil"/>
            </w:tcBorders>
            <w:shd w:val="clear" w:color="auto" w:fill="auto"/>
            <w:vAlign w:val="center"/>
          </w:tcPr>
          <w:p>
            <w:pPr>
              <w:bidi w:val="0"/>
              <w:spacing w:line="360" w:lineRule="auto"/>
              <w:rPr>
                <w:color w:val="auto"/>
                <w:highlight w:val="none"/>
              </w:rPr>
            </w:pPr>
            <w:r>
              <w:rPr>
                <w:rFonts w:hint="eastAsia" w:ascii="宋体" w:hAnsi="宋体" w:eastAsia="宋体" w:cs="宋体"/>
                <w:color w:val="auto"/>
                <w:kern w:val="2"/>
                <w:sz w:val="24"/>
                <w:highlight w:val="none"/>
                <w:lang w:val="en-US" w:eastAsia="zh-CN" w:bidi="ar-SA"/>
              </w:rPr>
              <w:t>验收合格之日期1年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27" w:type="dxa"/>
            <w:tcBorders>
              <w:tl2br w:val="nil"/>
              <w:tr2bl w:val="nil"/>
            </w:tcBorders>
            <w:shd w:val="clear" w:color="auto" w:fill="auto"/>
            <w:vAlign w:val="center"/>
          </w:tcPr>
          <w:p>
            <w:pPr>
              <w:pStyle w:val="10"/>
              <w:rPr>
                <w:color w:val="auto"/>
                <w:highlight w:val="none"/>
              </w:rPr>
            </w:pPr>
            <w:r>
              <w:rPr>
                <w:rFonts w:hint="eastAsia"/>
                <w:color w:val="auto"/>
                <w:highlight w:val="none"/>
              </w:rPr>
              <w:t>4</w:t>
            </w:r>
          </w:p>
        </w:tc>
        <w:tc>
          <w:tcPr>
            <w:tcW w:w="1710" w:type="dxa"/>
            <w:tcBorders>
              <w:tl2br w:val="nil"/>
              <w:tr2bl w:val="nil"/>
            </w:tcBorders>
            <w:shd w:val="clear" w:color="auto" w:fill="auto"/>
            <w:vAlign w:val="center"/>
          </w:tcPr>
          <w:p>
            <w:pPr>
              <w:pStyle w:val="10"/>
              <w:rPr>
                <w:color w:val="auto"/>
                <w:highlight w:val="none"/>
              </w:rPr>
            </w:pPr>
            <w:r>
              <w:rPr>
                <w:rFonts w:hint="eastAsia"/>
                <w:color w:val="auto"/>
                <w:szCs w:val="22"/>
                <w:highlight w:val="none"/>
              </w:rPr>
              <w:t>付款方式</w:t>
            </w:r>
          </w:p>
        </w:tc>
        <w:tc>
          <w:tcPr>
            <w:tcW w:w="6701" w:type="dxa"/>
            <w:tcBorders>
              <w:tl2br w:val="nil"/>
              <w:tr2bl w:val="nil"/>
            </w:tcBorders>
            <w:shd w:val="clear" w:color="auto" w:fill="auto"/>
            <w:vAlign w:val="center"/>
          </w:tcPr>
          <w:p>
            <w:pPr>
              <w:pStyle w:val="10"/>
              <w:jc w:val="both"/>
              <w:rPr>
                <w:color w:val="auto"/>
                <w:highlight w:val="none"/>
              </w:rPr>
            </w:pPr>
            <w:r>
              <w:rPr>
                <w:rFonts w:hint="eastAsia" w:ascii="宋体" w:hAnsi="宋体" w:eastAsia="宋体"/>
                <w:color w:val="auto"/>
                <w:szCs w:val="21"/>
                <w:lang w:eastAsia="zh-CN"/>
              </w:rPr>
              <w:t>完成设备安装调试，通过专家验收后支付全额货款</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27" w:type="dxa"/>
            <w:tcBorders>
              <w:tl2br w:val="nil"/>
              <w:tr2bl w:val="nil"/>
            </w:tcBorders>
            <w:shd w:val="clear" w:color="auto" w:fill="auto"/>
            <w:vAlign w:val="center"/>
          </w:tcPr>
          <w:p>
            <w:pPr>
              <w:pStyle w:val="10"/>
              <w:rPr>
                <w:color w:val="auto"/>
                <w:highlight w:val="none"/>
              </w:rPr>
            </w:pPr>
            <w:r>
              <w:rPr>
                <w:rFonts w:hint="eastAsia"/>
                <w:color w:val="auto"/>
                <w:highlight w:val="none"/>
              </w:rPr>
              <w:t>5</w:t>
            </w:r>
          </w:p>
        </w:tc>
        <w:tc>
          <w:tcPr>
            <w:tcW w:w="1710" w:type="dxa"/>
            <w:tcBorders>
              <w:tl2br w:val="nil"/>
              <w:tr2bl w:val="nil"/>
            </w:tcBorders>
            <w:shd w:val="clear" w:color="auto" w:fill="auto"/>
            <w:vAlign w:val="center"/>
          </w:tcPr>
          <w:p>
            <w:pPr>
              <w:pStyle w:val="10"/>
              <w:rPr>
                <w:color w:val="auto"/>
                <w:highlight w:val="none"/>
              </w:rPr>
            </w:pPr>
            <w:r>
              <w:rPr>
                <w:rFonts w:hint="eastAsia"/>
                <w:color w:val="auto"/>
                <w:highlight w:val="none"/>
              </w:rPr>
              <w:t>履约保证金</w:t>
            </w:r>
          </w:p>
        </w:tc>
        <w:tc>
          <w:tcPr>
            <w:tcW w:w="6701" w:type="dxa"/>
            <w:tcBorders>
              <w:tl2br w:val="nil"/>
              <w:tr2bl w:val="nil"/>
            </w:tcBorders>
            <w:shd w:val="clear" w:color="auto" w:fill="auto"/>
            <w:vAlign w:val="center"/>
          </w:tcPr>
          <w:p>
            <w:pPr>
              <w:pStyle w:val="6"/>
              <w:ind w:firstLine="0" w:firstLineChars="0"/>
              <w:rPr>
                <w:color w:val="auto"/>
                <w:szCs w:val="22"/>
                <w:highlight w:val="none"/>
              </w:rPr>
            </w:pPr>
            <w:r>
              <w:rPr>
                <w:rFonts w:hint="eastAsia"/>
                <w:color w:val="auto"/>
                <w:szCs w:val="22"/>
                <w:highlight w:val="none"/>
                <w:lang w:val="en-US" w:eastAsia="zh-CN"/>
              </w:rPr>
              <w:t>无</w:t>
            </w:r>
          </w:p>
        </w:tc>
      </w:tr>
    </w:tbl>
    <w:p>
      <w:pPr>
        <w:rPr>
          <w:color w:val="auto"/>
          <w:highlight w:val="none"/>
        </w:rPr>
      </w:pPr>
      <w:r>
        <w:rPr>
          <w:rFonts w:hint="eastAsia"/>
          <w:color w:val="auto"/>
          <w:highlight w:val="none"/>
        </w:rPr>
        <w:br w:type="page"/>
      </w:r>
    </w:p>
    <w:p>
      <w:pPr>
        <w:pStyle w:val="5"/>
        <w:bidi w:val="0"/>
        <w:rPr>
          <w:rFonts w:hint="eastAsia"/>
          <w:lang w:val="en-US" w:eastAsia="zh-CN"/>
        </w:rPr>
      </w:pPr>
      <w:r>
        <w:rPr>
          <w:rFonts w:hint="eastAsia"/>
          <w:lang w:val="en-US" w:eastAsia="zh-CN"/>
        </w:rPr>
        <w:t>合同包2：</w:t>
      </w:r>
    </w:p>
    <w:p>
      <w:pPr>
        <w:pStyle w:val="5"/>
        <w:bidi w:val="0"/>
        <w:rPr>
          <w:rFonts w:hint="default"/>
          <w:lang w:val="en-US" w:eastAsia="zh-CN"/>
        </w:rPr>
      </w:pPr>
      <w:r>
        <w:rPr>
          <w:rFonts w:hint="eastAsia"/>
          <w:lang w:val="en-US" w:eastAsia="zh-CN"/>
        </w:rPr>
        <w:t>一、采购内容及技术要求、配置要求</w:t>
      </w:r>
    </w:p>
    <w:tbl>
      <w:tblPr>
        <w:tblStyle w:val="8"/>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31"/>
        <w:gridCol w:w="7190"/>
        <w:gridCol w:w="482"/>
        <w:gridCol w:w="482"/>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50" w:type="dxa"/>
            <w:noWrap w:val="0"/>
            <w:vAlign w:val="center"/>
          </w:tcPr>
          <w:p>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931" w:type="dxa"/>
            <w:noWrap w:val="0"/>
            <w:vAlign w:val="center"/>
          </w:tcPr>
          <w:p>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产品名称</w:t>
            </w:r>
          </w:p>
        </w:tc>
        <w:tc>
          <w:tcPr>
            <w:tcW w:w="7190" w:type="dxa"/>
            <w:noWrap w:val="0"/>
            <w:vAlign w:val="center"/>
          </w:tcPr>
          <w:p>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产品描述</w:t>
            </w:r>
          </w:p>
        </w:tc>
        <w:tc>
          <w:tcPr>
            <w:tcW w:w="482" w:type="dxa"/>
            <w:noWrap w:val="0"/>
            <w:vAlign w:val="center"/>
          </w:tcPr>
          <w:p>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数量</w:t>
            </w:r>
          </w:p>
        </w:tc>
        <w:tc>
          <w:tcPr>
            <w:tcW w:w="482" w:type="dxa"/>
            <w:noWrap w:val="0"/>
            <w:vAlign w:val="center"/>
          </w:tcPr>
          <w:p>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单位</w:t>
            </w:r>
          </w:p>
        </w:tc>
        <w:tc>
          <w:tcPr>
            <w:tcW w:w="483" w:type="dxa"/>
            <w:noWrap w:val="0"/>
            <w:vAlign w:val="center"/>
          </w:tcPr>
          <w:p>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智能电子产品检测维修一体化实训中心管理平台</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采用METRO风格界面，扁平化导航设计，可对智能电子产品检测维修一体化综合平台、智能电子产品检测维修一体化自动测试软件进行智能管理，对台式机系列、笔记本系列、显示器系列、硬盘系列等电路功能板的芯片级维修过程实现维修报告管理、职业管理用户激活、基础数据维护与管理。统计分析、同步数据、试卷管理、在线终端管理、考核管理、成绩管理、物料管理、文件管理、监控管理。</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0"/>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智能电子产品检测维修一体化自动测试软件</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采用METRO风格界面，扁平化导航设计，可与智能电子产品检测维修一体化综合平台配合，对台式机系列、笔记本系列、显示器系列、硬盘系列等电路功能板进行高精度智能检测，快速定位、自动判断所有故障点，可与智能电子产品检测维修一体化中心管理系统配合实现维修报告上传、维修结果自动汇总批阅功能。软件分为管理与从业人员分级用户管理体系，支持岗位考核任务设置，选手在线检测与成绩上传等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主要功能：参加工赛训实战检测维修考核、成绩上传、物料申请、文件下载、文件上传。</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智能电子产品检测维修一体化综合平台</w:t>
            </w:r>
          </w:p>
        </w:tc>
        <w:tc>
          <w:tcPr>
            <w:tcW w:w="7190" w:type="dxa"/>
            <w:noWrap w:val="0"/>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可与智能电子产品检测维修一体化自动测试软件配合，对台式机系列、笔记本系列、显示器系列、硬盘系列等电路功能板进行高精度智能检测，快速定位、自动判断所有故障点，并接受智能电子产品检测维修一体化中心管理系统的管理。</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1、支持职业竞赛、练习组建，职业学员检测维修训练任务。</w:t>
            </w:r>
          </w:p>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常规半导体器件及集成电路芯片性能自动检测。全新工业设计，1级工业仪表测量精度水平。外观：上盖≥5mm铝板，采用阳极氧化工艺，太空银色。表面铺防静电胶皮，防止静电损坏待测板。尺寸：长≥450 mm宽≥375 mm 高≥57mm接口：GX16-2航空插头x1，AC电源x1，RS-232x1，40pin牛角x3电源：输入AC电源；输出12V/3A</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按键：开机，复位共计94路信号的逻辑电平输入测试、电压输入测试、电流输入测量、源表测量、可编程电源输出测试与频率计输入信号测试功能组合。数字信号通道：SPI总线（4）、输入电平（32）、输出电平（24）、I2C总线（4）、输入频率（8）</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模拟信号通道：输入电压（16）、电压输出（11）、加压测流（3），电压精度±1%，电流精度±3%。程控电源：1路9V/1A，电压精度±1%，电流精度±3%。</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2、支撑悬臂</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材质：铝合金/冷轧钢/ABS,承重：2-9KG</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过线功能：支持隐藏过线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拉伸距离：0~480mm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3、智能电子产品检测维修综合控制一体机</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智能电子产品检测维修综合控制一体机作为业务系统载体，配合主机硬件平台及软件系统共同组成检测维修产品，支持显示业务操作过程。≥1</w:t>
            </w:r>
            <w:r>
              <w:rPr>
                <w:rFonts w:ascii="宋体" w:hAnsi="宋体" w:eastAsia="宋体" w:cs="宋体"/>
                <w:color w:val="auto"/>
                <w:kern w:val="0"/>
                <w:szCs w:val="21"/>
                <w:lang w:bidi="ar"/>
              </w:rPr>
              <w:t>5</w:t>
            </w:r>
            <w:r>
              <w:rPr>
                <w:rFonts w:hint="eastAsia" w:ascii="宋体" w:hAnsi="宋体" w:eastAsia="宋体" w:cs="宋体"/>
                <w:color w:val="auto"/>
                <w:kern w:val="0"/>
                <w:szCs w:val="21"/>
                <w:lang w:bidi="ar"/>
              </w:rPr>
              <w:t>寸电容触屏，CPU</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板载双核2.41G 处理器  内存：2G以上    硬盘</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32G固态硬盘以上配置高底温：-20℃~60℃接口：USB 3.0x2，RS-232x1,电源：GX16-2航空插头供电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4、其他配件</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接口：USB，一体机供电线、测试板供电双头DC线、双母头串口线、国标品字电源线悬臂、用固定螺丝、内六角扳手、电线收纳管.</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数据恢复平台</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开放式结构，内部部件工控设计，设备在机箱一侧集成各种接口，易识别，集成度高。设备外部支持IDE接口及相应的电源接口，SATA接口及相应的电源接口,并且所需接口集成度高，方便让学生识别，并且有防错差功能，防止学生在使用过程中造成对设备及硬盘的损坏。设备一体设计结构，方便学生使用。设备含有液晶显示屏、键盘、鼠标，支持IDE、SATA、USB、ESATA接口。一体机内置自主研发数据擦除与销毁系统，支持底层数据销毁、支持文件目录销毁、支持单分区销毁、支持USB插拔记录及上网痕迹清除 。</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数据恢复软件</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自主知识产权软件，应用于教学中遇到的各类软件数据丢失故障，误删除，误镜像，误分区等等。设备可以查看和编辑各类存储底层数据及底层代码。支持储存底层数据的全盘或者部分克隆功能，支持有弱道硬盘的底层克隆功能。设备支持多种文件系统恢复，其中包含但不限于FAT\EXFAT\NTFS\EXT2\3\4\UFS\HFS等文件系统。支持同时扫描多种文件系统并可将得出多种结论按照正常级别分类排列展示给用户，方便用户的查找。并且设备支持单分区扫描和整盘扫描。对于对分区表不熟悉的用户可以简单的查找各个分区的数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与数据恢复平台配合使用能够支持快速打开分区，对于文件系统参数错误的分区可以直接打开并快速提取数据。在扫描上分为简单、完全和快速三种扫描方式。并且支持各文件系统的RAW扫描方式。设备能够进行硬盘逻辑故障数据恢复实训，能够进行文件及分区的逻辑性数据销毁的实训。</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计算机系列电路功能实训套装</w:t>
            </w:r>
          </w:p>
        </w:tc>
        <w:tc>
          <w:tcPr>
            <w:tcW w:w="7190" w:type="dxa"/>
            <w:noWrap w:val="0"/>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电路功能板≥</w:t>
            </w:r>
            <w:r>
              <w:rPr>
                <w:rStyle w:val="11"/>
                <w:rFonts w:hint="default" w:ascii="宋体" w:hAnsi="宋体" w:eastAsia="宋体" w:cs="宋体"/>
                <w:color w:val="auto"/>
                <w:sz w:val="21"/>
                <w:szCs w:val="21"/>
                <w:lang w:bidi="ar"/>
              </w:rPr>
              <w:t>25种</w:t>
            </w:r>
            <w:r>
              <w:rPr>
                <w:rFonts w:hint="eastAsia" w:ascii="宋体" w:hAnsi="宋体" w:eastAsia="宋体" w:cs="宋体"/>
                <w:color w:val="auto"/>
                <w:kern w:val="0"/>
                <w:szCs w:val="21"/>
                <w:lang w:bidi="ar"/>
              </w:rPr>
              <w:t>，每种1块，每块配料包1包，所有板卡支持对接智能电子产品检测维修一体化综合平台.</w:t>
            </w:r>
          </w:p>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1块逻辑电源功能板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1块液晶电压转换功能板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1块U盘读写功能板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1块flash内存功能板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1块智能液晶电视USB电路功能板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1块智能液晶电视背光驱动电路功能板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1块笔记本辅助电路功能板-YG</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1块基础电路时序逻辑门电路搭建功能板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1块台式机开机电路功能板-H81</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1块台式机声卡电路功能板-H81</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1块台式机复位电路功能板-H81</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 xml:space="preserve">1块台式机CMOS电路功能板-H81 </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1块台式机IO设备电路功能板-H81</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 xml:space="preserve">1块笔记本硬启动电路功能板-T61 </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1块一体机高压板电路功能板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 xml:space="preserve">1块一体机DRAM动态存储器电路功能板 </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1块一体机MODEM功能电路功能板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1块ipad 电源管理电路功能板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1块台式机南北桥供电电路功能板</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1块台式机网卡电路功能板-H81</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1块台式机时钟电路功能板-H81</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1块台式机供电电路功能板-H81</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1块台式机CPU供电电路功能板-H81</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1块笔记本电源管理电路功能板-YG-FPGA</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 xml:space="preserve">1块液晶LED阵列功能板-FPGA </w:t>
            </w:r>
            <w:r>
              <w:rPr>
                <w:rFonts w:hint="eastAsia" w:ascii="宋体" w:hAnsi="宋体" w:eastAsia="宋体" w:cs="宋体"/>
                <w:color w:val="auto"/>
                <w:kern w:val="0"/>
                <w:szCs w:val="21"/>
                <w:lang w:eastAsia="zh-CN" w:bidi="ar"/>
              </w:rPr>
              <w:t>；</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智能硬件系列电路功能实训套装</w:t>
            </w:r>
          </w:p>
        </w:tc>
        <w:tc>
          <w:tcPr>
            <w:tcW w:w="7190" w:type="dxa"/>
            <w:noWrap w:val="0"/>
            <w:vAlign w:val="center"/>
          </w:tcPr>
          <w:p>
            <w:pPr>
              <w:widowControl/>
              <w:jc w:val="left"/>
              <w:textAlignment w:val="center"/>
              <w:rPr>
                <w:rFonts w:hint="eastAsia" w:ascii="宋体" w:hAnsi="宋体" w:eastAsia="宋体" w:cs="宋体"/>
                <w:color w:val="auto"/>
                <w:szCs w:val="21"/>
                <w:lang w:eastAsia="zh-CN"/>
              </w:rPr>
            </w:pPr>
            <w:r>
              <w:rPr>
                <w:rStyle w:val="11"/>
                <w:rFonts w:hint="default" w:ascii="宋体" w:hAnsi="宋体" w:eastAsia="宋体" w:cs="宋体"/>
                <w:color w:val="auto"/>
                <w:sz w:val="21"/>
                <w:szCs w:val="21"/>
                <w:lang w:bidi="ar"/>
              </w:rPr>
              <w:t>电路功能板</w:t>
            </w:r>
            <w:r>
              <w:rPr>
                <w:rFonts w:hint="eastAsia" w:ascii="宋体" w:hAnsi="宋体" w:eastAsia="宋体" w:cs="宋体"/>
                <w:color w:val="auto"/>
                <w:kern w:val="0"/>
                <w:szCs w:val="21"/>
                <w:lang w:bidi="ar"/>
              </w:rPr>
              <w:t>≥</w:t>
            </w:r>
            <w:r>
              <w:rPr>
                <w:rStyle w:val="11"/>
                <w:rFonts w:hint="default" w:ascii="宋体" w:hAnsi="宋体" w:eastAsia="宋体" w:cs="宋体"/>
                <w:color w:val="auto"/>
                <w:sz w:val="21"/>
                <w:szCs w:val="21"/>
                <w:lang w:bidi="ar"/>
              </w:rPr>
              <w:t>25种，每种1块，每块配料包1包，所有板卡支持对接智能电子产品检测维修一体化综合平台。</w:t>
            </w:r>
            <w:r>
              <w:rPr>
                <w:rStyle w:val="11"/>
                <w:rFonts w:hint="default" w:ascii="宋体" w:hAnsi="宋体" w:eastAsia="宋体" w:cs="宋体"/>
                <w:color w:val="auto"/>
                <w:sz w:val="21"/>
                <w:szCs w:val="21"/>
                <w:lang w:bidi="ar"/>
              </w:rPr>
              <w:br w:type="textWrapping"/>
            </w:r>
            <w:r>
              <w:rPr>
                <w:rStyle w:val="11"/>
                <w:rFonts w:hint="default" w:ascii="宋体" w:hAnsi="宋体" w:eastAsia="宋体" w:cs="宋体"/>
                <w:color w:val="auto"/>
                <w:sz w:val="21"/>
                <w:szCs w:val="21"/>
                <w:lang w:bidi="ar"/>
              </w:rPr>
              <w:t>1块智能洗衣机控制器电路功能板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1块智能液晶电视机数字音频功放电路功能板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1块高频头电路功能板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1块液晶背光功能板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1块LED阵列功能板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1块红外遥控电路功能板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 xml:space="preserve">1块网络电路功能板 </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1块台式机复位电路功能板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1块台式机开机电路功能板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1块智能洗衣机定时器电路功能板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1块笔记本显示电路功能板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1块智能电饭煲CPU电路功能板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1块智能台灯调光电路功能板</w:t>
            </w:r>
            <w:r>
              <w:rPr>
                <w:rFonts w:hint="eastAsia" w:ascii="宋体" w:hAnsi="宋体" w:eastAsia="宋体" w:cs="宋体"/>
                <w:color w:val="auto"/>
                <w:kern w:val="0"/>
                <w:szCs w:val="21"/>
                <w:lang w:eastAsia="zh-CN" w:bidi="ar"/>
              </w:rPr>
              <w:t>；</w:t>
            </w:r>
            <w:r>
              <w:rPr>
                <w:rStyle w:val="11"/>
                <w:rFonts w:hint="default" w:ascii="宋体" w:hAnsi="宋体" w:eastAsia="宋体" w:cs="宋体"/>
                <w:color w:val="auto"/>
                <w:sz w:val="21"/>
                <w:szCs w:val="21"/>
                <w:lang w:bidi="ar"/>
              </w:rPr>
              <w:t>1块ipadGPS模块电路功能板</w:t>
            </w:r>
            <w:r>
              <w:rPr>
                <w:rStyle w:val="11"/>
                <w:rFonts w:hint="eastAsia" w:ascii="宋体" w:hAnsi="宋体" w:eastAsia="宋体" w:cs="宋体"/>
                <w:color w:val="auto"/>
                <w:sz w:val="21"/>
                <w:szCs w:val="21"/>
                <w:lang w:eastAsia="zh-CN" w:bidi="ar"/>
              </w:rPr>
              <w:t>；</w:t>
            </w:r>
            <w:r>
              <w:rPr>
                <w:rStyle w:val="11"/>
                <w:rFonts w:hint="default" w:ascii="宋体" w:hAnsi="宋体" w:eastAsia="宋体" w:cs="宋体"/>
                <w:color w:val="auto"/>
                <w:sz w:val="21"/>
                <w:szCs w:val="21"/>
                <w:lang w:bidi="ar"/>
              </w:rPr>
              <w:t>1块一体机NFC近距离通信接口功能板</w:t>
            </w:r>
            <w:r>
              <w:rPr>
                <w:rStyle w:val="11"/>
                <w:rFonts w:hint="eastAsia" w:ascii="宋体" w:hAnsi="宋体" w:eastAsia="宋体" w:cs="宋体"/>
                <w:color w:val="auto"/>
                <w:sz w:val="21"/>
                <w:szCs w:val="21"/>
                <w:lang w:eastAsia="zh-CN" w:bidi="ar"/>
              </w:rPr>
              <w:t>；</w:t>
            </w:r>
            <w:r>
              <w:rPr>
                <w:rStyle w:val="11"/>
                <w:rFonts w:hint="default" w:ascii="宋体" w:hAnsi="宋体" w:eastAsia="宋体" w:cs="宋体"/>
                <w:color w:val="auto"/>
                <w:sz w:val="21"/>
                <w:szCs w:val="21"/>
                <w:lang w:bidi="ar"/>
              </w:rPr>
              <w:t>1块智能液晶电视地面数字解调电路功能板</w:t>
            </w:r>
            <w:r>
              <w:rPr>
                <w:rStyle w:val="11"/>
                <w:rFonts w:hint="eastAsia" w:ascii="宋体" w:hAnsi="宋体" w:eastAsia="宋体" w:cs="宋体"/>
                <w:color w:val="auto"/>
                <w:sz w:val="21"/>
                <w:szCs w:val="21"/>
                <w:lang w:eastAsia="zh-CN" w:bidi="ar"/>
              </w:rPr>
              <w:t>；</w:t>
            </w:r>
            <w:r>
              <w:rPr>
                <w:rStyle w:val="11"/>
                <w:rFonts w:hint="default" w:ascii="宋体" w:hAnsi="宋体" w:eastAsia="宋体" w:cs="宋体"/>
                <w:color w:val="auto"/>
                <w:sz w:val="21"/>
                <w:szCs w:val="21"/>
                <w:lang w:bidi="ar"/>
              </w:rPr>
              <w:t>1块智能液晶电视高频头电路功能板</w:t>
            </w:r>
            <w:r>
              <w:rPr>
                <w:rStyle w:val="11"/>
                <w:rFonts w:hint="eastAsia" w:ascii="宋体" w:hAnsi="宋体" w:eastAsia="宋体" w:cs="宋体"/>
                <w:color w:val="auto"/>
                <w:sz w:val="21"/>
                <w:szCs w:val="21"/>
                <w:lang w:eastAsia="zh-CN" w:bidi="ar"/>
              </w:rPr>
              <w:t>；</w:t>
            </w:r>
            <w:r>
              <w:rPr>
                <w:rStyle w:val="11"/>
                <w:rFonts w:hint="default" w:ascii="宋体" w:hAnsi="宋体" w:eastAsia="宋体" w:cs="宋体"/>
                <w:color w:val="auto"/>
                <w:sz w:val="21"/>
                <w:szCs w:val="21"/>
                <w:lang w:bidi="ar"/>
              </w:rPr>
              <w:t>1块智能洗衣机处理器电路功能板</w:t>
            </w:r>
            <w:r>
              <w:rPr>
                <w:rStyle w:val="11"/>
                <w:rFonts w:hint="eastAsia" w:ascii="宋体" w:hAnsi="宋体" w:eastAsia="宋体" w:cs="宋体"/>
                <w:color w:val="auto"/>
                <w:sz w:val="21"/>
                <w:szCs w:val="21"/>
                <w:lang w:eastAsia="zh-CN" w:bidi="ar"/>
              </w:rPr>
              <w:t>；</w:t>
            </w:r>
            <w:r>
              <w:rPr>
                <w:rStyle w:val="11"/>
                <w:rFonts w:hint="default" w:ascii="宋体" w:hAnsi="宋体" w:eastAsia="宋体" w:cs="宋体"/>
                <w:color w:val="auto"/>
                <w:sz w:val="21"/>
                <w:szCs w:val="21"/>
                <w:lang w:bidi="ar"/>
              </w:rPr>
              <w:t>1块智能洗衣机传感器电路功能板</w:t>
            </w:r>
            <w:r>
              <w:rPr>
                <w:rStyle w:val="11"/>
                <w:rFonts w:hint="eastAsia" w:ascii="宋体" w:hAnsi="宋体" w:eastAsia="宋体" w:cs="宋体"/>
                <w:color w:val="auto"/>
                <w:sz w:val="21"/>
                <w:szCs w:val="21"/>
                <w:lang w:eastAsia="zh-CN" w:bidi="ar"/>
              </w:rPr>
              <w:t>；</w:t>
            </w:r>
            <w:r>
              <w:rPr>
                <w:rStyle w:val="11"/>
                <w:rFonts w:hint="default" w:ascii="宋体" w:hAnsi="宋体" w:eastAsia="宋体" w:cs="宋体"/>
                <w:color w:val="auto"/>
                <w:sz w:val="21"/>
                <w:szCs w:val="21"/>
                <w:lang w:bidi="ar"/>
              </w:rPr>
              <w:t>1块ipad 协处理器电路</w:t>
            </w:r>
            <w:r>
              <w:rPr>
                <w:rStyle w:val="11"/>
                <w:rFonts w:hint="eastAsia" w:ascii="宋体" w:hAnsi="宋体" w:eastAsia="宋体" w:cs="宋体"/>
                <w:color w:val="auto"/>
                <w:sz w:val="21"/>
                <w:szCs w:val="21"/>
                <w:lang w:eastAsia="zh-CN" w:bidi="ar"/>
              </w:rPr>
              <w:t>；</w:t>
            </w:r>
            <w:r>
              <w:rPr>
                <w:rStyle w:val="11"/>
                <w:rFonts w:hint="default" w:ascii="宋体" w:hAnsi="宋体" w:eastAsia="宋体" w:cs="宋体"/>
                <w:color w:val="auto"/>
                <w:sz w:val="21"/>
                <w:szCs w:val="21"/>
                <w:lang w:bidi="ar"/>
              </w:rPr>
              <w:t>1块智能液晶电视CA卡输入电路功能板-FPGA</w:t>
            </w:r>
            <w:r>
              <w:rPr>
                <w:rStyle w:val="11"/>
                <w:rFonts w:hint="eastAsia" w:ascii="宋体" w:hAnsi="宋体" w:eastAsia="宋体" w:cs="宋体"/>
                <w:color w:val="auto"/>
                <w:sz w:val="21"/>
                <w:szCs w:val="21"/>
                <w:lang w:eastAsia="zh-CN" w:bidi="ar"/>
              </w:rPr>
              <w:t>；</w:t>
            </w:r>
            <w:r>
              <w:rPr>
                <w:rStyle w:val="12"/>
                <w:rFonts w:hint="default" w:ascii="宋体" w:hAnsi="宋体" w:eastAsia="宋体" w:cs="宋体"/>
                <w:color w:val="auto"/>
                <w:sz w:val="21"/>
                <w:szCs w:val="21"/>
                <w:lang w:bidi="ar"/>
              </w:rPr>
              <w:t>1块智能液晶电视Flash及SD卡电路功能板-FPGA</w:t>
            </w:r>
            <w:r>
              <w:rPr>
                <w:rStyle w:val="12"/>
                <w:rFonts w:hint="eastAsia" w:ascii="宋体" w:hAnsi="宋体" w:eastAsia="宋体" w:cs="宋体"/>
                <w:color w:val="auto"/>
                <w:sz w:val="21"/>
                <w:szCs w:val="21"/>
                <w:lang w:eastAsia="zh-CN" w:bidi="ar"/>
              </w:rPr>
              <w:t>；</w:t>
            </w:r>
            <w:r>
              <w:rPr>
                <w:rStyle w:val="12"/>
                <w:rFonts w:hint="default" w:ascii="宋体" w:hAnsi="宋体" w:eastAsia="宋体" w:cs="宋体"/>
                <w:color w:val="auto"/>
                <w:sz w:val="21"/>
                <w:szCs w:val="21"/>
                <w:lang w:bidi="ar"/>
              </w:rPr>
              <w:t>1块智能洗衣机LED显示电路功能板-FPGA</w:t>
            </w:r>
            <w:r>
              <w:rPr>
                <w:rStyle w:val="12"/>
                <w:rFonts w:hint="eastAsia" w:ascii="宋体" w:hAnsi="宋体" w:eastAsia="宋体" w:cs="宋体"/>
                <w:color w:val="auto"/>
                <w:sz w:val="21"/>
                <w:szCs w:val="21"/>
                <w:lang w:eastAsia="zh-CN" w:bidi="ar"/>
              </w:rPr>
              <w:t>；</w:t>
            </w:r>
            <w:r>
              <w:rPr>
                <w:rStyle w:val="12"/>
                <w:rFonts w:hint="default" w:ascii="宋体" w:hAnsi="宋体" w:eastAsia="宋体" w:cs="宋体"/>
                <w:color w:val="auto"/>
                <w:sz w:val="21"/>
                <w:szCs w:val="21"/>
                <w:lang w:bidi="ar"/>
              </w:rPr>
              <w:t>1块一体机IEEE161284电路功能板-FPGA</w:t>
            </w:r>
            <w:r>
              <w:rPr>
                <w:rStyle w:val="12"/>
                <w:rFonts w:hint="eastAsia" w:ascii="宋体" w:hAnsi="宋体" w:eastAsia="宋体" w:cs="宋体"/>
                <w:color w:val="auto"/>
                <w:sz w:val="21"/>
                <w:szCs w:val="21"/>
                <w:lang w:eastAsia="zh-CN" w:bidi="ar"/>
              </w:rPr>
              <w:t>；</w:t>
            </w:r>
            <w:r>
              <w:rPr>
                <w:rStyle w:val="12"/>
                <w:rFonts w:hint="default" w:ascii="宋体" w:hAnsi="宋体" w:eastAsia="宋体" w:cs="宋体"/>
                <w:color w:val="auto"/>
                <w:sz w:val="21"/>
                <w:szCs w:val="21"/>
                <w:lang w:bidi="ar"/>
              </w:rPr>
              <w:t>1块基础电路通用逻辑电路功能板卡-FPGA</w:t>
            </w:r>
            <w:r>
              <w:rPr>
                <w:rStyle w:val="12"/>
                <w:rFonts w:hint="eastAsia" w:ascii="宋体" w:hAnsi="宋体" w:eastAsia="宋体" w:cs="宋体"/>
                <w:color w:val="auto"/>
                <w:sz w:val="21"/>
                <w:szCs w:val="21"/>
                <w:lang w:eastAsia="zh-CN" w:bidi="ar"/>
              </w:rPr>
              <w:t>；</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工具箱</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防水工具箱（内含螺丝刀套件、芯片盒、细毛刷、含银硅脂、洗板水壶、吸锡枪、助焊膏、尖嘴钳、偏口钳、焊锡丝、吸锡带、飞线、刀片、粗毛刷、防静电镊子、主板诊断卡及说明书）</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套</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检测维修工作台</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芯片级维修工作台，钢木结构，尺寸≥1800（高）*850（深）*1500（宽），含两把凳子。</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直流稳压电源 </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额定输出电压：I路 0-30 V，II路 0-30 V, III路 2.5V、3.3V、5V，额定输出电流：I路 0-3A，II路 0-3A, III路 3A，额定输出功率：195W </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示波器 </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60MHz以上，双通道示波器 </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电焊台/热风台二合一维修系统</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额定工作电压 ：AC 230V±10% 50Hz；整机功率： 700W；双LCD屏显示。电焊台：功率50W；温度范围200℃~480℃；校温范围±50℃。热风台：功率550W；温度范围100℃~500℃；最大气流量：23L/min；风量档位：020～100级；送风类型：膜片式气泵</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13</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万用表 </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数字万用表，交流电压1000V±(0.8%+3)，直流电流20A±(0.8%+1)，直流电压1000V±(0.5%+1)，交流电流20A±(1%+3)，电阻200MW±(0.8%+1)，电容100mF±(4%+3) </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套</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放大镜台灯 </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镜片尺寸</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≥90mm,≥25mm 屈光度</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3D,8D 输入电压</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 xml:space="preserve">AC 220V-240V 50-60 </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教师机</w:t>
            </w:r>
          </w:p>
        </w:tc>
        <w:tc>
          <w:tcPr>
            <w:tcW w:w="7190" w:type="dxa"/>
            <w:noWrap w:val="0"/>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I5以上处理器, ≥4G内存, ≥1G独显, ≥1T硬盘,Win10系统, ≥</w:t>
            </w:r>
            <w:r>
              <w:rPr>
                <w:rFonts w:ascii="宋体" w:hAnsi="宋体" w:eastAsia="宋体" w:cs="宋体"/>
                <w:color w:val="auto"/>
                <w:kern w:val="0"/>
                <w:szCs w:val="21"/>
                <w:lang w:bidi="ar"/>
              </w:rPr>
              <w:t>19</w:t>
            </w:r>
            <w:r>
              <w:rPr>
                <w:rFonts w:hint="eastAsia" w:ascii="宋体" w:hAnsi="宋体" w:eastAsia="宋体" w:cs="宋体"/>
                <w:color w:val="auto"/>
                <w:kern w:val="0"/>
                <w:szCs w:val="21"/>
                <w:lang w:bidi="ar"/>
              </w:rPr>
              <w:t>寸显示器</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50" w:type="dxa"/>
            <w:shd w:val="clear" w:color="auto" w:fill="FFFFFF"/>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w:t>
            </w:r>
          </w:p>
        </w:tc>
        <w:tc>
          <w:tcPr>
            <w:tcW w:w="931"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实训室环境改造</w:t>
            </w:r>
          </w:p>
        </w:tc>
        <w:tc>
          <w:tcPr>
            <w:tcW w:w="7190" w:type="dxa"/>
            <w:noWrap w:val="0"/>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实训室强弱电改造、实训室文化建设</w:t>
            </w:r>
            <w:r>
              <w:rPr>
                <w:rFonts w:hint="eastAsia" w:ascii="宋体" w:hAnsi="宋体" w:eastAsia="宋体" w:cs="宋体"/>
                <w:color w:val="auto"/>
                <w:kern w:val="0"/>
                <w:szCs w:val="21"/>
                <w:lang w:eastAsia="zh-CN" w:bidi="ar"/>
              </w:rPr>
              <w:t>。</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482"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w:t>
            </w:r>
          </w:p>
        </w:tc>
        <w:tc>
          <w:tcPr>
            <w:tcW w:w="483" w:type="dxa"/>
            <w:noWrap/>
            <w:vAlign w:val="center"/>
          </w:tcPr>
          <w:p>
            <w:pPr>
              <w:jc w:val="center"/>
              <w:rPr>
                <w:rFonts w:ascii="宋体" w:hAnsi="宋体" w:eastAsia="宋体" w:cs="宋体"/>
                <w:color w:val="auto"/>
                <w:szCs w:val="21"/>
              </w:rPr>
            </w:pPr>
          </w:p>
        </w:tc>
      </w:tr>
    </w:tbl>
    <w:p>
      <w:pPr>
        <w:bidi w:val="0"/>
        <w:rPr>
          <w:rFonts w:hint="eastAsia"/>
          <w:lang w:val="en-US" w:eastAsia="zh-CN"/>
        </w:rPr>
      </w:pPr>
    </w:p>
    <w:p>
      <w:pPr>
        <w:pStyle w:val="5"/>
        <w:bidi w:val="0"/>
        <w:rPr>
          <w:rFonts w:hint="default"/>
          <w:lang w:val="en-US" w:eastAsia="zh-CN"/>
        </w:rPr>
      </w:pPr>
      <w:r>
        <w:rPr>
          <w:rFonts w:hint="eastAsia"/>
          <w:lang w:val="en-US" w:eastAsia="zh-CN"/>
        </w:rPr>
        <w:t>二、商务要求</w:t>
      </w:r>
    </w:p>
    <w:tbl>
      <w:tblPr>
        <w:tblStyle w:val="8"/>
        <w:tblW w:w="9138"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27"/>
        <w:gridCol w:w="1710"/>
        <w:gridCol w:w="6701"/>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41" w:hRule="exact"/>
          <w:jc w:val="center"/>
        </w:trPr>
        <w:tc>
          <w:tcPr>
            <w:tcW w:w="727" w:type="dxa"/>
            <w:tcBorders>
              <w:tl2br w:val="nil"/>
              <w:tr2bl w:val="nil"/>
            </w:tcBorders>
            <w:shd w:val="clear" w:color="auto" w:fill="auto"/>
            <w:vAlign w:val="center"/>
          </w:tcPr>
          <w:p>
            <w:pPr>
              <w:pStyle w:val="10"/>
              <w:rPr>
                <w:b/>
                <w:bCs/>
                <w:color w:val="auto"/>
                <w:highlight w:val="none"/>
              </w:rPr>
            </w:pPr>
            <w:r>
              <w:rPr>
                <w:rFonts w:hint="eastAsia"/>
                <w:b/>
                <w:bCs/>
                <w:color w:val="auto"/>
                <w:highlight w:val="none"/>
              </w:rPr>
              <w:t>序号</w:t>
            </w:r>
          </w:p>
        </w:tc>
        <w:tc>
          <w:tcPr>
            <w:tcW w:w="1710" w:type="dxa"/>
            <w:tcBorders>
              <w:tl2br w:val="nil"/>
              <w:tr2bl w:val="nil"/>
            </w:tcBorders>
            <w:shd w:val="clear" w:color="auto" w:fill="auto"/>
            <w:vAlign w:val="center"/>
          </w:tcPr>
          <w:p>
            <w:pPr>
              <w:pStyle w:val="10"/>
              <w:rPr>
                <w:b/>
                <w:bCs/>
                <w:color w:val="auto"/>
                <w:highlight w:val="none"/>
              </w:rPr>
            </w:pPr>
            <w:r>
              <w:rPr>
                <w:rFonts w:hint="eastAsia"/>
                <w:b/>
                <w:bCs/>
                <w:color w:val="auto"/>
                <w:highlight w:val="none"/>
              </w:rPr>
              <w:t>条款名称</w:t>
            </w:r>
          </w:p>
        </w:tc>
        <w:tc>
          <w:tcPr>
            <w:tcW w:w="6701" w:type="dxa"/>
            <w:tcBorders>
              <w:tl2br w:val="nil"/>
              <w:tr2bl w:val="nil"/>
            </w:tcBorders>
            <w:shd w:val="clear" w:color="auto" w:fill="auto"/>
            <w:vAlign w:val="center"/>
          </w:tcPr>
          <w:p>
            <w:pPr>
              <w:pStyle w:val="10"/>
              <w:rPr>
                <w:b/>
                <w:bCs/>
                <w:color w:val="auto"/>
                <w:highlight w:val="none"/>
              </w:rPr>
            </w:pPr>
            <w:r>
              <w:rPr>
                <w:rFonts w:hint="eastAsia"/>
                <w:b/>
                <w:bCs/>
                <w:color w:val="auto"/>
                <w:highlight w:val="none"/>
              </w:rPr>
              <w:t>具体信息</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727" w:type="dxa"/>
            <w:tcBorders>
              <w:tl2br w:val="nil"/>
              <w:tr2bl w:val="nil"/>
            </w:tcBorders>
            <w:shd w:val="clear" w:color="auto" w:fill="auto"/>
            <w:vAlign w:val="center"/>
          </w:tcPr>
          <w:p>
            <w:pPr>
              <w:pStyle w:val="10"/>
              <w:rPr>
                <w:color w:val="auto"/>
                <w:highlight w:val="none"/>
              </w:rPr>
            </w:pPr>
            <w:r>
              <w:rPr>
                <w:rFonts w:hint="eastAsia"/>
                <w:color w:val="auto"/>
                <w:highlight w:val="none"/>
              </w:rPr>
              <w:t>1</w:t>
            </w:r>
          </w:p>
        </w:tc>
        <w:tc>
          <w:tcPr>
            <w:tcW w:w="1710" w:type="dxa"/>
            <w:tcBorders>
              <w:tl2br w:val="nil"/>
              <w:tr2bl w:val="nil"/>
            </w:tcBorders>
            <w:shd w:val="clear" w:color="auto" w:fill="auto"/>
            <w:vAlign w:val="center"/>
          </w:tcPr>
          <w:p>
            <w:pPr>
              <w:pStyle w:val="10"/>
              <w:rPr>
                <w:color w:val="auto"/>
                <w:highlight w:val="none"/>
              </w:rPr>
            </w:pPr>
            <w:r>
              <w:rPr>
                <w:rFonts w:hint="eastAsia"/>
                <w:color w:val="auto"/>
                <w:highlight w:val="none"/>
              </w:rPr>
              <w:t>交货具体地点</w:t>
            </w:r>
          </w:p>
        </w:tc>
        <w:tc>
          <w:tcPr>
            <w:tcW w:w="6701" w:type="dxa"/>
            <w:tcBorders>
              <w:tl2br w:val="nil"/>
              <w:tr2bl w:val="nil"/>
            </w:tcBorders>
            <w:shd w:val="clear" w:color="auto" w:fill="auto"/>
            <w:vAlign w:val="center"/>
          </w:tcPr>
          <w:p>
            <w:pPr>
              <w:pStyle w:val="10"/>
              <w:jc w:val="left"/>
              <w:rPr>
                <w:color w:val="auto"/>
                <w:highlight w:val="none"/>
              </w:rPr>
            </w:pPr>
            <w:r>
              <w:rPr>
                <w:rFonts w:hint="eastAsia"/>
                <w:color w:val="auto"/>
                <w:highlight w:val="none"/>
                <w:lang w:eastAsia="zh-CN"/>
              </w:rPr>
              <w:t>采购人指定地点</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727" w:type="dxa"/>
            <w:tcBorders>
              <w:tl2br w:val="nil"/>
              <w:tr2bl w:val="nil"/>
            </w:tcBorders>
            <w:shd w:val="clear" w:color="auto" w:fill="auto"/>
            <w:vAlign w:val="center"/>
          </w:tcPr>
          <w:p>
            <w:pPr>
              <w:pStyle w:val="10"/>
              <w:rPr>
                <w:color w:val="auto"/>
                <w:highlight w:val="none"/>
              </w:rPr>
            </w:pPr>
            <w:r>
              <w:rPr>
                <w:rFonts w:hint="eastAsia"/>
                <w:color w:val="auto"/>
                <w:highlight w:val="none"/>
              </w:rPr>
              <w:t>2</w:t>
            </w:r>
          </w:p>
        </w:tc>
        <w:tc>
          <w:tcPr>
            <w:tcW w:w="1710" w:type="dxa"/>
            <w:tcBorders>
              <w:tl2br w:val="nil"/>
              <w:tr2bl w:val="nil"/>
            </w:tcBorders>
            <w:shd w:val="clear" w:color="auto" w:fill="auto"/>
            <w:vAlign w:val="center"/>
          </w:tcPr>
          <w:p>
            <w:pPr>
              <w:pStyle w:val="10"/>
              <w:rPr>
                <w:color w:val="auto"/>
                <w:highlight w:val="none"/>
              </w:rPr>
            </w:pPr>
            <w:r>
              <w:rPr>
                <w:rFonts w:hint="eastAsia"/>
                <w:color w:val="auto"/>
                <w:highlight w:val="none"/>
              </w:rPr>
              <w:t xml:space="preserve">交付期 </w:t>
            </w:r>
          </w:p>
        </w:tc>
        <w:tc>
          <w:tcPr>
            <w:tcW w:w="6701" w:type="dxa"/>
            <w:tcBorders>
              <w:tl2br w:val="nil"/>
              <w:tr2bl w:val="nil"/>
            </w:tcBorders>
            <w:shd w:val="clear" w:color="auto" w:fill="auto"/>
            <w:vAlign w:val="center"/>
          </w:tcPr>
          <w:p>
            <w:pPr>
              <w:pStyle w:val="10"/>
              <w:jc w:val="left"/>
              <w:rPr>
                <w:color w:val="auto"/>
                <w:highlight w:val="none"/>
              </w:rPr>
            </w:pPr>
            <w:r>
              <w:rPr>
                <w:rFonts w:hint="eastAsia" w:ascii="宋体" w:hAnsi="宋体" w:eastAsia="宋体" w:cs="宋体"/>
                <w:color w:val="auto"/>
                <w:kern w:val="2"/>
                <w:sz w:val="24"/>
                <w:highlight w:val="none"/>
                <w:lang w:val="en-US" w:eastAsia="zh-CN" w:bidi="ar-SA"/>
              </w:rPr>
              <w:t>接到采购人订单之日起30日内交货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727" w:type="dxa"/>
            <w:tcBorders>
              <w:tl2br w:val="nil"/>
              <w:tr2bl w:val="nil"/>
            </w:tcBorders>
            <w:shd w:val="clear" w:color="auto" w:fill="auto"/>
            <w:vAlign w:val="center"/>
          </w:tcPr>
          <w:p>
            <w:pPr>
              <w:pStyle w:val="10"/>
              <w:rPr>
                <w:color w:val="auto"/>
                <w:highlight w:val="none"/>
              </w:rPr>
            </w:pPr>
            <w:r>
              <w:rPr>
                <w:rFonts w:hint="eastAsia"/>
                <w:color w:val="auto"/>
                <w:highlight w:val="none"/>
              </w:rPr>
              <w:t>3</w:t>
            </w:r>
          </w:p>
        </w:tc>
        <w:tc>
          <w:tcPr>
            <w:tcW w:w="1710" w:type="dxa"/>
            <w:tcBorders>
              <w:tl2br w:val="nil"/>
              <w:tr2bl w:val="nil"/>
            </w:tcBorders>
            <w:shd w:val="clear" w:color="auto" w:fill="auto"/>
            <w:vAlign w:val="center"/>
          </w:tcPr>
          <w:p>
            <w:pPr>
              <w:pStyle w:val="10"/>
              <w:rPr>
                <w:color w:val="auto"/>
                <w:highlight w:val="none"/>
              </w:rPr>
            </w:pPr>
            <w:r>
              <w:rPr>
                <w:rFonts w:hint="eastAsia"/>
                <w:color w:val="auto"/>
                <w:highlight w:val="none"/>
              </w:rPr>
              <w:t>质保期</w:t>
            </w:r>
          </w:p>
        </w:tc>
        <w:tc>
          <w:tcPr>
            <w:tcW w:w="6701" w:type="dxa"/>
            <w:tcBorders>
              <w:tl2br w:val="nil"/>
              <w:tr2bl w:val="nil"/>
            </w:tcBorders>
            <w:shd w:val="clear" w:color="auto" w:fill="auto"/>
            <w:vAlign w:val="center"/>
          </w:tcPr>
          <w:p>
            <w:pPr>
              <w:bidi w:val="0"/>
              <w:spacing w:line="360" w:lineRule="auto"/>
              <w:rPr>
                <w:color w:val="auto"/>
                <w:highlight w:val="none"/>
              </w:rPr>
            </w:pPr>
            <w:r>
              <w:rPr>
                <w:rFonts w:hint="eastAsia" w:ascii="宋体" w:hAnsi="宋体" w:eastAsia="宋体" w:cs="宋体"/>
                <w:color w:val="auto"/>
                <w:kern w:val="2"/>
                <w:sz w:val="24"/>
                <w:highlight w:val="none"/>
                <w:lang w:val="en-US" w:eastAsia="zh-CN" w:bidi="ar-SA"/>
              </w:rPr>
              <w:t>验收合格之日期1年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27" w:type="dxa"/>
            <w:tcBorders>
              <w:tl2br w:val="nil"/>
              <w:tr2bl w:val="nil"/>
            </w:tcBorders>
            <w:shd w:val="clear" w:color="auto" w:fill="auto"/>
            <w:vAlign w:val="center"/>
          </w:tcPr>
          <w:p>
            <w:pPr>
              <w:pStyle w:val="10"/>
              <w:rPr>
                <w:color w:val="auto"/>
                <w:highlight w:val="none"/>
              </w:rPr>
            </w:pPr>
            <w:r>
              <w:rPr>
                <w:rFonts w:hint="eastAsia"/>
                <w:color w:val="auto"/>
                <w:highlight w:val="none"/>
              </w:rPr>
              <w:t>4</w:t>
            </w:r>
          </w:p>
        </w:tc>
        <w:tc>
          <w:tcPr>
            <w:tcW w:w="1710" w:type="dxa"/>
            <w:tcBorders>
              <w:tl2br w:val="nil"/>
              <w:tr2bl w:val="nil"/>
            </w:tcBorders>
            <w:shd w:val="clear" w:color="auto" w:fill="auto"/>
            <w:vAlign w:val="center"/>
          </w:tcPr>
          <w:p>
            <w:pPr>
              <w:pStyle w:val="10"/>
              <w:rPr>
                <w:color w:val="auto"/>
                <w:highlight w:val="none"/>
              </w:rPr>
            </w:pPr>
            <w:r>
              <w:rPr>
                <w:rFonts w:hint="eastAsia"/>
                <w:color w:val="auto"/>
                <w:szCs w:val="22"/>
                <w:highlight w:val="none"/>
              </w:rPr>
              <w:t>付款方式</w:t>
            </w:r>
          </w:p>
        </w:tc>
        <w:tc>
          <w:tcPr>
            <w:tcW w:w="6701" w:type="dxa"/>
            <w:tcBorders>
              <w:tl2br w:val="nil"/>
              <w:tr2bl w:val="nil"/>
            </w:tcBorders>
            <w:shd w:val="clear" w:color="auto" w:fill="auto"/>
            <w:vAlign w:val="center"/>
          </w:tcPr>
          <w:p>
            <w:pPr>
              <w:pStyle w:val="10"/>
              <w:jc w:val="both"/>
              <w:rPr>
                <w:color w:val="auto"/>
                <w:highlight w:val="none"/>
              </w:rPr>
            </w:pPr>
            <w:r>
              <w:rPr>
                <w:rFonts w:hint="eastAsia" w:ascii="宋体" w:hAnsi="宋体" w:eastAsia="宋体"/>
                <w:color w:val="auto"/>
                <w:szCs w:val="21"/>
                <w:lang w:eastAsia="zh-CN"/>
              </w:rPr>
              <w:t>完成设备安装调试，通过专家验收后支付全额货款</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27" w:type="dxa"/>
            <w:tcBorders>
              <w:tl2br w:val="nil"/>
              <w:tr2bl w:val="nil"/>
            </w:tcBorders>
            <w:shd w:val="clear" w:color="auto" w:fill="auto"/>
            <w:vAlign w:val="center"/>
          </w:tcPr>
          <w:p>
            <w:pPr>
              <w:pStyle w:val="10"/>
              <w:rPr>
                <w:color w:val="auto"/>
                <w:highlight w:val="none"/>
              </w:rPr>
            </w:pPr>
            <w:r>
              <w:rPr>
                <w:rFonts w:hint="eastAsia"/>
                <w:color w:val="auto"/>
                <w:highlight w:val="none"/>
              </w:rPr>
              <w:t>5</w:t>
            </w:r>
          </w:p>
        </w:tc>
        <w:tc>
          <w:tcPr>
            <w:tcW w:w="1710" w:type="dxa"/>
            <w:tcBorders>
              <w:tl2br w:val="nil"/>
              <w:tr2bl w:val="nil"/>
            </w:tcBorders>
            <w:shd w:val="clear" w:color="auto" w:fill="auto"/>
            <w:vAlign w:val="center"/>
          </w:tcPr>
          <w:p>
            <w:pPr>
              <w:pStyle w:val="10"/>
              <w:rPr>
                <w:color w:val="auto"/>
                <w:highlight w:val="none"/>
              </w:rPr>
            </w:pPr>
            <w:r>
              <w:rPr>
                <w:rFonts w:hint="eastAsia"/>
                <w:color w:val="auto"/>
                <w:highlight w:val="none"/>
              </w:rPr>
              <w:t>履约保证金</w:t>
            </w:r>
          </w:p>
        </w:tc>
        <w:tc>
          <w:tcPr>
            <w:tcW w:w="6701" w:type="dxa"/>
            <w:tcBorders>
              <w:tl2br w:val="nil"/>
              <w:tr2bl w:val="nil"/>
            </w:tcBorders>
            <w:shd w:val="clear" w:color="auto" w:fill="auto"/>
            <w:vAlign w:val="center"/>
          </w:tcPr>
          <w:p>
            <w:pPr>
              <w:pStyle w:val="6"/>
              <w:ind w:firstLine="0" w:firstLineChars="0"/>
              <w:rPr>
                <w:color w:val="auto"/>
                <w:szCs w:val="22"/>
                <w:highlight w:val="none"/>
              </w:rPr>
            </w:pPr>
            <w:r>
              <w:rPr>
                <w:rFonts w:hint="eastAsia"/>
                <w:color w:val="auto"/>
                <w:szCs w:val="22"/>
                <w:highlight w:val="none"/>
                <w:lang w:val="en-US" w:eastAsia="zh-CN"/>
              </w:rPr>
              <w:t>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2099A"/>
    <w:multiLevelType w:val="singleLevel"/>
    <w:tmpl w:val="8EE2099A"/>
    <w:lvl w:ilvl="0" w:tentative="0">
      <w:start w:val="1"/>
      <w:numFmt w:val="decimal"/>
      <w:suff w:val="nothing"/>
      <w:lvlText w:val="%1、"/>
      <w:lvlJc w:val="left"/>
    </w:lvl>
  </w:abstractNum>
  <w:abstractNum w:abstractNumId="1">
    <w:nsid w:val="92D3C8CC"/>
    <w:multiLevelType w:val="singleLevel"/>
    <w:tmpl w:val="92D3C8CC"/>
    <w:lvl w:ilvl="0" w:tentative="0">
      <w:start w:val="1"/>
      <w:numFmt w:val="decimal"/>
      <w:suff w:val="nothing"/>
      <w:lvlText w:val="%1、"/>
      <w:lvlJc w:val="left"/>
    </w:lvl>
  </w:abstractNum>
  <w:abstractNum w:abstractNumId="2">
    <w:nsid w:val="B00C4F0A"/>
    <w:multiLevelType w:val="singleLevel"/>
    <w:tmpl w:val="B00C4F0A"/>
    <w:lvl w:ilvl="0" w:tentative="0">
      <w:start w:val="1"/>
      <w:numFmt w:val="decimal"/>
      <w:suff w:val="nothing"/>
      <w:lvlText w:val="%1、"/>
      <w:lvlJc w:val="left"/>
    </w:lvl>
  </w:abstractNum>
  <w:abstractNum w:abstractNumId="3">
    <w:nsid w:val="5B586AEF"/>
    <w:multiLevelType w:val="singleLevel"/>
    <w:tmpl w:val="5B586AEF"/>
    <w:lvl w:ilvl="0" w:tentative="0">
      <w:start w:val="1"/>
      <w:numFmt w:val="decimal"/>
      <w:suff w:val="nothing"/>
      <w:lvlText w:val="%1、"/>
      <w:lvlJc w:val="left"/>
    </w:lvl>
  </w:abstractNum>
  <w:abstractNum w:abstractNumId="4">
    <w:nsid w:val="755C53F3"/>
    <w:multiLevelType w:val="singleLevel"/>
    <w:tmpl w:val="755C53F3"/>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ZTdmZWNkZThhYzU1MTNmMWJlNWM0M2ExM2M5MDQifQ=="/>
  </w:docVars>
  <w:rsids>
    <w:rsidRoot w:val="53F854FC"/>
    <w:rsid w:val="53F8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480" w:lineRule="auto"/>
      <w:jc w:val="center"/>
      <w:outlineLvl w:val="0"/>
    </w:pPr>
    <w:rPr>
      <w:b/>
      <w:kern w:val="44"/>
      <w:sz w:val="32"/>
    </w:rPr>
  </w:style>
  <w:style w:type="paragraph" w:styleId="5">
    <w:name w:val="heading 4"/>
    <w:basedOn w:val="1"/>
    <w:next w:val="1"/>
    <w:qFormat/>
    <w:uiPriority w:val="0"/>
    <w:pPr>
      <w:keepNext/>
      <w:keepLines/>
      <w:adjustRightInd w:val="0"/>
      <w:spacing w:line="360" w:lineRule="auto"/>
      <w:outlineLvl w:val="3"/>
    </w:pPr>
    <w:rPr>
      <w:rFonts w:ascii="宋体" w:hAnsi="宋体" w:cs="宋体"/>
      <w:b/>
      <w:kern w:val="0"/>
      <w:sz w:val="2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21"/>
    </w:rPr>
  </w:style>
  <w:style w:type="paragraph" w:styleId="3">
    <w:name w:val="Body Text Indent"/>
    <w:basedOn w:val="1"/>
    <w:next w:val="1"/>
    <w:qFormat/>
    <w:uiPriority w:val="0"/>
    <w:pPr>
      <w:ind w:left="1083" w:leftChars="30" w:hanging="1020" w:hangingChars="425"/>
    </w:pPr>
    <w:rPr>
      <w:rFonts w:ascii="宋体" w:hAnsi="宋体"/>
      <w:sz w:val="24"/>
    </w:rPr>
  </w:style>
  <w:style w:type="paragraph" w:styleId="6">
    <w:name w:val="Normal Indent"/>
    <w:basedOn w:val="1"/>
    <w:next w:val="7"/>
    <w:qFormat/>
    <w:uiPriority w:val="0"/>
    <w:pPr>
      <w:spacing w:line="360" w:lineRule="auto"/>
      <w:ind w:firstLine="562" w:firstLineChars="200"/>
    </w:pPr>
    <w:rPr>
      <w:rFonts w:ascii="宋体" w:hAnsi="宋体" w:cs="宋体"/>
      <w:sz w:val="24"/>
    </w:rPr>
  </w:style>
  <w:style w:type="paragraph" w:styleId="7">
    <w:name w:val="toc 4"/>
    <w:basedOn w:val="1"/>
    <w:next w:val="1"/>
    <w:qFormat/>
    <w:uiPriority w:val="0"/>
    <w:pPr>
      <w:ind w:left="630"/>
      <w:jc w:val="left"/>
    </w:pPr>
    <w:rPr>
      <w:sz w:val="18"/>
      <w:szCs w:val="18"/>
    </w:rPr>
  </w:style>
  <w:style w:type="paragraph" w:customStyle="1" w:styleId="10">
    <w:name w:val="表格"/>
    <w:basedOn w:val="1"/>
    <w:qFormat/>
    <w:uiPriority w:val="0"/>
    <w:pPr>
      <w:adjustRightInd w:val="0"/>
      <w:snapToGrid w:val="0"/>
      <w:spacing w:line="360" w:lineRule="auto"/>
      <w:jc w:val="center"/>
    </w:pPr>
    <w:rPr>
      <w:rFonts w:ascii="宋体" w:hAnsi="宋体" w:cs="宋体"/>
      <w:sz w:val="24"/>
    </w:rPr>
  </w:style>
  <w:style w:type="character" w:customStyle="1" w:styleId="11">
    <w:name w:val="font01"/>
    <w:basedOn w:val="9"/>
    <w:qFormat/>
    <w:uiPriority w:val="0"/>
    <w:rPr>
      <w:rFonts w:hint="eastAsia" w:ascii="宋体" w:hAnsi="宋体" w:eastAsia="宋体" w:cs="宋体"/>
      <w:color w:val="FF0000"/>
      <w:sz w:val="22"/>
      <w:szCs w:val="22"/>
      <w:u w:val="none"/>
    </w:rPr>
  </w:style>
  <w:style w:type="character" w:customStyle="1" w:styleId="12">
    <w:name w:val="font61"/>
    <w:basedOn w:val="9"/>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2022-12-20T12:29:00Z</dcterms:created>
  <dc:creator>好好的</dc:creator>
  <cp:lastModifiedBy>好好的</cp:lastModifiedBy>
  <dcterms:modified xsi:type="dcterms:W3CDTF">2022-12-20T12:29:53Z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58205B3D0E6E4C25B6904D3FAC4AB659</vt:lpwstr>
  </property>
</Properties>
</file>