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364"/>
        <w:gridCol w:w="865"/>
        <w:gridCol w:w="1206"/>
        <w:gridCol w:w="1472"/>
        <w:gridCol w:w="452"/>
        <w:gridCol w:w="666"/>
        <w:gridCol w:w="992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18"/>
                <w:szCs w:val="18"/>
              </w:rPr>
              <w:t>型号或规格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18"/>
                <w:szCs w:val="18"/>
              </w:rPr>
              <w:t>原产地及制造厂名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18"/>
                <w:szCs w:val="18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RFID图书标签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信昇达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H19C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福建/福建信昇达智能科技有限公司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80000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160000.00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RFID安全门禁及其设备应用软件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信昇达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XSD-SG100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福建/福建信昇达智能科技有限公司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3.20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RFID读者证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信昇达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H21C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福建/福建信昇达智能科技有限公司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16.00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32000.00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自助借还书机及其RFID系统操作软件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信昇达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XSD-SC900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福建/福建信昇达智能科技有限公司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86670.00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86670.00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移动还书箱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信昇达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XSD-BC100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福建/福建信昇达智能科技有限公司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5600.00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RFID馆员工作站及其设备应用软件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信昇达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XSD-CS300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福建/福建信昇达智能科技有限公司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66900.00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66900.00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图书编目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禄益祥电子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西安/西安禄益祥电子科技有限公司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图书馆管理系统软件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信昇达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福建/福建信昇达智能科技有限公司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58000.00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58000.00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图书馆馆情大数据分析管理软件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信昇达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福建/福建信昇达智能科技有限公司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71500.00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71500.00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图书馆馆情大数据分析显示设备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MAXHUB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CF75MA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广州/广州视臻信息科技有限公司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48600.00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48600.00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RFID层架标签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信昇达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H20C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福建/福建信昇达智能科技有限公司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13.50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16200.00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移动检点车及其RFID系统操作软件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信昇达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XSD-ICS700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福建/福建信昇达智能科技有限公司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45000.00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45000.00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OPAC查询系统及其设备应用软件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信昇达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XSD-OPAC300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福建/福建信昇达智能科技有限公司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26000.00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26000.00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电子借阅机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中版行知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XZ-V6.0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广州/中版行知（广州）数字传媒有限公司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56000.00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大屏显示一体机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清大视讯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E750A001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北京/北京清大视讯科技有限公司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1960.00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1960.00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电脑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联想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M4000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北京/联想控股股份有限公司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7860.00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18"/>
                <w:szCs w:val="18"/>
              </w:rPr>
              <w:t>7860.00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752200.00元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交货期：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合同签订后25日历日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质保期：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验收合格后12个月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RkMGE3NzQxYjczMTVhMGMzZWI2OGY4N2I2NjYifQ=="/>
  </w:docVars>
  <w:rsids>
    <w:rsidRoot w:val="03620340"/>
    <w:rsid w:val="03620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2022-08-10T05:34:00Z</dcterms:created>
  <dc:creator>趁早</dc:creator>
  <cp:lastModifiedBy>趁早</cp:lastModifiedBy>
  <dcterms:modified xsi:type="dcterms:W3CDTF">2022-08-10T05:36:32Z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61D589DD48BC4A3BBCDC2F1FCEE9A246</vt:lpwstr>
  </property>
</Properties>
</file>