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napToGrid w:val="0"/>
        <w:spacing w:before="0" w:beforeAutospacing="0" w:after="0" w:afterAutospacing="0" w:line="240" w:lineRule="auto"/>
        <w:ind w:right="100"/>
        <w:jc w:val="left"/>
        <w:textAlignment w:val="baseline"/>
        <w:rPr>
          <w:rStyle w:val="25"/>
          <w:rFonts w:ascii="宋体" w:hAnsi="宋体" w:eastAsia="宋体" w:cs="宋体"/>
          <w:b/>
          <w:bCs/>
          <w:i w:val="0"/>
          <w:caps w:val="0"/>
          <w:spacing w:val="0"/>
          <w:w w:val="100"/>
          <w:kern w:val="2"/>
          <w:sz w:val="30"/>
          <w:szCs w:val="30"/>
          <w:highlight w:val="none"/>
          <w:lang w:val="en-US" w:eastAsia="zh-CN" w:bidi="ar-SA"/>
          <w14:shadow w14:blurRad="50800" w14:dist="38100" w14:dir="2700000" w14:sx="100000" w14:sy="100000" w14:kx="0" w14:ky="0" w14:algn="tl">
            <w14:srgbClr w14:val="000000">
              <w14:alpha w14:val="60000"/>
            </w14:srgbClr>
          </w14:shadow>
        </w:rPr>
      </w:pPr>
    </w:p>
    <w:p>
      <w:pPr>
        <w:shd w:val="clear" w:color="auto" w:fill="FFFFFF"/>
        <w:snapToGrid w:val="0"/>
        <w:spacing w:before="0" w:beforeAutospacing="0" w:after="0" w:afterAutospacing="0" w:line="240" w:lineRule="auto"/>
        <w:ind w:right="100"/>
        <w:jc w:val="left"/>
        <w:textAlignment w:val="baseline"/>
        <w:rPr>
          <w:rStyle w:val="25"/>
          <w:rFonts w:hint="default" w:ascii="宋体" w:hAnsi="宋体" w:eastAsia="宋体" w:cs="宋体"/>
          <w:b/>
          <w:bCs/>
          <w:i w:val="0"/>
          <w:caps w:val="0"/>
          <w:spacing w:val="0"/>
          <w:w w:val="100"/>
          <w:kern w:val="2"/>
          <w:sz w:val="28"/>
          <w:szCs w:val="24"/>
          <w:highlight w:val="none"/>
          <w:lang w:val="en-US" w:eastAsia="zh-CN" w:bidi="ar-SA"/>
          <w14:shadow w14:blurRad="50800" w14:dist="38100" w14:dir="2700000" w14:sx="100000" w14:sy="100000" w14:kx="0" w14:ky="0" w14:algn="tl">
            <w14:srgbClr w14:val="000000">
              <w14:alpha w14:val="60000"/>
            </w14:srgbClr>
          </w14:shadow>
        </w:rPr>
      </w:pPr>
      <w:r>
        <w:rPr>
          <w:rStyle w:val="25"/>
          <w:rFonts w:ascii="宋体" w:hAnsi="宋体" w:eastAsia="宋体" w:cs="宋体"/>
          <w:b/>
          <w:bCs/>
          <w:i w:val="0"/>
          <w:caps w:val="0"/>
          <w:spacing w:val="0"/>
          <w:w w:val="100"/>
          <w:kern w:val="2"/>
          <w:sz w:val="30"/>
          <w:szCs w:val="30"/>
          <w:highlight w:val="none"/>
          <w:lang w:val="en-US" w:eastAsia="zh-CN" w:bidi="ar-SA"/>
          <w14:shadow w14:blurRad="50800" w14:dist="38100" w14:dir="2700000" w14:sx="100000" w14:sy="100000" w14:kx="0" w14:ky="0" w14:algn="tl">
            <w14:srgbClr w14:val="000000">
              <w14:alpha w14:val="60000"/>
            </w14:srgbClr>
          </w14:shadow>
        </w:rPr>
        <w:t>项目编号：</w:t>
      </w:r>
      <w:r>
        <w:rPr>
          <w:rStyle w:val="25"/>
          <w:rFonts w:hint="eastAsia" w:ascii="宋体" w:hAnsi="宋体" w:cs="宋体"/>
          <w:b/>
          <w:bCs/>
          <w:i w:val="0"/>
          <w:caps w:val="0"/>
          <w:spacing w:val="0"/>
          <w:w w:val="100"/>
          <w:kern w:val="2"/>
          <w:sz w:val="30"/>
          <w:szCs w:val="30"/>
          <w:highlight w:val="none"/>
          <w:lang w:val="en-US" w:eastAsia="zh-CN" w:bidi="ar-SA"/>
          <w14:shadow w14:blurRad="50800" w14:dist="38100" w14:dir="2700000" w14:sx="100000" w14:sy="100000" w14:kx="0" w14:ky="0" w14:algn="tl">
            <w14:srgbClr w14:val="000000">
              <w14:alpha w14:val="60000"/>
            </w14:srgbClr>
          </w14:shadow>
        </w:rPr>
        <w:t>SXJTZB-ZC-CS20220512</w:t>
      </w:r>
    </w:p>
    <w:p>
      <w:pPr>
        <w:shd w:val="clear" w:color="auto" w:fill="FFFFFF"/>
        <w:snapToGrid w:val="0"/>
        <w:spacing w:before="0" w:beforeAutospacing="0" w:after="0" w:afterAutospacing="0" w:line="240" w:lineRule="auto"/>
        <w:jc w:val="both"/>
        <w:textAlignment w:val="baseline"/>
        <w:rPr>
          <w:rStyle w:val="25"/>
          <w:rFonts w:ascii="宋体" w:hAnsi="宋体" w:eastAsia="宋体" w:cs="宋体"/>
          <w:b/>
          <w:bCs/>
          <w:i w:val="0"/>
          <w:caps w:val="0"/>
          <w:spacing w:val="0"/>
          <w:w w:val="100"/>
          <w:kern w:val="2"/>
          <w:sz w:val="21"/>
          <w:szCs w:val="24"/>
          <w:highlight w:val="none"/>
          <w:lang w:val="en-US" w:eastAsia="zh-CN" w:bidi="ar-SA"/>
          <w14:shadow w14:blurRad="50800" w14:dist="38100" w14:dir="2700000" w14:sx="100000" w14:sy="100000" w14:kx="0" w14:ky="0" w14:algn="tl">
            <w14:srgbClr w14:val="000000">
              <w14:alpha w14:val="60000"/>
            </w14:srgbClr>
          </w14:shadow>
        </w:rPr>
      </w:pPr>
    </w:p>
    <w:p>
      <w:pPr>
        <w:pStyle w:val="33"/>
        <w:keepLines/>
        <w:widowControl/>
        <w:snapToGrid w:val="0"/>
        <w:spacing w:before="280" w:beforeAutospacing="0" w:after="290" w:afterAutospacing="0" w:line="376" w:lineRule="atLeast"/>
        <w:jc w:val="both"/>
        <w:textAlignment w:val="baseline"/>
        <w:rPr>
          <w:rStyle w:val="25"/>
          <w:rFonts w:ascii="宋体" w:hAnsi="宋体" w:eastAsia="宋体"/>
          <w:b/>
          <w:i w:val="0"/>
          <w:caps w:val="0"/>
          <w:spacing w:val="20"/>
          <w:w w:val="100"/>
          <w:kern w:val="2"/>
          <w:sz w:val="28"/>
          <w:szCs w:val="20"/>
          <w:highlight w:val="none"/>
          <w:lang w:val="en-US" w:eastAsia="zh-CN" w:bidi="ar-SA"/>
        </w:rPr>
      </w:pPr>
    </w:p>
    <w:p>
      <w:pPr>
        <w:snapToGrid w:val="0"/>
        <w:spacing w:before="0" w:beforeAutospacing="0" w:after="0" w:afterAutospacing="0" w:line="240" w:lineRule="auto"/>
        <w:jc w:val="both"/>
        <w:textAlignment w:val="baseline"/>
        <w:rPr>
          <w:rStyle w:val="25"/>
          <w:rFonts w:ascii="宋体" w:hAnsi="宋体" w:eastAsia="宋体"/>
          <w:b w:val="0"/>
          <w:i w:val="0"/>
          <w:caps w:val="0"/>
          <w:spacing w:val="0"/>
          <w:w w:val="100"/>
          <w:kern w:val="2"/>
          <w:sz w:val="18"/>
          <w:szCs w:val="21"/>
          <w:highlight w:val="none"/>
          <w:lang w:val="en-US" w:eastAsia="zh-CN" w:bidi="ar-SA"/>
        </w:rPr>
      </w:pPr>
    </w:p>
    <w:p>
      <w:pPr>
        <w:shd w:val="clear" w:color="auto" w:fill="FFFFFF"/>
        <w:snapToGrid w:val="0"/>
        <w:spacing w:before="0" w:beforeAutospacing="0" w:after="0" w:afterAutospacing="0" w:line="240" w:lineRule="auto"/>
        <w:jc w:val="center"/>
        <w:textAlignment w:val="baseline"/>
        <w:rPr>
          <w:rStyle w:val="25"/>
          <w:rFonts w:ascii="宋体" w:hAnsi="宋体" w:eastAsia="宋体" w:cs="宋体"/>
          <w:b/>
          <w:bCs/>
          <w:i w:val="0"/>
          <w:caps w:val="0"/>
          <w:spacing w:val="0"/>
          <w:w w:val="100"/>
          <w:kern w:val="2"/>
          <w:sz w:val="56"/>
          <w:szCs w:val="56"/>
          <w:highlight w:val="none"/>
          <w:lang w:val="en-US" w:eastAsia="zh-CN" w:bidi="ar-SA"/>
          <w14:shadow w14:blurRad="50800" w14:dist="38100" w14:dir="2700000" w14:sx="100000" w14:sy="100000" w14:kx="0" w14:ky="0" w14:algn="tl">
            <w14:srgbClr w14:val="000000">
              <w14:alpha w14:val="60000"/>
            </w14:srgbClr>
          </w14:shadow>
        </w:rPr>
      </w:pPr>
      <w:r>
        <w:rPr>
          <w:rStyle w:val="25"/>
          <w:rFonts w:hint="eastAsia" w:ascii="宋体" w:hAnsi="宋体" w:cs="宋体"/>
          <w:b/>
          <w:bCs/>
          <w:i w:val="0"/>
          <w:caps w:val="0"/>
          <w:spacing w:val="0"/>
          <w:w w:val="100"/>
          <w:kern w:val="2"/>
          <w:sz w:val="56"/>
          <w:szCs w:val="56"/>
          <w:highlight w:val="none"/>
          <w:lang w:val="en-US" w:eastAsia="zh-CN" w:bidi="ar-SA"/>
          <w14:shadow w14:blurRad="50800" w14:dist="38100" w14:dir="2700000" w14:sx="100000" w14:sy="100000" w14:kx="0" w14:ky="0" w14:algn="tl">
            <w14:srgbClr w14:val="000000">
              <w14:alpha w14:val="60000"/>
            </w14:srgbClr>
          </w14:shadow>
        </w:rPr>
        <w:t>西安市第三中学分校操场提升改造工程</w:t>
      </w:r>
    </w:p>
    <w:p>
      <w:pPr>
        <w:shd w:val="clear" w:color="auto" w:fill="FFFFFF"/>
        <w:snapToGrid w:val="0"/>
        <w:spacing w:before="0" w:beforeAutospacing="0" w:after="0" w:afterAutospacing="0" w:line="240" w:lineRule="auto"/>
        <w:jc w:val="center"/>
        <w:textAlignment w:val="baseline"/>
        <w:rPr>
          <w:rStyle w:val="25"/>
          <w:rFonts w:ascii="宋体" w:hAnsi="宋体" w:eastAsia="宋体" w:cs="宋体"/>
          <w:b/>
          <w:bCs/>
          <w:i w:val="0"/>
          <w:caps w:val="0"/>
          <w:spacing w:val="0"/>
          <w:w w:val="100"/>
          <w:kern w:val="2"/>
          <w:sz w:val="56"/>
          <w:szCs w:val="56"/>
          <w:highlight w:val="none"/>
          <w:lang w:val="en-US" w:eastAsia="zh-CN" w:bidi="ar-SA"/>
          <w14:shadow w14:blurRad="50800" w14:dist="38100" w14:dir="2700000" w14:sx="100000" w14:sy="100000" w14:kx="0" w14:ky="0" w14:algn="tl">
            <w14:srgbClr w14:val="000000">
              <w14:alpha w14:val="60000"/>
            </w14:srgbClr>
          </w14:shadow>
        </w:rPr>
      </w:pPr>
    </w:p>
    <w:p>
      <w:pPr>
        <w:pStyle w:val="29"/>
        <w:rPr>
          <w:highlight w:val="none"/>
          <w:lang w:val="en-US" w:eastAsia="zh-CN"/>
        </w:rPr>
      </w:pPr>
    </w:p>
    <w:p>
      <w:pPr>
        <w:shd w:val="clear" w:color="auto" w:fill="FFFFFF"/>
        <w:snapToGrid w:val="0"/>
        <w:spacing w:before="0" w:beforeAutospacing="0" w:after="0" w:afterAutospacing="0" w:line="240" w:lineRule="auto"/>
        <w:jc w:val="center"/>
        <w:textAlignment w:val="baseline"/>
        <w:rPr>
          <w:rStyle w:val="25"/>
          <w:rFonts w:ascii="宋体" w:hAnsi="宋体" w:eastAsia="宋体" w:cs="宋体"/>
          <w:b/>
          <w:bCs/>
          <w:i w:val="0"/>
          <w:caps w:val="0"/>
          <w:shadow w:val="0"/>
          <w:spacing w:val="0"/>
          <w:w w:val="100"/>
          <w:kern w:val="2"/>
          <w:sz w:val="72"/>
          <w:szCs w:val="72"/>
          <w:highlight w:val="none"/>
          <w:lang w:val="en-US" w:eastAsia="zh-CN" w:bidi="ar-SA"/>
        </w:rPr>
      </w:pPr>
    </w:p>
    <w:p>
      <w:pPr>
        <w:shd w:val="clear" w:color="auto" w:fill="FFFFFF"/>
        <w:snapToGrid w:val="0"/>
        <w:spacing w:before="0" w:beforeAutospacing="0" w:after="0" w:afterAutospacing="0" w:line="240" w:lineRule="auto"/>
        <w:jc w:val="center"/>
        <w:textAlignment w:val="baseline"/>
        <w:rPr>
          <w:rStyle w:val="25"/>
          <w:rFonts w:ascii="宋体" w:hAnsi="宋体" w:eastAsia="宋体" w:cs="宋体"/>
          <w:b/>
          <w:bCs/>
          <w:i w:val="0"/>
          <w:caps w:val="0"/>
          <w:shadow w:val="0"/>
          <w:spacing w:val="0"/>
          <w:w w:val="100"/>
          <w:kern w:val="2"/>
          <w:sz w:val="72"/>
          <w:szCs w:val="72"/>
          <w:highlight w:val="none"/>
          <w:lang w:val="en-US" w:eastAsia="zh-CN" w:bidi="ar-SA"/>
        </w:rPr>
      </w:pPr>
    </w:p>
    <w:p>
      <w:pPr>
        <w:shd w:val="clear" w:color="auto" w:fill="FFFFFF"/>
        <w:snapToGrid w:val="0"/>
        <w:spacing w:before="0" w:beforeAutospacing="0" w:after="0" w:afterAutospacing="0" w:line="240" w:lineRule="auto"/>
        <w:jc w:val="center"/>
        <w:textAlignment w:val="baseline"/>
        <w:rPr>
          <w:rStyle w:val="25"/>
          <w:rFonts w:ascii="宋体" w:hAnsi="宋体" w:eastAsia="宋体" w:cs="宋体"/>
          <w:b/>
          <w:bCs/>
          <w:i w:val="0"/>
          <w:caps w:val="0"/>
          <w:shadow w:val="0"/>
          <w:spacing w:val="0"/>
          <w:w w:val="100"/>
          <w:kern w:val="2"/>
          <w:sz w:val="72"/>
          <w:szCs w:val="72"/>
          <w:highlight w:val="none"/>
          <w:lang w:val="en-US" w:eastAsia="zh-CN" w:bidi="ar-SA"/>
        </w:rPr>
      </w:pPr>
      <w:r>
        <w:rPr>
          <w:rStyle w:val="25"/>
          <w:rFonts w:ascii="宋体" w:hAnsi="宋体" w:eastAsia="宋体" w:cs="宋体"/>
          <w:b/>
          <w:bCs/>
          <w:i w:val="0"/>
          <w:caps w:val="0"/>
          <w:shadow w:val="0"/>
          <w:spacing w:val="0"/>
          <w:w w:val="100"/>
          <w:kern w:val="2"/>
          <w:sz w:val="72"/>
          <w:szCs w:val="72"/>
          <w:highlight w:val="none"/>
          <w:lang w:val="en-US" w:eastAsia="zh-CN" w:bidi="ar-SA"/>
        </w:rPr>
        <w:t>竞争性磋商文件</w:t>
      </w:r>
    </w:p>
    <w:p>
      <w:pPr>
        <w:shd w:val="clear" w:color="auto" w:fill="FFFFFF"/>
        <w:snapToGrid w:val="0"/>
        <w:spacing w:before="0" w:beforeAutospacing="0" w:after="0" w:afterAutospacing="0" w:line="240" w:lineRule="auto"/>
        <w:jc w:val="center"/>
        <w:textAlignment w:val="baseline"/>
        <w:rPr>
          <w:rStyle w:val="25"/>
          <w:rFonts w:ascii="宋体" w:hAnsi="宋体" w:eastAsia="宋体" w:cs="宋体"/>
          <w:b/>
          <w:bCs/>
          <w:i w:val="0"/>
          <w:caps w:val="0"/>
          <w:spacing w:val="0"/>
          <w:w w:val="100"/>
          <w:kern w:val="2"/>
          <w:sz w:val="84"/>
          <w:szCs w:val="84"/>
          <w:highlight w:val="none"/>
          <w:lang w:val="en-US" w:eastAsia="zh-CN" w:bidi="ar-SA"/>
          <w14:shadow w14:blurRad="50800" w14:dist="38100" w14:dir="2700000" w14:sx="100000" w14:sy="100000" w14:kx="0" w14:ky="0" w14:algn="tl">
            <w14:srgbClr w14:val="000000">
              <w14:alpha w14:val="60000"/>
            </w14:srgbClr>
          </w14:shadow>
        </w:rPr>
      </w:pPr>
    </w:p>
    <w:p>
      <w:pPr>
        <w:shd w:val="clear" w:color="auto" w:fill="FFFFFF"/>
        <w:snapToGrid w:val="0"/>
        <w:spacing w:before="0" w:beforeAutospacing="0" w:after="0" w:afterAutospacing="0" w:line="240" w:lineRule="auto"/>
        <w:jc w:val="both"/>
        <w:textAlignment w:val="baseline"/>
        <w:rPr>
          <w:rStyle w:val="25"/>
          <w:rFonts w:ascii="宋体" w:hAnsi="宋体" w:eastAsia="宋体"/>
          <w:b/>
          <w:i w:val="0"/>
          <w:caps w:val="0"/>
          <w:spacing w:val="0"/>
          <w:w w:val="100"/>
          <w:kern w:val="2"/>
          <w:sz w:val="32"/>
          <w:szCs w:val="32"/>
          <w:highlight w:val="none"/>
          <w:lang w:val="en-US" w:eastAsia="zh-CN" w:bidi="ar-SA"/>
        </w:rPr>
      </w:pPr>
    </w:p>
    <w:p>
      <w:pPr>
        <w:shd w:val="clear" w:color="auto" w:fill="FFFFFF"/>
        <w:snapToGrid w:val="0"/>
        <w:spacing w:before="0" w:beforeAutospacing="0" w:after="0" w:afterAutospacing="0" w:line="240" w:lineRule="auto"/>
        <w:ind w:firstLine="1285" w:firstLineChars="400"/>
        <w:jc w:val="both"/>
        <w:textAlignment w:val="baseline"/>
        <w:rPr>
          <w:rStyle w:val="25"/>
          <w:rFonts w:ascii="宋体" w:hAnsi="宋体" w:eastAsia="宋体"/>
          <w:b/>
          <w:i w:val="0"/>
          <w:caps w:val="0"/>
          <w:spacing w:val="0"/>
          <w:w w:val="100"/>
          <w:kern w:val="2"/>
          <w:sz w:val="32"/>
          <w:szCs w:val="32"/>
          <w:highlight w:val="none"/>
          <w:lang w:val="en-US" w:eastAsia="zh-CN" w:bidi="ar-SA"/>
        </w:rPr>
      </w:pPr>
    </w:p>
    <w:p>
      <w:pPr>
        <w:shd w:val="clear" w:color="auto" w:fill="FFFFFF"/>
        <w:snapToGrid w:val="0"/>
        <w:spacing w:before="0" w:beforeAutospacing="0" w:after="0" w:afterAutospacing="0" w:line="240" w:lineRule="auto"/>
        <w:jc w:val="both"/>
        <w:textAlignment w:val="baseline"/>
        <w:rPr>
          <w:rStyle w:val="25"/>
          <w:rFonts w:ascii="宋体" w:hAnsi="宋体" w:eastAsia="宋体"/>
          <w:b/>
          <w:i w:val="0"/>
          <w:caps w:val="0"/>
          <w:spacing w:val="0"/>
          <w:w w:val="100"/>
          <w:kern w:val="2"/>
          <w:sz w:val="32"/>
          <w:szCs w:val="32"/>
          <w:highlight w:val="none"/>
          <w:lang w:val="en-US" w:eastAsia="zh-CN" w:bidi="ar-SA"/>
        </w:rPr>
      </w:pPr>
    </w:p>
    <w:p>
      <w:pPr>
        <w:shd w:val="clear" w:color="auto" w:fill="FFFFFF"/>
        <w:snapToGrid w:val="0"/>
        <w:spacing w:before="0" w:beforeAutospacing="0" w:after="0" w:afterAutospacing="0" w:line="240" w:lineRule="auto"/>
        <w:ind w:firstLine="1285" w:firstLineChars="400"/>
        <w:jc w:val="both"/>
        <w:textAlignment w:val="baseline"/>
        <w:rPr>
          <w:rStyle w:val="25"/>
          <w:rFonts w:ascii="宋体" w:hAnsi="宋体" w:eastAsia="宋体"/>
          <w:b/>
          <w:i w:val="0"/>
          <w:caps w:val="0"/>
          <w:spacing w:val="0"/>
          <w:w w:val="100"/>
          <w:kern w:val="2"/>
          <w:sz w:val="32"/>
          <w:szCs w:val="32"/>
          <w:highlight w:val="none"/>
          <w:lang w:val="en-US" w:eastAsia="zh-CN" w:bidi="ar-SA"/>
        </w:rPr>
      </w:pPr>
    </w:p>
    <w:p>
      <w:pPr>
        <w:shd w:val="clear" w:color="auto" w:fill="FFFFFF"/>
        <w:snapToGrid w:val="0"/>
        <w:spacing w:before="0" w:beforeAutospacing="0" w:after="0" w:afterAutospacing="0" w:line="240" w:lineRule="auto"/>
        <w:ind w:firstLine="1285" w:firstLineChars="400"/>
        <w:jc w:val="both"/>
        <w:textAlignment w:val="baseline"/>
        <w:rPr>
          <w:rStyle w:val="25"/>
          <w:rFonts w:ascii="宋体" w:hAnsi="宋体" w:eastAsia="宋体"/>
          <w:b/>
          <w:i w:val="0"/>
          <w:caps w:val="0"/>
          <w:spacing w:val="0"/>
          <w:w w:val="100"/>
          <w:kern w:val="2"/>
          <w:sz w:val="32"/>
          <w:szCs w:val="32"/>
          <w:highlight w:val="none"/>
          <w:lang w:val="en-US" w:eastAsia="zh-CN" w:bidi="ar-SA"/>
        </w:rPr>
      </w:pPr>
    </w:p>
    <w:p>
      <w:pPr>
        <w:shd w:val="clear" w:color="auto" w:fill="FFFFFF"/>
        <w:snapToGrid w:val="0"/>
        <w:spacing w:before="0" w:beforeAutospacing="0" w:after="0" w:afterAutospacing="0" w:line="240" w:lineRule="auto"/>
        <w:ind w:firstLine="1285" w:firstLineChars="400"/>
        <w:jc w:val="both"/>
        <w:textAlignment w:val="baseline"/>
        <w:rPr>
          <w:rStyle w:val="25"/>
          <w:rFonts w:ascii="宋体" w:hAnsi="宋体" w:eastAsia="宋体"/>
          <w:b/>
          <w:i w:val="0"/>
          <w:caps w:val="0"/>
          <w:spacing w:val="0"/>
          <w:w w:val="100"/>
          <w:kern w:val="2"/>
          <w:sz w:val="32"/>
          <w:szCs w:val="32"/>
          <w:highlight w:val="none"/>
          <w:lang w:val="en-US" w:eastAsia="zh-CN" w:bidi="ar-SA"/>
        </w:rPr>
      </w:pPr>
    </w:p>
    <w:p>
      <w:pPr>
        <w:shd w:val="clear" w:color="auto" w:fill="FFFFFF"/>
        <w:snapToGrid w:val="0"/>
        <w:spacing w:before="0" w:beforeAutospacing="0" w:after="0" w:afterAutospacing="0" w:line="240" w:lineRule="auto"/>
        <w:ind w:firstLine="1285" w:firstLineChars="400"/>
        <w:jc w:val="both"/>
        <w:textAlignment w:val="baseline"/>
        <w:rPr>
          <w:rStyle w:val="25"/>
          <w:rFonts w:ascii="宋体" w:hAnsi="宋体" w:eastAsia="宋体"/>
          <w:b/>
          <w:i w:val="0"/>
          <w:caps w:val="0"/>
          <w:spacing w:val="0"/>
          <w:w w:val="100"/>
          <w:kern w:val="2"/>
          <w:sz w:val="32"/>
          <w:szCs w:val="32"/>
          <w:highlight w:val="none"/>
          <w:lang w:val="en-US" w:eastAsia="zh-CN" w:bidi="ar-SA"/>
        </w:rPr>
      </w:pPr>
    </w:p>
    <w:p>
      <w:pPr>
        <w:pStyle w:val="29"/>
        <w:rPr>
          <w:highlight w:val="none"/>
          <w:lang w:val="en-US" w:eastAsia="zh-CN"/>
        </w:rPr>
      </w:pPr>
    </w:p>
    <w:p>
      <w:pPr>
        <w:shd w:val="clear" w:color="auto" w:fill="FFFFFF"/>
        <w:snapToGrid w:val="0"/>
        <w:spacing w:before="0" w:beforeAutospacing="0" w:after="0" w:afterAutospacing="0" w:line="240" w:lineRule="auto"/>
        <w:jc w:val="both"/>
        <w:textAlignment w:val="baseline"/>
        <w:rPr>
          <w:rStyle w:val="25"/>
          <w:rFonts w:ascii="宋体" w:hAnsi="宋体" w:eastAsia="宋体"/>
          <w:b/>
          <w:i w:val="0"/>
          <w:caps w:val="0"/>
          <w:spacing w:val="0"/>
          <w:w w:val="100"/>
          <w:kern w:val="2"/>
          <w:sz w:val="30"/>
          <w:szCs w:val="30"/>
          <w:highlight w:val="none"/>
          <w:lang w:val="en-US" w:eastAsia="zh-CN" w:bidi="ar-SA"/>
        </w:rPr>
      </w:pPr>
    </w:p>
    <w:p>
      <w:pPr>
        <w:shd w:val="clear" w:color="auto" w:fill="FFFFFF"/>
        <w:snapToGrid w:val="0"/>
        <w:spacing w:before="0" w:beforeAutospacing="0" w:after="0" w:afterAutospacing="0" w:line="240" w:lineRule="auto"/>
        <w:jc w:val="left"/>
        <w:textAlignment w:val="baseline"/>
        <w:rPr>
          <w:rStyle w:val="25"/>
          <w:rFonts w:ascii="宋体" w:hAnsi="宋体" w:eastAsia="宋体"/>
          <w:b/>
          <w:i w:val="0"/>
          <w:caps w:val="0"/>
          <w:spacing w:val="0"/>
          <w:w w:val="100"/>
          <w:kern w:val="2"/>
          <w:sz w:val="30"/>
          <w:szCs w:val="30"/>
          <w:highlight w:val="none"/>
          <w:lang w:val="en-US" w:eastAsia="zh-CN" w:bidi="ar-SA"/>
        </w:rPr>
      </w:pPr>
    </w:p>
    <w:p>
      <w:pPr>
        <w:snapToGrid w:val="0"/>
        <w:spacing w:before="0" w:beforeAutospacing="0" w:after="0" w:afterAutospacing="0" w:line="360" w:lineRule="auto"/>
        <w:ind w:firstLine="1606" w:firstLineChars="500"/>
        <w:jc w:val="left"/>
        <w:textAlignment w:val="baseline"/>
        <w:rPr>
          <w:rStyle w:val="25"/>
          <w:rFonts w:hint="eastAsia" w:ascii="宋体" w:hAnsi="宋体" w:cs="Times New Roman"/>
          <w:b/>
          <w:i w:val="0"/>
          <w:caps w:val="0"/>
          <w:spacing w:val="0"/>
          <w:w w:val="100"/>
          <w:kern w:val="2"/>
          <w:sz w:val="32"/>
          <w:szCs w:val="32"/>
          <w:highlight w:val="none"/>
          <w:lang w:val="en-US" w:eastAsia="zh-CN" w:bidi="ar-SA"/>
        </w:rPr>
      </w:pPr>
      <w:r>
        <w:rPr>
          <w:rStyle w:val="25"/>
          <w:rFonts w:hint="eastAsia" w:ascii="宋体" w:hAnsi="宋体" w:cs="Times New Roman"/>
          <w:b/>
          <w:i w:val="0"/>
          <w:caps w:val="0"/>
          <w:spacing w:val="0"/>
          <w:w w:val="100"/>
          <w:kern w:val="2"/>
          <w:sz w:val="32"/>
          <w:szCs w:val="32"/>
          <w:highlight w:val="none"/>
          <w:lang w:val="en-US" w:eastAsia="zh-CN" w:bidi="ar-SA"/>
        </w:rPr>
        <w:t xml:space="preserve">采   购   人：西安市第三中学分校      </w:t>
      </w:r>
    </w:p>
    <w:p>
      <w:pPr>
        <w:snapToGrid w:val="0"/>
        <w:spacing w:before="0" w:beforeAutospacing="0" w:after="0" w:afterAutospacing="0" w:line="360" w:lineRule="auto"/>
        <w:ind w:firstLine="1606" w:firstLineChars="500"/>
        <w:jc w:val="left"/>
        <w:textAlignment w:val="baseline"/>
        <w:rPr>
          <w:rStyle w:val="25"/>
          <w:rFonts w:hint="eastAsia" w:ascii="宋体" w:hAnsi="宋体" w:cs="Times New Roman"/>
          <w:b/>
          <w:i w:val="0"/>
          <w:caps w:val="0"/>
          <w:spacing w:val="0"/>
          <w:w w:val="100"/>
          <w:kern w:val="2"/>
          <w:sz w:val="32"/>
          <w:szCs w:val="32"/>
          <w:highlight w:val="none"/>
          <w:lang w:val="en-US" w:eastAsia="zh-CN" w:bidi="ar-SA"/>
        </w:rPr>
      </w:pPr>
      <w:r>
        <w:rPr>
          <w:rStyle w:val="25"/>
          <w:rFonts w:hint="eastAsia" w:ascii="宋体" w:hAnsi="宋体" w:cs="Times New Roman"/>
          <w:b/>
          <w:i w:val="0"/>
          <w:caps w:val="0"/>
          <w:spacing w:val="0"/>
          <w:w w:val="100"/>
          <w:kern w:val="2"/>
          <w:sz w:val="32"/>
          <w:szCs w:val="32"/>
          <w:highlight w:val="none"/>
          <w:lang w:val="en-US" w:eastAsia="zh-CN" w:bidi="ar-SA"/>
        </w:rPr>
        <w:t>采购代理机构：陕西嘉唐建设项目管理有限公司</w:t>
      </w:r>
    </w:p>
    <w:p>
      <w:pPr>
        <w:shd w:val="clear" w:color="auto" w:fill="FFFFFF"/>
        <w:snapToGrid w:val="0"/>
        <w:spacing w:before="0" w:beforeAutospacing="0" w:after="0" w:afterAutospacing="0" w:line="240" w:lineRule="auto"/>
        <w:jc w:val="center"/>
        <w:textAlignment w:val="baseline"/>
        <w:rPr>
          <w:rStyle w:val="25"/>
          <w:rFonts w:ascii="宋体" w:hAnsi="宋体" w:eastAsia="宋体"/>
          <w:b/>
          <w:i w:val="0"/>
          <w:caps w:val="0"/>
          <w:spacing w:val="0"/>
          <w:w w:val="100"/>
          <w:kern w:val="2"/>
          <w:sz w:val="32"/>
          <w:szCs w:val="32"/>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2"/>
          <w:sz w:val="44"/>
          <w:szCs w:val="44"/>
          <w:highlight w:val="none"/>
          <w:lang w:val="en-US" w:eastAsia="zh-CN" w:bidi="ar-SA"/>
        </w:rPr>
        <w:sectPr>
          <w:footerReference r:id="rId5" w:type="first"/>
          <w:headerReference r:id="rId3" w:type="default"/>
          <w:footerReference r:id="rId4" w:type="default"/>
          <w:pgSz w:w="11907" w:h="16840"/>
          <w:pgMar w:top="1134" w:right="1080" w:bottom="1247" w:left="1080" w:header="907" w:footer="533" w:gutter="0"/>
          <w:pgBorders>
            <w:top w:val="none" w:sz="0" w:space="0"/>
            <w:left w:val="none" w:sz="0" w:space="0"/>
            <w:bottom w:val="none" w:sz="0" w:space="0"/>
            <w:right w:val="none" w:sz="0" w:space="0"/>
          </w:pgBorders>
          <w:lnNumType w:countBy="0"/>
          <w:pgNumType w:fmt="decimal" w:start="1"/>
          <w:cols w:space="425" w:num="1"/>
          <w:titlePg/>
          <w:vAlign w:val="top"/>
          <w:docGrid w:linePitch="326" w:charSpace="0"/>
        </w:sectPr>
      </w:pPr>
      <w:r>
        <w:rPr>
          <w:rStyle w:val="25"/>
          <w:rFonts w:ascii="宋体" w:hAnsi="宋体" w:eastAsia="宋体"/>
          <w:b/>
          <w:i w:val="0"/>
          <w:caps w:val="0"/>
          <w:spacing w:val="0"/>
          <w:w w:val="100"/>
          <w:kern w:val="2"/>
          <w:sz w:val="32"/>
          <w:szCs w:val="32"/>
          <w:highlight w:val="none"/>
          <w:lang w:val="en-US" w:eastAsia="zh-CN" w:bidi="ar-SA"/>
        </w:rPr>
        <w:t>二〇二</w:t>
      </w:r>
      <w:r>
        <w:rPr>
          <w:rStyle w:val="25"/>
          <w:rFonts w:hint="eastAsia" w:ascii="宋体" w:hAnsi="宋体"/>
          <w:b/>
          <w:i w:val="0"/>
          <w:caps w:val="0"/>
          <w:spacing w:val="0"/>
          <w:w w:val="100"/>
          <w:kern w:val="2"/>
          <w:sz w:val="32"/>
          <w:szCs w:val="32"/>
          <w:highlight w:val="none"/>
          <w:lang w:val="en-US" w:eastAsia="zh-CN" w:bidi="ar-SA"/>
        </w:rPr>
        <w:t>二</w:t>
      </w:r>
      <w:r>
        <w:rPr>
          <w:rStyle w:val="25"/>
          <w:rFonts w:ascii="宋体" w:hAnsi="宋体" w:eastAsia="宋体"/>
          <w:b/>
          <w:i w:val="0"/>
          <w:caps w:val="0"/>
          <w:spacing w:val="0"/>
          <w:w w:val="100"/>
          <w:kern w:val="2"/>
          <w:sz w:val="32"/>
          <w:szCs w:val="32"/>
          <w:highlight w:val="none"/>
          <w:lang w:val="en-US" w:eastAsia="zh-CN" w:bidi="ar-SA"/>
        </w:rPr>
        <w:t>年</w:t>
      </w:r>
      <w:r>
        <w:rPr>
          <w:rStyle w:val="25"/>
          <w:rFonts w:hint="eastAsia" w:ascii="宋体" w:hAnsi="宋体"/>
          <w:b/>
          <w:i w:val="0"/>
          <w:caps w:val="0"/>
          <w:spacing w:val="0"/>
          <w:w w:val="100"/>
          <w:kern w:val="2"/>
          <w:sz w:val="32"/>
          <w:szCs w:val="32"/>
          <w:highlight w:val="none"/>
          <w:lang w:val="en-US" w:eastAsia="zh-CN" w:bidi="ar-SA"/>
        </w:rPr>
        <w:t>五</w:t>
      </w:r>
      <w:r>
        <w:rPr>
          <w:rStyle w:val="25"/>
          <w:rFonts w:ascii="宋体" w:hAnsi="宋体" w:eastAsia="宋体"/>
          <w:b/>
          <w:i w:val="0"/>
          <w:caps w:val="0"/>
          <w:spacing w:val="0"/>
          <w:w w:val="100"/>
          <w:kern w:val="2"/>
          <w:sz w:val="32"/>
          <w:szCs w:val="32"/>
          <w:highlight w:val="none"/>
          <w:lang w:val="en-US" w:eastAsia="zh-CN" w:bidi="ar-SA"/>
        </w:rPr>
        <w:t>月</w:t>
      </w:r>
    </w:p>
    <w:p>
      <w:pPr>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2"/>
          <w:sz w:val="44"/>
          <w:szCs w:val="44"/>
          <w:highlight w:val="none"/>
          <w:lang w:val="en-US" w:eastAsia="zh-CN" w:bidi="ar-SA"/>
        </w:rPr>
      </w:pPr>
      <w:r>
        <w:rPr>
          <w:rStyle w:val="25"/>
          <w:rFonts w:ascii="宋体" w:hAnsi="宋体" w:eastAsia="宋体"/>
          <w:b/>
          <w:i w:val="0"/>
          <w:caps w:val="0"/>
          <w:spacing w:val="0"/>
          <w:w w:val="100"/>
          <w:kern w:val="2"/>
          <w:sz w:val="44"/>
          <w:szCs w:val="44"/>
          <w:highlight w:val="none"/>
          <w:lang w:val="en-US" w:eastAsia="zh-CN" w:bidi="ar-SA"/>
        </w:rPr>
        <w:t>目   录</w:t>
      </w:r>
    </w:p>
    <w:p>
      <w:pPr>
        <w:snapToGrid w:val="0"/>
        <w:spacing w:before="0" w:beforeAutospacing="0" w:after="0" w:afterAutospacing="0" w:line="240" w:lineRule="auto"/>
        <w:ind w:left="0" w:leftChars="0" w:right="0" w:firstLineChars="0"/>
        <w:jc w:val="center"/>
        <w:textAlignment w:val="baseline"/>
        <w:rPr>
          <w:rStyle w:val="25"/>
          <w:rFonts w:ascii="Times New Roman" w:hAnsi="Times New Roman" w:eastAsia="宋体"/>
          <w:b w:val="0"/>
          <w:i w:val="0"/>
          <w:caps w:val="0"/>
          <w:spacing w:val="0"/>
          <w:w w:val="100"/>
          <w:kern w:val="2"/>
          <w:sz w:val="21"/>
          <w:szCs w:val="24"/>
          <w:highlight w:val="none"/>
          <w:lang w:val="en-US" w:eastAsia="zh-CN" w:bidi="ar-SA"/>
        </w:rPr>
      </w:pPr>
    </w:p>
    <w:p>
      <w:pPr>
        <w:pStyle w:val="147"/>
        <w:keepNext w:val="0"/>
        <w:keepLines w:val="0"/>
        <w:pageBreakBefore w:val="0"/>
        <w:widowControl/>
        <w:tabs>
          <w:tab w:val="right" w:leader="dot" w:pos="9747"/>
        </w:tabs>
        <w:kinsoku/>
        <w:wordWrap/>
        <w:overflowPunct/>
        <w:topLinePunct w:val="0"/>
        <w:autoSpaceDE/>
        <w:autoSpaceDN/>
        <w:bidi w:val="0"/>
        <w:adjustRightInd/>
        <w:snapToGrid w:val="0"/>
        <w:spacing w:before="0" w:beforeAutospacing="0" w:after="0" w:afterAutospacing="0" w:line="480" w:lineRule="auto"/>
        <w:jc w:val="both"/>
        <w:textAlignment w:val="baseline"/>
        <w:rPr>
          <w:rStyle w:val="25"/>
          <w:rFonts w:ascii="宋体" w:hAnsi="宋体" w:eastAsia="宋体" w:cs="宋体"/>
          <w:b/>
          <w:bCs/>
          <w:i w:val="0"/>
          <w:caps w:val="0"/>
          <w:spacing w:val="0"/>
          <w:w w:val="100"/>
          <w:sz w:val="40"/>
          <w:szCs w:val="40"/>
          <w:highlight w:val="none"/>
          <w:lang w:val="en-US" w:eastAsia="zh-CN" w:bidi="ar-SA"/>
        </w:rPr>
      </w:pPr>
    </w:p>
    <w:p>
      <w:pPr>
        <w:pStyle w:val="15"/>
        <w:keepNext w:val="0"/>
        <w:keepLines w:val="0"/>
        <w:pageBreakBefore w:val="0"/>
        <w:widowControl/>
        <w:tabs>
          <w:tab w:val="right" w:leader="dot" w:pos="9026"/>
        </w:tabs>
        <w:kinsoku/>
        <w:wordWrap/>
        <w:overflowPunct/>
        <w:topLinePunct w:val="0"/>
        <w:autoSpaceDE/>
        <w:autoSpaceDN/>
        <w:bidi w:val="0"/>
        <w:adjustRightInd/>
        <w:spacing w:line="480" w:lineRule="auto"/>
        <w:rPr>
          <w:b/>
          <w:bCs/>
          <w:sz w:val="28"/>
          <w:szCs w:val="36"/>
          <w:highlight w:val="none"/>
        </w:rPr>
      </w:pPr>
      <w:r>
        <w:rPr>
          <w:sz w:val="28"/>
          <w:szCs w:val="36"/>
          <w:highlight w:val="none"/>
        </w:rPr>
        <w:fldChar w:fldCharType="begin"/>
      </w:r>
      <w:r>
        <w:rPr>
          <w:sz w:val="28"/>
          <w:szCs w:val="36"/>
          <w:highlight w:val="none"/>
        </w:rPr>
        <w:instrText xml:space="preserve">TOC \o "1-3" \h \u </w:instrText>
      </w:r>
      <w:r>
        <w:rPr>
          <w:sz w:val="28"/>
          <w:szCs w:val="36"/>
          <w:highlight w:val="none"/>
        </w:rPr>
        <w:fldChar w:fldCharType="separate"/>
      </w:r>
      <w:r>
        <w:rPr>
          <w:b/>
          <w:bCs/>
          <w:sz w:val="28"/>
          <w:szCs w:val="36"/>
          <w:highlight w:val="none"/>
        </w:rPr>
        <w:fldChar w:fldCharType="begin"/>
      </w:r>
      <w:r>
        <w:rPr>
          <w:b/>
          <w:bCs/>
          <w:sz w:val="28"/>
          <w:szCs w:val="36"/>
          <w:highlight w:val="none"/>
        </w:rPr>
        <w:instrText xml:space="preserve"> HYPERLINK \l _Toc1128 </w:instrText>
      </w:r>
      <w:r>
        <w:rPr>
          <w:b/>
          <w:bCs/>
          <w:sz w:val="28"/>
          <w:szCs w:val="36"/>
          <w:highlight w:val="none"/>
        </w:rPr>
        <w:fldChar w:fldCharType="separate"/>
      </w:r>
      <w:r>
        <w:rPr>
          <w:b/>
          <w:bCs/>
          <w:sz w:val="28"/>
          <w:szCs w:val="28"/>
          <w:highlight w:val="none"/>
          <w:lang w:val="en-US" w:eastAsia="zh-CN"/>
        </w:rPr>
        <w:t>第一部分 磋商公告</w:t>
      </w:r>
      <w:r>
        <w:rPr>
          <w:b/>
          <w:bCs/>
          <w:sz w:val="28"/>
          <w:szCs w:val="36"/>
          <w:highlight w:val="none"/>
        </w:rPr>
        <w:tab/>
      </w:r>
      <w:r>
        <w:rPr>
          <w:b/>
          <w:bCs/>
          <w:sz w:val="28"/>
          <w:szCs w:val="36"/>
          <w:highlight w:val="none"/>
        </w:rPr>
        <w:fldChar w:fldCharType="begin"/>
      </w:r>
      <w:r>
        <w:rPr>
          <w:b/>
          <w:bCs/>
          <w:sz w:val="28"/>
          <w:szCs w:val="36"/>
          <w:highlight w:val="none"/>
        </w:rPr>
        <w:instrText xml:space="preserve"> PAGEREF _Toc1128 \h </w:instrText>
      </w:r>
      <w:r>
        <w:rPr>
          <w:b/>
          <w:bCs/>
          <w:sz w:val="28"/>
          <w:szCs w:val="36"/>
          <w:highlight w:val="none"/>
        </w:rPr>
        <w:fldChar w:fldCharType="separate"/>
      </w:r>
      <w:r>
        <w:rPr>
          <w:b/>
          <w:bCs/>
          <w:sz w:val="28"/>
          <w:szCs w:val="36"/>
          <w:highlight w:val="none"/>
        </w:rPr>
        <w:t>3</w:t>
      </w:r>
      <w:r>
        <w:rPr>
          <w:b/>
          <w:bCs/>
          <w:sz w:val="28"/>
          <w:szCs w:val="36"/>
          <w:highlight w:val="none"/>
        </w:rPr>
        <w:fldChar w:fldCharType="end"/>
      </w:r>
      <w:r>
        <w:rPr>
          <w:b/>
          <w:bCs/>
          <w:sz w:val="28"/>
          <w:szCs w:val="36"/>
          <w:highlight w:val="none"/>
        </w:rPr>
        <w:fldChar w:fldCharType="end"/>
      </w:r>
    </w:p>
    <w:p>
      <w:pPr>
        <w:pStyle w:val="15"/>
        <w:keepNext w:val="0"/>
        <w:keepLines w:val="0"/>
        <w:pageBreakBefore w:val="0"/>
        <w:widowControl/>
        <w:tabs>
          <w:tab w:val="right" w:leader="dot" w:pos="9026"/>
        </w:tabs>
        <w:kinsoku/>
        <w:wordWrap/>
        <w:overflowPunct/>
        <w:topLinePunct w:val="0"/>
        <w:autoSpaceDE/>
        <w:autoSpaceDN/>
        <w:bidi w:val="0"/>
        <w:adjustRightInd/>
        <w:spacing w:line="480" w:lineRule="auto"/>
        <w:rPr>
          <w:b/>
          <w:bCs/>
          <w:sz w:val="28"/>
          <w:szCs w:val="36"/>
          <w:highlight w:val="none"/>
        </w:rPr>
      </w:pPr>
      <w:r>
        <w:rPr>
          <w:b/>
          <w:bCs/>
          <w:sz w:val="28"/>
          <w:szCs w:val="36"/>
          <w:highlight w:val="none"/>
        </w:rPr>
        <w:fldChar w:fldCharType="begin"/>
      </w:r>
      <w:r>
        <w:rPr>
          <w:b/>
          <w:bCs/>
          <w:sz w:val="28"/>
          <w:szCs w:val="36"/>
          <w:highlight w:val="none"/>
        </w:rPr>
        <w:instrText xml:space="preserve"> HYPERLINK \l _Toc18825 </w:instrText>
      </w:r>
      <w:r>
        <w:rPr>
          <w:b/>
          <w:bCs/>
          <w:sz w:val="28"/>
          <w:szCs w:val="36"/>
          <w:highlight w:val="none"/>
        </w:rPr>
        <w:fldChar w:fldCharType="separate"/>
      </w:r>
      <w:r>
        <w:rPr>
          <w:b/>
          <w:bCs/>
          <w:sz w:val="28"/>
          <w:szCs w:val="28"/>
          <w:highlight w:val="none"/>
          <w:lang w:val="en-US" w:eastAsia="zh-CN"/>
        </w:rPr>
        <w:t>第二部分 磋商供应商须知</w:t>
      </w:r>
      <w:r>
        <w:rPr>
          <w:b/>
          <w:bCs/>
          <w:sz w:val="28"/>
          <w:szCs w:val="36"/>
          <w:highlight w:val="none"/>
        </w:rPr>
        <w:tab/>
      </w:r>
      <w:r>
        <w:rPr>
          <w:b/>
          <w:bCs/>
          <w:sz w:val="28"/>
          <w:szCs w:val="36"/>
          <w:highlight w:val="none"/>
        </w:rPr>
        <w:fldChar w:fldCharType="begin"/>
      </w:r>
      <w:r>
        <w:rPr>
          <w:b/>
          <w:bCs/>
          <w:sz w:val="28"/>
          <w:szCs w:val="36"/>
          <w:highlight w:val="none"/>
        </w:rPr>
        <w:instrText xml:space="preserve"> PAGEREF _Toc18825 \h </w:instrText>
      </w:r>
      <w:r>
        <w:rPr>
          <w:b/>
          <w:bCs/>
          <w:sz w:val="28"/>
          <w:szCs w:val="36"/>
          <w:highlight w:val="none"/>
        </w:rPr>
        <w:fldChar w:fldCharType="separate"/>
      </w:r>
      <w:r>
        <w:rPr>
          <w:b/>
          <w:bCs/>
          <w:sz w:val="28"/>
          <w:szCs w:val="36"/>
          <w:highlight w:val="none"/>
        </w:rPr>
        <w:t>6</w:t>
      </w:r>
      <w:r>
        <w:rPr>
          <w:b/>
          <w:bCs/>
          <w:sz w:val="28"/>
          <w:szCs w:val="36"/>
          <w:highlight w:val="none"/>
        </w:rPr>
        <w:fldChar w:fldCharType="end"/>
      </w:r>
      <w:r>
        <w:rPr>
          <w:b/>
          <w:bCs/>
          <w:sz w:val="28"/>
          <w:szCs w:val="36"/>
          <w:highlight w:val="none"/>
        </w:rPr>
        <w:fldChar w:fldCharType="end"/>
      </w:r>
    </w:p>
    <w:p>
      <w:pPr>
        <w:pStyle w:val="15"/>
        <w:keepNext w:val="0"/>
        <w:keepLines w:val="0"/>
        <w:pageBreakBefore w:val="0"/>
        <w:widowControl/>
        <w:tabs>
          <w:tab w:val="right" w:leader="dot" w:pos="9026"/>
        </w:tabs>
        <w:kinsoku/>
        <w:wordWrap/>
        <w:overflowPunct/>
        <w:topLinePunct w:val="0"/>
        <w:autoSpaceDE/>
        <w:autoSpaceDN/>
        <w:bidi w:val="0"/>
        <w:adjustRightInd/>
        <w:spacing w:line="480" w:lineRule="auto"/>
        <w:rPr>
          <w:b/>
          <w:bCs/>
          <w:sz w:val="28"/>
          <w:szCs w:val="36"/>
          <w:highlight w:val="none"/>
        </w:rPr>
      </w:pPr>
      <w:r>
        <w:rPr>
          <w:b/>
          <w:bCs/>
          <w:sz w:val="28"/>
          <w:szCs w:val="36"/>
          <w:highlight w:val="none"/>
        </w:rPr>
        <w:fldChar w:fldCharType="begin"/>
      </w:r>
      <w:r>
        <w:rPr>
          <w:b/>
          <w:bCs/>
          <w:sz w:val="28"/>
          <w:szCs w:val="36"/>
          <w:highlight w:val="none"/>
        </w:rPr>
        <w:instrText xml:space="preserve"> HYPERLINK \l _Toc19164 </w:instrText>
      </w:r>
      <w:r>
        <w:rPr>
          <w:b/>
          <w:bCs/>
          <w:sz w:val="28"/>
          <w:szCs w:val="36"/>
          <w:highlight w:val="none"/>
        </w:rPr>
        <w:fldChar w:fldCharType="separate"/>
      </w:r>
      <w:r>
        <w:rPr>
          <w:rFonts w:hint="eastAsia"/>
          <w:b/>
          <w:bCs/>
          <w:sz w:val="28"/>
          <w:szCs w:val="22"/>
          <w:highlight w:val="none"/>
          <w:lang w:val="en-US" w:eastAsia="zh-CN"/>
        </w:rPr>
        <w:t>第三部分</w:t>
      </w:r>
      <w:r>
        <w:rPr>
          <w:b/>
          <w:bCs/>
          <w:sz w:val="28"/>
          <w:szCs w:val="22"/>
          <w:highlight w:val="none"/>
          <w:lang w:val="en-US" w:eastAsia="zh-CN"/>
        </w:rPr>
        <w:t xml:space="preserve"> 采购内容及技术要求</w:t>
      </w:r>
      <w:r>
        <w:rPr>
          <w:b/>
          <w:bCs/>
          <w:sz w:val="28"/>
          <w:szCs w:val="36"/>
          <w:highlight w:val="none"/>
        </w:rPr>
        <w:tab/>
      </w:r>
      <w:r>
        <w:rPr>
          <w:b/>
          <w:bCs/>
          <w:sz w:val="28"/>
          <w:szCs w:val="36"/>
          <w:highlight w:val="none"/>
        </w:rPr>
        <w:fldChar w:fldCharType="begin"/>
      </w:r>
      <w:r>
        <w:rPr>
          <w:b/>
          <w:bCs/>
          <w:sz w:val="28"/>
          <w:szCs w:val="36"/>
          <w:highlight w:val="none"/>
        </w:rPr>
        <w:instrText xml:space="preserve"> PAGEREF _Toc19164 \h </w:instrText>
      </w:r>
      <w:r>
        <w:rPr>
          <w:b/>
          <w:bCs/>
          <w:sz w:val="28"/>
          <w:szCs w:val="36"/>
          <w:highlight w:val="none"/>
        </w:rPr>
        <w:fldChar w:fldCharType="separate"/>
      </w:r>
      <w:r>
        <w:rPr>
          <w:b/>
          <w:bCs/>
          <w:sz w:val="28"/>
          <w:szCs w:val="36"/>
          <w:highlight w:val="none"/>
        </w:rPr>
        <w:t>29</w:t>
      </w:r>
      <w:r>
        <w:rPr>
          <w:b/>
          <w:bCs/>
          <w:sz w:val="28"/>
          <w:szCs w:val="36"/>
          <w:highlight w:val="none"/>
        </w:rPr>
        <w:fldChar w:fldCharType="end"/>
      </w:r>
      <w:r>
        <w:rPr>
          <w:b/>
          <w:bCs/>
          <w:sz w:val="28"/>
          <w:szCs w:val="36"/>
          <w:highlight w:val="none"/>
        </w:rPr>
        <w:fldChar w:fldCharType="end"/>
      </w:r>
    </w:p>
    <w:p>
      <w:pPr>
        <w:pStyle w:val="15"/>
        <w:keepNext w:val="0"/>
        <w:keepLines w:val="0"/>
        <w:pageBreakBefore w:val="0"/>
        <w:widowControl/>
        <w:tabs>
          <w:tab w:val="right" w:leader="dot" w:pos="9026"/>
        </w:tabs>
        <w:kinsoku/>
        <w:wordWrap/>
        <w:overflowPunct/>
        <w:topLinePunct w:val="0"/>
        <w:autoSpaceDE/>
        <w:autoSpaceDN/>
        <w:bidi w:val="0"/>
        <w:adjustRightInd/>
        <w:spacing w:line="480" w:lineRule="auto"/>
        <w:rPr>
          <w:b/>
          <w:bCs/>
          <w:sz w:val="28"/>
          <w:szCs w:val="36"/>
          <w:highlight w:val="none"/>
        </w:rPr>
      </w:pPr>
      <w:r>
        <w:rPr>
          <w:b/>
          <w:bCs/>
          <w:sz w:val="28"/>
          <w:szCs w:val="36"/>
          <w:highlight w:val="none"/>
        </w:rPr>
        <w:fldChar w:fldCharType="begin"/>
      </w:r>
      <w:r>
        <w:rPr>
          <w:b/>
          <w:bCs/>
          <w:sz w:val="28"/>
          <w:szCs w:val="36"/>
          <w:highlight w:val="none"/>
        </w:rPr>
        <w:instrText xml:space="preserve"> HYPERLINK \l _Toc19500 </w:instrText>
      </w:r>
      <w:r>
        <w:rPr>
          <w:b/>
          <w:bCs/>
          <w:sz w:val="28"/>
          <w:szCs w:val="36"/>
          <w:highlight w:val="none"/>
        </w:rPr>
        <w:fldChar w:fldCharType="separate"/>
      </w:r>
      <w:r>
        <w:rPr>
          <w:b/>
          <w:bCs/>
          <w:sz w:val="28"/>
          <w:szCs w:val="22"/>
          <w:highlight w:val="none"/>
          <w:lang w:val="en-US" w:eastAsia="zh-CN"/>
        </w:rPr>
        <w:t>第四部分 工程量清单</w:t>
      </w:r>
      <w:r>
        <w:rPr>
          <w:rFonts w:hint="eastAsia"/>
          <w:b/>
          <w:bCs/>
          <w:sz w:val="28"/>
          <w:szCs w:val="22"/>
          <w:highlight w:val="none"/>
        </w:rPr>
        <w:t>最高限价编制说明</w:t>
      </w:r>
      <w:r>
        <w:rPr>
          <w:b/>
          <w:bCs/>
          <w:sz w:val="28"/>
          <w:szCs w:val="36"/>
          <w:highlight w:val="none"/>
        </w:rPr>
        <w:tab/>
      </w:r>
      <w:r>
        <w:rPr>
          <w:b/>
          <w:bCs/>
          <w:sz w:val="28"/>
          <w:szCs w:val="36"/>
          <w:highlight w:val="none"/>
        </w:rPr>
        <w:fldChar w:fldCharType="begin"/>
      </w:r>
      <w:r>
        <w:rPr>
          <w:b/>
          <w:bCs/>
          <w:sz w:val="28"/>
          <w:szCs w:val="36"/>
          <w:highlight w:val="none"/>
        </w:rPr>
        <w:instrText xml:space="preserve"> PAGEREF _Toc19500 \h </w:instrText>
      </w:r>
      <w:r>
        <w:rPr>
          <w:b/>
          <w:bCs/>
          <w:sz w:val="28"/>
          <w:szCs w:val="36"/>
          <w:highlight w:val="none"/>
        </w:rPr>
        <w:fldChar w:fldCharType="separate"/>
      </w:r>
      <w:r>
        <w:rPr>
          <w:b/>
          <w:bCs/>
          <w:sz w:val="28"/>
          <w:szCs w:val="36"/>
          <w:highlight w:val="none"/>
        </w:rPr>
        <w:t>47</w:t>
      </w:r>
      <w:r>
        <w:rPr>
          <w:b/>
          <w:bCs/>
          <w:sz w:val="28"/>
          <w:szCs w:val="36"/>
          <w:highlight w:val="none"/>
        </w:rPr>
        <w:fldChar w:fldCharType="end"/>
      </w:r>
      <w:r>
        <w:rPr>
          <w:b/>
          <w:bCs/>
          <w:sz w:val="28"/>
          <w:szCs w:val="36"/>
          <w:highlight w:val="none"/>
        </w:rPr>
        <w:fldChar w:fldCharType="end"/>
      </w:r>
    </w:p>
    <w:p>
      <w:pPr>
        <w:pStyle w:val="15"/>
        <w:keepNext w:val="0"/>
        <w:keepLines w:val="0"/>
        <w:pageBreakBefore w:val="0"/>
        <w:widowControl/>
        <w:tabs>
          <w:tab w:val="right" w:leader="dot" w:pos="9026"/>
        </w:tabs>
        <w:kinsoku/>
        <w:wordWrap/>
        <w:overflowPunct/>
        <w:topLinePunct w:val="0"/>
        <w:autoSpaceDE/>
        <w:autoSpaceDN/>
        <w:bidi w:val="0"/>
        <w:adjustRightInd/>
        <w:spacing w:line="480" w:lineRule="auto"/>
        <w:rPr>
          <w:b/>
          <w:bCs/>
          <w:sz w:val="28"/>
          <w:szCs w:val="36"/>
          <w:highlight w:val="none"/>
        </w:rPr>
      </w:pPr>
      <w:r>
        <w:rPr>
          <w:b/>
          <w:bCs/>
          <w:sz w:val="28"/>
          <w:szCs w:val="36"/>
          <w:highlight w:val="none"/>
        </w:rPr>
        <w:fldChar w:fldCharType="begin"/>
      </w:r>
      <w:r>
        <w:rPr>
          <w:b/>
          <w:bCs/>
          <w:sz w:val="28"/>
          <w:szCs w:val="36"/>
          <w:highlight w:val="none"/>
        </w:rPr>
        <w:instrText xml:space="preserve"> HYPERLINK \l _Toc4621 </w:instrText>
      </w:r>
      <w:r>
        <w:rPr>
          <w:b/>
          <w:bCs/>
          <w:sz w:val="28"/>
          <w:szCs w:val="36"/>
          <w:highlight w:val="none"/>
        </w:rPr>
        <w:fldChar w:fldCharType="separate"/>
      </w:r>
      <w:r>
        <w:rPr>
          <w:b/>
          <w:bCs/>
          <w:sz w:val="28"/>
          <w:szCs w:val="22"/>
          <w:highlight w:val="none"/>
          <w:lang w:val="en-US" w:eastAsia="zh-CN"/>
        </w:rPr>
        <w:t>第五部分 商务要求合同示范文本</w:t>
      </w:r>
      <w:r>
        <w:rPr>
          <w:b/>
          <w:bCs/>
          <w:sz w:val="28"/>
          <w:szCs w:val="36"/>
          <w:highlight w:val="none"/>
        </w:rPr>
        <w:tab/>
      </w:r>
      <w:r>
        <w:rPr>
          <w:b/>
          <w:bCs/>
          <w:sz w:val="28"/>
          <w:szCs w:val="36"/>
          <w:highlight w:val="none"/>
        </w:rPr>
        <w:fldChar w:fldCharType="begin"/>
      </w:r>
      <w:r>
        <w:rPr>
          <w:b/>
          <w:bCs/>
          <w:sz w:val="28"/>
          <w:szCs w:val="36"/>
          <w:highlight w:val="none"/>
        </w:rPr>
        <w:instrText xml:space="preserve"> PAGEREF _Toc4621 \h </w:instrText>
      </w:r>
      <w:r>
        <w:rPr>
          <w:b/>
          <w:bCs/>
          <w:sz w:val="28"/>
          <w:szCs w:val="36"/>
          <w:highlight w:val="none"/>
        </w:rPr>
        <w:fldChar w:fldCharType="separate"/>
      </w:r>
      <w:r>
        <w:rPr>
          <w:b/>
          <w:bCs/>
          <w:sz w:val="28"/>
          <w:szCs w:val="36"/>
          <w:highlight w:val="none"/>
        </w:rPr>
        <w:t>47</w:t>
      </w:r>
      <w:r>
        <w:rPr>
          <w:b/>
          <w:bCs/>
          <w:sz w:val="28"/>
          <w:szCs w:val="36"/>
          <w:highlight w:val="none"/>
        </w:rPr>
        <w:fldChar w:fldCharType="end"/>
      </w:r>
      <w:r>
        <w:rPr>
          <w:b/>
          <w:bCs/>
          <w:sz w:val="28"/>
          <w:szCs w:val="36"/>
          <w:highlight w:val="none"/>
        </w:rPr>
        <w:fldChar w:fldCharType="end"/>
      </w:r>
    </w:p>
    <w:p>
      <w:pPr>
        <w:pStyle w:val="15"/>
        <w:keepNext w:val="0"/>
        <w:keepLines w:val="0"/>
        <w:pageBreakBefore w:val="0"/>
        <w:widowControl/>
        <w:tabs>
          <w:tab w:val="right" w:leader="dot" w:pos="9026"/>
        </w:tabs>
        <w:kinsoku/>
        <w:wordWrap/>
        <w:overflowPunct/>
        <w:topLinePunct w:val="0"/>
        <w:autoSpaceDE/>
        <w:autoSpaceDN/>
        <w:bidi w:val="0"/>
        <w:adjustRightInd/>
        <w:spacing w:line="480" w:lineRule="auto"/>
        <w:rPr>
          <w:b/>
          <w:bCs/>
          <w:sz w:val="28"/>
          <w:szCs w:val="36"/>
          <w:highlight w:val="none"/>
        </w:rPr>
      </w:pPr>
      <w:r>
        <w:rPr>
          <w:b/>
          <w:bCs/>
          <w:sz w:val="28"/>
          <w:szCs w:val="36"/>
          <w:highlight w:val="none"/>
        </w:rPr>
        <w:fldChar w:fldCharType="begin"/>
      </w:r>
      <w:r>
        <w:rPr>
          <w:b/>
          <w:bCs/>
          <w:sz w:val="28"/>
          <w:szCs w:val="36"/>
          <w:highlight w:val="none"/>
        </w:rPr>
        <w:instrText xml:space="preserve"> HYPERLINK \l _Toc5612 </w:instrText>
      </w:r>
      <w:r>
        <w:rPr>
          <w:b/>
          <w:bCs/>
          <w:sz w:val="28"/>
          <w:szCs w:val="36"/>
          <w:highlight w:val="none"/>
        </w:rPr>
        <w:fldChar w:fldCharType="separate"/>
      </w:r>
      <w:r>
        <w:rPr>
          <w:b/>
          <w:bCs/>
          <w:sz w:val="28"/>
          <w:szCs w:val="22"/>
          <w:highlight w:val="none"/>
          <w:lang w:val="en-US" w:eastAsia="zh-CN"/>
        </w:rPr>
        <w:t>第六部分 竞争性磋商响应文件格式</w:t>
      </w:r>
      <w:r>
        <w:rPr>
          <w:b/>
          <w:bCs/>
          <w:sz w:val="28"/>
          <w:szCs w:val="36"/>
          <w:highlight w:val="none"/>
        </w:rPr>
        <w:tab/>
      </w:r>
      <w:r>
        <w:rPr>
          <w:b/>
          <w:bCs/>
          <w:sz w:val="28"/>
          <w:szCs w:val="36"/>
          <w:highlight w:val="none"/>
        </w:rPr>
        <w:fldChar w:fldCharType="begin"/>
      </w:r>
      <w:r>
        <w:rPr>
          <w:b/>
          <w:bCs/>
          <w:sz w:val="28"/>
          <w:szCs w:val="36"/>
          <w:highlight w:val="none"/>
        </w:rPr>
        <w:instrText xml:space="preserve"> PAGEREF _Toc5612 \h </w:instrText>
      </w:r>
      <w:r>
        <w:rPr>
          <w:b/>
          <w:bCs/>
          <w:sz w:val="28"/>
          <w:szCs w:val="36"/>
          <w:highlight w:val="none"/>
        </w:rPr>
        <w:fldChar w:fldCharType="separate"/>
      </w:r>
      <w:r>
        <w:rPr>
          <w:b/>
          <w:bCs/>
          <w:sz w:val="28"/>
          <w:szCs w:val="36"/>
          <w:highlight w:val="none"/>
        </w:rPr>
        <w:t>72</w:t>
      </w:r>
      <w:r>
        <w:rPr>
          <w:b/>
          <w:bCs/>
          <w:sz w:val="28"/>
          <w:szCs w:val="36"/>
          <w:highlight w:val="none"/>
        </w:rPr>
        <w:fldChar w:fldCharType="end"/>
      </w:r>
      <w:r>
        <w:rPr>
          <w:b/>
          <w:bCs/>
          <w:sz w:val="28"/>
          <w:szCs w:val="36"/>
          <w:highlight w:val="none"/>
        </w:rPr>
        <w:fldChar w:fldCharType="end"/>
      </w:r>
    </w:p>
    <w:p>
      <w:pPr>
        <w:pStyle w:val="15"/>
        <w:keepNext w:val="0"/>
        <w:keepLines w:val="0"/>
        <w:pageBreakBefore w:val="0"/>
        <w:widowControl/>
        <w:tabs>
          <w:tab w:val="right" w:leader="dot" w:pos="9026"/>
        </w:tabs>
        <w:kinsoku/>
        <w:wordWrap/>
        <w:overflowPunct/>
        <w:topLinePunct w:val="0"/>
        <w:autoSpaceDE/>
        <w:autoSpaceDN/>
        <w:bidi w:val="0"/>
        <w:adjustRightInd/>
        <w:spacing w:line="480" w:lineRule="auto"/>
        <w:rPr>
          <w:b/>
          <w:bCs/>
          <w:sz w:val="28"/>
          <w:szCs w:val="36"/>
          <w:highlight w:val="none"/>
        </w:rPr>
      </w:pPr>
      <w:r>
        <w:rPr>
          <w:b/>
          <w:bCs/>
          <w:sz w:val="28"/>
          <w:szCs w:val="36"/>
          <w:highlight w:val="none"/>
        </w:rPr>
        <w:fldChar w:fldCharType="begin"/>
      </w:r>
      <w:r>
        <w:rPr>
          <w:b/>
          <w:bCs/>
          <w:sz w:val="28"/>
          <w:szCs w:val="36"/>
          <w:highlight w:val="none"/>
        </w:rPr>
        <w:instrText xml:space="preserve"> HYPERLINK \l _Toc9414 </w:instrText>
      </w:r>
      <w:r>
        <w:rPr>
          <w:b/>
          <w:bCs/>
          <w:sz w:val="28"/>
          <w:szCs w:val="36"/>
          <w:highlight w:val="none"/>
        </w:rPr>
        <w:fldChar w:fldCharType="separate"/>
      </w:r>
      <w:r>
        <w:rPr>
          <w:b/>
          <w:bCs/>
          <w:sz w:val="28"/>
          <w:szCs w:val="22"/>
          <w:highlight w:val="none"/>
          <w:lang w:val="en-US" w:eastAsia="zh-CN"/>
        </w:rPr>
        <w:t>第七部分 封袋正面标识式样</w:t>
      </w:r>
      <w:r>
        <w:rPr>
          <w:b/>
          <w:bCs/>
          <w:sz w:val="28"/>
          <w:szCs w:val="36"/>
          <w:highlight w:val="none"/>
        </w:rPr>
        <w:tab/>
      </w:r>
      <w:r>
        <w:rPr>
          <w:b/>
          <w:bCs/>
          <w:sz w:val="28"/>
          <w:szCs w:val="36"/>
          <w:highlight w:val="none"/>
        </w:rPr>
        <w:fldChar w:fldCharType="begin"/>
      </w:r>
      <w:r>
        <w:rPr>
          <w:b/>
          <w:bCs/>
          <w:sz w:val="28"/>
          <w:szCs w:val="36"/>
          <w:highlight w:val="none"/>
        </w:rPr>
        <w:instrText xml:space="preserve"> PAGEREF _Toc9414 \h </w:instrText>
      </w:r>
      <w:r>
        <w:rPr>
          <w:b/>
          <w:bCs/>
          <w:sz w:val="28"/>
          <w:szCs w:val="36"/>
          <w:highlight w:val="none"/>
        </w:rPr>
        <w:fldChar w:fldCharType="separate"/>
      </w:r>
      <w:r>
        <w:rPr>
          <w:b/>
          <w:bCs/>
          <w:sz w:val="28"/>
          <w:szCs w:val="36"/>
          <w:highlight w:val="none"/>
        </w:rPr>
        <w:t>93</w:t>
      </w:r>
      <w:r>
        <w:rPr>
          <w:b/>
          <w:bCs/>
          <w:sz w:val="28"/>
          <w:szCs w:val="36"/>
          <w:highlight w:val="none"/>
        </w:rPr>
        <w:fldChar w:fldCharType="end"/>
      </w:r>
      <w:r>
        <w:rPr>
          <w:b/>
          <w:bCs/>
          <w:sz w:val="28"/>
          <w:szCs w:val="36"/>
          <w:highlight w:val="none"/>
        </w:rPr>
        <w:fldChar w:fldCharType="end"/>
      </w:r>
    </w:p>
    <w:p>
      <w:pPr>
        <w:rPr>
          <w:sz w:val="28"/>
          <w:szCs w:val="36"/>
          <w:highlight w:val="none"/>
        </w:rPr>
      </w:pPr>
      <w:r>
        <w:rPr>
          <w:sz w:val="28"/>
          <w:szCs w:val="36"/>
          <w:highlight w:val="none"/>
        </w:rPr>
        <w:br w:type="page"/>
      </w:r>
    </w:p>
    <w:p>
      <w:pPr>
        <w:rPr>
          <w:highlight w:val="none"/>
        </w:rPr>
      </w:pPr>
    </w:p>
    <w:p>
      <w:pPr>
        <w:keepNext w:val="0"/>
        <w:keepLines w:val="0"/>
        <w:pageBreakBefore w:val="0"/>
        <w:widowControl/>
        <w:kinsoku/>
        <w:wordWrap/>
        <w:overflowPunct/>
        <w:topLinePunct w:val="0"/>
        <w:autoSpaceDE/>
        <w:autoSpaceDN/>
        <w:bidi w:val="0"/>
        <w:adjustRightInd/>
        <w:spacing w:line="480" w:lineRule="auto"/>
        <w:jc w:val="center"/>
        <w:rPr>
          <w:rFonts w:ascii="Times New Roman" w:hAnsi="Times New Roman" w:eastAsia="宋体" w:cstheme="minorBidi"/>
          <w:b/>
          <w:kern w:val="44"/>
          <w:sz w:val="36"/>
          <w:szCs w:val="21"/>
          <w:highlight w:val="none"/>
          <w:lang w:val="en-US" w:eastAsia="zh-CN" w:bidi="ar-SA"/>
        </w:rPr>
      </w:pPr>
      <w:r>
        <w:rPr>
          <w:sz w:val="24"/>
          <w:szCs w:val="24"/>
          <w:highlight w:val="none"/>
        </w:rPr>
        <w:fldChar w:fldCharType="end"/>
      </w:r>
      <w:bookmarkStart w:id="0" w:name="_Toc32660"/>
      <w:bookmarkStart w:id="1" w:name="_Toc8065"/>
      <w:bookmarkStart w:id="2" w:name="_Toc8917"/>
      <w:bookmarkStart w:id="3" w:name="_Toc3518"/>
      <w:bookmarkStart w:id="4" w:name="_Toc4031"/>
      <w:bookmarkStart w:id="5" w:name="_Toc1128"/>
      <w:r>
        <w:rPr>
          <w:rFonts w:ascii="Times New Roman" w:hAnsi="Times New Roman" w:eastAsia="宋体" w:cstheme="minorBidi"/>
          <w:b/>
          <w:kern w:val="44"/>
          <w:sz w:val="36"/>
          <w:szCs w:val="21"/>
          <w:highlight w:val="none"/>
          <w:lang w:val="en-US" w:eastAsia="zh-CN" w:bidi="ar-SA"/>
        </w:rPr>
        <w:t>第一部分 磋商公告</w:t>
      </w:r>
      <w:bookmarkEnd w:id="0"/>
      <w:bookmarkEnd w:id="1"/>
      <w:bookmarkEnd w:id="2"/>
      <w:bookmarkEnd w:id="3"/>
      <w:bookmarkEnd w:id="4"/>
      <w:bookmarkEnd w:id="5"/>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hint="eastAsia" w:ascii="宋体" w:hAnsi="宋体" w:eastAsia="宋体" w:cs="宋体"/>
                <w:b/>
                <w:bCs/>
                <w:sz w:val="24"/>
                <w:highlight w:val="none"/>
                <w:lang w:eastAsia="zh-CN"/>
              </w:rPr>
            </w:pPr>
            <w:r>
              <w:rPr>
                <w:rFonts w:hint="eastAsia" w:ascii="宋体" w:hAnsi="宋体" w:eastAsia="宋体" w:cs="宋体"/>
                <w:b/>
                <w:bCs/>
                <w:sz w:val="24"/>
                <w:highlight w:val="none"/>
                <w:lang w:eastAsia="zh-CN"/>
              </w:rPr>
              <w:t>项目概况</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sz w:val="24"/>
                <w:highlight w:val="none"/>
                <w:vertAlign w:val="baseline"/>
              </w:rPr>
            </w:pPr>
            <w:r>
              <w:rPr>
                <w:rFonts w:hint="eastAsia" w:ascii="宋体" w:hAnsi="宋体" w:cs="宋体"/>
                <w:sz w:val="24"/>
                <w:highlight w:val="none"/>
                <w:lang w:eastAsia="zh-CN"/>
              </w:rPr>
              <w:t>西安市第三中学分校操场提升改造工程</w:t>
            </w:r>
            <w:r>
              <w:rPr>
                <w:rFonts w:hint="eastAsia" w:ascii="宋体" w:hAnsi="宋体" w:eastAsia="宋体" w:cs="宋体"/>
                <w:sz w:val="24"/>
                <w:highlight w:val="none"/>
              </w:rPr>
              <w:t>潜在的供应商</w:t>
            </w:r>
            <w:r>
              <w:rPr>
                <w:rFonts w:hint="eastAsia" w:ascii="宋体" w:hAnsi="宋体" w:eastAsia="宋体" w:cs="宋体"/>
                <w:sz w:val="24"/>
                <w:highlight w:val="none"/>
                <w:lang w:eastAsia="zh-CN"/>
              </w:rPr>
              <w:t>应</w:t>
            </w:r>
            <w:r>
              <w:rPr>
                <w:rFonts w:hint="eastAsia" w:ascii="宋体" w:hAnsi="宋体" w:eastAsia="宋体" w:cs="宋体"/>
                <w:sz w:val="24"/>
                <w:highlight w:val="none"/>
              </w:rPr>
              <w:t>在西安市未央区凤城五路与明光路十字天朗经开中心10楼11002室获取</w:t>
            </w:r>
            <w:r>
              <w:rPr>
                <w:rFonts w:hint="eastAsia" w:ascii="宋体" w:hAnsi="宋体" w:eastAsia="宋体" w:cs="宋体"/>
                <w:sz w:val="24"/>
                <w:highlight w:val="none"/>
                <w:lang w:eastAsia="zh-CN"/>
              </w:rPr>
              <w:t>采购</w:t>
            </w:r>
            <w:r>
              <w:rPr>
                <w:rFonts w:hint="eastAsia" w:ascii="宋体" w:hAnsi="宋体" w:eastAsia="宋体" w:cs="宋体"/>
                <w:sz w:val="24"/>
                <w:highlight w:val="none"/>
              </w:rPr>
              <w:t>文件，并于2022年</w:t>
            </w:r>
            <w:r>
              <w:rPr>
                <w:rFonts w:hint="eastAsia" w:ascii="宋体" w:hAnsi="宋体" w:cs="宋体"/>
                <w:sz w:val="24"/>
                <w:highlight w:val="none"/>
                <w:lang w:val="en-US" w:eastAsia="zh-CN"/>
              </w:rPr>
              <w:t>06</w:t>
            </w:r>
            <w:r>
              <w:rPr>
                <w:rFonts w:hint="eastAsia" w:ascii="宋体" w:hAnsi="宋体" w:eastAsia="宋体" w:cs="宋体"/>
                <w:sz w:val="24"/>
                <w:highlight w:val="none"/>
              </w:rPr>
              <w:t>月</w:t>
            </w:r>
            <w:r>
              <w:rPr>
                <w:rFonts w:hint="eastAsia" w:ascii="宋体" w:hAnsi="宋体" w:cs="宋体"/>
                <w:sz w:val="24"/>
                <w:highlight w:val="none"/>
                <w:lang w:val="en-US" w:eastAsia="zh-CN"/>
              </w:rPr>
              <w:t>14</w:t>
            </w:r>
            <w:r>
              <w:rPr>
                <w:rFonts w:hint="eastAsia" w:ascii="宋体" w:hAnsi="宋体" w:eastAsia="宋体" w:cs="宋体"/>
                <w:sz w:val="24"/>
                <w:highlight w:val="none"/>
              </w:rPr>
              <w:t>日</w:t>
            </w:r>
            <w:r>
              <w:rPr>
                <w:rFonts w:hint="eastAsia" w:ascii="宋体" w:hAnsi="宋体" w:cs="宋体"/>
                <w:sz w:val="24"/>
                <w:highlight w:val="none"/>
                <w:lang w:val="en-US" w:eastAsia="zh-CN"/>
              </w:rPr>
              <w:t>09</w:t>
            </w:r>
            <w:r>
              <w:rPr>
                <w:rFonts w:hint="eastAsia" w:ascii="宋体" w:hAnsi="宋体" w:eastAsia="宋体" w:cs="宋体"/>
                <w:sz w:val="24"/>
                <w:highlight w:val="none"/>
              </w:rPr>
              <w:t>时</w:t>
            </w:r>
            <w:r>
              <w:rPr>
                <w:rFonts w:hint="eastAsia" w:ascii="宋体" w:hAnsi="宋体" w:cs="宋体"/>
                <w:sz w:val="24"/>
                <w:highlight w:val="none"/>
                <w:lang w:val="en-US" w:eastAsia="zh-CN"/>
              </w:rPr>
              <w:t>30</w:t>
            </w:r>
            <w:r>
              <w:rPr>
                <w:rFonts w:hint="eastAsia" w:ascii="宋体" w:hAnsi="宋体" w:eastAsia="宋体" w:cs="宋体"/>
                <w:sz w:val="24"/>
                <w:highlight w:val="none"/>
              </w:rPr>
              <w:t>分（北京时间）前提交响应文件。</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hint="eastAsia" w:ascii="宋体" w:hAnsi="宋体" w:eastAsia="宋体" w:cs="宋体"/>
          <w:b/>
          <w:bCs/>
          <w:spacing w:val="0"/>
          <w:kern w:val="2"/>
          <w:sz w:val="24"/>
          <w:szCs w:val="24"/>
          <w:highlight w:val="none"/>
          <w:lang w:val="en-US" w:eastAsia="zh-CN" w:bidi="ar-SA"/>
        </w:rPr>
      </w:pPr>
      <w:r>
        <w:rPr>
          <w:rFonts w:hint="eastAsia" w:ascii="宋体" w:hAnsi="宋体" w:eastAsia="宋体" w:cs="宋体"/>
          <w:b/>
          <w:bCs/>
          <w:spacing w:val="0"/>
          <w:kern w:val="2"/>
          <w:sz w:val="24"/>
          <w:szCs w:val="24"/>
          <w:highlight w:val="none"/>
          <w:lang w:val="en-US" w:eastAsia="zh-CN" w:bidi="ar-SA"/>
        </w:rPr>
        <w:t>一、项目基本情况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rPr>
        <w:t>项目编号：</w:t>
      </w:r>
      <w:r>
        <w:rPr>
          <w:rFonts w:hint="eastAsia" w:ascii="宋体" w:hAnsi="宋体" w:cs="宋体"/>
          <w:sz w:val="24"/>
          <w:highlight w:val="none"/>
          <w:lang w:eastAsia="zh-CN"/>
        </w:rPr>
        <w:t>SXJTZB-ZC-CS20220512</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1679" w:leftChars="228" w:hanging="1200" w:hangingChars="500"/>
        <w:textAlignment w:val="auto"/>
        <w:rPr>
          <w:rFonts w:hint="default" w:ascii="宋体" w:hAnsi="宋体" w:eastAsia="宋体" w:cs="宋体"/>
          <w:sz w:val="24"/>
          <w:highlight w:val="none"/>
          <w:lang w:val="en-US" w:eastAsia="zh-CN"/>
        </w:rPr>
      </w:pPr>
      <w:r>
        <w:rPr>
          <w:rFonts w:hint="eastAsia" w:ascii="宋体" w:hAnsi="宋体" w:eastAsia="宋体" w:cs="宋体"/>
          <w:sz w:val="24"/>
          <w:highlight w:val="none"/>
          <w:lang w:eastAsia="zh-CN"/>
        </w:rPr>
        <w:t>项目名称：西安市第三中学分校操场提升改造工程</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采购方式：竞争性磋商</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highlight w:val="none"/>
          <w:lang w:eastAsia="zh-CN"/>
        </w:rPr>
        <w:t>预算金额：1250000.00</w:t>
      </w:r>
      <w:r>
        <w:rPr>
          <w:rFonts w:hint="eastAsia" w:ascii="宋体" w:hAnsi="宋体" w:eastAsia="宋体" w:cs="宋体"/>
          <w:sz w:val="24"/>
          <w:szCs w:val="24"/>
          <w:highlight w:val="none"/>
        </w:rPr>
        <w:t>元</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采购需求：</w:t>
      </w:r>
    </w:p>
    <w:p>
      <w:pPr>
        <w:keepNext w:val="0"/>
        <w:keepLines w:val="0"/>
        <w:pageBreakBefore w:val="0"/>
        <w:widowControl w:val="0"/>
        <w:kinsoku/>
        <w:wordWrap/>
        <w:overflowPunct/>
        <w:topLinePunct w:val="0"/>
        <w:autoSpaceDE/>
        <w:autoSpaceDN/>
        <w:bidi w:val="0"/>
        <w:adjustRightInd/>
        <w:snapToGrid/>
        <w:spacing w:line="312" w:lineRule="auto"/>
        <w:ind w:left="1198" w:leftChars="456" w:hanging="240" w:hangingChars="10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合同包</w:t>
      </w:r>
      <w:r>
        <w:rPr>
          <w:rFonts w:hint="eastAsia" w:ascii="宋体" w:hAnsi="宋体" w:eastAsia="宋体" w:cs="宋体"/>
          <w:sz w:val="24"/>
          <w:highlight w:val="none"/>
          <w:lang w:val="en-US" w:eastAsia="zh-CN"/>
        </w:rPr>
        <w:t>1</w:t>
      </w:r>
      <w:r>
        <w:rPr>
          <w:rFonts w:hint="eastAsia" w:ascii="宋体" w:hAnsi="宋体" w:eastAsia="宋体" w:cs="宋体"/>
          <w:sz w:val="24"/>
          <w:highlight w:val="none"/>
          <w:lang w:eastAsia="zh-CN"/>
        </w:rPr>
        <w:t>（</w:t>
      </w:r>
      <w:r>
        <w:rPr>
          <w:rFonts w:hint="eastAsia" w:ascii="宋体" w:hAnsi="宋体" w:cs="宋体"/>
          <w:sz w:val="24"/>
          <w:highlight w:val="none"/>
          <w:lang w:eastAsia="zh-CN"/>
        </w:rPr>
        <w:t>西安市第三中学分校操场提升改造工程</w:t>
      </w:r>
      <w:r>
        <w:rPr>
          <w:rFonts w:hint="eastAsia" w:ascii="宋体" w:hAnsi="宋体" w:eastAsia="宋体" w:cs="宋体"/>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12" w:lineRule="auto"/>
        <w:ind w:firstLine="1200" w:firstLineChars="5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合同包预算金额：1250000.00元</w:t>
      </w:r>
    </w:p>
    <w:p>
      <w:pPr>
        <w:keepNext w:val="0"/>
        <w:keepLines w:val="0"/>
        <w:pageBreakBefore w:val="0"/>
        <w:widowControl w:val="0"/>
        <w:kinsoku/>
        <w:wordWrap/>
        <w:overflowPunct/>
        <w:topLinePunct w:val="0"/>
        <w:autoSpaceDE/>
        <w:autoSpaceDN/>
        <w:bidi w:val="0"/>
        <w:adjustRightInd/>
        <w:snapToGrid/>
        <w:spacing w:line="312" w:lineRule="auto"/>
        <w:ind w:firstLine="1200" w:firstLineChars="5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合同包最高限价：1152351.97元</w:t>
      </w:r>
    </w:p>
    <w:tbl>
      <w:tblPr>
        <w:tblStyle w:val="22"/>
        <w:tblW w:w="9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228"/>
        <w:gridCol w:w="1832"/>
        <w:gridCol w:w="1010"/>
        <w:gridCol w:w="1442"/>
        <w:gridCol w:w="1608"/>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953" w:type="dxa"/>
            <w:noWrap w:val="0"/>
            <w:vAlign w:val="center"/>
          </w:tcPr>
          <w:p>
            <w:pPr>
              <w:pStyle w:val="18"/>
              <w:widowControl w:val="0"/>
              <w:spacing w:before="0" w:beforeAutospacing="0" w:after="0" w:afterAutospacing="0" w:line="510" w:lineRule="atLeast"/>
              <w:jc w:val="center"/>
              <w:rPr>
                <w:rFonts w:hint="default" w:cs="宋体"/>
                <w:b/>
                <w:bCs/>
                <w:color w:val="000000"/>
                <w:highlight w:val="none"/>
                <w:vertAlign w:val="baseline"/>
                <w:lang w:val="en-US" w:eastAsia="zh-CN"/>
              </w:rPr>
            </w:pPr>
            <w:r>
              <w:rPr>
                <w:rFonts w:hint="eastAsia" w:cs="宋体"/>
                <w:b/>
                <w:bCs/>
                <w:color w:val="000000"/>
                <w:highlight w:val="none"/>
                <w:vertAlign w:val="baseline"/>
                <w:lang w:val="en-US" w:eastAsia="zh-CN"/>
              </w:rPr>
              <w:t>品目号</w:t>
            </w:r>
          </w:p>
        </w:tc>
        <w:tc>
          <w:tcPr>
            <w:tcW w:w="1228" w:type="dxa"/>
            <w:noWrap w:val="0"/>
            <w:vAlign w:val="center"/>
          </w:tcPr>
          <w:p>
            <w:pPr>
              <w:pStyle w:val="18"/>
              <w:widowControl w:val="0"/>
              <w:spacing w:before="0" w:beforeAutospacing="0" w:after="0" w:afterAutospacing="0" w:line="510" w:lineRule="atLeast"/>
              <w:jc w:val="center"/>
              <w:rPr>
                <w:rFonts w:hint="default" w:cs="宋体"/>
                <w:b/>
                <w:bCs/>
                <w:color w:val="000000"/>
                <w:highlight w:val="none"/>
                <w:vertAlign w:val="baseline"/>
                <w:lang w:val="en-US" w:eastAsia="zh-CN"/>
              </w:rPr>
            </w:pPr>
            <w:r>
              <w:rPr>
                <w:rFonts w:hint="eastAsia" w:cs="宋体"/>
                <w:b/>
                <w:bCs/>
                <w:color w:val="000000"/>
                <w:highlight w:val="none"/>
                <w:vertAlign w:val="baseline"/>
                <w:lang w:val="en-US" w:eastAsia="zh-CN"/>
              </w:rPr>
              <w:t>品目名称</w:t>
            </w:r>
          </w:p>
        </w:tc>
        <w:tc>
          <w:tcPr>
            <w:tcW w:w="1832" w:type="dxa"/>
            <w:noWrap w:val="0"/>
            <w:vAlign w:val="center"/>
          </w:tcPr>
          <w:p>
            <w:pPr>
              <w:pStyle w:val="18"/>
              <w:widowControl w:val="0"/>
              <w:spacing w:before="0" w:beforeAutospacing="0" w:after="0" w:afterAutospacing="0" w:line="510" w:lineRule="atLeast"/>
              <w:jc w:val="center"/>
              <w:rPr>
                <w:rFonts w:hint="default" w:cs="宋体"/>
                <w:b/>
                <w:bCs/>
                <w:color w:val="000000"/>
                <w:highlight w:val="none"/>
                <w:vertAlign w:val="baseline"/>
                <w:lang w:val="en-US" w:eastAsia="zh-CN"/>
              </w:rPr>
            </w:pPr>
            <w:r>
              <w:rPr>
                <w:rFonts w:hint="eastAsia" w:cs="宋体"/>
                <w:b/>
                <w:bCs/>
                <w:color w:val="000000"/>
                <w:highlight w:val="none"/>
                <w:vertAlign w:val="baseline"/>
                <w:lang w:val="en-US" w:eastAsia="zh-CN"/>
              </w:rPr>
              <w:t>采购标的</w:t>
            </w:r>
          </w:p>
        </w:tc>
        <w:tc>
          <w:tcPr>
            <w:tcW w:w="1010" w:type="dxa"/>
            <w:noWrap w:val="0"/>
            <w:vAlign w:val="center"/>
          </w:tcPr>
          <w:p>
            <w:pPr>
              <w:pStyle w:val="18"/>
              <w:widowControl w:val="0"/>
              <w:spacing w:before="0" w:beforeAutospacing="0" w:after="0" w:afterAutospacing="0" w:line="510" w:lineRule="atLeast"/>
              <w:jc w:val="center"/>
              <w:rPr>
                <w:rFonts w:hint="eastAsia" w:cs="宋体"/>
                <w:b/>
                <w:bCs/>
                <w:color w:val="000000"/>
                <w:highlight w:val="none"/>
                <w:vertAlign w:val="baseline"/>
                <w:lang w:val="en-US" w:eastAsia="zh-CN"/>
              </w:rPr>
            </w:pPr>
            <w:r>
              <w:rPr>
                <w:rFonts w:hint="eastAsia" w:cs="宋体"/>
                <w:b/>
                <w:bCs/>
                <w:color w:val="000000"/>
                <w:highlight w:val="none"/>
                <w:vertAlign w:val="baseline"/>
                <w:lang w:val="en-US" w:eastAsia="zh-CN"/>
              </w:rPr>
              <w:t>数量</w:t>
            </w:r>
          </w:p>
          <w:p>
            <w:pPr>
              <w:pStyle w:val="18"/>
              <w:widowControl w:val="0"/>
              <w:spacing w:before="0" w:beforeAutospacing="0" w:after="0" w:afterAutospacing="0" w:line="510" w:lineRule="atLeast"/>
              <w:jc w:val="center"/>
              <w:rPr>
                <w:rFonts w:hint="default" w:cs="宋体"/>
                <w:b/>
                <w:bCs/>
                <w:color w:val="000000"/>
                <w:highlight w:val="none"/>
                <w:vertAlign w:val="baseline"/>
                <w:lang w:val="en-US" w:eastAsia="zh-CN"/>
              </w:rPr>
            </w:pPr>
            <w:r>
              <w:rPr>
                <w:rFonts w:hint="eastAsia" w:cs="宋体"/>
                <w:b/>
                <w:bCs/>
                <w:color w:val="000000"/>
                <w:highlight w:val="none"/>
                <w:vertAlign w:val="baseline"/>
                <w:lang w:val="en-US" w:eastAsia="zh-CN"/>
              </w:rPr>
              <w:t>单位</w:t>
            </w:r>
          </w:p>
        </w:tc>
        <w:tc>
          <w:tcPr>
            <w:tcW w:w="1442" w:type="dxa"/>
            <w:noWrap w:val="0"/>
            <w:vAlign w:val="center"/>
          </w:tcPr>
          <w:p>
            <w:pPr>
              <w:pStyle w:val="18"/>
              <w:widowControl w:val="0"/>
              <w:spacing w:before="0" w:beforeAutospacing="0" w:after="0" w:afterAutospacing="0" w:line="510" w:lineRule="atLeast"/>
              <w:jc w:val="center"/>
              <w:rPr>
                <w:rFonts w:hint="default" w:cs="宋体"/>
                <w:b/>
                <w:bCs/>
                <w:color w:val="000000"/>
                <w:highlight w:val="none"/>
                <w:vertAlign w:val="baseline"/>
                <w:lang w:val="en-US" w:eastAsia="zh-CN"/>
              </w:rPr>
            </w:pPr>
            <w:r>
              <w:rPr>
                <w:rFonts w:hint="default" w:cs="宋体"/>
                <w:b/>
                <w:bCs/>
                <w:color w:val="000000"/>
                <w:highlight w:val="none"/>
                <w:vertAlign w:val="baseline"/>
                <w:lang w:val="en-US" w:eastAsia="zh-CN"/>
              </w:rPr>
              <w:t>技术规格、参数及</w:t>
            </w:r>
            <w:r>
              <w:rPr>
                <w:rFonts w:hint="eastAsia" w:cs="宋体"/>
                <w:b/>
                <w:bCs/>
                <w:color w:val="000000"/>
                <w:highlight w:val="none"/>
                <w:vertAlign w:val="baseline"/>
                <w:lang w:val="en-US" w:eastAsia="zh-CN"/>
              </w:rPr>
              <w:t>要求</w:t>
            </w:r>
          </w:p>
        </w:tc>
        <w:tc>
          <w:tcPr>
            <w:tcW w:w="1608" w:type="dxa"/>
            <w:noWrap w:val="0"/>
            <w:vAlign w:val="center"/>
          </w:tcPr>
          <w:p>
            <w:pPr>
              <w:pStyle w:val="18"/>
              <w:widowControl w:val="0"/>
              <w:spacing w:before="0" w:beforeAutospacing="0" w:after="0" w:afterAutospacing="0" w:line="510" w:lineRule="atLeast"/>
              <w:jc w:val="center"/>
              <w:rPr>
                <w:rFonts w:hint="default" w:cs="宋体"/>
                <w:b/>
                <w:bCs/>
                <w:color w:val="000000"/>
                <w:highlight w:val="none"/>
                <w:vertAlign w:val="baseline"/>
                <w:lang w:val="en-US" w:eastAsia="zh-CN"/>
              </w:rPr>
            </w:pPr>
            <w:r>
              <w:rPr>
                <w:rFonts w:hint="default" w:cs="宋体"/>
                <w:b/>
                <w:bCs/>
                <w:color w:val="000000"/>
                <w:highlight w:val="none"/>
                <w:vertAlign w:val="baseline"/>
                <w:lang w:val="en-US" w:eastAsia="zh-CN"/>
              </w:rPr>
              <w:t>品目预算</w:t>
            </w:r>
            <w:r>
              <w:rPr>
                <w:rFonts w:hint="eastAsia" w:cs="宋体"/>
                <w:b/>
                <w:bCs/>
                <w:color w:val="000000"/>
                <w:highlight w:val="none"/>
                <w:vertAlign w:val="baseline"/>
                <w:lang w:val="en-US" w:eastAsia="zh-CN"/>
              </w:rPr>
              <w:t>（元）</w:t>
            </w:r>
          </w:p>
        </w:tc>
        <w:tc>
          <w:tcPr>
            <w:tcW w:w="1526" w:type="dxa"/>
            <w:noWrap w:val="0"/>
            <w:vAlign w:val="center"/>
          </w:tcPr>
          <w:p>
            <w:pPr>
              <w:pStyle w:val="18"/>
              <w:widowControl w:val="0"/>
              <w:spacing w:before="0" w:beforeAutospacing="0" w:after="0" w:afterAutospacing="0" w:line="510" w:lineRule="atLeast"/>
              <w:jc w:val="center"/>
              <w:rPr>
                <w:rFonts w:hint="default" w:cs="宋体"/>
                <w:b/>
                <w:bCs/>
                <w:color w:val="000000"/>
                <w:highlight w:val="none"/>
                <w:vertAlign w:val="baseline"/>
                <w:lang w:val="en-US" w:eastAsia="zh-CN"/>
              </w:rPr>
            </w:pPr>
            <w:r>
              <w:rPr>
                <w:rFonts w:hint="default" w:cs="宋体"/>
                <w:b/>
                <w:bCs/>
                <w:color w:val="000000"/>
                <w:highlight w:val="none"/>
                <w:vertAlign w:val="baseline"/>
                <w:lang w:val="en-US" w:eastAsia="zh-CN"/>
              </w:rPr>
              <w:t>最高限价</w:t>
            </w:r>
            <w:r>
              <w:rPr>
                <w:rFonts w:hint="eastAsia" w:cs="宋体"/>
                <w:b/>
                <w:bCs/>
                <w:color w:val="000000"/>
                <w:highlight w:val="none"/>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2" w:hRule="atLeast"/>
          <w:jc w:val="center"/>
        </w:trPr>
        <w:tc>
          <w:tcPr>
            <w:tcW w:w="953" w:type="dxa"/>
            <w:noWrap w:val="0"/>
            <w:vAlign w:val="center"/>
          </w:tcPr>
          <w:p>
            <w:pPr>
              <w:pStyle w:val="18"/>
              <w:widowControl w:val="0"/>
              <w:spacing w:before="0" w:beforeAutospacing="0" w:after="0" w:afterAutospacing="0" w:line="510" w:lineRule="atLeast"/>
              <w:jc w:val="center"/>
              <w:rPr>
                <w:rFonts w:hint="default" w:cs="宋体"/>
                <w:color w:val="000000"/>
                <w:highlight w:val="none"/>
                <w:vertAlign w:val="baseline"/>
                <w:lang w:val="en-US" w:eastAsia="zh-CN"/>
              </w:rPr>
            </w:pPr>
            <w:r>
              <w:rPr>
                <w:rFonts w:hint="eastAsia" w:cs="宋体"/>
                <w:color w:val="000000"/>
                <w:highlight w:val="none"/>
                <w:vertAlign w:val="baseline"/>
                <w:lang w:val="en-US" w:eastAsia="zh-CN"/>
              </w:rPr>
              <w:t>1-1</w:t>
            </w:r>
          </w:p>
        </w:tc>
        <w:tc>
          <w:tcPr>
            <w:tcW w:w="1228" w:type="dxa"/>
            <w:noWrap w:val="0"/>
            <w:vAlign w:val="center"/>
          </w:tcPr>
          <w:p>
            <w:pPr>
              <w:pStyle w:val="18"/>
              <w:widowControl w:val="0"/>
              <w:spacing w:before="0" w:beforeAutospacing="0" w:after="0" w:afterAutospacing="0" w:line="510" w:lineRule="atLeast"/>
              <w:jc w:val="both"/>
              <w:rPr>
                <w:rFonts w:hint="default" w:cs="宋体"/>
                <w:color w:val="000000"/>
                <w:highlight w:val="none"/>
                <w:vertAlign w:val="baseline"/>
                <w:lang w:val="en-US" w:eastAsia="zh-CN"/>
              </w:rPr>
            </w:pPr>
            <w:r>
              <w:rPr>
                <w:rFonts w:hint="eastAsia" w:cs="宋体"/>
                <w:color w:val="000000"/>
                <w:highlight w:val="none"/>
                <w:vertAlign w:val="baseline"/>
                <w:lang w:val="en-US" w:eastAsia="zh-CN"/>
              </w:rPr>
              <w:t>装修工程</w:t>
            </w:r>
          </w:p>
        </w:tc>
        <w:tc>
          <w:tcPr>
            <w:tcW w:w="1832" w:type="dxa"/>
            <w:noWrap w:val="0"/>
            <w:vAlign w:val="center"/>
          </w:tcPr>
          <w:p>
            <w:pPr>
              <w:pStyle w:val="18"/>
              <w:widowControl w:val="0"/>
              <w:spacing w:before="0" w:beforeAutospacing="0" w:after="0" w:afterAutospacing="0" w:line="510" w:lineRule="atLeast"/>
              <w:jc w:val="center"/>
              <w:rPr>
                <w:rFonts w:hint="default" w:cs="宋体"/>
                <w:color w:val="000000"/>
                <w:highlight w:val="none"/>
                <w:vertAlign w:val="baseline"/>
                <w:lang w:val="en-US" w:eastAsia="zh-CN"/>
              </w:rPr>
            </w:pPr>
            <w:r>
              <w:rPr>
                <w:rFonts w:hint="eastAsia" w:cs="宋体"/>
                <w:color w:val="000000"/>
                <w:highlight w:val="none"/>
                <w:vertAlign w:val="baseline"/>
                <w:lang w:val="en-US" w:eastAsia="zh-CN"/>
              </w:rPr>
              <w:t>西安市第三中学分校操场提升改造工程</w:t>
            </w:r>
          </w:p>
        </w:tc>
        <w:tc>
          <w:tcPr>
            <w:tcW w:w="1010" w:type="dxa"/>
            <w:noWrap w:val="0"/>
            <w:vAlign w:val="center"/>
          </w:tcPr>
          <w:p>
            <w:pPr>
              <w:pStyle w:val="18"/>
              <w:widowControl w:val="0"/>
              <w:spacing w:before="0" w:beforeAutospacing="0" w:after="0" w:afterAutospacing="0" w:line="510" w:lineRule="atLeast"/>
              <w:jc w:val="center"/>
              <w:rPr>
                <w:rFonts w:hint="default" w:cs="宋体"/>
                <w:color w:val="000000"/>
                <w:highlight w:val="none"/>
                <w:vertAlign w:val="baseline"/>
                <w:lang w:val="en-US" w:eastAsia="zh-CN"/>
              </w:rPr>
            </w:pPr>
            <w:r>
              <w:rPr>
                <w:rFonts w:hint="eastAsia" w:cs="宋体"/>
                <w:color w:val="000000"/>
                <w:highlight w:val="none"/>
                <w:vertAlign w:val="baseline"/>
                <w:lang w:val="en-US" w:eastAsia="zh-CN"/>
              </w:rPr>
              <w:t>1（项）</w:t>
            </w:r>
          </w:p>
        </w:tc>
        <w:tc>
          <w:tcPr>
            <w:tcW w:w="1442" w:type="dxa"/>
            <w:noWrap w:val="0"/>
            <w:vAlign w:val="center"/>
          </w:tcPr>
          <w:p>
            <w:pPr>
              <w:pStyle w:val="18"/>
              <w:widowControl w:val="0"/>
              <w:spacing w:before="0" w:beforeAutospacing="0" w:after="0" w:afterAutospacing="0" w:line="510" w:lineRule="atLeast"/>
              <w:jc w:val="center"/>
              <w:rPr>
                <w:rFonts w:hint="eastAsia" w:cs="宋体"/>
                <w:color w:val="000000"/>
                <w:highlight w:val="none"/>
                <w:vertAlign w:val="baseline"/>
                <w:lang w:val="en-US" w:eastAsia="zh-CN"/>
              </w:rPr>
            </w:pPr>
            <w:r>
              <w:rPr>
                <w:rFonts w:hint="eastAsia" w:cs="宋体"/>
                <w:color w:val="000000"/>
                <w:highlight w:val="none"/>
                <w:vertAlign w:val="baseline"/>
                <w:lang w:val="en-US" w:eastAsia="zh-CN"/>
              </w:rPr>
              <w:t>详见采购</w:t>
            </w:r>
          </w:p>
          <w:p>
            <w:pPr>
              <w:pStyle w:val="18"/>
              <w:widowControl w:val="0"/>
              <w:spacing w:before="0" w:beforeAutospacing="0" w:after="0" w:afterAutospacing="0" w:line="510" w:lineRule="atLeast"/>
              <w:jc w:val="center"/>
              <w:rPr>
                <w:rFonts w:hint="default" w:cs="宋体"/>
                <w:color w:val="000000"/>
                <w:highlight w:val="none"/>
                <w:vertAlign w:val="baseline"/>
                <w:lang w:val="en-US" w:eastAsia="zh-CN"/>
              </w:rPr>
            </w:pPr>
            <w:r>
              <w:rPr>
                <w:rFonts w:hint="eastAsia" w:cs="宋体"/>
                <w:color w:val="000000"/>
                <w:highlight w:val="none"/>
                <w:vertAlign w:val="baseline"/>
                <w:lang w:val="en-US" w:eastAsia="zh-CN"/>
              </w:rPr>
              <w:t>文件</w:t>
            </w:r>
          </w:p>
        </w:tc>
        <w:tc>
          <w:tcPr>
            <w:tcW w:w="1608" w:type="dxa"/>
            <w:noWrap w:val="0"/>
            <w:vAlign w:val="center"/>
          </w:tcPr>
          <w:p>
            <w:pPr>
              <w:pStyle w:val="18"/>
              <w:widowControl w:val="0"/>
              <w:spacing w:before="0" w:beforeAutospacing="0" w:after="0" w:afterAutospacing="0" w:line="510" w:lineRule="atLeast"/>
              <w:jc w:val="center"/>
              <w:rPr>
                <w:rFonts w:hint="default" w:ascii="Times New Roman" w:hAnsi="Times New Roman" w:eastAsia="宋体" w:cs="宋体"/>
                <w:color w:val="000000"/>
                <w:highlight w:val="none"/>
                <w:vertAlign w:val="baseline"/>
                <w:lang w:val="en-US" w:eastAsia="zh-CN"/>
              </w:rPr>
            </w:pPr>
            <w:r>
              <w:rPr>
                <w:rFonts w:hint="eastAsia" w:ascii="宋体" w:hAnsi="宋体" w:eastAsia="宋体" w:cs="宋体"/>
                <w:sz w:val="24"/>
                <w:highlight w:val="none"/>
                <w:lang w:val="en-US" w:eastAsia="zh-CN"/>
              </w:rPr>
              <w:t>1250000.00</w:t>
            </w:r>
          </w:p>
        </w:tc>
        <w:tc>
          <w:tcPr>
            <w:tcW w:w="1526" w:type="dxa"/>
            <w:noWrap w:val="0"/>
            <w:vAlign w:val="center"/>
          </w:tcPr>
          <w:p>
            <w:pPr>
              <w:pStyle w:val="18"/>
              <w:widowControl w:val="0"/>
              <w:spacing w:before="0" w:beforeAutospacing="0" w:after="0" w:afterAutospacing="0" w:line="510" w:lineRule="atLeast"/>
              <w:jc w:val="cente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1152351.97</w:t>
            </w:r>
          </w:p>
        </w:tc>
      </w:tr>
    </w:tbl>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本合同包不接受联合体投标</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rPr>
        <w:t>合同履行期限：自合同签订之日起至2022年8月20日前</w:t>
      </w:r>
      <w:r>
        <w:rPr>
          <w:rFonts w:hint="eastAsia" w:ascii="宋体" w:hAnsi="宋体" w:cs="宋体"/>
          <w:color w:val="000000"/>
          <w:kern w:val="0"/>
          <w:sz w:val="24"/>
          <w:highlight w:val="none"/>
          <w:lang w:eastAsia="zh-CN"/>
        </w:rPr>
        <w:t>完</w:t>
      </w:r>
      <w:r>
        <w:rPr>
          <w:rFonts w:hint="eastAsia" w:ascii="宋体" w:hAnsi="宋体" w:eastAsia="宋体" w:cs="宋体"/>
          <w:color w:val="000000"/>
          <w:kern w:val="0"/>
          <w:sz w:val="24"/>
          <w:highlight w:val="none"/>
        </w:rPr>
        <w:t>工。</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eastAsia" w:ascii="宋体" w:hAnsi="宋体" w:eastAsia="宋体" w:cs="宋体"/>
          <w:b/>
          <w:bCs/>
          <w:color w:val="000000"/>
          <w:kern w:val="0"/>
          <w:sz w:val="24"/>
          <w:highlight w:val="none"/>
          <w:lang w:eastAsia="zh-CN"/>
        </w:rPr>
      </w:pPr>
      <w:r>
        <w:rPr>
          <w:rFonts w:hint="eastAsia" w:ascii="宋体" w:hAnsi="宋体" w:eastAsia="宋体" w:cs="宋体"/>
          <w:b/>
          <w:bCs/>
          <w:color w:val="000000"/>
          <w:kern w:val="0"/>
          <w:sz w:val="24"/>
          <w:highlight w:val="none"/>
          <w:lang w:eastAsia="zh-CN"/>
        </w:rPr>
        <w:t>二、申请人的资格要求</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合同包1（</w:t>
      </w:r>
      <w:r>
        <w:rPr>
          <w:rFonts w:hint="eastAsia" w:ascii="宋体" w:hAnsi="宋体" w:cs="宋体"/>
          <w:color w:val="000000"/>
          <w:kern w:val="0"/>
          <w:sz w:val="24"/>
          <w:highlight w:val="none"/>
          <w:lang w:eastAsia="zh-CN"/>
        </w:rPr>
        <w:t>西安市第三中学分校操场提升改造工程</w:t>
      </w:r>
      <w:r>
        <w:rPr>
          <w:rFonts w:hint="eastAsia" w:ascii="宋体" w:hAnsi="宋体" w:eastAsia="宋体" w:cs="宋体"/>
          <w:color w:val="000000"/>
          <w:kern w:val="0"/>
          <w:sz w:val="24"/>
          <w:highlight w:val="none"/>
          <w:lang w:eastAsia="zh-CN"/>
        </w:rPr>
        <w:t>）落实政府采购政策需满足的资格要求如下：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本项目专门面向中小企业采购（残疾人福利性单位及监狱企业视同小型、微型企业）（提供声明函）。</w:t>
      </w:r>
    </w:p>
    <w:p>
      <w:pPr>
        <w:numPr>
          <w:ilvl w:val="0"/>
          <w:numId w:val="1"/>
        </w:numPr>
        <w:spacing w:line="360" w:lineRule="auto"/>
        <w:ind w:firstLine="480" w:firstLineChars="200"/>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本项目的特定资格要求：</w:t>
      </w:r>
    </w:p>
    <w:p>
      <w:pPr>
        <w:numPr>
          <w:ilvl w:val="0"/>
          <w:numId w:val="0"/>
        </w:numPr>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合同包1（</w:t>
      </w:r>
      <w:r>
        <w:rPr>
          <w:rFonts w:hint="eastAsia" w:ascii="宋体" w:hAnsi="宋体" w:cs="宋体"/>
          <w:sz w:val="24"/>
          <w:highlight w:val="none"/>
          <w:lang w:val="en-US" w:eastAsia="zh-CN"/>
        </w:rPr>
        <w:t>西安市第三中学分校操场提升改造工程）</w:t>
      </w:r>
      <w:r>
        <w:rPr>
          <w:rFonts w:hint="eastAsia" w:ascii="宋体" w:hAnsi="宋体" w:eastAsia="宋体" w:cs="宋体"/>
          <w:sz w:val="24"/>
          <w:highlight w:val="none"/>
          <w:lang w:val="en-US" w:eastAsia="zh-CN"/>
        </w:rPr>
        <w:t>特定资格要求如下：</w:t>
      </w:r>
    </w:p>
    <w:p>
      <w:pPr>
        <w:numPr>
          <w:ilvl w:val="0"/>
          <w:numId w:val="0"/>
        </w:numPr>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color w:val="000000"/>
          <w:kern w:val="0"/>
          <w:sz w:val="24"/>
          <w:highlight w:val="none"/>
          <w:lang w:val="en-US" w:eastAsia="zh-CN"/>
        </w:rPr>
        <w:t>①</w:t>
      </w:r>
      <w:r>
        <w:rPr>
          <w:rFonts w:hint="eastAsia" w:ascii="宋体" w:hAnsi="宋体" w:eastAsia="宋体" w:cs="宋体"/>
          <w:sz w:val="24"/>
          <w:highlight w:val="none"/>
          <w:lang w:eastAsia="zh-CN"/>
        </w:rPr>
        <w:t>供应商应授权合法的人员参加磋商全过程，其中法定代表人直接参加磋商的，须出具法人身份证(原件)，并与营业执照上信息一致。法定代表人授权代表参加磋商的，须出具法定代表人授权书及授权代表身份证(原件)</w:t>
      </w:r>
      <w:r>
        <w:rPr>
          <w:rFonts w:hint="eastAsia" w:ascii="宋体" w:hAnsi="宋体" w:eastAsia="宋体" w:cs="宋体"/>
          <w:sz w:val="24"/>
          <w:highlight w:val="none"/>
        </w:rPr>
        <w:t>，并与营业执照上信息一致。法定代表人授权代表参加磋商的，须出具法定代表人授权书及授权代表身份证</w:t>
      </w:r>
      <w:r>
        <w:rPr>
          <w:rFonts w:hint="eastAsia" w:ascii="宋体" w:hAnsi="宋体" w:eastAsia="宋体" w:cs="宋体"/>
          <w:sz w:val="24"/>
          <w:highlight w:val="none"/>
          <w:lang w:val="en-US" w:eastAsia="zh-CN"/>
        </w:rPr>
        <w:t>(原件)；</w:t>
      </w:r>
    </w:p>
    <w:p>
      <w:pPr>
        <w:numPr>
          <w:ilvl w:val="0"/>
          <w:numId w:val="0"/>
        </w:numPr>
        <w:spacing w:line="360" w:lineRule="auto"/>
        <w:ind w:firstLine="480" w:firstLineChars="200"/>
        <w:rPr>
          <w:rFonts w:hint="eastAsia"/>
          <w:highlight w:val="none"/>
          <w:lang w:eastAsia="zh-CN"/>
        </w:rPr>
      </w:pPr>
      <w:r>
        <w:rPr>
          <w:rFonts w:hint="eastAsia" w:ascii="宋体" w:hAnsi="宋体" w:eastAsia="宋体" w:cs="宋体"/>
          <w:sz w:val="24"/>
          <w:highlight w:val="none"/>
          <w:lang w:eastAsia="zh-CN"/>
        </w:rPr>
        <w:t>②</w:t>
      </w:r>
      <w:r>
        <w:rPr>
          <w:rFonts w:hint="eastAsia" w:ascii="宋体" w:hAnsi="宋体" w:cs="宋体"/>
          <w:sz w:val="24"/>
          <w:highlight w:val="none"/>
          <w:lang w:eastAsia="zh-CN"/>
        </w:rPr>
        <w:t>供应商具有建设行政主管部门核发的建筑工程施工总承包三级及以上资质；且具备合格有效的安全生产许可证</w:t>
      </w:r>
      <w:r>
        <w:rPr>
          <w:rFonts w:hint="eastAsia" w:ascii="宋体" w:hAnsi="宋体" w:eastAsia="宋体" w:cs="宋体"/>
          <w:sz w:val="24"/>
          <w:highlight w:val="none"/>
          <w:lang w:eastAsia="zh-CN"/>
        </w:rPr>
        <w:t>；</w:t>
      </w:r>
    </w:p>
    <w:p>
      <w:pPr>
        <w:numPr>
          <w:ilvl w:val="0"/>
          <w:numId w:val="0"/>
        </w:numPr>
        <w:spacing w:line="360" w:lineRule="auto"/>
        <w:ind w:firstLine="480" w:firstLineChars="200"/>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③拟派项目经理具有建筑工程专业二级及以上注册建造师证书，具备有效的安全生产考核合格证书（B证），且无不良信用记录，无在建工程（提供承诺书）；</w:t>
      </w:r>
    </w:p>
    <w:p>
      <w:pPr>
        <w:numPr>
          <w:ilvl w:val="0"/>
          <w:numId w:val="0"/>
        </w:numPr>
        <w:spacing w:line="360" w:lineRule="auto"/>
        <w:ind w:firstLine="480" w:firstLineChars="200"/>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④企业基本信息及项目经理（注册建造师）执业基本信息应在“陕西省住房和城乡建设厅（http://js.shaanxi.gov.cn/ ）陕西省建筑市场监管与诚信信息发布平台”可查询；</w:t>
      </w:r>
    </w:p>
    <w:p>
      <w:pPr>
        <w:numPr>
          <w:ilvl w:val="0"/>
          <w:numId w:val="0"/>
        </w:numPr>
        <w:spacing w:line="360" w:lineRule="auto"/>
        <w:ind w:firstLine="480" w:firstLineChars="200"/>
        <w:rPr>
          <w:rFonts w:hint="eastAsia" w:ascii="宋体" w:hAnsi="宋体" w:eastAsia="宋体" w:cs="宋体"/>
          <w:color w:val="000000"/>
          <w:kern w:val="0"/>
          <w:sz w:val="24"/>
          <w:highlight w:val="none"/>
          <w:lang w:eastAsia="zh-CN"/>
        </w:rPr>
      </w:pPr>
      <w:r>
        <w:rPr>
          <w:rFonts w:hint="eastAsia" w:ascii="宋体" w:hAnsi="宋体" w:eastAsia="宋体" w:cs="宋体"/>
          <w:sz w:val="24"/>
          <w:highlight w:val="none"/>
          <w:lang w:eastAsia="zh-CN"/>
        </w:rPr>
        <w:t>⑤本项目不接受联合体</w:t>
      </w:r>
      <w:r>
        <w:rPr>
          <w:rFonts w:hint="eastAsia" w:ascii="宋体" w:hAnsi="宋体" w:cs="宋体"/>
          <w:sz w:val="24"/>
          <w:highlight w:val="none"/>
          <w:lang w:eastAsia="zh-CN"/>
        </w:rPr>
        <w:t>磋商</w:t>
      </w:r>
      <w:r>
        <w:rPr>
          <w:rFonts w:hint="eastAsia" w:ascii="宋体" w:hAnsi="宋体" w:eastAsia="宋体" w:cs="宋体"/>
          <w:sz w:val="24"/>
          <w:highlight w:val="none"/>
          <w:lang w:eastAsia="zh-CN"/>
        </w:rPr>
        <w:t>（提供书面声明材料）。</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eastAsia" w:ascii="宋体" w:hAnsi="宋体" w:eastAsia="宋体" w:cs="宋体"/>
          <w:b/>
          <w:bCs/>
          <w:color w:val="000000"/>
          <w:kern w:val="0"/>
          <w:sz w:val="24"/>
          <w:highlight w:val="none"/>
          <w:lang w:eastAsia="zh-CN"/>
        </w:rPr>
      </w:pPr>
      <w:r>
        <w:rPr>
          <w:rFonts w:hint="eastAsia" w:ascii="宋体" w:hAnsi="宋体" w:eastAsia="宋体" w:cs="宋体"/>
          <w:b/>
          <w:bCs/>
          <w:color w:val="000000"/>
          <w:kern w:val="0"/>
          <w:sz w:val="24"/>
          <w:highlight w:val="none"/>
          <w:lang w:eastAsia="zh-CN"/>
        </w:rPr>
        <w:t>三、获取采购文件</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时间：2022年</w:t>
      </w:r>
      <w:r>
        <w:rPr>
          <w:rFonts w:hint="eastAsia" w:ascii="宋体" w:hAnsi="宋体" w:cs="宋体"/>
          <w:color w:val="000000"/>
          <w:kern w:val="0"/>
          <w:sz w:val="24"/>
          <w:highlight w:val="none"/>
          <w:lang w:val="en-US" w:eastAsia="zh-CN"/>
        </w:rPr>
        <w:t>5月31</w:t>
      </w:r>
      <w:r>
        <w:rPr>
          <w:rFonts w:hint="eastAsia" w:ascii="宋体" w:hAnsi="宋体" w:eastAsia="宋体" w:cs="宋体"/>
          <w:color w:val="000000"/>
          <w:kern w:val="0"/>
          <w:sz w:val="24"/>
          <w:highlight w:val="none"/>
          <w:lang w:eastAsia="zh-CN"/>
        </w:rPr>
        <w:t>日至2022年</w:t>
      </w:r>
      <w:r>
        <w:rPr>
          <w:rFonts w:hint="eastAsia" w:ascii="宋体" w:hAnsi="宋体" w:cs="宋体"/>
          <w:color w:val="000000"/>
          <w:kern w:val="0"/>
          <w:sz w:val="24"/>
          <w:highlight w:val="none"/>
          <w:lang w:val="en-US" w:eastAsia="zh-CN"/>
        </w:rPr>
        <w:t>06</w:t>
      </w:r>
      <w:r>
        <w:rPr>
          <w:rFonts w:hint="eastAsia" w:ascii="宋体" w:hAnsi="宋体" w:eastAsia="宋体" w:cs="宋体"/>
          <w:color w:val="000000"/>
          <w:kern w:val="0"/>
          <w:sz w:val="24"/>
          <w:highlight w:val="none"/>
          <w:lang w:eastAsia="zh-CN"/>
        </w:rPr>
        <w:t>月</w:t>
      </w:r>
      <w:r>
        <w:rPr>
          <w:rFonts w:hint="eastAsia" w:ascii="宋体" w:hAnsi="宋体" w:cs="宋体"/>
          <w:color w:val="000000"/>
          <w:kern w:val="0"/>
          <w:sz w:val="24"/>
          <w:highlight w:val="none"/>
          <w:lang w:val="en-US" w:eastAsia="zh-CN"/>
        </w:rPr>
        <w:t>07</w:t>
      </w:r>
      <w:r>
        <w:rPr>
          <w:rFonts w:hint="eastAsia" w:ascii="宋体" w:hAnsi="宋体" w:eastAsia="宋体" w:cs="宋体"/>
          <w:color w:val="000000"/>
          <w:kern w:val="0"/>
          <w:sz w:val="24"/>
          <w:highlight w:val="none"/>
          <w:lang w:eastAsia="zh-CN"/>
        </w:rPr>
        <w:t xml:space="preserve">日，每天上午09:00:00至12:00:00，下午 </w:t>
      </w:r>
      <w:r>
        <w:rPr>
          <w:rFonts w:hint="eastAsia" w:ascii="宋体" w:hAnsi="宋体" w:cs="宋体"/>
          <w:color w:val="000000"/>
          <w:kern w:val="0"/>
          <w:sz w:val="24"/>
          <w:highlight w:val="none"/>
          <w:lang w:val="en-US" w:eastAsia="zh-CN"/>
        </w:rPr>
        <w:t>14</w:t>
      </w:r>
      <w:r>
        <w:rPr>
          <w:rFonts w:hint="eastAsia" w:ascii="宋体" w:hAnsi="宋体" w:eastAsia="宋体" w:cs="宋体"/>
          <w:color w:val="000000"/>
          <w:kern w:val="0"/>
          <w:sz w:val="24"/>
          <w:highlight w:val="none"/>
          <w:lang w:eastAsia="zh-CN"/>
        </w:rPr>
        <w:t>:00:00 至 1</w:t>
      </w:r>
      <w:r>
        <w:rPr>
          <w:rFonts w:hint="eastAsia" w:ascii="宋体" w:hAnsi="宋体" w:cs="宋体"/>
          <w:color w:val="000000"/>
          <w:kern w:val="0"/>
          <w:sz w:val="24"/>
          <w:highlight w:val="none"/>
          <w:lang w:val="en-US" w:eastAsia="zh-CN"/>
        </w:rPr>
        <w:t>8</w:t>
      </w:r>
      <w:r>
        <w:rPr>
          <w:rFonts w:hint="eastAsia" w:ascii="宋体" w:hAnsi="宋体" w:eastAsia="宋体" w:cs="宋体"/>
          <w:color w:val="000000"/>
          <w:kern w:val="0"/>
          <w:sz w:val="24"/>
          <w:highlight w:val="none"/>
          <w:lang w:eastAsia="zh-CN"/>
        </w:rPr>
        <w:t>:00:00 （北京时间,法定节假日除外）</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lang w:eastAsia="zh-CN"/>
        </w:rPr>
        <w:t>地点：西安市未央区凤城五路与明光路十字天朗经开中心10楼11002室</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方式：现场获取</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b/>
          <w:bCs/>
          <w:color w:val="000000"/>
          <w:kern w:val="0"/>
          <w:sz w:val="24"/>
          <w:highlight w:val="none"/>
          <w:lang w:val="en-US" w:eastAsia="zh-CN"/>
        </w:rPr>
      </w:pPr>
      <w:r>
        <w:rPr>
          <w:rFonts w:hint="eastAsia" w:ascii="宋体" w:hAnsi="宋体" w:eastAsia="宋体" w:cs="宋体"/>
          <w:color w:val="000000"/>
          <w:kern w:val="0"/>
          <w:sz w:val="24"/>
          <w:highlight w:val="none"/>
          <w:lang w:eastAsia="zh-CN"/>
        </w:rPr>
        <w:t>售价：免费获取</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eastAsia" w:ascii="宋体" w:hAnsi="宋体" w:eastAsia="宋体" w:cs="宋体"/>
          <w:b/>
          <w:bCs/>
          <w:color w:val="000000"/>
          <w:kern w:val="0"/>
          <w:sz w:val="24"/>
          <w:highlight w:val="none"/>
          <w:lang w:eastAsia="zh-CN"/>
        </w:rPr>
      </w:pPr>
      <w:r>
        <w:rPr>
          <w:rFonts w:hint="eastAsia" w:ascii="宋体" w:hAnsi="宋体" w:eastAsia="宋体" w:cs="宋体"/>
          <w:b/>
          <w:bCs/>
          <w:color w:val="000000"/>
          <w:kern w:val="0"/>
          <w:sz w:val="24"/>
          <w:highlight w:val="none"/>
          <w:lang w:eastAsia="zh-CN"/>
        </w:rPr>
        <w:t>四、响应文件提交</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b/>
          <w:bCs/>
          <w:color w:val="FF0000"/>
          <w:kern w:val="0"/>
          <w:sz w:val="24"/>
          <w:highlight w:val="none"/>
          <w:lang w:eastAsia="zh-CN"/>
        </w:rPr>
      </w:pPr>
      <w:r>
        <w:rPr>
          <w:rFonts w:hint="eastAsia" w:ascii="宋体" w:hAnsi="宋体" w:eastAsia="宋体" w:cs="宋体"/>
          <w:color w:val="000000"/>
          <w:kern w:val="0"/>
          <w:sz w:val="24"/>
          <w:highlight w:val="none"/>
          <w:lang w:eastAsia="zh-CN"/>
        </w:rPr>
        <w:t>截止时间：2022年</w:t>
      </w:r>
      <w:r>
        <w:rPr>
          <w:rFonts w:hint="eastAsia" w:ascii="宋体" w:hAnsi="宋体" w:cs="宋体"/>
          <w:color w:val="000000"/>
          <w:kern w:val="0"/>
          <w:sz w:val="24"/>
          <w:highlight w:val="none"/>
          <w:lang w:val="en-US" w:eastAsia="zh-CN"/>
        </w:rPr>
        <w:t>06</w:t>
      </w:r>
      <w:r>
        <w:rPr>
          <w:rFonts w:hint="eastAsia" w:ascii="宋体" w:hAnsi="宋体" w:eastAsia="宋体" w:cs="宋体"/>
          <w:color w:val="000000"/>
          <w:kern w:val="0"/>
          <w:sz w:val="24"/>
          <w:highlight w:val="none"/>
          <w:lang w:eastAsia="zh-CN"/>
        </w:rPr>
        <w:t>月</w:t>
      </w:r>
      <w:r>
        <w:rPr>
          <w:rFonts w:hint="eastAsia" w:ascii="宋体" w:hAnsi="宋体" w:cs="宋体"/>
          <w:color w:val="000000"/>
          <w:kern w:val="0"/>
          <w:sz w:val="24"/>
          <w:highlight w:val="none"/>
          <w:lang w:val="en-US" w:eastAsia="zh-CN"/>
        </w:rPr>
        <w:t>14</w:t>
      </w:r>
      <w:r>
        <w:rPr>
          <w:rFonts w:hint="eastAsia" w:ascii="宋体" w:hAnsi="宋体" w:eastAsia="宋体" w:cs="宋体"/>
          <w:color w:val="000000"/>
          <w:kern w:val="0"/>
          <w:sz w:val="24"/>
          <w:highlight w:val="none"/>
          <w:lang w:eastAsia="zh-CN"/>
        </w:rPr>
        <w:t>日</w:t>
      </w:r>
      <w:r>
        <w:rPr>
          <w:rFonts w:hint="eastAsia" w:ascii="宋体" w:hAnsi="宋体" w:cs="宋体"/>
          <w:color w:val="000000"/>
          <w:kern w:val="0"/>
          <w:sz w:val="24"/>
          <w:highlight w:val="none"/>
          <w:lang w:val="en-US" w:eastAsia="zh-CN"/>
        </w:rPr>
        <w:t>09</w:t>
      </w:r>
      <w:r>
        <w:rPr>
          <w:rFonts w:hint="eastAsia" w:ascii="宋体" w:hAnsi="宋体" w:eastAsia="宋体" w:cs="宋体"/>
          <w:color w:val="000000"/>
          <w:kern w:val="0"/>
          <w:sz w:val="24"/>
          <w:highlight w:val="none"/>
          <w:lang w:eastAsia="zh-CN"/>
        </w:rPr>
        <w:t>时</w:t>
      </w:r>
      <w:r>
        <w:rPr>
          <w:rFonts w:hint="eastAsia" w:ascii="宋体" w:hAnsi="宋体" w:cs="宋体"/>
          <w:color w:val="000000"/>
          <w:kern w:val="0"/>
          <w:sz w:val="24"/>
          <w:highlight w:val="none"/>
          <w:lang w:val="en-US" w:eastAsia="zh-CN"/>
        </w:rPr>
        <w:t>30</w:t>
      </w:r>
      <w:r>
        <w:rPr>
          <w:rFonts w:hint="eastAsia" w:ascii="宋体" w:hAnsi="宋体" w:eastAsia="宋体" w:cs="宋体"/>
          <w:color w:val="000000"/>
          <w:kern w:val="0"/>
          <w:sz w:val="24"/>
          <w:highlight w:val="none"/>
          <w:lang w:eastAsia="zh-CN"/>
        </w:rPr>
        <w:t>分</w:t>
      </w:r>
      <w:r>
        <w:rPr>
          <w:rFonts w:hint="eastAsia" w:ascii="宋体" w:hAnsi="宋体" w:cs="宋体"/>
          <w:color w:val="000000"/>
          <w:kern w:val="0"/>
          <w:sz w:val="24"/>
          <w:highlight w:val="none"/>
          <w:lang w:val="en-US" w:eastAsia="zh-CN"/>
        </w:rPr>
        <w:t>00</w:t>
      </w:r>
      <w:r>
        <w:rPr>
          <w:rFonts w:hint="eastAsia" w:ascii="宋体" w:hAnsi="宋体" w:eastAsia="宋体" w:cs="宋体"/>
          <w:color w:val="000000"/>
          <w:kern w:val="0"/>
          <w:sz w:val="24"/>
          <w:highlight w:val="none"/>
          <w:lang w:eastAsia="zh-CN"/>
        </w:rPr>
        <w:t>秒 （北京时间）</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地点：西安市未央区凤城五路与明光路十字天朗经开中心10楼11002室</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eastAsia" w:ascii="宋体" w:hAnsi="宋体" w:eastAsia="宋体" w:cs="宋体"/>
          <w:b/>
          <w:bCs/>
          <w:color w:val="000000"/>
          <w:kern w:val="0"/>
          <w:sz w:val="24"/>
          <w:highlight w:val="none"/>
          <w:lang w:eastAsia="zh-CN"/>
        </w:rPr>
      </w:pPr>
      <w:r>
        <w:rPr>
          <w:rFonts w:hint="eastAsia" w:ascii="宋体" w:hAnsi="宋体" w:eastAsia="宋体" w:cs="宋体"/>
          <w:b/>
          <w:bCs/>
          <w:color w:val="000000"/>
          <w:kern w:val="0"/>
          <w:sz w:val="24"/>
          <w:highlight w:val="none"/>
          <w:lang w:eastAsia="zh-CN"/>
        </w:rPr>
        <w:t>五、开启</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时间：2022年</w:t>
      </w:r>
      <w:r>
        <w:rPr>
          <w:rFonts w:hint="eastAsia" w:ascii="宋体" w:hAnsi="宋体" w:cs="宋体"/>
          <w:color w:val="000000"/>
          <w:kern w:val="0"/>
          <w:sz w:val="24"/>
          <w:highlight w:val="none"/>
          <w:lang w:val="en-US" w:eastAsia="zh-CN"/>
        </w:rPr>
        <w:t>06月14</w:t>
      </w:r>
      <w:r>
        <w:rPr>
          <w:rFonts w:hint="eastAsia" w:ascii="宋体" w:hAnsi="宋体" w:eastAsia="宋体" w:cs="宋体"/>
          <w:color w:val="000000"/>
          <w:kern w:val="0"/>
          <w:sz w:val="24"/>
          <w:highlight w:val="none"/>
          <w:lang w:eastAsia="zh-CN"/>
        </w:rPr>
        <w:t>日</w:t>
      </w:r>
      <w:r>
        <w:rPr>
          <w:rFonts w:hint="eastAsia" w:ascii="宋体" w:hAnsi="宋体" w:cs="宋体"/>
          <w:color w:val="000000"/>
          <w:kern w:val="0"/>
          <w:sz w:val="24"/>
          <w:highlight w:val="none"/>
          <w:lang w:val="en-US" w:eastAsia="zh-CN"/>
        </w:rPr>
        <w:t>09时30</w:t>
      </w:r>
      <w:r>
        <w:rPr>
          <w:rFonts w:hint="eastAsia" w:ascii="宋体" w:hAnsi="宋体" w:eastAsia="宋体" w:cs="宋体"/>
          <w:color w:val="000000"/>
          <w:kern w:val="0"/>
          <w:sz w:val="24"/>
          <w:highlight w:val="none"/>
          <w:lang w:eastAsia="zh-CN"/>
        </w:rPr>
        <w:t>分</w:t>
      </w:r>
      <w:r>
        <w:rPr>
          <w:rFonts w:hint="eastAsia" w:ascii="宋体" w:hAnsi="宋体" w:cs="宋体"/>
          <w:color w:val="000000"/>
          <w:kern w:val="0"/>
          <w:sz w:val="24"/>
          <w:highlight w:val="none"/>
          <w:lang w:val="en-US" w:eastAsia="zh-CN"/>
        </w:rPr>
        <w:t>00</w:t>
      </w:r>
      <w:r>
        <w:rPr>
          <w:rFonts w:hint="eastAsia" w:ascii="宋体" w:hAnsi="宋体" w:eastAsia="宋体" w:cs="宋体"/>
          <w:color w:val="000000"/>
          <w:kern w:val="0"/>
          <w:sz w:val="24"/>
          <w:highlight w:val="none"/>
          <w:lang w:eastAsia="zh-CN"/>
        </w:rPr>
        <w:t>秒 （北京时间）</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地点：西安市未央区凤城五路与明光路十字天朗经开中心10楼11002室</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eastAsia" w:ascii="宋体" w:hAnsi="宋体" w:eastAsia="宋体" w:cs="宋体"/>
          <w:b/>
          <w:bCs/>
          <w:color w:val="000000"/>
          <w:kern w:val="0"/>
          <w:sz w:val="24"/>
          <w:highlight w:val="none"/>
          <w:lang w:eastAsia="zh-CN"/>
        </w:rPr>
      </w:pPr>
      <w:r>
        <w:rPr>
          <w:rFonts w:hint="eastAsia" w:ascii="宋体" w:hAnsi="宋体" w:eastAsia="宋体" w:cs="宋体"/>
          <w:b/>
          <w:bCs/>
          <w:color w:val="000000"/>
          <w:kern w:val="0"/>
          <w:sz w:val="24"/>
          <w:highlight w:val="none"/>
          <w:lang w:eastAsia="zh-CN"/>
        </w:rPr>
        <w:t>六、公告期限</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自本公告发布之日起3个工作日。</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eastAsia" w:ascii="宋体" w:hAnsi="宋体" w:eastAsia="宋体" w:cs="宋体"/>
          <w:b/>
          <w:bCs/>
          <w:color w:val="000000"/>
          <w:kern w:val="0"/>
          <w:sz w:val="24"/>
          <w:highlight w:val="none"/>
          <w:lang w:eastAsia="zh-CN"/>
        </w:rPr>
      </w:pPr>
      <w:r>
        <w:rPr>
          <w:rFonts w:hint="eastAsia" w:ascii="宋体" w:hAnsi="宋体" w:eastAsia="宋体" w:cs="宋体"/>
          <w:b/>
          <w:bCs/>
          <w:color w:val="000000"/>
          <w:kern w:val="0"/>
          <w:sz w:val="24"/>
          <w:highlight w:val="none"/>
          <w:lang w:eastAsia="zh-CN"/>
        </w:rPr>
        <w:t>七、其他补充事宜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1、落实的政府采购政策</w:t>
      </w:r>
      <w:r>
        <w:rPr>
          <w:rFonts w:hint="eastAsia" w:ascii="宋体" w:hAnsi="宋体" w:cs="宋体"/>
          <w:color w:val="000000"/>
          <w:kern w:val="0"/>
          <w:sz w:val="24"/>
          <w:highlight w:val="none"/>
          <w:lang w:val="en-US" w:eastAsia="zh-CN"/>
        </w:rPr>
        <w:t>：</w:t>
      </w:r>
      <w:r>
        <w:rPr>
          <w:rFonts w:hint="eastAsia" w:ascii="宋体" w:hAnsi="宋体" w:eastAsia="宋体" w:cs="宋体"/>
          <w:color w:val="000000"/>
          <w:kern w:val="0"/>
          <w:sz w:val="24"/>
          <w:highlight w:val="none"/>
          <w:lang w:val="en-US" w:eastAsia="zh-CN"/>
        </w:rPr>
        <w:t>①《政府采购促进中小企业发展管理办法》（财库〔2020〕46号）②《财政部司法部关于政府采购支持监狱企业发展有关问题的通知》（财库〔2014〕68号）；③《财政部民政部中国残疾人联合会关于促进残疾人就业政府采购政策的通知》（财库〔2017〕141号）；④《财政部 国家发展改革委关于印发(节能产品政府采购实施意见)的通知》(财库〔2004〕185号)；⑤《国务院办公厅关于建立政府强制采购节能产品制度的通知》(国办发〔2007〕51号)；⑥《财政部环保总局关于环境标志产品政府采购实施的意见》(财库〔2006〕90号)；⑦《财政部发展改革委生态环境部市场监管总局关于调整优化节能产品、环境标志产品政府采购执行机制的通知》（财库〔2019〕9号）；⑧《关于印发环境标志产品政府采购品目清单的通知》（财库〔2019〕18号）；⑨《关于印发节能产品政府采购品目清单的通知》（财库〔2019〕19号）；⑩《财政部农业农村部国家乡村振兴局关于运用政府采购政策支持乡村产业振兴的通知》（财库〔2021〕19号）；⑪《陕西省财政厅关于印发陕西省中小企业政府采购信用融资办法》（陕财办采〔2018〕23号）；⑫《陕西省财政厅关于加快推进我省中小企业政府采购信用融资工作的通知》（陕财办采〔2020〕15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highlight w:val="none"/>
          <w:lang w:val="en-US" w:eastAsia="zh-CN"/>
        </w:rPr>
      </w:pPr>
      <w:r>
        <w:rPr>
          <w:rFonts w:hint="eastAsia" w:ascii="宋体" w:hAnsi="宋体" w:eastAsia="宋体" w:cs="宋体"/>
          <w:color w:val="000000"/>
          <w:kern w:val="0"/>
          <w:sz w:val="24"/>
          <w:highlight w:val="none"/>
          <w:lang w:val="en-US" w:eastAsia="zh-CN"/>
        </w:rPr>
        <w:t>2.领取磋商文件请携带单位介绍信原件、经办人身份证原件及复印件加盖公章。</w:t>
      </w:r>
      <w:r>
        <w:rPr>
          <w:rFonts w:hint="eastAsia" w:ascii="宋体" w:hAnsi="宋体" w:cs="宋体"/>
          <w:color w:val="000000"/>
          <w:kern w:val="0"/>
          <w:sz w:val="24"/>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eastAsia" w:ascii="宋体" w:hAnsi="宋体" w:eastAsia="宋体" w:cs="宋体"/>
          <w:b/>
          <w:bCs/>
          <w:color w:val="000000"/>
          <w:kern w:val="0"/>
          <w:sz w:val="24"/>
          <w:highlight w:val="none"/>
          <w:lang w:eastAsia="zh-CN"/>
        </w:rPr>
      </w:pPr>
      <w:r>
        <w:rPr>
          <w:rFonts w:hint="eastAsia" w:ascii="宋体" w:hAnsi="宋体" w:eastAsia="宋体" w:cs="宋体"/>
          <w:b/>
          <w:bCs/>
          <w:color w:val="000000"/>
          <w:kern w:val="0"/>
          <w:sz w:val="24"/>
          <w:highlight w:val="none"/>
          <w:lang w:eastAsia="zh-CN"/>
        </w:rPr>
        <w:t>八、凡对本次采购提出询问，请按以下方式联系。</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1、采购人信息</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sz w:val="24"/>
          <w:highlight w:val="none"/>
          <w:lang w:val="en-US" w:eastAsia="zh-CN"/>
        </w:rPr>
      </w:pPr>
      <w:r>
        <w:rPr>
          <w:rFonts w:hint="eastAsia" w:ascii="宋体" w:hAnsi="宋体" w:eastAsia="宋体" w:cs="宋体"/>
          <w:color w:val="000000"/>
          <w:kern w:val="0"/>
          <w:sz w:val="24"/>
          <w:highlight w:val="none"/>
          <w:lang w:eastAsia="zh-CN"/>
        </w:rPr>
        <w:t>名称：</w:t>
      </w:r>
      <w:r>
        <w:rPr>
          <w:rFonts w:hint="eastAsia" w:ascii="宋体" w:hAnsi="宋体" w:cs="宋体"/>
          <w:color w:val="000000"/>
          <w:kern w:val="0"/>
          <w:sz w:val="24"/>
          <w:highlight w:val="none"/>
          <w:lang w:eastAsia="zh-CN"/>
        </w:rPr>
        <w:t>西安市第三中学分校</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地址：西安市碑林区长乐坊街道伞塔路168号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联系方式：</w:t>
      </w:r>
      <w:r>
        <w:rPr>
          <w:rFonts w:hint="eastAsia" w:ascii="宋体" w:hAnsi="宋体" w:cs="宋体"/>
          <w:color w:val="000000"/>
          <w:kern w:val="0"/>
          <w:sz w:val="24"/>
          <w:highlight w:val="none"/>
          <w:lang w:eastAsia="zh-CN"/>
        </w:rPr>
        <w:t>13709191325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2、采购代理机构信息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 xml:space="preserve">名称：陕西嘉唐建设项目管理有限公司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地址：西安市未央区凤城五路与明光路十字天朗经开中心10楼11002室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联系方式：029-89351397</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3、项目联系方式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项目联系人：</w:t>
      </w:r>
      <w:r>
        <w:rPr>
          <w:rFonts w:hint="eastAsia" w:ascii="宋体" w:hAnsi="宋体" w:cs="宋体"/>
          <w:color w:val="000000"/>
          <w:kern w:val="0"/>
          <w:sz w:val="24"/>
          <w:highlight w:val="none"/>
          <w:lang w:eastAsia="zh-CN"/>
        </w:rPr>
        <w:t>王梦娜</w:t>
      </w:r>
    </w:p>
    <w:p>
      <w:pPr>
        <w:snapToGrid w:val="0"/>
        <w:spacing w:before="0" w:beforeAutospacing="0" w:after="0" w:afterAutospacing="0" w:line="360" w:lineRule="auto"/>
        <w:ind w:firstLine="480" w:firstLineChars="200"/>
        <w:jc w:val="left"/>
        <w:textAlignment w:val="baseline"/>
        <w:rPr>
          <w:rStyle w:val="25"/>
          <w:rFonts w:ascii="宋体" w:hAnsi="宋体" w:eastAsia="宋体" w:cs="Times New Roman"/>
          <w:b w:val="0"/>
          <w:i w:val="0"/>
          <w:caps w:val="0"/>
          <w:color w:val="000000"/>
          <w:spacing w:val="0"/>
          <w:w w:val="100"/>
          <w:kern w:val="0"/>
          <w:sz w:val="24"/>
          <w:szCs w:val="24"/>
          <w:highlight w:val="none"/>
          <w:lang w:val="en-US" w:eastAsia="zh-CN" w:bidi="ar-SA"/>
        </w:rPr>
      </w:pPr>
      <w:r>
        <w:rPr>
          <w:rFonts w:hint="eastAsia" w:ascii="宋体" w:hAnsi="宋体" w:eastAsia="宋体" w:cs="宋体"/>
          <w:color w:val="000000"/>
          <w:kern w:val="0"/>
          <w:sz w:val="24"/>
          <w:highlight w:val="none"/>
          <w:lang w:eastAsia="zh-CN"/>
        </w:rPr>
        <w:t>电 话：</w:t>
      </w:r>
      <w:r>
        <w:rPr>
          <w:rStyle w:val="25"/>
          <w:rFonts w:ascii="宋体" w:hAnsi="宋体" w:eastAsia="宋体"/>
          <w:b w:val="0"/>
          <w:i w:val="0"/>
          <w:caps w:val="0"/>
          <w:spacing w:val="0"/>
          <w:w w:val="100"/>
          <w:kern w:val="2"/>
          <w:sz w:val="24"/>
          <w:szCs w:val="24"/>
          <w:highlight w:val="none"/>
          <w:lang w:val="en-US" w:eastAsia="zh-CN" w:bidi="ar-SA"/>
        </w:rPr>
        <w:t>029-89351397</w:t>
      </w:r>
    </w:p>
    <w:p>
      <w:pPr>
        <w:pStyle w:val="4"/>
        <w:bidi w:val="0"/>
        <w:jc w:val="center"/>
        <w:rPr>
          <w:sz w:val="36"/>
          <w:szCs w:val="21"/>
          <w:highlight w:val="none"/>
          <w:lang w:val="en-US" w:eastAsia="zh-CN"/>
        </w:rPr>
      </w:pPr>
      <w:bookmarkStart w:id="6" w:name="_Toc5"/>
      <w:bookmarkStart w:id="7" w:name="_Toc18825"/>
      <w:bookmarkStart w:id="8" w:name="_Toc19295"/>
      <w:bookmarkStart w:id="9" w:name="_Toc14742"/>
      <w:bookmarkStart w:id="10" w:name="_Toc8916"/>
      <w:bookmarkStart w:id="11" w:name="_Toc10261"/>
      <w:r>
        <w:rPr>
          <w:sz w:val="36"/>
          <w:szCs w:val="21"/>
          <w:highlight w:val="none"/>
          <w:lang w:val="en-US" w:eastAsia="zh-CN"/>
        </w:rPr>
        <w:t>第二部分 磋商供应商须知</w:t>
      </w:r>
      <w:bookmarkEnd w:id="6"/>
      <w:bookmarkEnd w:id="7"/>
      <w:bookmarkEnd w:id="8"/>
      <w:bookmarkEnd w:id="9"/>
      <w:bookmarkEnd w:id="10"/>
      <w:bookmarkEnd w:id="11"/>
    </w:p>
    <w:tbl>
      <w:tblPr>
        <w:tblStyle w:val="21"/>
        <w:tblpPr w:leftFromText="180" w:rightFromText="180" w:vertAnchor="text" w:horzAnchor="page" w:tblpX="1052" w:tblpY="511"/>
        <w:tblOverlap w:val="never"/>
        <w:tblW w:w="98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2"/>
        <w:gridCol w:w="1970"/>
        <w:gridCol w:w="70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0"/>
                <w:szCs w:val="22"/>
                <w:highlight w:val="none"/>
                <w:lang w:val="en-US" w:eastAsia="zh-CN" w:bidi="ar-SA"/>
              </w:rPr>
            </w:pPr>
            <w:r>
              <w:rPr>
                <w:rStyle w:val="25"/>
                <w:rFonts w:ascii="宋体" w:hAnsi="宋体" w:eastAsia="宋体"/>
                <w:b/>
                <w:i w:val="0"/>
                <w:caps w:val="0"/>
                <w:spacing w:val="0"/>
                <w:w w:val="100"/>
                <w:kern w:val="2"/>
                <w:sz w:val="24"/>
                <w:szCs w:val="24"/>
                <w:highlight w:val="none"/>
                <w:lang w:val="en-US" w:eastAsia="zh-CN" w:bidi="ar-SA"/>
              </w:rPr>
              <w:t>序号</w:t>
            </w:r>
          </w:p>
        </w:tc>
        <w:tc>
          <w:tcPr>
            <w:tcW w:w="197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0"/>
                <w:szCs w:val="22"/>
                <w:highlight w:val="none"/>
                <w:lang w:val="en-US" w:eastAsia="zh-CN" w:bidi="ar-SA"/>
              </w:rPr>
            </w:pPr>
            <w:r>
              <w:rPr>
                <w:rStyle w:val="25"/>
                <w:rFonts w:ascii="宋体" w:hAnsi="宋体" w:eastAsia="宋体"/>
                <w:b/>
                <w:i w:val="0"/>
                <w:caps w:val="0"/>
                <w:spacing w:val="0"/>
                <w:w w:val="100"/>
                <w:kern w:val="2"/>
                <w:sz w:val="24"/>
                <w:szCs w:val="24"/>
                <w:highlight w:val="none"/>
                <w:lang w:val="en-US" w:eastAsia="zh-CN" w:bidi="ar-SA"/>
              </w:rPr>
              <w:t>条款名称</w:t>
            </w:r>
          </w:p>
        </w:tc>
        <w:tc>
          <w:tcPr>
            <w:tcW w:w="705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0"/>
                <w:szCs w:val="22"/>
                <w:highlight w:val="none"/>
                <w:lang w:val="en-US" w:eastAsia="zh-CN" w:bidi="ar-SA"/>
              </w:rPr>
            </w:pPr>
            <w:r>
              <w:rPr>
                <w:rStyle w:val="25"/>
                <w:rFonts w:ascii="宋体" w:hAnsi="宋体" w:eastAsia="宋体"/>
                <w:b/>
                <w:i w:val="0"/>
                <w:caps w:val="0"/>
                <w:spacing w:val="0"/>
                <w:w w:val="100"/>
                <w:kern w:val="2"/>
                <w:sz w:val="24"/>
                <w:szCs w:val="24"/>
                <w:highlight w:val="none"/>
                <w:lang w:val="en-US" w:eastAsia="zh-CN" w:bidi="ar-SA"/>
              </w:rPr>
              <w:t>说明和要求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w:t>
            </w:r>
          </w:p>
        </w:tc>
        <w:tc>
          <w:tcPr>
            <w:tcW w:w="197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采购人</w:t>
            </w:r>
          </w:p>
        </w:tc>
        <w:tc>
          <w:tcPr>
            <w:tcW w:w="705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采购人名称：</w:t>
            </w:r>
            <w:r>
              <w:rPr>
                <w:rStyle w:val="25"/>
                <w:rFonts w:hint="eastAsia" w:ascii="宋体" w:hAnsi="宋体"/>
                <w:b w:val="0"/>
                <w:i w:val="0"/>
                <w:caps w:val="0"/>
                <w:spacing w:val="0"/>
                <w:w w:val="100"/>
                <w:kern w:val="2"/>
                <w:sz w:val="24"/>
                <w:szCs w:val="24"/>
                <w:highlight w:val="none"/>
                <w:lang w:val="en-US" w:eastAsia="zh-CN" w:bidi="ar-SA"/>
              </w:rPr>
              <w:t>西安市第三中学分校</w:t>
            </w:r>
          </w:p>
          <w:p>
            <w:pPr>
              <w:snapToGrid w:val="0"/>
              <w:spacing w:before="0" w:beforeAutospacing="0" w:after="0" w:afterAutospacing="0" w:line="360" w:lineRule="auto"/>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地      址：</w:t>
            </w:r>
            <w:r>
              <w:rPr>
                <w:rStyle w:val="25"/>
                <w:rFonts w:hint="eastAsia" w:ascii="宋体" w:hAnsi="宋体" w:eastAsia="宋体"/>
                <w:b w:val="0"/>
                <w:i w:val="0"/>
                <w:caps w:val="0"/>
                <w:spacing w:val="0"/>
                <w:w w:val="100"/>
                <w:kern w:val="2"/>
                <w:sz w:val="24"/>
                <w:szCs w:val="24"/>
                <w:highlight w:val="none"/>
                <w:lang w:val="en-US" w:eastAsia="zh-CN" w:bidi="ar-SA"/>
              </w:rPr>
              <w:t>西安市碑林区长乐坊街道伞塔路168号</w:t>
            </w:r>
          </w:p>
          <w:p>
            <w:pPr>
              <w:snapToGrid w:val="0"/>
              <w:spacing w:before="0" w:beforeAutospacing="0" w:after="0" w:afterAutospacing="0" w:line="360" w:lineRule="auto"/>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联  系  人：</w:t>
            </w:r>
            <w:r>
              <w:rPr>
                <w:rStyle w:val="25"/>
                <w:rFonts w:hint="eastAsia" w:ascii="宋体" w:hAnsi="宋体" w:eastAsia="宋体"/>
                <w:b w:val="0"/>
                <w:i w:val="0"/>
                <w:caps w:val="0"/>
                <w:spacing w:val="0"/>
                <w:w w:val="100"/>
                <w:kern w:val="2"/>
                <w:sz w:val="24"/>
                <w:szCs w:val="24"/>
                <w:highlight w:val="none"/>
                <w:lang w:val="en-US" w:eastAsia="zh-CN" w:bidi="ar-SA"/>
              </w:rPr>
              <w:t xml:space="preserve">屈成省 </w:t>
            </w:r>
          </w:p>
          <w:p>
            <w:pPr>
              <w:snapToGrid w:val="0"/>
              <w:spacing w:before="0" w:beforeAutospacing="0" w:after="0" w:afterAutospacing="0" w:line="360" w:lineRule="auto"/>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联 系 方 式：</w:t>
            </w:r>
            <w:r>
              <w:rPr>
                <w:rStyle w:val="25"/>
                <w:rFonts w:hint="eastAsia" w:ascii="宋体" w:hAnsi="宋体"/>
                <w:b w:val="0"/>
                <w:i w:val="0"/>
                <w:caps w:val="0"/>
                <w:spacing w:val="0"/>
                <w:w w:val="100"/>
                <w:kern w:val="2"/>
                <w:sz w:val="24"/>
                <w:szCs w:val="24"/>
                <w:highlight w:val="none"/>
                <w:lang w:val="en-US" w:eastAsia="zh-CN" w:bidi="ar-SA"/>
              </w:rPr>
              <w:t>13709191325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7"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w:t>
            </w:r>
          </w:p>
        </w:tc>
        <w:tc>
          <w:tcPr>
            <w:tcW w:w="197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采购代理机构</w:t>
            </w:r>
          </w:p>
        </w:tc>
        <w:tc>
          <w:tcPr>
            <w:tcW w:w="705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名称：陕西嘉唐建设项目管理有限公司</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地址：西安市未央区凤城五路与明光路十字天朗经开中心10楼11002室</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联系人：</w:t>
            </w:r>
            <w:r>
              <w:rPr>
                <w:rStyle w:val="25"/>
                <w:rFonts w:hint="eastAsia" w:ascii="宋体" w:hAnsi="宋体"/>
                <w:b w:val="0"/>
                <w:i w:val="0"/>
                <w:caps w:val="0"/>
                <w:spacing w:val="0"/>
                <w:w w:val="100"/>
                <w:kern w:val="2"/>
                <w:sz w:val="24"/>
                <w:szCs w:val="24"/>
                <w:highlight w:val="none"/>
                <w:lang w:val="en-US" w:eastAsia="zh-CN" w:bidi="ar-SA"/>
              </w:rPr>
              <w:t>王梦娜</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联系方式：029-89351397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w:t>
            </w:r>
          </w:p>
        </w:tc>
        <w:tc>
          <w:tcPr>
            <w:tcW w:w="197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项目名称</w:t>
            </w:r>
          </w:p>
        </w:tc>
        <w:tc>
          <w:tcPr>
            <w:tcW w:w="7057" w:type="dxa"/>
            <w:tcBorders>
              <w:top w:val="single" w:color="000000" w:sz="4" w:space="0"/>
              <w:left w:val="single" w:color="000000" w:sz="4" w:space="0"/>
              <w:bottom w:val="single" w:color="000000" w:sz="4" w:space="0"/>
              <w:right w:val="single" w:color="000000" w:sz="4" w:space="0"/>
            </w:tcBorders>
            <w:vAlign w:val="bottom"/>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hint="eastAsia" w:ascii="宋体" w:hAnsi="宋体"/>
                <w:b w:val="0"/>
                <w:i w:val="0"/>
                <w:caps w:val="0"/>
                <w:spacing w:val="0"/>
                <w:w w:val="100"/>
                <w:kern w:val="2"/>
                <w:sz w:val="24"/>
                <w:szCs w:val="24"/>
                <w:highlight w:val="none"/>
                <w:lang w:val="en-US" w:eastAsia="zh-CN" w:bidi="ar-SA"/>
              </w:rPr>
              <w:t>西安市第三中学分校操场提升改造工程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4</w:t>
            </w:r>
          </w:p>
        </w:tc>
        <w:tc>
          <w:tcPr>
            <w:tcW w:w="197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项目编号</w:t>
            </w:r>
          </w:p>
        </w:tc>
        <w:tc>
          <w:tcPr>
            <w:tcW w:w="7057" w:type="dxa"/>
            <w:tcBorders>
              <w:top w:val="single" w:color="000000" w:sz="4" w:space="0"/>
              <w:left w:val="single" w:color="000000" w:sz="4" w:space="0"/>
              <w:bottom w:val="single" w:color="000000" w:sz="4" w:space="0"/>
              <w:right w:val="single" w:color="000000" w:sz="4" w:space="0"/>
            </w:tcBorders>
            <w:vAlign w:val="center"/>
          </w:tcPr>
          <w:p>
            <w:pPr>
              <w:tabs>
                <w:tab w:val="left" w:pos="2331"/>
              </w:tabs>
              <w:snapToGrid w:val="0"/>
              <w:spacing w:before="0" w:beforeAutospacing="0" w:after="0" w:afterAutospacing="0" w:line="24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hint="eastAsia" w:ascii="宋体" w:hAnsi="宋体"/>
                <w:b w:val="0"/>
                <w:i w:val="0"/>
                <w:caps w:val="0"/>
                <w:spacing w:val="0"/>
                <w:w w:val="100"/>
                <w:kern w:val="2"/>
                <w:sz w:val="24"/>
                <w:szCs w:val="24"/>
                <w:highlight w:val="none"/>
                <w:lang w:val="en-US" w:eastAsia="zh-CN" w:bidi="ar-SA"/>
              </w:rPr>
              <w:t>SXJTZB-ZC-CS20220512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5</w:t>
            </w:r>
          </w:p>
        </w:tc>
        <w:tc>
          <w:tcPr>
            <w:tcW w:w="197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项目性质</w:t>
            </w:r>
          </w:p>
        </w:tc>
        <w:tc>
          <w:tcPr>
            <w:tcW w:w="705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6</w:t>
            </w:r>
          </w:p>
        </w:tc>
        <w:tc>
          <w:tcPr>
            <w:tcW w:w="197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资金落实情况</w:t>
            </w:r>
          </w:p>
        </w:tc>
        <w:tc>
          <w:tcPr>
            <w:tcW w:w="705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7"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7</w:t>
            </w:r>
          </w:p>
        </w:tc>
        <w:tc>
          <w:tcPr>
            <w:tcW w:w="197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最高限价</w:t>
            </w:r>
          </w:p>
        </w:tc>
        <w:tc>
          <w:tcPr>
            <w:tcW w:w="705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本项目最高限价为：</w:t>
            </w:r>
            <w:r>
              <w:rPr>
                <w:rStyle w:val="25"/>
                <w:rFonts w:hint="eastAsia" w:ascii="宋体" w:hAnsi="宋体" w:eastAsia="宋体"/>
                <w:b w:val="0"/>
                <w:i w:val="0"/>
                <w:caps w:val="0"/>
                <w:spacing w:val="0"/>
                <w:w w:val="100"/>
                <w:kern w:val="2"/>
                <w:sz w:val="24"/>
                <w:szCs w:val="24"/>
                <w:highlight w:val="none"/>
                <w:lang w:val="en-US" w:eastAsia="zh-CN" w:bidi="ar-SA"/>
              </w:rPr>
              <w:t>1152351.97元</w:t>
            </w:r>
            <w:r>
              <w:rPr>
                <w:rStyle w:val="25"/>
                <w:rFonts w:ascii="宋体" w:hAnsi="宋体" w:eastAsia="宋体"/>
                <w:b w:val="0"/>
                <w:i w:val="0"/>
                <w:caps w:val="0"/>
                <w:spacing w:val="0"/>
                <w:w w:val="100"/>
                <w:kern w:val="2"/>
                <w:sz w:val="24"/>
                <w:szCs w:val="24"/>
                <w:highlight w:val="none"/>
                <w:lang w:val="en-US" w:eastAsia="zh-CN" w:bidi="ar-SA"/>
              </w:rPr>
              <w:t>。供应商报价超出最高限价，作为不实质性磋商响应文件，按无效响应文件处理。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8</w:t>
            </w:r>
          </w:p>
        </w:tc>
        <w:tc>
          <w:tcPr>
            <w:tcW w:w="197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项目用途</w:t>
            </w:r>
          </w:p>
        </w:tc>
        <w:tc>
          <w:tcPr>
            <w:tcW w:w="705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hint="eastAsia" w:ascii="宋体" w:hAnsi="宋体"/>
                <w:b w:val="0"/>
                <w:i w:val="0"/>
                <w:caps w:val="0"/>
                <w:spacing w:val="0"/>
                <w:w w:val="100"/>
                <w:kern w:val="2"/>
                <w:sz w:val="24"/>
                <w:szCs w:val="24"/>
                <w:highlight w:val="none"/>
                <w:lang w:val="en-US" w:eastAsia="zh-CN" w:bidi="ar-SA"/>
              </w:rPr>
              <w:t>西安市第三中学分校操场提升改造工程</w:t>
            </w:r>
            <w:r>
              <w:rPr>
                <w:rStyle w:val="25"/>
                <w:rFonts w:ascii="宋体" w:hAnsi="宋体" w:eastAsia="宋体"/>
                <w:b w:val="0"/>
                <w:i w:val="0"/>
                <w:caps w:val="0"/>
                <w:spacing w:val="0"/>
                <w:w w:val="100"/>
                <w:kern w:val="2"/>
                <w:sz w:val="24"/>
                <w:szCs w:val="24"/>
                <w:highlight w:val="none"/>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7"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9</w:t>
            </w:r>
          </w:p>
        </w:tc>
        <w:tc>
          <w:tcPr>
            <w:tcW w:w="197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采购内容</w:t>
            </w:r>
          </w:p>
        </w:tc>
        <w:tc>
          <w:tcPr>
            <w:tcW w:w="705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hint="eastAsia" w:ascii="宋体" w:hAnsi="宋体"/>
                <w:b w:val="0"/>
                <w:i w:val="0"/>
                <w:caps w:val="0"/>
                <w:spacing w:val="0"/>
                <w:w w:val="100"/>
                <w:kern w:val="2"/>
                <w:sz w:val="24"/>
                <w:szCs w:val="24"/>
                <w:highlight w:val="none"/>
                <w:lang w:val="en-US" w:eastAsia="zh-CN" w:bidi="ar-SA"/>
              </w:rPr>
              <w:t>西安市第三中学分校操场提升改造工程</w:t>
            </w:r>
            <w:r>
              <w:rPr>
                <w:rStyle w:val="25"/>
                <w:rFonts w:ascii="宋体" w:hAnsi="宋体" w:eastAsia="宋体"/>
                <w:b w:val="0"/>
                <w:i w:val="0"/>
                <w:caps w:val="0"/>
                <w:color w:val="000000"/>
                <w:spacing w:val="0"/>
                <w:w w:val="100"/>
                <w:kern w:val="0"/>
                <w:sz w:val="24"/>
                <w:szCs w:val="24"/>
                <w:highlight w:val="none"/>
                <w:lang w:val="en-US" w:eastAsia="zh-CN" w:bidi="ar-SA"/>
              </w:rPr>
              <w:t>，具体内容详见磋商文件采购内容与技术要求。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7"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10</w:t>
            </w:r>
          </w:p>
        </w:tc>
        <w:tc>
          <w:tcPr>
            <w:tcW w:w="197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工期、地点</w:t>
            </w:r>
          </w:p>
        </w:tc>
        <w:tc>
          <w:tcPr>
            <w:tcW w:w="705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工期：</w:t>
            </w:r>
            <w:r>
              <w:rPr>
                <w:rStyle w:val="25"/>
                <w:rFonts w:hint="eastAsia" w:ascii="宋体" w:hAnsi="宋体" w:eastAsia="宋体"/>
                <w:b w:val="0"/>
                <w:i w:val="0"/>
                <w:caps w:val="0"/>
                <w:color w:val="000000"/>
                <w:spacing w:val="0"/>
                <w:w w:val="100"/>
                <w:kern w:val="2"/>
                <w:sz w:val="24"/>
                <w:szCs w:val="24"/>
                <w:highlight w:val="none"/>
                <w:lang w:val="en-US" w:eastAsia="zh-CN" w:bidi="ar-SA"/>
              </w:rPr>
              <w:t>自合同签订之日起至202</w:t>
            </w:r>
            <w:r>
              <w:rPr>
                <w:rStyle w:val="25"/>
                <w:rFonts w:hint="eastAsia" w:ascii="宋体" w:hAnsi="宋体"/>
                <w:b w:val="0"/>
                <w:i w:val="0"/>
                <w:caps w:val="0"/>
                <w:color w:val="000000"/>
                <w:spacing w:val="0"/>
                <w:w w:val="100"/>
                <w:kern w:val="2"/>
                <w:sz w:val="24"/>
                <w:szCs w:val="24"/>
                <w:highlight w:val="none"/>
                <w:lang w:val="en-US" w:eastAsia="zh-CN" w:bidi="ar-SA"/>
              </w:rPr>
              <w:t>2</w:t>
            </w:r>
            <w:r>
              <w:rPr>
                <w:rStyle w:val="25"/>
                <w:rFonts w:hint="eastAsia" w:ascii="宋体" w:hAnsi="宋体" w:eastAsia="宋体"/>
                <w:b w:val="0"/>
                <w:i w:val="0"/>
                <w:caps w:val="0"/>
                <w:color w:val="000000"/>
                <w:spacing w:val="0"/>
                <w:w w:val="100"/>
                <w:kern w:val="2"/>
                <w:sz w:val="24"/>
                <w:szCs w:val="24"/>
                <w:highlight w:val="none"/>
                <w:lang w:val="en-US" w:eastAsia="zh-CN" w:bidi="ar-SA"/>
              </w:rPr>
              <w:t>年8月</w:t>
            </w:r>
            <w:r>
              <w:rPr>
                <w:rStyle w:val="25"/>
                <w:rFonts w:hint="eastAsia" w:ascii="宋体" w:hAnsi="宋体"/>
                <w:b w:val="0"/>
                <w:i w:val="0"/>
                <w:caps w:val="0"/>
                <w:color w:val="000000"/>
                <w:spacing w:val="0"/>
                <w:w w:val="100"/>
                <w:kern w:val="2"/>
                <w:sz w:val="24"/>
                <w:szCs w:val="24"/>
                <w:highlight w:val="none"/>
                <w:lang w:val="en-US" w:eastAsia="zh-CN" w:bidi="ar-SA"/>
              </w:rPr>
              <w:t>20</w:t>
            </w:r>
            <w:r>
              <w:rPr>
                <w:rStyle w:val="25"/>
                <w:rFonts w:hint="eastAsia" w:ascii="宋体" w:hAnsi="宋体" w:eastAsia="宋体"/>
                <w:b w:val="0"/>
                <w:i w:val="0"/>
                <w:caps w:val="0"/>
                <w:color w:val="000000"/>
                <w:spacing w:val="0"/>
                <w:w w:val="100"/>
                <w:kern w:val="2"/>
                <w:sz w:val="24"/>
                <w:szCs w:val="24"/>
                <w:highlight w:val="none"/>
                <w:lang w:val="en-US" w:eastAsia="zh-CN" w:bidi="ar-SA"/>
              </w:rPr>
              <w:t>日前</w:t>
            </w:r>
            <w:r>
              <w:rPr>
                <w:rStyle w:val="25"/>
                <w:rFonts w:hint="eastAsia" w:ascii="宋体" w:hAnsi="宋体"/>
                <w:b w:val="0"/>
                <w:i w:val="0"/>
                <w:caps w:val="0"/>
                <w:color w:val="000000"/>
                <w:spacing w:val="0"/>
                <w:w w:val="100"/>
                <w:kern w:val="2"/>
                <w:sz w:val="24"/>
                <w:szCs w:val="24"/>
                <w:highlight w:val="none"/>
                <w:lang w:val="en-US" w:eastAsia="zh-CN" w:bidi="ar-SA"/>
              </w:rPr>
              <w:t>完</w:t>
            </w:r>
            <w:r>
              <w:rPr>
                <w:rStyle w:val="25"/>
                <w:rFonts w:hint="eastAsia" w:ascii="宋体" w:hAnsi="宋体" w:eastAsia="宋体"/>
                <w:b w:val="0"/>
                <w:i w:val="0"/>
                <w:caps w:val="0"/>
                <w:color w:val="000000"/>
                <w:spacing w:val="0"/>
                <w:w w:val="100"/>
                <w:kern w:val="2"/>
                <w:sz w:val="24"/>
                <w:szCs w:val="24"/>
                <w:highlight w:val="none"/>
                <w:lang w:val="en-US" w:eastAsia="zh-CN" w:bidi="ar-SA"/>
              </w:rPr>
              <w:t>工</w:t>
            </w:r>
            <w:r>
              <w:rPr>
                <w:rStyle w:val="25"/>
                <w:rFonts w:ascii="宋体" w:hAnsi="宋体" w:eastAsia="宋体"/>
                <w:b w:val="0"/>
                <w:i w:val="0"/>
                <w:caps w:val="0"/>
                <w:color w:val="000000"/>
                <w:spacing w:val="0"/>
                <w:w w:val="100"/>
                <w:kern w:val="2"/>
                <w:sz w:val="24"/>
                <w:szCs w:val="24"/>
                <w:highlight w:val="none"/>
                <w:lang w:val="en-US" w:eastAsia="zh-CN" w:bidi="ar-SA"/>
              </w:rPr>
              <w:t>。</w:t>
            </w:r>
          </w:p>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地点：</w:t>
            </w:r>
            <w:r>
              <w:rPr>
                <w:rStyle w:val="25"/>
                <w:rFonts w:ascii="宋体" w:hAnsi="宋体" w:eastAsia="宋体"/>
                <w:b w:val="0"/>
                <w:i w:val="0"/>
                <w:caps w:val="0"/>
                <w:spacing w:val="0"/>
                <w:w w:val="100"/>
                <w:kern w:val="2"/>
                <w:sz w:val="24"/>
                <w:szCs w:val="24"/>
                <w:highlight w:val="none"/>
                <w:lang w:val="en-US" w:eastAsia="zh-CN" w:bidi="ar-SA"/>
              </w:rPr>
              <w:t>采购人指定地点。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7"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11</w:t>
            </w:r>
          </w:p>
        </w:tc>
        <w:tc>
          <w:tcPr>
            <w:tcW w:w="197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磋商文件发售</w:t>
            </w:r>
          </w:p>
        </w:tc>
        <w:tc>
          <w:tcPr>
            <w:tcW w:w="705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hint="eastAsia" w:ascii="宋体" w:hAnsi="宋体"/>
                <w:b w:val="0"/>
                <w:i w:val="0"/>
                <w:caps w:val="0"/>
                <w:color w:val="000000"/>
                <w:spacing w:val="0"/>
                <w:w w:val="100"/>
                <w:kern w:val="2"/>
                <w:sz w:val="24"/>
                <w:szCs w:val="24"/>
                <w:highlight w:val="none"/>
                <w:lang w:val="en-US" w:eastAsia="zh-CN" w:bidi="ar-SA"/>
              </w:rPr>
              <w:t>领取</w:t>
            </w:r>
            <w:r>
              <w:rPr>
                <w:rStyle w:val="25"/>
                <w:rFonts w:ascii="宋体" w:hAnsi="宋体" w:eastAsia="宋体"/>
                <w:b w:val="0"/>
                <w:i w:val="0"/>
                <w:caps w:val="0"/>
                <w:color w:val="000000"/>
                <w:spacing w:val="0"/>
                <w:w w:val="100"/>
                <w:kern w:val="2"/>
                <w:sz w:val="24"/>
                <w:szCs w:val="24"/>
                <w:highlight w:val="none"/>
                <w:lang w:val="en-US" w:eastAsia="zh-CN" w:bidi="ar-SA"/>
              </w:rPr>
              <w:t>时间：</w:t>
            </w:r>
            <w:r>
              <w:rPr>
                <w:rStyle w:val="25"/>
                <w:rFonts w:hint="eastAsia" w:ascii="宋体" w:hAnsi="宋体" w:eastAsia="宋体"/>
                <w:b w:val="0"/>
                <w:i w:val="0"/>
                <w:caps w:val="0"/>
                <w:color w:val="000000"/>
                <w:spacing w:val="0"/>
                <w:w w:val="100"/>
                <w:kern w:val="2"/>
                <w:sz w:val="24"/>
                <w:szCs w:val="24"/>
                <w:highlight w:val="none"/>
                <w:lang w:val="en-US" w:eastAsia="zh-CN" w:bidi="ar-SA"/>
              </w:rPr>
              <w:t>2022年5月31日至2022年06月07日</w:t>
            </w:r>
            <w:r>
              <w:rPr>
                <w:rFonts w:hint="eastAsia" w:ascii="宋体" w:hAnsi="宋体" w:eastAsia="宋体" w:cs="宋体"/>
                <w:color w:val="000000"/>
                <w:kern w:val="0"/>
                <w:sz w:val="24"/>
                <w:highlight w:val="none"/>
                <w:lang w:eastAsia="zh-CN"/>
              </w:rPr>
              <w:t xml:space="preserve">，每天上午09:00:00至12:00:00，下午 </w:t>
            </w:r>
            <w:r>
              <w:rPr>
                <w:rFonts w:hint="eastAsia" w:ascii="宋体" w:hAnsi="宋体" w:cs="宋体"/>
                <w:color w:val="000000"/>
                <w:kern w:val="0"/>
                <w:sz w:val="24"/>
                <w:highlight w:val="none"/>
                <w:lang w:val="en-US" w:eastAsia="zh-CN"/>
              </w:rPr>
              <w:t>14</w:t>
            </w:r>
            <w:r>
              <w:rPr>
                <w:rFonts w:hint="eastAsia" w:ascii="宋体" w:hAnsi="宋体" w:eastAsia="宋体" w:cs="宋体"/>
                <w:color w:val="000000"/>
                <w:kern w:val="0"/>
                <w:sz w:val="24"/>
                <w:highlight w:val="none"/>
                <w:lang w:eastAsia="zh-CN"/>
              </w:rPr>
              <w:t>:00:00 至 1</w:t>
            </w:r>
            <w:r>
              <w:rPr>
                <w:rFonts w:hint="eastAsia" w:ascii="宋体" w:hAnsi="宋体" w:cs="宋体"/>
                <w:color w:val="000000"/>
                <w:kern w:val="0"/>
                <w:sz w:val="24"/>
                <w:highlight w:val="none"/>
                <w:lang w:val="en-US" w:eastAsia="zh-CN"/>
              </w:rPr>
              <w:t>8</w:t>
            </w:r>
            <w:r>
              <w:rPr>
                <w:rFonts w:hint="eastAsia" w:ascii="宋体" w:hAnsi="宋体" w:eastAsia="宋体" w:cs="宋体"/>
                <w:color w:val="000000"/>
                <w:kern w:val="0"/>
                <w:sz w:val="24"/>
                <w:highlight w:val="none"/>
                <w:lang w:eastAsia="zh-CN"/>
              </w:rPr>
              <w:t>:00:00 （北京时间,法定节假日除外）</w:t>
            </w:r>
          </w:p>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hint="eastAsia" w:ascii="宋体" w:hAnsi="宋体"/>
                <w:b w:val="0"/>
                <w:i w:val="0"/>
                <w:caps w:val="0"/>
                <w:color w:val="000000"/>
                <w:spacing w:val="0"/>
                <w:w w:val="100"/>
                <w:kern w:val="2"/>
                <w:sz w:val="24"/>
                <w:szCs w:val="24"/>
                <w:highlight w:val="none"/>
                <w:lang w:val="en-US" w:eastAsia="zh-CN" w:bidi="ar-SA"/>
              </w:rPr>
              <w:t>领取</w:t>
            </w:r>
            <w:r>
              <w:rPr>
                <w:rStyle w:val="25"/>
                <w:rFonts w:ascii="宋体" w:hAnsi="宋体" w:eastAsia="宋体"/>
                <w:b w:val="0"/>
                <w:i w:val="0"/>
                <w:caps w:val="0"/>
                <w:color w:val="000000"/>
                <w:spacing w:val="0"/>
                <w:w w:val="100"/>
                <w:kern w:val="2"/>
                <w:sz w:val="24"/>
                <w:szCs w:val="24"/>
                <w:highlight w:val="none"/>
                <w:lang w:val="en-US" w:eastAsia="zh-CN" w:bidi="ar-SA"/>
              </w:rPr>
              <w:t>地点：西安市未央区凤城五路与明光路十字天朗经开中心10楼11002室。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12</w:t>
            </w:r>
          </w:p>
        </w:tc>
        <w:tc>
          <w:tcPr>
            <w:tcW w:w="197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联合体磋商</w:t>
            </w:r>
          </w:p>
        </w:tc>
        <w:tc>
          <w:tcPr>
            <w:tcW w:w="705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7"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13</w:t>
            </w:r>
          </w:p>
        </w:tc>
        <w:tc>
          <w:tcPr>
            <w:tcW w:w="197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zh-CN" w:eastAsia="zh-CN" w:bidi="ar-SA"/>
              </w:rPr>
              <w:t>考察现场、标前答疑会</w:t>
            </w:r>
          </w:p>
        </w:tc>
        <w:tc>
          <w:tcPr>
            <w:tcW w:w="705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zh-CN" w:eastAsia="zh-CN" w:bidi="ar-SA"/>
              </w:rPr>
              <w:t>不组织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0"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14</w:t>
            </w:r>
          </w:p>
        </w:tc>
        <w:tc>
          <w:tcPr>
            <w:tcW w:w="197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供应商对磋商文件提出问题的截止时间</w:t>
            </w:r>
          </w:p>
        </w:tc>
        <w:tc>
          <w:tcPr>
            <w:tcW w:w="705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磋商文件递交截止时间3日前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7"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15</w:t>
            </w:r>
          </w:p>
        </w:tc>
        <w:tc>
          <w:tcPr>
            <w:tcW w:w="197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采购代理机构答疑的时间</w:t>
            </w:r>
          </w:p>
        </w:tc>
        <w:tc>
          <w:tcPr>
            <w:tcW w:w="705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自收到供应商疑问2日内答疑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7"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16</w:t>
            </w:r>
          </w:p>
        </w:tc>
        <w:tc>
          <w:tcPr>
            <w:tcW w:w="197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构成磋商文件的其他文件</w:t>
            </w:r>
          </w:p>
        </w:tc>
        <w:tc>
          <w:tcPr>
            <w:tcW w:w="705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磋商文件的澄清、修改书及有关补充通知为磋商文件的有效组成部分。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7"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17</w:t>
            </w:r>
          </w:p>
        </w:tc>
        <w:tc>
          <w:tcPr>
            <w:tcW w:w="1970" w:type="dxa"/>
            <w:tcBorders>
              <w:top w:val="single" w:color="000000" w:sz="4" w:space="0"/>
              <w:left w:val="single" w:color="000000" w:sz="4" w:space="0"/>
              <w:bottom w:val="single" w:color="000000" w:sz="4" w:space="0"/>
              <w:right w:val="single" w:color="000000" w:sz="4" w:space="0"/>
            </w:tcBorders>
            <w:vAlign w:val="center"/>
          </w:tcPr>
          <w:p>
            <w:pPr>
              <w:pStyle w:val="167"/>
              <w:widowControl/>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磋商文件递交截止时间和地点</w:t>
            </w:r>
          </w:p>
        </w:tc>
        <w:tc>
          <w:tcPr>
            <w:tcW w:w="705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1.磋商文件截止时间：</w:t>
            </w:r>
            <w:r>
              <w:rPr>
                <w:rFonts w:hint="eastAsia" w:ascii="宋体" w:hAnsi="宋体" w:eastAsia="宋体" w:cs="宋体"/>
                <w:color w:val="000000"/>
                <w:kern w:val="0"/>
                <w:sz w:val="24"/>
                <w:highlight w:val="none"/>
                <w:lang w:eastAsia="zh-CN"/>
              </w:rPr>
              <w:t>2022年</w:t>
            </w:r>
            <w:r>
              <w:rPr>
                <w:rFonts w:hint="eastAsia" w:ascii="宋体" w:hAnsi="宋体" w:cs="宋体"/>
                <w:color w:val="000000"/>
                <w:kern w:val="0"/>
                <w:sz w:val="24"/>
                <w:highlight w:val="none"/>
                <w:lang w:val="en-US" w:eastAsia="zh-CN"/>
              </w:rPr>
              <w:t>06</w:t>
            </w:r>
            <w:r>
              <w:rPr>
                <w:rFonts w:hint="eastAsia" w:ascii="宋体" w:hAnsi="宋体" w:eastAsia="宋体" w:cs="宋体"/>
                <w:color w:val="000000"/>
                <w:kern w:val="0"/>
                <w:sz w:val="24"/>
                <w:highlight w:val="none"/>
                <w:lang w:eastAsia="zh-CN"/>
              </w:rPr>
              <w:t>月</w:t>
            </w:r>
            <w:r>
              <w:rPr>
                <w:rFonts w:hint="eastAsia" w:ascii="宋体" w:hAnsi="宋体" w:cs="宋体"/>
                <w:color w:val="000000"/>
                <w:kern w:val="0"/>
                <w:sz w:val="24"/>
                <w:highlight w:val="none"/>
                <w:lang w:val="en-US" w:eastAsia="zh-CN"/>
              </w:rPr>
              <w:t>14</w:t>
            </w:r>
            <w:r>
              <w:rPr>
                <w:rFonts w:hint="eastAsia" w:ascii="宋体" w:hAnsi="宋体" w:eastAsia="宋体" w:cs="宋体"/>
                <w:color w:val="000000"/>
                <w:kern w:val="0"/>
                <w:sz w:val="24"/>
                <w:highlight w:val="none"/>
                <w:lang w:eastAsia="zh-CN"/>
              </w:rPr>
              <w:t>日</w:t>
            </w:r>
            <w:r>
              <w:rPr>
                <w:rFonts w:hint="eastAsia" w:ascii="宋体" w:hAnsi="宋体" w:cs="宋体"/>
                <w:color w:val="000000"/>
                <w:kern w:val="0"/>
                <w:sz w:val="24"/>
                <w:highlight w:val="none"/>
                <w:lang w:val="en-US" w:eastAsia="zh-CN"/>
              </w:rPr>
              <w:t>09</w:t>
            </w:r>
            <w:r>
              <w:rPr>
                <w:rFonts w:hint="eastAsia" w:ascii="宋体" w:hAnsi="宋体" w:eastAsia="宋体" w:cs="宋体"/>
                <w:color w:val="000000"/>
                <w:kern w:val="0"/>
                <w:sz w:val="24"/>
                <w:highlight w:val="none"/>
                <w:lang w:eastAsia="zh-CN"/>
              </w:rPr>
              <w:t>时</w:t>
            </w:r>
            <w:r>
              <w:rPr>
                <w:rFonts w:hint="eastAsia" w:ascii="宋体" w:hAnsi="宋体" w:cs="宋体"/>
                <w:color w:val="000000"/>
                <w:kern w:val="0"/>
                <w:sz w:val="24"/>
                <w:highlight w:val="none"/>
                <w:lang w:val="en-US" w:eastAsia="zh-CN"/>
              </w:rPr>
              <w:t>30</w:t>
            </w:r>
            <w:r>
              <w:rPr>
                <w:rFonts w:hint="eastAsia" w:ascii="宋体" w:hAnsi="宋体" w:eastAsia="宋体" w:cs="宋体"/>
                <w:color w:val="000000"/>
                <w:kern w:val="0"/>
                <w:sz w:val="24"/>
                <w:highlight w:val="none"/>
                <w:lang w:eastAsia="zh-CN"/>
              </w:rPr>
              <w:t>分</w:t>
            </w:r>
            <w:r>
              <w:rPr>
                <w:rFonts w:hint="eastAsia" w:ascii="宋体" w:hAnsi="宋体" w:cs="宋体"/>
                <w:color w:val="000000"/>
                <w:kern w:val="0"/>
                <w:sz w:val="24"/>
                <w:highlight w:val="none"/>
                <w:lang w:val="en-US" w:eastAsia="zh-CN"/>
              </w:rPr>
              <w:t>00</w:t>
            </w:r>
            <w:r>
              <w:rPr>
                <w:rFonts w:hint="eastAsia" w:ascii="宋体" w:hAnsi="宋体" w:eastAsia="宋体" w:cs="宋体"/>
                <w:color w:val="000000"/>
                <w:kern w:val="0"/>
                <w:sz w:val="24"/>
                <w:highlight w:val="none"/>
                <w:lang w:eastAsia="zh-CN"/>
              </w:rPr>
              <w:t>秒（北京时间）</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2.磋商时间：</w:t>
            </w:r>
            <w:r>
              <w:rPr>
                <w:rStyle w:val="25"/>
                <w:rFonts w:hint="eastAsia" w:ascii="宋体" w:hAnsi="宋体" w:eastAsia="宋体"/>
                <w:b w:val="0"/>
                <w:i w:val="0"/>
                <w:caps w:val="0"/>
                <w:spacing w:val="0"/>
                <w:w w:val="100"/>
                <w:kern w:val="2"/>
                <w:sz w:val="24"/>
                <w:szCs w:val="24"/>
                <w:highlight w:val="none"/>
                <w:lang w:val="en-US" w:eastAsia="zh-CN" w:bidi="ar-SA"/>
              </w:rPr>
              <w:t>2022年</w:t>
            </w:r>
            <w:r>
              <w:rPr>
                <w:rStyle w:val="25"/>
                <w:rFonts w:hint="eastAsia" w:ascii="宋体" w:hAnsi="宋体"/>
                <w:b w:val="0"/>
                <w:i w:val="0"/>
                <w:caps w:val="0"/>
                <w:spacing w:val="0"/>
                <w:w w:val="100"/>
                <w:kern w:val="2"/>
                <w:sz w:val="24"/>
                <w:szCs w:val="24"/>
                <w:highlight w:val="none"/>
                <w:lang w:val="en-US" w:eastAsia="zh-CN" w:bidi="ar-SA"/>
              </w:rPr>
              <w:t>06</w:t>
            </w:r>
            <w:r>
              <w:rPr>
                <w:rStyle w:val="25"/>
                <w:rFonts w:hint="eastAsia" w:ascii="宋体" w:hAnsi="宋体" w:eastAsia="宋体"/>
                <w:b w:val="0"/>
                <w:i w:val="0"/>
                <w:caps w:val="0"/>
                <w:spacing w:val="0"/>
                <w:w w:val="100"/>
                <w:kern w:val="2"/>
                <w:sz w:val="24"/>
                <w:szCs w:val="24"/>
                <w:highlight w:val="none"/>
                <w:lang w:val="en-US" w:eastAsia="zh-CN" w:bidi="ar-SA"/>
              </w:rPr>
              <w:t>月</w:t>
            </w:r>
            <w:r>
              <w:rPr>
                <w:rStyle w:val="25"/>
                <w:rFonts w:hint="eastAsia" w:ascii="宋体" w:hAnsi="宋体"/>
                <w:b w:val="0"/>
                <w:i w:val="0"/>
                <w:caps w:val="0"/>
                <w:spacing w:val="0"/>
                <w:w w:val="100"/>
                <w:kern w:val="2"/>
                <w:sz w:val="24"/>
                <w:szCs w:val="24"/>
                <w:highlight w:val="none"/>
                <w:lang w:val="en-US" w:eastAsia="zh-CN" w:bidi="ar-SA"/>
              </w:rPr>
              <w:t>14</w:t>
            </w:r>
            <w:r>
              <w:rPr>
                <w:rStyle w:val="25"/>
                <w:rFonts w:hint="eastAsia" w:ascii="宋体" w:hAnsi="宋体" w:eastAsia="宋体"/>
                <w:b w:val="0"/>
                <w:i w:val="0"/>
                <w:caps w:val="0"/>
                <w:spacing w:val="0"/>
                <w:w w:val="100"/>
                <w:kern w:val="2"/>
                <w:sz w:val="24"/>
                <w:szCs w:val="24"/>
                <w:highlight w:val="none"/>
                <w:lang w:val="en-US" w:eastAsia="zh-CN" w:bidi="ar-SA"/>
              </w:rPr>
              <w:t>日</w:t>
            </w:r>
            <w:r>
              <w:rPr>
                <w:rStyle w:val="25"/>
                <w:rFonts w:hint="eastAsia" w:ascii="宋体" w:hAnsi="宋体"/>
                <w:b w:val="0"/>
                <w:i w:val="0"/>
                <w:caps w:val="0"/>
                <w:spacing w:val="0"/>
                <w:w w:val="100"/>
                <w:kern w:val="2"/>
                <w:sz w:val="24"/>
                <w:szCs w:val="24"/>
                <w:highlight w:val="none"/>
                <w:lang w:val="en-US" w:eastAsia="zh-CN" w:bidi="ar-SA"/>
              </w:rPr>
              <w:t>09</w:t>
            </w:r>
            <w:r>
              <w:rPr>
                <w:rStyle w:val="25"/>
                <w:rFonts w:hint="eastAsia" w:ascii="宋体" w:hAnsi="宋体" w:eastAsia="宋体"/>
                <w:b w:val="0"/>
                <w:i w:val="0"/>
                <w:caps w:val="0"/>
                <w:spacing w:val="0"/>
                <w:w w:val="100"/>
                <w:kern w:val="2"/>
                <w:sz w:val="24"/>
                <w:szCs w:val="24"/>
                <w:highlight w:val="none"/>
                <w:lang w:val="en-US" w:eastAsia="zh-CN" w:bidi="ar-SA"/>
              </w:rPr>
              <w:t>时</w:t>
            </w:r>
            <w:r>
              <w:rPr>
                <w:rStyle w:val="25"/>
                <w:rFonts w:hint="eastAsia" w:ascii="宋体" w:hAnsi="宋体"/>
                <w:b w:val="0"/>
                <w:i w:val="0"/>
                <w:caps w:val="0"/>
                <w:spacing w:val="0"/>
                <w:w w:val="100"/>
                <w:kern w:val="2"/>
                <w:sz w:val="24"/>
                <w:szCs w:val="24"/>
                <w:highlight w:val="none"/>
                <w:lang w:val="en-US" w:eastAsia="zh-CN" w:bidi="ar-SA"/>
              </w:rPr>
              <w:t>30</w:t>
            </w:r>
            <w:r>
              <w:rPr>
                <w:rStyle w:val="25"/>
                <w:rFonts w:hint="eastAsia" w:ascii="宋体" w:hAnsi="宋体" w:eastAsia="宋体"/>
                <w:b w:val="0"/>
                <w:i w:val="0"/>
                <w:caps w:val="0"/>
                <w:spacing w:val="0"/>
                <w:w w:val="100"/>
                <w:kern w:val="2"/>
                <w:sz w:val="24"/>
                <w:szCs w:val="24"/>
                <w:highlight w:val="none"/>
                <w:lang w:val="en-US" w:eastAsia="zh-CN" w:bidi="ar-SA"/>
              </w:rPr>
              <w:t>分00秒</w:t>
            </w:r>
            <w:r>
              <w:rPr>
                <w:rFonts w:hint="eastAsia" w:ascii="宋体" w:hAnsi="宋体" w:eastAsia="宋体" w:cs="宋体"/>
                <w:color w:val="000000"/>
                <w:kern w:val="0"/>
                <w:sz w:val="24"/>
                <w:highlight w:val="none"/>
                <w:lang w:eastAsia="zh-CN"/>
              </w:rPr>
              <w:t xml:space="preserve"> （北京时间）</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3.磋商地点：</w:t>
            </w:r>
            <w:r>
              <w:rPr>
                <w:rStyle w:val="25"/>
                <w:rFonts w:ascii="宋体" w:hAnsi="宋体" w:eastAsia="宋体"/>
                <w:b w:val="0"/>
                <w:i w:val="0"/>
                <w:caps w:val="0"/>
                <w:color w:val="000000"/>
                <w:spacing w:val="0"/>
                <w:w w:val="100"/>
                <w:kern w:val="2"/>
                <w:sz w:val="24"/>
                <w:szCs w:val="24"/>
                <w:highlight w:val="none"/>
                <w:lang w:val="en-US" w:eastAsia="zh-CN" w:bidi="ar-SA"/>
              </w:rPr>
              <w:t>西安市未央区凤城五路与明光路十字天朗经开中心10楼11002室。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18</w:t>
            </w:r>
          </w:p>
        </w:tc>
        <w:tc>
          <w:tcPr>
            <w:tcW w:w="1970" w:type="dxa"/>
            <w:tcBorders>
              <w:top w:val="single" w:color="000000" w:sz="4" w:space="0"/>
              <w:left w:val="single" w:color="000000" w:sz="4" w:space="0"/>
              <w:bottom w:val="single" w:color="000000" w:sz="4" w:space="0"/>
              <w:right w:val="single" w:color="000000" w:sz="4" w:space="0"/>
            </w:tcBorders>
            <w:vAlign w:val="center"/>
          </w:tcPr>
          <w:p>
            <w:pPr>
              <w:pStyle w:val="167"/>
              <w:widowControl/>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磋商小组的组建</w:t>
            </w:r>
          </w:p>
        </w:tc>
        <w:tc>
          <w:tcPr>
            <w:tcW w:w="7057" w:type="dxa"/>
            <w:tcBorders>
              <w:top w:val="single" w:color="000000" w:sz="4" w:space="0"/>
              <w:left w:val="single" w:color="000000" w:sz="4" w:space="0"/>
              <w:bottom w:val="single" w:color="000000" w:sz="4" w:space="0"/>
              <w:right w:val="single" w:color="000000" w:sz="4" w:space="0"/>
            </w:tcBorders>
            <w:vAlign w:val="center"/>
          </w:tcPr>
          <w:p>
            <w:pPr>
              <w:tabs>
                <w:tab w:val="left" w:pos="1845"/>
                <w:tab w:val="right" w:pos="9014"/>
              </w:tabs>
              <w:snapToGrid w:val="0"/>
              <w:spacing w:before="0" w:beforeAutospacing="0" w:after="0" w:afterAutospacing="0" w:line="24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磋商小组构成：3人。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1"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19</w:t>
            </w:r>
          </w:p>
        </w:tc>
        <w:tc>
          <w:tcPr>
            <w:tcW w:w="197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磋商有效期</w:t>
            </w:r>
          </w:p>
        </w:tc>
        <w:tc>
          <w:tcPr>
            <w:tcW w:w="705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磋商有效期为从提交磋商响应文件的截止时间起九十（90）个日历日；磋商响应文件中必须载明磋商有效期，磋商响应文件中载明的磋商有效期可以长于磋商文件规定的期限，但不得短于磋商文件规定的期限。否则，其磋商响应文件作为无效处理。在有效期内磋商响应文件对磋商供应商具有法律约束力，成交供应商的磋商响应文件有效期延长至合同执行完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20</w:t>
            </w:r>
          </w:p>
        </w:tc>
        <w:tc>
          <w:tcPr>
            <w:tcW w:w="197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磋商保证金</w:t>
            </w:r>
          </w:p>
        </w:tc>
        <w:tc>
          <w:tcPr>
            <w:tcW w:w="705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本项目不要求提供。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21</w:t>
            </w:r>
          </w:p>
        </w:tc>
        <w:tc>
          <w:tcPr>
            <w:tcW w:w="197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盖章签字</w:t>
            </w:r>
          </w:p>
        </w:tc>
        <w:tc>
          <w:tcPr>
            <w:tcW w:w="705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供应商必须按照磋商文件的规定和要求盖章、签字。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7"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22</w:t>
            </w:r>
          </w:p>
        </w:tc>
        <w:tc>
          <w:tcPr>
            <w:tcW w:w="1970" w:type="dxa"/>
            <w:tcBorders>
              <w:top w:val="single" w:color="000000" w:sz="4" w:space="0"/>
              <w:left w:val="single" w:color="000000" w:sz="4" w:space="0"/>
              <w:bottom w:val="single" w:color="000000" w:sz="4" w:space="0"/>
              <w:right w:val="single" w:color="000000" w:sz="4" w:space="0"/>
            </w:tcBorders>
            <w:vAlign w:val="center"/>
          </w:tcPr>
          <w:p>
            <w:pPr>
              <w:tabs>
                <w:tab w:val="left" w:pos="586"/>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是否允许递交备选磋商文件方案</w:t>
            </w:r>
          </w:p>
        </w:tc>
        <w:tc>
          <w:tcPr>
            <w:tcW w:w="7057" w:type="dxa"/>
            <w:tcBorders>
              <w:top w:val="single" w:color="000000" w:sz="4" w:space="0"/>
              <w:left w:val="single" w:color="000000" w:sz="4" w:space="0"/>
              <w:bottom w:val="single" w:color="000000" w:sz="4" w:space="0"/>
              <w:right w:val="single" w:color="000000" w:sz="4" w:space="0"/>
            </w:tcBorders>
            <w:vAlign w:val="center"/>
          </w:tcPr>
          <w:p>
            <w:pPr>
              <w:tabs>
                <w:tab w:val="left" w:pos="7013"/>
              </w:tabs>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23</w:t>
            </w:r>
          </w:p>
        </w:tc>
        <w:tc>
          <w:tcPr>
            <w:tcW w:w="197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磋商响应文件的装订、数量</w:t>
            </w:r>
          </w:p>
        </w:tc>
        <w:tc>
          <w:tcPr>
            <w:tcW w:w="7057" w:type="dxa"/>
            <w:tcBorders>
              <w:top w:val="single" w:color="000000" w:sz="4" w:space="0"/>
              <w:left w:val="single" w:color="000000" w:sz="4" w:space="0"/>
              <w:bottom w:val="single" w:color="000000" w:sz="4" w:space="0"/>
              <w:right w:val="single" w:color="000000" w:sz="4" w:space="0"/>
            </w:tcBorders>
            <w:vAlign w:val="center"/>
          </w:tcPr>
          <w:p>
            <w:pPr>
              <w:tabs>
                <w:tab w:val="left" w:pos="7013"/>
              </w:tabs>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磋商响应文件一律采用书籍（胶装）方式装订。</w:t>
            </w:r>
            <w:r>
              <w:rPr>
                <w:rStyle w:val="25"/>
                <w:rFonts w:ascii="宋体" w:hAnsi="宋体" w:eastAsia="宋体" w:cs="宋体"/>
                <w:b/>
                <w:bCs/>
                <w:i w:val="0"/>
                <w:caps w:val="0"/>
                <w:color w:val="000000"/>
                <w:spacing w:val="0"/>
                <w:w w:val="100"/>
                <w:kern w:val="2"/>
                <w:sz w:val="24"/>
                <w:szCs w:val="24"/>
                <w:highlight w:val="none"/>
                <w:lang w:val="en-US" w:eastAsia="zh-CN" w:bidi="ar-SA"/>
              </w:rPr>
              <w:t>磋商响应文件正本壹份、副本贰份、</w:t>
            </w:r>
            <w:r>
              <w:rPr>
                <w:rStyle w:val="25"/>
                <w:rFonts w:hint="eastAsia" w:ascii="宋体" w:hAnsi="宋体" w:cs="宋体"/>
                <w:b/>
                <w:bCs/>
                <w:i w:val="0"/>
                <w:caps w:val="0"/>
                <w:color w:val="000000"/>
                <w:spacing w:val="0"/>
                <w:w w:val="100"/>
                <w:kern w:val="2"/>
                <w:sz w:val="24"/>
                <w:szCs w:val="24"/>
                <w:highlight w:val="none"/>
                <w:lang w:val="en-US" w:eastAsia="zh-CN" w:bidi="ar-SA"/>
              </w:rPr>
              <w:t>报价一览表壹份、</w:t>
            </w:r>
            <w:r>
              <w:rPr>
                <w:rStyle w:val="25"/>
                <w:rFonts w:ascii="宋体" w:hAnsi="宋体" w:eastAsia="宋体" w:cs="宋体"/>
                <w:b/>
                <w:bCs/>
                <w:i w:val="0"/>
                <w:caps w:val="0"/>
                <w:color w:val="000000"/>
                <w:spacing w:val="0"/>
                <w:w w:val="100"/>
                <w:kern w:val="2"/>
                <w:sz w:val="24"/>
                <w:szCs w:val="24"/>
                <w:highlight w:val="none"/>
                <w:lang w:val="en-US" w:eastAsia="zh-CN" w:bidi="ar-SA"/>
              </w:rPr>
              <w:t>电子版（U盘）贰份（U盘储存Word及PDF</w:t>
            </w:r>
            <w:r>
              <w:rPr>
                <w:rStyle w:val="25"/>
                <w:rFonts w:ascii="宋体" w:hAnsi="宋体" w:eastAsia="宋体" w:cs="宋体"/>
                <w:b/>
                <w:bCs/>
                <w:i w:val="0"/>
                <w:caps w:val="0"/>
                <w:spacing w:val="0"/>
                <w:w w:val="100"/>
                <w:kern w:val="2"/>
                <w:sz w:val="24"/>
                <w:szCs w:val="24"/>
                <w:highlight w:val="none"/>
                <w:lang w:val="en-US" w:eastAsia="zh-CN" w:bidi="ar-SA"/>
              </w:rPr>
              <w:t>格式，</w:t>
            </w:r>
            <w:r>
              <w:rPr>
                <w:rStyle w:val="25"/>
                <w:rFonts w:ascii="宋体" w:hAnsi="宋体" w:eastAsia="宋体" w:cs="宋体"/>
                <w:b/>
                <w:bCs/>
                <w:i w:val="0"/>
                <w:caps w:val="0"/>
                <w:color w:val="000000"/>
                <w:spacing w:val="0"/>
                <w:w w:val="100"/>
                <w:kern w:val="2"/>
                <w:sz w:val="24"/>
                <w:szCs w:val="24"/>
                <w:highlight w:val="none"/>
                <w:lang w:val="en-US" w:eastAsia="zh-CN" w:bidi="ar-SA"/>
              </w:rPr>
              <w:t>包含磋商响应文件所有内容</w:t>
            </w:r>
            <w:r>
              <w:rPr>
                <w:rStyle w:val="25"/>
                <w:rFonts w:hint="eastAsia" w:ascii="宋体" w:hAnsi="宋体" w:cs="宋体"/>
                <w:b/>
                <w:bCs/>
                <w:i w:val="0"/>
                <w:caps w:val="0"/>
                <w:color w:val="000000"/>
                <w:spacing w:val="0"/>
                <w:w w:val="100"/>
                <w:kern w:val="2"/>
                <w:sz w:val="24"/>
                <w:szCs w:val="24"/>
                <w:highlight w:val="none"/>
                <w:lang w:val="en-US" w:eastAsia="zh-CN" w:bidi="ar-SA"/>
              </w:rPr>
              <w:t>，同时须有已标价工程量清单采用广联达GBQ6.0（6.1200.23.104版本）</w:t>
            </w:r>
            <w:r>
              <w:rPr>
                <w:rStyle w:val="25"/>
                <w:rFonts w:ascii="宋体" w:hAnsi="宋体" w:eastAsia="宋体" w:cs="宋体"/>
                <w:b/>
                <w:bCs/>
                <w:i w:val="0"/>
                <w:caps w:val="0"/>
                <w:color w:val="000000"/>
                <w:spacing w:val="0"/>
                <w:w w:val="100"/>
                <w:kern w:val="2"/>
                <w:sz w:val="24"/>
                <w:szCs w:val="24"/>
                <w:highlight w:val="none"/>
                <w:lang w:val="en-US" w:eastAsia="zh-CN" w:bidi="ar-SA"/>
              </w:rPr>
              <w:t>。</w:t>
            </w:r>
            <w:r>
              <w:rPr>
                <w:rStyle w:val="25"/>
                <w:rFonts w:ascii="宋体" w:hAnsi="宋体" w:eastAsia="宋体"/>
                <w:b w:val="0"/>
                <w:i w:val="0"/>
                <w:caps w:val="0"/>
                <w:color w:val="000000"/>
                <w:spacing w:val="0"/>
                <w:w w:val="100"/>
                <w:kern w:val="2"/>
                <w:sz w:val="24"/>
                <w:szCs w:val="24"/>
                <w:highlight w:val="none"/>
                <w:lang w:val="en-US" w:eastAsia="zh-CN" w:bidi="ar-SA"/>
              </w:rPr>
              <w:t>纸质磋商响应文件正、副本分别各自装订成册并编制目录和页码，正本、所有副本</w:t>
            </w:r>
            <w:r>
              <w:rPr>
                <w:rStyle w:val="25"/>
                <w:rFonts w:ascii="宋体" w:hAnsi="宋体" w:eastAsia="宋体"/>
                <w:b w:val="0"/>
                <w:i w:val="0"/>
                <w:caps w:val="0"/>
                <w:spacing w:val="0"/>
                <w:w w:val="100"/>
                <w:kern w:val="2"/>
                <w:sz w:val="24"/>
                <w:szCs w:val="24"/>
                <w:highlight w:val="none"/>
                <w:lang w:val="en-US" w:eastAsia="zh-CN" w:bidi="ar-SA"/>
              </w:rPr>
              <w:t>单独密封、报价一览表、电子版单独密封并加贴不掉标贴，注写磋商供应商名称。</w:t>
            </w:r>
            <w:r>
              <w:rPr>
                <w:rStyle w:val="25"/>
                <w:rFonts w:ascii="宋体" w:hAnsi="宋体" w:eastAsia="宋体"/>
                <w:b/>
                <w:i w:val="0"/>
                <w:caps w:val="0"/>
                <w:spacing w:val="0"/>
                <w:w w:val="100"/>
                <w:kern w:val="2"/>
                <w:sz w:val="24"/>
                <w:szCs w:val="24"/>
                <w:highlight w:val="none"/>
                <w:lang w:val="en-US" w:eastAsia="zh-CN" w:bidi="ar-SA"/>
              </w:rPr>
              <w:t>对未按磋商文件要求方式装订和递交的磋商响应文件，将作为无效文件处理。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24</w:t>
            </w:r>
          </w:p>
        </w:tc>
        <w:tc>
          <w:tcPr>
            <w:tcW w:w="197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封套上写明</w:t>
            </w:r>
          </w:p>
        </w:tc>
        <w:tc>
          <w:tcPr>
            <w:tcW w:w="7057" w:type="dxa"/>
            <w:tcBorders>
              <w:top w:val="single" w:color="000000" w:sz="4" w:space="0"/>
              <w:left w:val="single" w:color="000000" w:sz="4" w:space="0"/>
              <w:bottom w:val="single" w:color="000000" w:sz="4" w:space="0"/>
              <w:right w:val="single" w:color="000000" w:sz="4" w:space="0"/>
            </w:tcBorders>
            <w:vAlign w:val="center"/>
          </w:tcPr>
          <w:p>
            <w:pPr>
              <w:pStyle w:val="167"/>
              <w:widowControl/>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项目名称：</w:t>
            </w:r>
          </w:p>
          <w:p>
            <w:pPr>
              <w:pStyle w:val="167"/>
              <w:widowControl/>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项目编号：</w:t>
            </w:r>
          </w:p>
          <w:p>
            <w:pPr>
              <w:pStyle w:val="167"/>
              <w:widowControl/>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供应商名称：</w:t>
            </w:r>
          </w:p>
          <w:p>
            <w:pPr>
              <w:pStyle w:val="167"/>
              <w:widowControl/>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磋商响应文件在</w:t>
            </w:r>
            <w:r>
              <w:rPr>
                <w:rStyle w:val="25"/>
                <w:rFonts w:hint="eastAsia" w:ascii="宋体" w:hAnsi="宋体"/>
                <w:b w:val="0"/>
                <w:i w:val="0"/>
                <w:caps w:val="0"/>
                <w:spacing w:val="0"/>
                <w:w w:val="100"/>
                <w:kern w:val="0"/>
                <w:sz w:val="24"/>
                <w:szCs w:val="24"/>
                <w:highlight w:val="none"/>
                <w:lang w:val="en-US" w:eastAsia="zh-CN" w:bidi="ar-SA"/>
              </w:rPr>
              <w:t>2022</w:t>
            </w:r>
            <w:r>
              <w:rPr>
                <w:rStyle w:val="25"/>
                <w:rFonts w:ascii="宋体" w:hAnsi="宋体" w:eastAsia="宋体"/>
                <w:b w:val="0"/>
                <w:i w:val="0"/>
                <w:caps w:val="0"/>
                <w:spacing w:val="0"/>
                <w:w w:val="100"/>
                <w:kern w:val="0"/>
                <w:sz w:val="24"/>
                <w:szCs w:val="24"/>
                <w:highlight w:val="none"/>
                <w:lang w:val="en-US" w:eastAsia="zh-CN" w:bidi="ar-SA"/>
              </w:rPr>
              <w:t>年</w:t>
            </w:r>
            <w:r>
              <w:rPr>
                <w:rStyle w:val="25"/>
                <w:rFonts w:ascii="宋体" w:hAnsi="宋体" w:eastAsia="宋体"/>
                <w:b w:val="0"/>
                <w:i w:val="0"/>
                <w:caps w:val="0"/>
                <w:spacing w:val="0"/>
                <w:w w:val="100"/>
                <w:kern w:val="0"/>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0"/>
                <w:sz w:val="24"/>
                <w:szCs w:val="24"/>
                <w:highlight w:val="none"/>
                <w:lang w:val="en-US" w:eastAsia="zh-CN" w:bidi="ar-SA"/>
              </w:rPr>
              <w:t>月</w:t>
            </w:r>
            <w:r>
              <w:rPr>
                <w:rStyle w:val="25"/>
                <w:rFonts w:ascii="宋体" w:hAnsi="宋体" w:eastAsia="宋体"/>
                <w:b w:val="0"/>
                <w:i w:val="0"/>
                <w:caps w:val="0"/>
                <w:spacing w:val="0"/>
                <w:w w:val="100"/>
                <w:kern w:val="0"/>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0"/>
                <w:sz w:val="24"/>
                <w:szCs w:val="24"/>
                <w:highlight w:val="none"/>
                <w:lang w:val="en-US" w:eastAsia="zh-CN" w:bidi="ar-SA"/>
              </w:rPr>
              <w:t>日</w:t>
            </w:r>
            <w:r>
              <w:rPr>
                <w:rStyle w:val="25"/>
                <w:rFonts w:ascii="宋体" w:hAnsi="宋体" w:eastAsia="宋体"/>
                <w:b w:val="0"/>
                <w:i w:val="0"/>
                <w:caps w:val="0"/>
                <w:spacing w:val="0"/>
                <w:w w:val="100"/>
                <w:kern w:val="0"/>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0"/>
                <w:sz w:val="24"/>
                <w:szCs w:val="24"/>
                <w:highlight w:val="none"/>
                <w:lang w:val="en-US" w:eastAsia="zh-CN" w:bidi="ar-SA"/>
              </w:rPr>
              <w:t>时</w:t>
            </w:r>
            <w:r>
              <w:rPr>
                <w:rStyle w:val="25"/>
                <w:rFonts w:ascii="宋体" w:hAnsi="宋体" w:eastAsia="宋体"/>
                <w:b w:val="0"/>
                <w:i w:val="0"/>
                <w:caps w:val="0"/>
                <w:spacing w:val="0"/>
                <w:w w:val="100"/>
                <w:kern w:val="0"/>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0"/>
                <w:sz w:val="24"/>
                <w:szCs w:val="24"/>
                <w:highlight w:val="none"/>
                <w:lang w:val="en-US" w:eastAsia="zh-CN" w:bidi="ar-SA"/>
              </w:rPr>
              <w:t>分前“不得开启”字样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25</w:t>
            </w:r>
          </w:p>
        </w:tc>
        <w:tc>
          <w:tcPr>
            <w:tcW w:w="197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供应商资质条件</w:t>
            </w:r>
          </w:p>
        </w:tc>
        <w:tc>
          <w:tcPr>
            <w:tcW w:w="7057" w:type="dxa"/>
            <w:tcBorders>
              <w:top w:val="single" w:color="000000" w:sz="4" w:space="0"/>
              <w:left w:val="single" w:color="000000" w:sz="4" w:space="0"/>
              <w:bottom w:val="single" w:color="000000" w:sz="4" w:space="0"/>
              <w:right w:val="single" w:color="000000" w:sz="4" w:space="0"/>
            </w:tcBorders>
            <w:vAlign w:val="center"/>
          </w:tcPr>
          <w:p>
            <w:pPr>
              <w:numPr>
                <w:ilvl w:val="0"/>
                <w:numId w:val="2"/>
              </w:numPr>
              <w:snapToGrid w:val="0"/>
              <w:spacing w:before="0" w:beforeAutospacing="0" w:after="0" w:afterAutospacing="0" w:line="360" w:lineRule="auto"/>
              <w:ind w:left="210" w:leftChars="0" w:firstLineChars="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满足《中华人民共和国政府采购法》第二十二条规定：</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color w:val="000000"/>
                <w:spacing w:val="0"/>
                <w:w w:val="100"/>
                <w:kern w:val="0"/>
                <w:sz w:val="24"/>
                <w:szCs w:val="24"/>
                <w:highlight w:val="none"/>
                <w:lang w:val="en-US" w:eastAsia="zh-CN" w:bidi="ar-SA"/>
              </w:rPr>
              <w:t>1</w:t>
            </w:r>
            <w:r>
              <w:rPr>
                <w:rStyle w:val="25"/>
                <w:rFonts w:ascii="宋体" w:hAnsi="宋体" w:eastAsia="宋体"/>
                <w:b w:val="0"/>
                <w:i w:val="0"/>
                <w:caps w:val="0"/>
                <w:spacing w:val="0"/>
                <w:w w:val="100"/>
                <w:kern w:val="0"/>
                <w:sz w:val="24"/>
                <w:szCs w:val="24"/>
                <w:highlight w:val="none"/>
                <w:lang w:val="en-US" w:eastAsia="zh-CN" w:bidi="ar-SA"/>
              </w:rPr>
              <w:t>.提供合格有效的法人或者其他组织的营业执照等证明文件或自然人的身份证明；</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color w:val="000000"/>
                <w:spacing w:val="0"/>
                <w:w w:val="100"/>
                <w:kern w:val="0"/>
                <w:sz w:val="24"/>
                <w:szCs w:val="24"/>
                <w:highlight w:val="none"/>
                <w:lang w:val="en-US" w:eastAsia="zh-CN" w:bidi="ar-SA"/>
              </w:rPr>
              <w:t>2</w:t>
            </w:r>
            <w:r>
              <w:rPr>
                <w:rStyle w:val="25"/>
                <w:rFonts w:ascii="宋体" w:hAnsi="宋体" w:eastAsia="宋体"/>
                <w:b w:val="0"/>
                <w:i w:val="0"/>
                <w:caps w:val="0"/>
                <w:spacing w:val="0"/>
                <w:w w:val="100"/>
                <w:kern w:val="0"/>
                <w:sz w:val="24"/>
                <w:szCs w:val="24"/>
                <w:highlight w:val="none"/>
                <w:lang w:val="en-US" w:eastAsia="zh-CN" w:bidi="ar-SA"/>
              </w:rPr>
              <w:t>.财务状况报告：</w:t>
            </w:r>
            <w:r>
              <w:rPr>
                <w:rStyle w:val="25"/>
                <w:rFonts w:hint="eastAsia" w:ascii="宋体" w:hAnsi="宋体"/>
                <w:b w:val="0"/>
                <w:i w:val="0"/>
                <w:caps w:val="0"/>
                <w:spacing w:val="0"/>
                <w:w w:val="100"/>
                <w:kern w:val="0"/>
                <w:sz w:val="24"/>
                <w:szCs w:val="24"/>
                <w:highlight w:val="none"/>
                <w:lang w:val="en-US" w:eastAsia="zh-CN" w:bidi="ar-SA"/>
              </w:rPr>
              <w:t>提供经审计的2020年或2021年财务报告，包括 “四表一注”（即资产负债表、利润表、现金流量表、所有者权益变动表（没有可不提供）及其附注，成立时间至提交响应文件截止时间不足一年的可提供成立后任意时段的资产负债表）或在开标日期前六个月内其开户银行出具的资信证明，以上两种形式的资料提供任何一种即可（分支机构如无法提供财务审计报告，须出具包含分支机构的财务数据的总公司财务审计报告）；事业单位零余额账户提供相应证明</w:t>
            </w:r>
            <w:r>
              <w:rPr>
                <w:rStyle w:val="25"/>
                <w:rFonts w:ascii="宋体" w:hAnsi="宋体" w:eastAsia="宋体"/>
                <w:b w:val="0"/>
                <w:i w:val="0"/>
                <w:caps w:val="0"/>
                <w:spacing w:val="0"/>
                <w:w w:val="100"/>
                <w:kern w:val="0"/>
                <w:sz w:val="24"/>
                <w:szCs w:val="24"/>
                <w:highlight w:val="none"/>
                <w:lang w:val="en-US" w:eastAsia="zh-CN" w:bidi="ar-SA"/>
              </w:rPr>
              <w:t>；</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color w:val="000000"/>
                <w:spacing w:val="0"/>
                <w:w w:val="100"/>
                <w:kern w:val="0"/>
                <w:sz w:val="24"/>
                <w:szCs w:val="24"/>
                <w:highlight w:val="none"/>
                <w:lang w:val="en-US" w:eastAsia="zh-CN" w:bidi="ar-SA"/>
              </w:rPr>
              <w:t>3</w:t>
            </w:r>
            <w:r>
              <w:rPr>
                <w:rStyle w:val="25"/>
                <w:rFonts w:ascii="宋体" w:hAnsi="宋体" w:eastAsia="宋体"/>
                <w:b w:val="0"/>
                <w:i w:val="0"/>
                <w:caps w:val="0"/>
                <w:spacing w:val="0"/>
                <w:w w:val="100"/>
                <w:kern w:val="0"/>
                <w:sz w:val="24"/>
                <w:szCs w:val="24"/>
                <w:highlight w:val="none"/>
                <w:lang w:val="en-US" w:eastAsia="zh-CN" w:bidi="ar-SA"/>
              </w:rPr>
              <w:t>.税收缴纳证明：</w:t>
            </w:r>
            <w:r>
              <w:rPr>
                <w:rStyle w:val="25"/>
                <w:rFonts w:hint="eastAsia" w:ascii="宋体" w:hAnsi="宋体"/>
                <w:b w:val="0"/>
                <w:i w:val="0"/>
                <w:caps w:val="0"/>
                <w:spacing w:val="0"/>
                <w:w w:val="100"/>
                <w:kern w:val="0"/>
                <w:sz w:val="24"/>
                <w:szCs w:val="24"/>
                <w:highlight w:val="none"/>
                <w:lang w:val="en-US" w:eastAsia="zh-CN" w:bidi="ar-SA"/>
              </w:rPr>
              <w:t>提供相应证明提供2021年6月至今已缴存的至少一个月的纳税证明或完税证明，依法免税的单位应提供相关证明材料</w:t>
            </w:r>
            <w:r>
              <w:rPr>
                <w:rStyle w:val="25"/>
                <w:rFonts w:ascii="宋体" w:hAnsi="宋体" w:eastAsia="宋体"/>
                <w:b w:val="0"/>
                <w:i w:val="0"/>
                <w:caps w:val="0"/>
                <w:spacing w:val="0"/>
                <w:w w:val="100"/>
                <w:kern w:val="0"/>
                <w:sz w:val="24"/>
                <w:szCs w:val="24"/>
                <w:highlight w:val="none"/>
                <w:lang w:val="en-US" w:eastAsia="zh-CN" w:bidi="ar-SA"/>
              </w:rPr>
              <w:t>；</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color w:val="000000"/>
                <w:spacing w:val="0"/>
                <w:w w:val="100"/>
                <w:kern w:val="0"/>
                <w:sz w:val="24"/>
                <w:szCs w:val="24"/>
                <w:highlight w:val="none"/>
                <w:lang w:val="en-US" w:eastAsia="zh-CN" w:bidi="ar-SA"/>
              </w:rPr>
              <w:t>4</w:t>
            </w:r>
            <w:r>
              <w:rPr>
                <w:rStyle w:val="25"/>
                <w:rFonts w:ascii="宋体" w:hAnsi="宋体" w:eastAsia="宋体"/>
                <w:b w:val="0"/>
                <w:i w:val="0"/>
                <w:caps w:val="0"/>
                <w:spacing w:val="0"/>
                <w:w w:val="100"/>
                <w:kern w:val="0"/>
                <w:sz w:val="24"/>
                <w:szCs w:val="24"/>
                <w:highlight w:val="none"/>
                <w:lang w:val="en-US" w:eastAsia="zh-CN" w:bidi="ar-SA"/>
              </w:rPr>
              <w:t>.社会保障资金缴纳证明：</w:t>
            </w:r>
            <w:r>
              <w:rPr>
                <w:rStyle w:val="25"/>
                <w:rFonts w:hint="eastAsia" w:ascii="宋体" w:hAnsi="宋体"/>
                <w:b w:val="0"/>
                <w:i w:val="0"/>
                <w:caps w:val="0"/>
                <w:spacing w:val="0"/>
                <w:w w:val="100"/>
                <w:kern w:val="0"/>
                <w:sz w:val="24"/>
                <w:szCs w:val="24"/>
                <w:highlight w:val="none"/>
                <w:lang w:val="en-US" w:eastAsia="zh-CN" w:bidi="ar-SA"/>
              </w:rPr>
              <w:t>提供2021年6月至今已缴存的至少一个月的社会保障资金缴存单据或社保机构开具的社会保险参保缴费情况证明，依法不需要缴纳社会保障资金的单位应提供相关证明材料</w:t>
            </w:r>
            <w:r>
              <w:rPr>
                <w:rStyle w:val="25"/>
                <w:rFonts w:ascii="宋体" w:hAnsi="宋体" w:eastAsia="宋体"/>
                <w:b w:val="0"/>
                <w:i w:val="0"/>
                <w:caps w:val="0"/>
                <w:spacing w:val="0"/>
                <w:w w:val="100"/>
                <w:kern w:val="0"/>
                <w:sz w:val="24"/>
                <w:szCs w:val="24"/>
                <w:highlight w:val="none"/>
                <w:lang w:val="en-US" w:eastAsia="zh-CN" w:bidi="ar-SA"/>
              </w:rPr>
              <w:t>；</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color w:val="000000"/>
                <w:spacing w:val="0"/>
                <w:w w:val="100"/>
                <w:kern w:val="0"/>
                <w:sz w:val="24"/>
                <w:szCs w:val="24"/>
                <w:highlight w:val="none"/>
                <w:lang w:val="en-US" w:eastAsia="zh-CN" w:bidi="ar-SA"/>
              </w:rPr>
              <w:t>5</w:t>
            </w:r>
            <w:r>
              <w:rPr>
                <w:rStyle w:val="25"/>
                <w:rFonts w:ascii="宋体" w:hAnsi="宋体" w:eastAsia="宋体"/>
                <w:b w:val="0"/>
                <w:i w:val="0"/>
                <w:caps w:val="0"/>
                <w:spacing w:val="0"/>
                <w:w w:val="100"/>
                <w:kern w:val="0"/>
                <w:sz w:val="24"/>
                <w:szCs w:val="24"/>
                <w:highlight w:val="none"/>
                <w:lang w:val="en-US" w:eastAsia="zh-CN" w:bidi="ar-SA"/>
              </w:rPr>
              <w:t>.出具参加本次政府采购活动前三年内在经营活动中没有重大违法记录的书面声明；</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color w:val="000000"/>
                <w:spacing w:val="0"/>
                <w:w w:val="100"/>
                <w:kern w:val="0"/>
                <w:sz w:val="24"/>
                <w:szCs w:val="24"/>
                <w:highlight w:val="none"/>
                <w:lang w:val="en-US" w:eastAsia="zh-CN" w:bidi="ar-SA"/>
              </w:rPr>
              <w:t>6</w:t>
            </w:r>
            <w:r>
              <w:rPr>
                <w:rStyle w:val="25"/>
                <w:rFonts w:ascii="宋体" w:hAnsi="宋体" w:eastAsia="宋体"/>
                <w:b w:val="0"/>
                <w:i w:val="0"/>
                <w:caps w:val="0"/>
                <w:spacing w:val="0"/>
                <w:w w:val="100"/>
                <w:kern w:val="0"/>
                <w:sz w:val="24"/>
                <w:szCs w:val="24"/>
                <w:highlight w:val="none"/>
                <w:lang w:val="en-US" w:eastAsia="zh-CN" w:bidi="ar-SA"/>
              </w:rPr>
              <w:t>.具备履行合同所必需的设备和专业技术能力的证明材料(由供应商根据项目需求提供说明材料或者承诺)；</w:t>
            </w:r>
          </w:p>
          <w:p>
            <w:pPr>
              <w:snapToGrid w:val="0"/>
              <w:spacing w:before="0" w:beforeAutospacing="0" w:after="0" w:afterAutospacing="0" w:line="360" w:lineRule="auto"/>
              <w:jc w:val="both"/>
              <w:textAlignment w:val="baseline"/>
              <w:rPr>
                <w:rStyle w:val="25"/>
                <w:rFonts w:hint="eastAsia"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二、</w:t>
            </w:r>
            <w:r>
              <w:rPr>
                <w:rStyle w:val="25"/>
                <w:rFonts w:hint="eastAsia" w:ascii="宋体" w:hAnsi="宋体" w:eastAsia="宋体"/>
                <w:b w:val="0"/>
                <w:i w:val="0"/>
                <w:caps w:val="0"/>
                <w:spacing w:val="0"/>
                <w:w w:val="100"/>
                <w:kern w:val="0"/>
                <w:sz w:val="24"/>
                <w:szCs w:val="24"/>
                <w:highlight w:val="none"/>
                <w:lang w:val="en-US" w:eastAsia="zh-CN" w:bidi="ar-SA"/>
              </w:rPr>
              <w:t>落实政府采购政策需满足的资格要求</w:t>
            </w:r>
          </w:p>
          <w:p>
            <w:pPr>
              <w:snapToGrid w:val="0"/>
              <w:spacing w:before="0" w:beforeAutospacing="0" w:after="0" w:afterAutospacing="0" w:line="360" w:lineRule="auto"/>
              <w:jc w:val="both"/>
              <w:textAlignment w:val="baseline"/>
              <w:rPr>
                <w:rStyle w:val="25"/>
                <w:rFonts w:hint="eastAsia" w:ascii="宋体" w:hAnsi="宋体" w:eastAsia="宋体"/>
                <w:b w:val="0"/>
                <w:i w:val="0"/>
                <w:caps w:val="0"/>
                <w:spacing w:val="0"/>
                <w:w w:val="100"/>
                <w:kern w:val="0"/>
                <w:sz w:val="24"/>
                <w:szCs w:val="24"/>
                <w:highlight w:val="none"/>
                <w:lang w:val="en-US" w:eastAsia="zh-CN" w:bidi="ar-SA"/>
              </w:rPr>
            </w:pPr>
            <w:r>
              <w:rPr>
                <w:rStyle w:val="25"/>
                <w:rFonts w:hint="eastAsia" w:ascii="宋体" w:hAnsi="宋体" w:eastAsia="宋体"/>
                <w:b w:val="0"/>
                <w:i w:val="0"/>
                <w:caps w:val="0"/>
                <w:spacing w:val="0"/>
                <w:w w:val="100"/>
                <w:kern w:val="0"/>
                <w:sz w:val="24"/>
                <w:szCs w:val="24"/>
                <w:highlight w:val="none"/>
                <w:lang w:val="en-US" w:eastAsia="zh-CN" w:bidi="ar-SA"/>
              </w:rPr>
              <w:t>本项目专门面向中小企业采购（残疾人福利性单位及监狱企业视同小型、微型企业）（提供声明函）。</w:t>
            </w:r>
          </w:p>
          <w:p>
            <w:pPr>
              <w:numPr>
                <w:ilvl w:val="0"/>
                <w:numId w:val="0"/>
              </w:numPr>
              <w:snapToGrid w:val="0"/>
              <w:spacing w:before="0" w:beforeAutospacing="0" w:after="0" w:afterAutospacing="0" w:line="360" w:lineRule="auto"/>
              <w:jc w:val="both"/>
              <w:textAlignment w:val="baseline"/>
              <w:rPr>
                <w:rStyle w:val="25"/>
                <w:rFonts w:hint="eastAsia" w:ascii="宋体" w:hAnsi="宋体"/>
                <w:b w:val="0"/>
                <w:i w:val="0"/>
                <w:caps w:val="0"/>
                <w:color w:val="000000"/>
                <w:spacing w:val="0"/>
                <w:w w:val="100"/>
                <w:kern w:val="0"/>
                <w:sz w:val="24"/>
                <w:szCs w:val="24"/>
                <w:highlight w:val="none"/>
                <w:lang w:val="en-US" w:eastAsia="zh-CN" w:bidi="ar-SA"/>
              </w:rPr>
            </w:pPr>
            <w:r>
              <w:rPr>
                <w:rStyle w:val="25"/>
                <w:rFonts w:hint="eastAsia" w:ascii="宋体" w:hAnsi="宋体"/>
                <w:b w:val="0"/>
                <w:i w:val="0"/>
                <w:caps w:val="0"/>
                <w:color w:val="000000"/>
                <w:spacing w:val="0"/>
                <w:w w:val="100"/>
                <w:kern w:val="0"/>
                <w:sz w:val="24"/>
                <w:szCs w:val="24"/>
                <w:highlight w:val="none"/>
                <w:lang w:val="en-US" w:eastAsia="zh-CN" w:bidi="ar-SA"/>
              </w:rPr>
              <w:t>三、本项目的特定资格要求：</w:t>
            </w:r>
          </w:p>
          <w:p>
            <w:pPr>
              <w:numPr>
                <w:ilvl w:val="0"/>
                <w:numId w:val="0"/>
              </w:numPr>
              <w:snapToGrid w:val="0"/>
              <w:spacing w:before="0" w:beforeAutospacing="0" w:after="0" w:afterAutospacing="0" w:line="360" w:lineRule="auto"/>
              <w:ind w:leftChars="0"/>
              <w:jc w:val="both"/>
              <w:textAlignment w:val="baseline"/>
              <w:rPr>
                <w:rStyle w:val="25"/>
                <w:rFonts w:hint="eastAsia" w:ascii="宋体" w:hAnsi="宋体"/>
                <w:b w:val="0"/>
                <w:i w:val="0"/>
                <w:caps w:val="0"/>
                <w:color w:val="000000"/>
                <w:spacing w:val="0"/>
                <w:w w:val="100"/>
                <w:kern w:val="0"/>
                <w:sz w:val="24"/>
                <w:szCs w:val="24"/>
                <w:highlight w:val="none"/>
                <w:lang w:val="en-US" w:eastAsia="zh-CN" w:bidi="ar-SA"/>
              </w:rPr>
            </w:pPr>
            <w:r>
              <w:rPr>
                <w:rStyle w:val="25"/>
                <w:rFonts w:hint="eastAsia" w:ascii="宋体" w:hAnsi="宋体"/>
                <w:b w:val="0"/>
                <w:i w:val="0"/>
                <w:caps w:val="0"/>
                <w:color w:val="000000"/>
                <w:spacing w:val="0"/>
                <w:w w:val="100"/>
                <w:kern w:val="0"/>
                <w:sz w:val="24"/>
                <w:szCs w:val="24"/>
                <w:highlight w:val="none"/>
                <w:lang w:val="en-US" w:eastAsia="zh-CN" w:bidi="ar-SA"/>
              </w:rPr>
              <w:t>1.供应商应授权合法的人员参加磋商全过程，其中法定代表人直接参加磋商的，须出具法人身份证(原件)，并与营业执照上信息一致。法定代表人授权代表参加磋商的，须出具法定代表人授权书及授权代表身份证(原件)，并与营业执照上信息一致。法定代表人授权代表参加磋商的，须出具法定代表人授权书及授权代表身份证(原件)；</w:t>
            </w:r>
          </w:p>
          <w:p>
            <w:pPr>
              <w:snapToGrid w:val="0"/>
              <w:spacing w:before="0" w:beforeAutospacing="0" w:after="0" w:afterAutospacing="0" w:line="360" w:lineRule="auto"/>
              <w:jc w:val="both"/>
              <w:textAlignment w:val="baseline"/>
              <w:rPr>
                <w:rStyle w:val="25"/>
                <w:rFonts w:hint="eastAsia" w:ascii="宋体" w:hAnsi="宋体"/>
                <w:b w:val="0"/>
                <w:i w:val="0"/>
                <w:caps w:val="0"/>
                <w:color w:val="000000"/>
                <w:spacing w:val="0"/>
                <w:w w:val="100"/>
                <w:kern w:val="0"/>
                <w:sz w:val="24"/>
                <w:szCs w:val="24"/>
                <w:highlight w:val="none"/>
                <w:lang w:val="en-US" w:eastAsia="zh-CN" w:bidi="ar-SA"/>
              </w:rPr>
            </w:pPr>
            <w:r>
              <w:rPr>
                <w:rStyle w:val="25"/>
                <w:rFonts w:hint="eastAsia" w:ascii="宋体" w:hAnsi="宋体"/>
                <w:b w:val="0"/>
                <w:i w:val="0"/>
                <w:caps w:val="0"/>
                <w:color w:val="000000"/>
                <w:spacing w:val="0"/>
                <w:w w:val="100"/>
                <w:kern w:val="0"/>
                <w:sz w:val="24"/>
                <w:szCs w:val="24"/>
                <w:highlight w:val="none"/>
                <w:lang w:val="en-US" w:eastAsia="zh-CN" w:bidi="ar-SA"/>
              </w:rPr>
              <w:t>2.供应商具有建设行政主管部门核发的建筑工程施工总承包三级及以上资质；且具备合格有效的安全生产许可证；</w:t>
            </w:r>
          </w:p>
          <w:p>
            <w:pPr>
              <w:snapToGrid w:val="0"/>
              <w:spacing w:before="0" w:beforeAutospacing="0" w:after="0" w:afterAutospacing="0" w:line="360" w:lineRule="auto"/>
              <w:jc w:val="both"/>
              <w:textAlignment w:val="baseline"/>
              <w:rPr>
                <w:rStyle w:val="25"/>
                <w:rFonts w:hint="eastAsia" w:ascii="宋体" w:hAnsi="宋体"/>
                <w:b w:val="0"/>
                <w:i w:val="0"/>
                <w:caps w:val="0"/>
                <w:color w:val="000000"/>
                <w:spacing w:val="0"/>
                <w:w w:val="100"/>
                <w:kern w:val="0"/>
                <w:sz w:val="24"/>
                <w:szCs w:val="24"/>
                <w:highlight w:val="none"/>
                <w:lang w:val="en-US" w:eastAsia="zh-CN" w:bidi="ar-SA"/>
              </w:rPr>
            </w:pPr>
            <w:r>
              <w:rPr>
                <w:rStyle w:val="25"/>
                <w:rFonts w:hint="eastAsia" w:ascii="宋体" w:hAnsi="宋体"/>
                <w:b w:val="0"/>
                <w:i w:val="0"/>
                <w:caps w:val="0"/>
                <w:color w:val="000000"/>
                <w:spacing w:val="0"/>
                <w:w w:val="100"/>
                <w:kern w:val="0"/>
                <w:sz w:val="24"/>
                <w:szCs w:val="24"/>
                <w:highlight w:val="none"/>
                <w:lang w:val="en-US" w:eastAsia="zh-CN" w:bidi="ar-SA"/>
              </w:rPr>
              <w:t>3.拟派项目经理具有建筑工程专业二级及以上注册建造师证书，具备有效的安全生产考核合格证书（B证），且无不良信用记录，无在建工程（提供承诺书）；</w:t>
            </w:r>
          </w:p>
          <w:p>
            <w:pPr>
              <w:snapToGrid w:val="0"/>
              <w:spacing w:before="0" w:beforeAutospacing="0" w:after="0" w:afterAutospacing="0" w:line="360" w:lineRule="auto"/>
              <w:jc w:val="both"/>
              <w:textAlignment w:val="baseline"/>
              <w:rPr>
                <w:rStyle w:val="25"/>
                <w:rFonts w:hint="eastAsia" w:ascii="宋体" w:hAnsi="宋体"/>
                <w:b w:val="0"/>
                <w:i w:val="0"/>
                <w:caps w:val="0"/>
                <w:color w:val="000000"/>
                <w:spacing w:val="0"/>
                <w:w w:val="100"/>
                <w:kern w:val="0"/>
                <w:sz w:val="24"/>
                <w:szCs w:val="24"/>
                <w:highlight w:val="none"/>
                <w:lang w:val="en-US" w:eastAsia="zh-CN" w:bidi="ar-SA"/>
              </w:rPr>
            </w:pPr>
            <w:r>
              <w:rPr>
                <w:rStyle w:val="25"/>
                <w:rFonts w:hint="eastAsia" w:ascii="宋体" w:hAnsi="宋体"/>
                <w:b w:val="0"/>
                <w:i w:val="0"/>
                <w:caps w:val="0"/>
                <w:color w:val="000000"/>
                <w:spacing w:val="0"/>
                <w:w w:val="100"/>
                <w:kern w:val="0"/>
                <w:sz w:val="24"/>
                <w:szCs w:val="24"/>
                <w:highlight w:val="none"/>
                <w:lang w:val="en-US" w:eastAsia="zh-CN" w:bidi="ar-SA"/>
              </w:rPr>
              <w:t>4.企业基本信息及项目经理（注册建造师）执业基本信息应在“陕西省住房和城乡建设厅（http://js.shaanxi.gov.cn/ ）陕西省建筑市场监管与诚信信息发布平台”可查询；</w:t>
            </w:r>
          </w:p>
          <w:p>
            <w:pPr>
              <w:snapToGrid w:val="0"/>
              <w:spacing w:before="0" w:beforeAutospacing="0" w:after="0" w:afterAutospacing="0" w:line="360" w:lineRule="auto"/>
              <w:jc w:val="both"/>
              <w:textAlignment w:val="baseline"/>
              <w:rPr>
                <w:rStyle w:val="25"/>
                <w:rFonts w:eastAsia="宋体"/>
                <w:b w:val="0"/>
                <w:i w:val="0"/>
                <w:caps w:val="0"/>
                <w:spacing w:val="0"/>
                <w:w w:val="100"/>
                <w:kern w:val="2"/>
                <w:sz w:val="21"/>
                <w:szCs w:val="24"/>
                <w:highlight w:val="none"/>
                <w:lang w:val="en-US" w:eastAsia="zh-CN" w:bidi="ar-SA"/>
              </w:rPr>
            </w:pPr>
            <w:r>
              <w:rPr>
                <w:rStyle w:val="25"/>
                <w:rFonts w:hint="eastAsia" w:ascii="宋体" w:hAnsi="宋体"/>
                <w:b w:val="0"/>
                <w:i w:val="0"/>
                <w:caps w:val="0"/>
                <w:color w:val="000000"/>
                <w:spacing w:val="0"/>
                <w:w w:val="100"/>
                <w:kern w:val="0"/>
                <w:sz w:val="24"/>
                <w:szCs w:val="24"/>
                <w:highlight w:val="none"/>
                <w:lang w:val="en-US" w:eastAsia="zh-CN" w:bidi="ar-SA"/>
              </w:rPr>
              <w:t>5.本项目不接受联合体磋商（提供书面声明材料）。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3"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26</w:t>
            </w:r>
          </w:p>
        </w:tc>
        <w:tc>
          <w:tcPr>
            <w:tcW w:w="1970" w:type="dxa"/>
            <w:tcBorders>
              <w:top w:val="single" w:color="000000" w:sz="4" w:space="0"/>
              <w:left w:val="single" w:color="000000" w:sz="4" w:space="0"/>
              <w:bottom w:val="single" w:color="000000" w:sz="4" w:space="0"/>
              <w:right w:val="single" w:color="000000" w:sz="4" w:space="0"/>
            </w:tcBorders>
            <w:vAlign w:val="center"/>
          </w:tcPr>
          <w:p>
            <w:pPr>
              <w:pStyle w:val="167"/>
              <w:widowControl/>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color w:val="000000"/>
                <w:spacing w:val="0"/>
                <w:w w:val="100"/>
                <w:kern w:val="0"/>
                <w:sz w:val="24"/>
                <w:szCs w:val="24"/>
                <w:highlight w:val="none"/>
                <w:lang w:val="en-US" w:eastAsia="zh-CN" w:bidi="ar-SA"/>
              </w:rPr>
              <w:t>磋商企业的政府采购政策</w:t>
            </w:r>
          </w:p>
        </w:tc>
        <w:tc>
          <w:tcPr>
            <w:tcW w:w="705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color w:val="000000"/>
                <w:spacing w:val="0"/>
                <w:w w:val="100"/>
                <w:kern w:val="0"/>
                <w:sz w:val="24"/>
                <w:szCs w:val="24"/>
                <w:highlight w:val="none"/>
                <w:lang w:val="en-US" w:eastAsia="zh-CN" w:bidi="ar-SA"/>
              </w:rPr>
              <w:t>依据《中华人民共和国政府采购法》和《中华人民共和国政府采购法实施条例》的有关规定，落实政府采购政策，详见竞争性磋商文件。</w:t>
            </w:r>
            <w:r>
              <w:rPr>
                <w:rStyle w:val="25"/>
                <w:rFonts w:hint="eastAsia" w:ascii="宋体" w:hAnsi="宋体" w:eastAsia="宋体"/>
                <w:b w:val="0"/>
                <w:i w:val="0"/>
                <w:caps w:val="0"/>
                <w:color w:val="000000"/>
                <w:spacing w:val="0"/>
                <w:w w:val="100"/>
                <w:kern w:val="0"/>
                <w:sz w:val="24"/>
                <w:szCs w:val="24"/>
                <w:highlight w:val="none"/>
                <w:lang w:val="en-US" w:eastAsia="zh-CN" w:bidi="ar-SA"/>
              </w:rPr>
              <w:t>）①《政府采购促进中小企业发展管理办法》（财库〔2020〕46号）；②《财政部司法部关于政府采购支持监狱企业发展有关问题的通知》（财库〔2014〕68号）；③《财政部民政部中国残疾人联合会关于促进残疾人就业政府采购政策的通知》（财库〔2017〕141号）；④《财政部 国家发展改革委关于印发(节能产品政府采购实施意见)的通知》(财库〔2004〕185号)；⑤《国务院办公厅关于建立政府强制采购节能产品制度的通知》(国办发〔2007〕51号)；⑥《财政部环保总局关于环境标志产品政府采购实施的意见》(财库〔2006〕90号)；⑦《财政部发展改革委生态环境部市场监管总局关于调整优化节能产品、环境标志产品政府采购执行机制的通知》（财库〔2019〕9号）；⑧《关于印发环境标志产品政府采购品目清单的通知》（财库〔2019〕18号）；⑨《关于印发节能产品政府采购品目清单的通知》（财库〔2019〕19号）；⑩《财政部农业农村部国家乡村振兴局关于运用政府采购政策支持乡村产业振兴的通知》（财库〔2021〕19号）；⑪《陕西省财政厅关于印发陕西省中小企业政府采购信用融资办法》（陕财办采〔2018〕23号）；⑫《陕西省财政厅关于加快推进我省中小企业政府采购信用融资工作的通知》（陕财办采〔2020〕15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7"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27</w:t>
            </w:r>
          </w:p>
        </w:tc>
        <w:tc>
          <w:tcPr>
            <w:tcW w:w="197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hint="eastAsia" w:ascii="宋体" w:hAnsi="宋体" w:eastAsia="宋体"/>
                <w:b w:val="0"/>
                <w:i w:val="0"/>
                <w:caps w:val="0"/>
                <w:color w:val="000000"/>
                <w:spacing w:val="0"/>
                <w:w w:val="100"/>
                <w:kern w:val="2"/>
                <w:sz w:val="24"/>
                <w:szCs w:val="24"/>
                <w:highlight w:val="none"/>
                <w:lang w:val="en-US" w:eastAsia="zh-CN" w:bidi="ar-SA"/>
              </w:rPr>
              <w:t>招标代理服务费及造价咨询服务费</w:t>
            </w:r>
          </w:p>
        </w:tc>
        <w:tc>
          <w:tcPr>
            <w:tcW w:w="7057" w:type="dxa"/>
            <w:tcBorders>
              <w:top w:val="single" w:color="000000" w:sz="4" w:space="0"/>
              <w:left w:val="single" w:color="000000" w:sz="4" w:space="0"/>
              <w:bottom w:val="single" w:color="000000" w:sz="4" w:space="0"/>
              <w:right w:val="single" w:color="000000" w:sz="4" w:space="0"/>
            </w:tcBorders>
            <w:vAlign w:val="center"/>
          </w:tcPr>
          <w:p>
            <w:pPr>
              <w:pStyle w:val="167"/>
              <w:widowControl/>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0"/>
                <w:sz w:val="24"/>
                <w:szCs w:val="24"/>
                <w:highlight w:val="none"/>
                <w:lang w:val="en-US" w:eastAsia="zh-CN" w:bidi="ar-SA"/>
              </w:rPr>
            </w:pPr>
            <w:r>
              <w:rPr>
                <w:rStyle w:val="25"/>
                <w:rFonts w:ascii="宋体" w:hAnsi="宋体" w:eastAsia="宋体"/>
                <w:b w:val="0"/>
                <w:i w:val="0"/>
                <w:caps w:val="0"/>
                <w:color w:val="000000"/>
                <w:spacing w:val="0"/>
                <w:w w:val="100"/>
                <w:kern w:val="0"/>
                <w:sz w:val="24"/>
                <w:szCs w:val="24"/>
                <w:highlight w:val="none"/>
                <w:lang w:val="en-US" w:eastAsia="zh-CN" w:bidi="ar-SA"/>
              </w:rPr>
              <w:t>成交人应依据成交金额向代理机构缴纳代理服务费</w:t>
            </w:r>
            <w:r>
              <w:rPr>
                <w:rStyle w:val="25"/>
                <w:rFonts w:hint="eastAsia" w:ascii="宋体" w:hAnsi="宋体"/>
                <w:b w:val="0"/>
                <w:i w:val="0"/>
                <w:caps w:val="0"/>
                <w:color w:val="000000"/>
                <w:spacing w:val="0"/>
                <w:w w:val="100"/>
                <w:kern w:val="0"/>
                <w:sz w:val="24"/>
                <w:szCs w:val="24"/>
                <w:highlight w:val="none"/>
                <w:lang w:val="en-US" w:eastAsia="zh-CN" w:bidi="ar-SA"/>
              </w:rPr>
              <w:t>及</w:t>
            </w:r>
            <w:r>
              <w:rPr>
                <w:rStyle w:val="25"/>
                <w:rFonts w:hint="eastAsia" w:ascii="宋体" w:hAnsi="宋体" w:eastAsia="宋体"/>
                <w:b w:val="0"/>
                <w:i w:val="0"/>
                <w:caps w:val="0"/>
                <w:color w:val="000000"/>
                <w:spacing w:val="0"/>
                <w:w w:val="100"/>
                <w:kern w:val="2"/>
                <w:sz w:val="24"/>
                <w:szCs w:val="24"/>
                <w:highlight w:val="none"/>
                <w:lang w:val="en-US" w:eastAsia="zh-CN" w:bidi="ar-SA"/>
              </w:rPr>
              <w:t>造价咨询服务费</w:t>
            </w:r>
            <w:r>
              <w:rPr>
                <w:rStyle w:val="25"/>
                <w:rFonts w:hint="eastAsia" w:ascii="宋体" w:hAnsi="宋体"/>
                <w:b w:val="0"/>
                <w:i w:val="0"/>
                <w:caps w:val="0"/>
                <w:color w:val="000000"/>
                <w:spacing w:val="0"/>
                <w:w w:val="100"/>
                <w:kern w:val="0"/>
                <w:sz w:val="24"/>
                <w:szCs w:val="24"/>
                <w:highlight w:val="none"/>
                <w:lang w:val="en-US" w:eastAsia="zh-CN" w:bidi="ar-SA"/>
              </w:rPr>
              <w:t>。</w:t>
            </w:r>
          </w:p>
          <w:p>
            <w:pPr>
              <w:pStyle w:val="167"/>
              <w:widowControl/>
              <w:snapToGrid w:val="0"/>
              <w:spacing w:before="0" w:beforeAutospacing="0" w:after="0" w:afterAutospacing="0" w:line="360" w:lineRule="auto"/>
              <w:jc w:val="both"/>
              <w:textAlignment w:val="baseline"/>
              <w:rPr>
                <w:rStyle w:val="25"/>
                <w:rFonts w:hint="eastAsia" w:ascii="宋体" w:hAnsi="宋体" w:eastAsia="宋体"/>
                <w:b w:val="0"/>
                <w:i w:val="0"/>
                <w:caps w:val="0"/>
                <w:color w:val="000000"/>
                <w:spacing w:val="0"/>
                <w:w w:val="100"/>
                <w:kern w:val="0"/>
                <w:sz w:val="24"/>
                <w:szCs w:val="24"/>
                <w:highlight w:val="none"/>
                <w:lang w:val="en-US" w:eastAsia="zh-CN" w:bidi="ar-SA"/>
              </w:rPr>
            </w:pPr>
            <w:r>
              <w:rPr>
                <w:rStyle w:val="25"/>
                <w:rFonts w:ascii="宋体" w:hAnsi="宋体" w:eastAsia="宋体"/>
                <w:b w:val="0"/>
                <w:i w:val="0"/>
                <w:caps w:val="0"/>
                <w:color w:val="000000"/>
                <w:spacing w:val="0"/>
                <w:w w:val="100"/>
                <w:kern w:val="0"/>
                <w:sz w:val="24"/>
                <w:szCs w:val="24"/>
                <w:highlight w:val="none"/>
                <w:lang w:val="en-US" w:eastAsia="zh-CN" w:bidi="ar-SA"/>
              </w:rPr>
              <w:t>招标代理服务费</w:t>
            </w:r>
            <w:r>
              <w:rPr>
                <w:rStyle w:val="25"/>
                <w:rFonts w:ascii="宋体" w:hAnsi="宋体" w:eastAsia="宋体" w:cs="Times New Roman"/>
                <w:b w:val="0"/>
                <w:i w:val="0"/>
                <w:caps w:val="0"/>
                <w:color w:val="000000"/>
                <w:spacing w:val="0"/>
                <w:w w:val="100"/>
                <w:kern w:val="0"/>
                <w:sz w:val="24"/>
                <w:szCs w:val="24"/>
                <w:highlight w:val="none"/>
                <w:lang w:val="en-US" w:eastAsia="zh-CN" w:bidi="ar-SA"/>
              </w:rPr>
              <w:t>收取</w:t>
            </w:r>
            <w:r>
              <w:rPr>
                <w:rStyle w:val="25"/>
                <w:rFonts w:hint="eastAsia" w:ascii="宋体" w:hAnsi="宋体" w:eastAsia="宋体" w:cs="Times New Roman"/>
                <w:b w:val="0"/>
                <w:i w:val="0"/>
                <w:caps w:val="0"/>
                <w:color w:val="auto"/>
                <w:spacing w:val="0"/>
                <w:w w:val="100"/>
                <w:kern w:val="0"/>
                <w:sz w:val="24"/>
                <w:szCs w:val="24"/>
                <w:highlight w:val="none"/>
                <w:lang w:val="en-US" w:eastAsia="zh-CN" w:bidi="ar-SA"/>
              </w:rPr>
              <w:t>参照国家计委颁发的《招标代理服务收费管理暂行办法》（计价格[2002]1980号）和国家发展改革委员会办公厅颁发的《关于招标代理服务收费有关问题的通知》（发改办价格[2003]857号）的有关规定执行。</w:t>
            </w:r>
            <w:r>
              <w:rPr>
                <w:rStyle w:val="25"/>
                <w:rFonts w:hint="eastAsia" w:ascii="宋体" w:hAnsi="宋体" w:eastAsia="宋体"/>
                <w:b w:val="0"/>
                <w:i w:val="0"/>
                <w:caps w:val="0"/>
                <w:color w:val="000000"/>
                <w:spacing w:val="0"/>
                <w:w w:val="100"/>
                <w:kern w:val="0"/>
                <w:sz w:val="24"/>
                <w:szCs w:val="24"/>
                <w:highlight w:val="none"/>
                <w:lang w:val="en-US" w:eastAsia="zh-CN" w:bidi="ar-SA"/>
              </w:rPr>
              <w:t>造价咨询服务费</w:t>
            </w:r>
            <w:r>
              <w:rPr>
                <w:rStyle w:val="25"/>
                <w:rFonts w:hint="eastAsia" w:ascii="宋体" w:hAnsi="宋体"/>
                <w:b w:val="0"/>
                <w:i w:val="0"/>
                <w:caps w:val="0"/>
                <w:color w:val="000000"/>
                <w:spacing w:val="0"/>
                <w:w w:val="100"/>
                <w:kern w:val="0"/>
                <w:sz w:val="24"/>
                <w:szCs w:val="24"/>
                <w:highlight w:val="none"/>
                <w:lang w:val="en-US" w:eastAsia="zh-CN" w:bidi="ar-SA"/>
              </w:rPr>
              <w:t>收取</w:t>
            </w:r>
            <w:r>
              <w:rPr>
                <w:rStyle w:val="25"/>
                <w:rFonts w:hint="eastAsia" w:ascii="宋体" w:hAnsi="宋体" w:eastAsia="宋体"/>
                <w:b w:val="0"/>
                <w:i w:val="0"/>
                <w:caps w:val="0"/>
                <w:color w:val="000000"/>
                <w:spacing w:val="0"/>
                <w:w w:val="100"/>
                <w:kern w:val="0"/>
                <w:sz w:val="24"/>
                <w:szCs w:val="24"/>
                <w:highlight w:val="none"/>
                <w:lang w:val="en-US" w:eastAsia="zh-CN" w:bidi="ar-SA"/>
              </w:rPr>
              <w:t>参照陕价行发【2014】88号文的有关规定执行。</w:t>
            </w:r>
          </w:p>
          <w:p>
            <w:pPr>
              <w:pStyle w:val="167"/>
              <w:widowControl/>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0"/>
                <w:sz w:val="24"/>
                <w:szCs w:val="24"/>
                <w:highlight w:val="none"/>
                <w:lang w:val="en-US" w:eastAsia="zh-CN" w:bidi="ar-SA"/>
              </w:rPr>
            </w:pPr>
            <w:r>
              <w:rPr>
                <w:rStyle w:val="25"/>
                <w:rFonts w:ascii="宋体" w:hAnsi="宋体" w:eastAsia="宋体"/>
                <w:b w:val="0"/>
                <w:i w:val="0"/>
                <w:caps w:val="0"/>
                <w:color w:val="000000"/>
                <w:spacing w:val="0"/>
                <w:w w:val="100"/>
                <w:kern w:val="0"/>
                <w:sz w:val="24"/>
                <w:szCs w:val="24"/>
                <w:highlight w:val="none"/>
                <w:lang w:val="en-US" w:eastAsia="zh-CN" w:bidi="ar-SA"/>
              </w:rPr>
              <w:t>此服务费应计入磋商报价中，但不需要单独开列。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28</w:t>
            </w:r>
          </w:p>
        </w:tc>
        <w:tc>
          <w:tcPr>
            <w:tcW w:w="197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履约担保</w:t>
            </w:r>
          </w:p>
        </w:tc>
        <w:tc>
          <w:tcPr>
            <w:tcW w:w="7057" w:type="dxa"/>
            <w:tcBorders>
              <w:top w:val="single" w:color="000000" w:sz="4" w:space="0"/>
              <w:left w:val="single" w:color="000000" w:sz="4" w:space="0"/>
              <w:bottom w:val="single" w:color="000000" w:sz="4" w:space="0"/>
              <w:right w:val="single" w:color="000000" w:sz="4" w:space="0"/>
            </w:tcBorders>
            <w:vAlign w:val="center"/>
          </w:tcPr>
          <w:p>
            <w:pPr>
              <w:pStyle w:val="167"/>
              <w:widowControl/>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0"/>
                <w:sz w:val="24"/>
                <w:szCs w:val="24"/>
                <w:highlight w:val="none"/>
                <w:lang w:val="en-US" w:eastAsia="zh-CN" w:bidi="ar-SA"/>
              </w:rPr>
            </w:pPr>
            <w:r>
              <w:rPr>
                <w:rStyle w:val="25"/>
                <w:rFonts w:ascii="宋体" w:hAnsi="宋体" w:eastAsia="宋体"/>
                <w:b w:val="0"/>
                <w:i w:val="0"/>
                <w:caps w:val="0"/>
                <w:color w:val="000000"/>
                <w:spacing w:val="0"/>
                <w:w w:val="100"/>
                <w:kern w:val="0"/>
                <w:sz w:val="24"/>
                <w:szCs w:val="24"/>
                <w:highlight w:val="none"/>
                <w:lang w:val="en-US" w:eastAsia="zh-CN" w:bidi="ar-SA"/>
              </w:rPr>
              <w:t>本项目不要求提供。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6"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29</w:t>
            </w:r>
          </w:p>
        </w:tc>
        <w:tc>
          <w:tcPr>
            <w:tcW w:w="1970" w:type="dxa"/>
            <w:tcBorders>
              <w:top w:val="single" w:color="000000" w:sz="4" w:space="0"/>
              <w:left w:val="single" w:color="000000" w:sz="4" w:space="0"/>
              <w:bottom w:val="single" w:color="000000" w:sz="4" w:space="0"/>
              <w:right w:val="single" w:color="000000" w:sz="4" w:space="0"/>
            </w:tcBorders>
            <w:vAlign w:val="center"/>
          </w:tcPr>
          <w:p>
            <w:pPr>
              <w:pStyle w:val="167"/>
              <w:widowControl/>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0"/>
                <w:sz w:val="24"/>
                <w:szCs w:val="24"/>
                <w:highlight w:val="none"/>
                <w:lang w:val="en-US" w:eastAsia="zh-CN" w:bidi="ar-SA"/>
              </w:rPr>
            </w:pPr>
            <w:r>
              <w:rPr>
                <w:rStyle w:val="25"/>
                <w:rFonts w:ascii="宋体" w:hAnsi="宋体" w:eastAsia="宋体"/>
                <w:b w:val="0"/>
                <w:i w:val="0"/>
                <w:caps w:val="0"/>
                <w:color w:val="000000"/>
                <w:spacing w:val="0"/>
                <w:w w:val="100"/>
                <w:kern w:val="0"/>
                <w:sz w:val="24"/>
                <w:szCs w:val="24"/>
                <w:highlight w:val="none"/>
                <w:lang w:val="en-US" w:eastAsia="zh-CN" w:bidi="ar-SA"/>
              </w:rPr>
              <w:t>政府采购信用融资政策</w:t>
            </w:r>
          </w:p>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p>
        </w:tc>
        <w:tc>
          <w:tcPr>
            <w:tcW w:w="7057" w:type="dxa"/>
            <w:tcBorders>
              <w:top w:val="single" w:color="000000" w:sz="4" w:space="0"/>
              <w:left w:val="single" w:color="000000" w:sz="4" w:space="0"/>
              <w:bottom w:val="single" w:color="000000" w:sz="4" w:space="0"/>
              <w:right w:val="single" w:color="000000" w:sz="4" w:space="0"/>
            </w:tcBorders>
            <w:vAlign w:val="center"/>
          </w:tcPr>
          <w:p>
            <w:pPr>
              <w:pStyle w:val="167"/>
              <w:widowControl/>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0"/>
                <w:sz w:val="24"/>
                <w:szCs w:val="24"/>
                <w:highlight w:val="none"/>
                <w:lang w:val="en-US" w:eastAsia="zh-CN" w:bidi="ar-SA"/>
              </w:rPr>
            </w:pPr>
            <w:r>
              <w:rPr>
                <w:rStyle w:val="25"/>
                <w:rFonts w:ascii="宋体" w:hAnsi="宋体" w:eastAsia="宋体"/>
                <w:b w:val="0"/>
                <w:i w:val="0"/>
                <w:caps w:val="0"/>
                <w:color w:val="000000"/>
                <w:spacing w:val="0"/>
                <w:w w:val="100"/>
                <w:kern w:val="0"/>
                <w:sz w:val="24"/>
                <w:szCs w:val="24"/>
                <w:highlight w:val="none"/>
                <w:lang w:val="en-US" w:eastAsia="zh-CN" w:bidi="ar-SA"/>
              </w:rPr>
              <w:t>政府采购信用融资是指银行业金融机构以政府采购诚信考核和信用审查为基础，凭借政府采购合同，按优于一般中小企业的贷款利率直接向申请贷款的供应商发放贷款的一种融资方式。融资金额未超过政府采购合同金额的，银行原则上不得要求供应商提供财产抵押或第三方担保或其他任何形式的担保条件。</w:t>
            </w:r>
          </w:p>
          <w:p>
            <w:pPr>
              <w:pStyle w:val="173"/>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宋体" w:hAnsi="宋体" w:eastAsia="宋体" w:cs="宋体"/>
                <w:color w:val="auto"/>
                <w:szCs w:val="24"/>
                <w:highlight w:val="none"/>
              </w:rPr>
            </w:pPr>
            <w:r>
              <w:rPr>
                <w:rFonts w:hint="eastAsia" w:ascii="宋体" w:hAnsi="宋体" w:eastAsia="宋体" w:cs="宋体"/>
                <w:sz w:val="24"/>
                <w:highlight w:val="none"/>
              </w:rPr>
              <w:t>根据《陕西省财政厅关于加快推进我省中小企业政府采购信用融资工作的通知》陕财办采﹝2020﹞15号文件精神，有融资需求的供应商可根据自身情况，在陕西省政府采购信用融资平台（含各市分平台）自主选择金融机构及其融资产品，凭政府采购中标（成交）通知书或政府采购合同向金融机构提出融资申请。</w:t>
            </w:r>
          </w:p>
          <w:p>
            <w:pPr>
              <w:pStyle w:val="167"/>
              <w:widowControl/>
              <w:snapToGrid w:val="0"/>
              <w:spacing w:before="0" w:beforeAutospacing="0" w:after="0" w:afterAutospacing="0" w:line="360" w:lineRule="auto"/>
              <w:jc w:val="left"/>
              <w:textAlignment w:val="baseline"/>
              <w:rPr>
                <w:rStyle w:val="25"/>
                <w:rFonts w:ascii="宋体" w:hAnsi="宋体" w:eastAsia="宋体"/>
                <w:b w:val="0"/>
                <w:i w:val="0"/>
                <w:caps w:val="0"/>
                <w:color w:val="000000"/>
                <w:spacing w:val="0"/>
                <w:w w:val="100"/>
                <w:kern w:val="0"/>
                <w:sz w:val="24"/>
                <w:szCs w:val="24"/>
                <w:highlight w:val="none"/>
                <w:lang w:val="en-US" w:eastAsia="zh-CN" w:bidi="ar-SA"/>
              </w:rPr>
            </w:pPr>
            <w:r>
              <w:rPr>
                <w:rFonts w:hint="eastAsia" w:ascii="宋体" w:hAnsi="宋体" w:eastAsia="宋体" w:cs="宋体"/>
                <w:sz w:val="24"/>
                <w:highlight w:val="none"/>
              </w:rPr>
              <w:t>网址：http://www.ccgp-shaanxi.gov.cn/zcdservice/zcd/shanxi/</w:t>
            </w:r>
          </w:p>
        </w:tc>
      </w:tr>
    </w:tbl>
    <w:p>
      <w:pPr>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2"/>
          <w:sz w:val="28"/>
          <w:szCs w:val="28"/>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2"/>
          <w:sz w:val="28"/>
          <w:szCs w:val="28"/>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2"/>
          <w:sz w:val="28"/>
          <w:szCs w:val="28"/>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2"/>
          <w:sz w:val="28"/>
          <w:szCs w:val="28"/>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2"/>
          <w:sz w:val="28"/>
          <w:szCs w:val="28"/>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2"/>
          <w:sz w:val="28"/>
          <w:szCs w:val="28"/>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2"/>
          <w:sz w:val="28"/>
          <w:szCs w:val="28"/>
          <w:highlight w:val="none"/>
          <w:lang w:val="en-US" w:eastAsia="zh-CN" w:bidi="ar-SA"/>
        </w:rPr>
      </w:pPr>
      <w:r>
        <w:rPr>
          <w:rStyle w:val="25"/>
          <w:rFonts w:ascii="宋体" w:hAnsi="宋体" w:eastAsia="宋体"/>
          <w:b/>
          <w:i w:val="0"/>
          <w:caps w:val="0"/>
          <w:spacing w:val="0"/>
          <w:w w:val="100"/>
          <w:kern w:val="2"/>
          <w:sz w:val="28"/>
          <w:szCs w:val="28"/>
          <w:highlight w:val="none"/>
          <w:lang w:val="en-US" w:eastAsia="zh-CN" w:bidi="ar-SA"/>
        </w:rPr>
        <w:t>应商须知前附表</w:t>
      </w:r>
    </w:p>
    <w:p>
      <w:pPr>
        <w:snapToGrid w:val="0"/>
        <w:spacing w:before="0" w:beforeAutospacing="0" w:after="0" w:afterAutospacing="0" w:line="360" w:lineRule="auto"/>
        <w:jc w:val="center"/>
        <w:textAlignment w:val="baseline"/>
        <w:rPr>
          <w:rStyle w:val="25"/>
          <w:rFonts w:ascii="宋体" w:hAnsi="宋体" w:eastAsia="宋体"/>
          <w:b/>
          <w:i w:val="0"/>
          <w:caps w:val="0"/>
          <w:color w:val="000000"/>
          <w:spacing w:val="0"/>
          <w:w w:val="100"/>
          <w:kern w:val="2"/>
          <w:sz w:val="32"/>
          <w:szCs w:val="32"/>
          <w:highlight w:val="none"/>
          <w:lang w:val="en-US" w:eastAsia="zh-CN" w:bidi="ar-SA"/>
        </w:rPr>
      </w:pPr>
      <w:r>
        <w:rPr>
          <w:rStyle w:val="25"/>
          <w:rFonts w:ascii="宋体" w:hAnsi="宋体" w:eastAsia="宋体"/>
          <w:b/>
          <w:i w:val="0"/>
          <w:caps w:val="0"/>
          <w:color w:val="000000"/>
          <w:spacing w:val="0"/>
          <w:w w:val="100"/>
          <w:kern w:val="2"/>
          <w:sz w:val="30"/>
          <w:szCs w:val="30"/>
          <w:highlight w:val="none"/>
          <w:lang w:val="en-US" w:eastAsia="zh-CN" w:bidi="ar-SA"/>
        </w:rPr>
        <w:t>磋商供应商须知正文</w:t>
      </w:r>
    </w:p>
    <w:p>
      <w:pPr>
        <w:snapToGrid w:val="0"/>
        <w:spacing w:before="0" w:beforeAutospacing="0" w:after="0" w:afterAutospacing="0" w:line="360" w:lineRule="auto"/>
        <w:jc w:val="left"/>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一、名词解释</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1.采购人：</w:t>
      </w:r>
      <w:r>
        <w:rPr>
          <w:rStyle w:val="25"/>
          <w:rFonts w:hint="eastAsia" w:ascii="宋体" w:hAnsi="宋体"/>
          <w:b w:val="0"/>
          <w:i w:val="0"/>
          <w:caps w:val="0"/>
          <w:color w:val="000000"/>
          <w:spacing w:val="0"/>
          <w:w w:val="100"/>
          <w:kern w:val="2"/>
          <w:sz w:val="24"/>
          <w:szCs w:val="24"/>
          <w:highlight w:val="none"/>
          <w:lang w:val="en-US" w:eastAsia="zh-CN" w:bidi="ar-SA"/>
        </w:rPr>
        <w:t>西安市第三中学分校</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2.监督机构：</w:t>
      </w:r>
      <w:r>
        <w:rPr>
          <w:rStyle w:val="25"/>
          <w:rFonts w:ascii="宋体" w:hAnsi="宋体" w:eastAsia="宋体"/>
          <w:b w:val="0"/>
          <w:i w:val="0"/>
          <w:caps w:val="0"/>
          <w:spacing w:val="0"/>
          <w:w w:val="100"/>
          <w:kern w:val="2"/>
          <w:sz w:val="24"/>
          <w:szCs w:val="24"/>
          <w:highlight w:val="none"/>
          <w:lang w:val="en-US" w:eastAsia="zh-CN" w:bidi="ar-SA"/>
        </w:rPr>
        <w:t>西安市</w:t>
      </w:r>
      <w:r>
        <w:rPr>
          <w:rStyle w:val="25"/>
          <w:rFonts w:hint="eastAsia" w:ascii="宋体" w:hAnsi="宋体"/>
          <w:b w:val="0"/>
          <w:i w:val="0"/>
          <w:caps w:val="0"/>
          <w:color w:val="000000"/>
          <w:spacing w:val="0"/>
          <w:w w:val="100"/>
          <w:kern w:val="2"/>
          <w:sz w:val="24"/>
          <w:szCs w:val="24"/>
          <w:highlight w:val="none"/>
          <w:lang w:val="en-US" w:eastAsia="zh-CN" w:bidi="ar-SA"/>
        </w:rPr>
        <w:t>碑林区</w:t>
      </w:r>
      <w:r>
        <w:rPr>
          <w:rStyle w:val="25"/>
          <w:rFonts w:ascii="宋体" w:hAnsi="宋体" w:eastAsia="宋体"/>
          <w:b w:val="0"/>
          <w:i w:val="0"/>
          <w:caps w:val="0"/>
          <w:color w:val="000000"/>
          <w:spacing w:val="0"/>
          <w:w w:val="100"/>
          <w:kern w:val="2"/>
          <w:sz w:val="24"/>
          <w:szCs w:val="24"/>
          <w:highlight w:val="none"/>
          <w:lang w:val="en-US" w:eastAsia="zh-CN" w:bidi="ar-SA"/>
        </w:rPr>
        <w:t>财政局、西安市</w:t>
      </w:r>
      <w:r>
        <w:rPr>
          <w:rStyle w:val="25"/>
          <w:rFonts w:hint="eastAsia" w:ascii="宋体" w:hAnsi="宋体"/>
          <w:b w:val="0"/>
          <w:i w:val="0"/>
          <w:caps w:val="0"/>
          <w:color w:val="000000"/>
          <w:spacing w:val="0"/>
          <w:w w:val="100"/>
          <w:kern w:val="2"/>
          <w:sz w:val="24"/>
          <w:szCs w:val="24"/>
          <w:highlight w:val="none"/>
          <w:lang w:val="en-US" w:eastAsia="zh-CN" w:bidi="ar-SA"/>
        </w:rPr>
        <w:t>碑林区</w:t>
      </w:r>
      <w:r>
        <w:rPr>
          <w:rStyle w:val="25"/>
          <w:rFonts w:ascii="宋体" w:hAnsi="宋体" w:eastAsia="宋体"/>
          <w:b w:val="0"/>
          <w:i w:val="0"/>
          <w:caps w:val="0"/>
          <w:color w:val="000000"/>
          <w:spacing w:val="0"/>
          <w:w w:val="100"/>
          <w:kern w:val="2"/>
          <w:sz w:val="24"/>
          <w:szCs w:val="24"/>
          <w:highlight w:val="none"/>
          <w:lang w:val="en-US" w:eastAsia="zh-CN" w:bidi="ar-SA"/>
        </w:rPr>
        <w:t>教育局</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3.采购代理机构：陕西嘉唐建设项目管理有限公司</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4.磋商供应商：满足本次磋商要求具有相应资质和完成项目能力的供应商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5.成交供应商：由磋商小组推荐经采购人确认的磋商供应商</w:t>
      </w:r>
    </w:p>
    <w:p>
      <w:pPr>
        <w:snapToGrid w:val="0"/>
        <w:spacing w:before="0" w:beforeAutospacing="0" w:after="0" w:afterAutospacing="0" w:line="360" w:lineRule="auto"/>
        <w:jc w:val="left"/>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二、供应商</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1.合格磋商供应商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（1）具有独立承担民事责任的能力；</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（2）具有良好的商业信誉和健全的财务会计制度；</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（3）具有履行合同所必需的设备和专业技术能力；</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（4）有依法缴纳税收和社会保障资金的良好记录；</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（5）参加政府采购活动前三年内，在经营活动中没有重大违法记录；</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（6）法律、行政法规规定的其它条件。</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2.磋商委托</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如磋商供应商代表不是法定代表人，须持有《法定代表人授权书》（原件）。</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3.磋商费用</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无论磋商结果如何，磋商供应商自行承担参加磋商相关的全部费用。</w:t>
      </w:r>
    </w:p>
    <w:p>
      <w:pPr>
        <w:snapToGrid w:val="0"/>
        <w:spacing w:before="0" w:beforeAutospacing="0" w:after="0" w:afterAutospacing="0" w:line="360" w:lineRule="auto"/>
        <w:ind w:firstLine="482" w:firstLineChars="200"/>
        <w:jc w:val="both"/>
        <w:textAlignment w:val="baseline"/>
        <w:rPr>
          <w:rStyle w:val="25"/>
          <w:rFonts w:hint="eastAsia" w:ascii="宋体" w:hAnsi="宋体" w:eastAsia="宋体" w:cs="Times New Roman"/>
          <w:b/>
          <w:i w:val="0"/>
          <w:caps w:val="0"/>
          <w:color w:val="000000"/>
          <w:spacing w:val="0"/>
          <w:w w:val="100"/>
          <w:kern w:val="2"/>
          <w:sz w:val="24"/>
          <w:szCs w:val="24"/>
          <w:highlight w:val="none"/>
          <w:lang w:val="en-US" w:eastAsia="zh-CN" w:bidi="ar-SA"/>
        </w:rPr>
      </w:pPr>
      <w:r>
        <w:rPr>
          <w:rStyle w:val="25"/>
          <w:rFonts w:hint="eastAsia" w:ascii="宋体" w:hAnsi="宋体" w:eastAsia="宋体" w:cs="Times New Roman"/>
          <w:b/>
          <w:bCs/>
          <w:i w:val="0"/>
          <w:caps w:val="0"/>
          <w:color w:val="000000"/>
          <w:spacing w:val="0"/>
          <w:w w:val="100"/>
          <w:kern w:val="2"/>
          <w:sz w:val="24"/>
          <w:szCs w:val="24"/>
          <w:highlight w:val="none"/>
          <w:lang w:val="en-US" w:eastAsia="zh-CN" w:bidi="ar-SA"/>
        </w:rPr>
        <w:t>4.供</w:t>
      </w:r>
      <w:r>
        <w:rPr>
          <w:rStyle w:val="25"/>
          <w:rFonts w:hint="eastAsia" w:ascii="宋体" w:hAnsi="宋体" w:eastAsia="宋体" w:cs="Times New Roman"/>
          <w:b/>
          <w:i w:val="0"/>
          <w:caps w:val="0"/>
          <w:color w:val="000000"/>
          <w:spacing w:val="0"/>
          <w:w w:val="100"/>
          <w:kern w:val="2"/>
          <w:sz w:val="24"/>
          <w:szCs w:val="24"/>
          <w:highlight w:val="none"/>
          <w:lang w:val="en-US" w:eastAsia="zh-CN" w:bidi="ar-SA"/>
        </w:rPr>
        <w:t>应商信用信息</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Times New Roman"/>
          <w:b w:val="0"/>
          <w:i w:val="0"/>
          <w:caps w:val="0"/>
          <w:color w:val="000000"/>
          <w:spacing w:val="0"/>
          <w:w w:val="100"/>
          <w:kern w:val="2"/>
          <w:sz w:val="24"/>
          <w:szCs w:val="24"/>
          <w:highlight w:val="none"/>
          <w:lang w:val="en-US" w:eastAsia="zh-CN" w:bidi="ar-SA"/>
        </w:rPr>
      </w:pPr>
      <w:r>
        <w:rPr>
          <w:rStyle w:val="25"/>
          <w:rFonts w:hint="eastAsia" w:ascii="宋体" w:hAnsi="宋体" w:eastAsia="宋体" w:cs="Times New Roman"/>
          <w:b w:val="0"/>
          <w:i w:val="0"/>
          <w:caps w:val="0"/>
          <w:color w:val="000000"/>
          <w:spacing w:val="0"/>
          <w:w w:val="100"/>
          <w:kern w:val="2"/>
          <w:sz w:val="24"/>
          <w:szCs w:val="24"/>
          <w:highlight w:val="none"/>
          <w:lang w:val="en-US" w:eastAsia="zh-CN" w:bidi="ar-SA"/>
        </w:rPr>
        <w:t>（1）查询渠道：通过“信用中国”网站(www.creditchina.gov.cn)、中国政府采购网(www.ccgp.gov.cn)等渠道查询相关主体信用记录；</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Times New Roman"/>
          <w:b w:val="0"/>
          <w:i w:val="0"/>
          <w:caps w:val="0"/>
          <w:color w:val="000000"/>
          <w:spacing w:val="0"/>
          <w:w w:val="100"/>
          <w:kern w:val="2"/>
          <w:sz w:val="24"/>
          <w:szCs w:val="24"/>
          <w:highlight w:val="none"/>
          <w:lang w:val="en-US" w:eastAsia="zh-CN" w:bidi="ar-SA"/>
        </w:rPr>
      </w:pPr>
      <w:r>
        <w:rPr>
          <w:rStyle w:val="25"/>
          <w:rFonts w:hint="eastAsia" w:ascii="宋体" w:hAnsi="宋体" w:eastAsia="宋体" w:cs="Times New Roman"/>
          <w:b w:val="0"/>
          <w:i w:val="0"/>
          <w:caps w:val="0"/>
          <w:color w:val="000000"/>
          <w:spacing w:val="0"/>
          <w:w w:val="100"/>
          <w:kern w:val="2"/>
          <w:sz w:val="24"/>
          <w:szCs w:val="24"/>
          <w:highlight w:val="none"/>
          <w:lang w:val="en-US" w:eastAsia="zh-CN" w:bidi="ar-SA"/>
        </w:rPr>
        <w:t>（2）查询截止时点：响应文件递交截止时间后 2 小时</w:t>
      </w:r>
      <w:r>
        <w:rPr>
          <w:rStyle w:val="25"/>
          <w:rFonts w:hint="eastAsia" w:ascii="宋体" w:hAnsi="宋体" w:cs="Times New Roman"/>
          <w:b w:val="0"/>
          <w:i w:val="0"/>
          <w:caps w:val="0"/>
          <w:color w:val="000000"/>
          <w:spacing w:val="0"/>
          <w:w w:val="100"/>
          <w:kern w:val="2"/>
          <w:sz w:val="24"/>
          <w:szCs w:val="24"/>
          <w:highlight w:val="none"/>
          <w:lang w:val="en-US" w:eastAsia="zh-CN" w:bidi="ar-SA"/>
        </w:rPr>
        <w:t>内查询</w:t>
      </w:r>
      <w:r>
        <w:rPr>
          <w:rStyle w:val="25"/>
          <w:rFonts w:hint="eastAsia" w:ascii="宋体" w:hAnsi="宋体" w:eastAsia="宋体" w:cs="Times New Roman"/>
          <w:b w:val="0"/>
          <w:i w:val="0"/>
          <w:caps w:val="0"/>
          <w:color w:val="000000"/>
          <w:spacing w:val="0"/>
          <w:w w:val="100"/>
          <w:kern w:val="2"/>
          <w:sz w:val="24"/>
          <w:szCs w:val="24"/>
          <w:highlight w:val="none"/>
          <w:lang w:val="en-US" w:eastAsia="zh-CN" w:bidi="ar-SA"/>
        </w:rPr>
        <w:t>；</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Times New Roman"/>
          <w:b w:val="0"/>
          <w:i w:val="0"/>
          <w:caps w:val="0"/>
          <w:color w:val="000000"/>
          <w:spacing w:val="0"/>
          <w:w w:val="100"/>
          <w:kern w:val="2"/>
          <w:sz w:val="24"/>
          <w:szCs w:val="24"/>
          <w:highlight w:val="none"/>
          <w:lang w:val="en-US" w:eastAsia="zh-CN" w:bidi="ar-SA"/>
        </w:rPr>
      </w:pPr>
      <w:r>
        <w:rPr>
          <w:rStyle w:val="25"/>
          <w:rFonts w:hint="eastAsia" w:ascii="宋体" w:hAnsi="宋体" w:eastAsia="宋体" w:cs="Times New Roman"/>
          <w:b w:val="0"/>
          <w:i w:val="0"/>
          <w:caps w:val="0"/>
          <w:color w:val="000000"/>
          <w:spacing w:val="0"/>
          <w:w w:val="100"/>
          <w:kern w:val="2"/>
          <w:sz w:val="24"/>
          <w:szCs w:val="24"/>
          <w:highlight w:val="none"/>
          <w:lang w:val="en-US" w:eastAsia="zh-CN" w:bidi="ar-SA"/>
        </w:rPr>
        <w:t>（3）查询记录和证据留存方式：（代理机构网站截图留存）；</w:t>
      </w:r>
    </w:p>
    <w:p>
      <w:pPr>
        <w:snapToGrid w:val="0"/>
        <w:spacing w:before="0" w:beforeAutospacing="0" w:after="0" w:afterAutospacing="0" w:line="360" w:lineRule="auto"/>
        <w:ind w:firstLine="480" w:firstLineChars="200"/>
        <w:jc w:val="both"/>
        <w:textAlignment w:val="baseline"/>
        <w:rPr>
          <w:rStyle w:val="25"/>
          <w:rFonts w:hint="default" w:ascii="宋体" w:hAnsi="宋体" w:eastAsia="宋体" w:cs="Times New Roman"/>
          <w:b w:val="0"/>
          <w:i w:val="0"/>
          <w:caps w:val="0"/>
          <w:color w:val="000000"/>
          <w:spacing w:val="0"/>
          <w:w w:val="100"/>
          <w:kern w:val="2"/>
          <w:sz w:val="24"/>
          <w:szCs w:val="24"/>
          <w:highlight w:val="none"/>
          <w:lang w:val="en-US" w:eastAsia="zh-CN" w:bidi="ar-SA"/>
        </w:rPr>
      </w:pPr>
      <w:r>
        <w:rPr>
          <w:rStyle w:val="25"/>
          <w:rFonts w:hint="eastAsia" w:ascii="宋体" w:hAnsi="宋体" w:eastAsia="宋体" w:cs="Times New Roman"/>
          <w:b w:val="0"/>
          <w:i w:val="0"/>
          <w:caps w:val="0"/>
          <w:color w:val="000000"/>
          <w:spacing w:val="0"/>
          <w:w w:val="100"/>
          <w:kern w:val="2"/>
          <w:sz w:val="24"/>
          <w:szCs w:val="24"/>
          <w:highlight w:val="none"/>
          <w:lang w:val="en-US" w:eastAsia="zh-CN" w:bidi="ar-SA"/>
        </w:rPr>
        <w:t>（4）使用规则：对列入失信被执行人、重大税收违法案件当事人名单、政府采购严重违法失信行为记录名单的供应商，其投标无效；</w:t>
      </w:r>
    </w:p>
    <w:p>
      <w:pPr>
        <w:snapToGrid w:val="0"/>
        <w:spacing w:before="0" w:beforeAutospacing="0" w:after="0" w:afterAutospacing="0" w:line="360" w:lineRule="auto"/>
        <w:jc w:val="left"/>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三、磋商文件</w:t>
      </w:r>
    </w:p>
    <w:p>
      <w:pPr>
        <w:snapToGrid w:val="0"/>
        <w:spacing w:before="0" w:beforeAutospacing="0" w:after="0" w:afterAutospacing="0" w:line="360" w:lineRule="auto"/>
        <w:ind w:firstLine="241" w:firstLineChars="100"/>
        <w:jc w:val="both"/>
        <w:textAlignment w:val="baseline"/>
        <w:rPr>
          <w:rStyle w:val="25"/>
          <w:rFonts w:ascii="宋体" w:hAnsi="宋体" w:eastAsia="宋体"/>
          <w:b/>
          <w:i w:val="0"/>
          <w:caps w:val="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1.磋商文件</w:t>
      </w:r>
    </w:p>
    <w:p>
      <w:pPr>
        <w:snapToGrid w:val="0"/>
        <w:spacing w:before="0" w:beforeAutospacing="0" w:after="0" w:afterAutospacing="0" w:line="360" w:lineRule="auto"/>
        <w:ind w:firstLine="240" w:firstLineChars="1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 xml:space="preserve">（1）磋商文件由磋商文件总目录所列内容组成；磋商供应商应详细阅读磋商文件中所有的事项、格式、条款和规范要求,在磋商响应文件中对磋商文件的各方面都应做出实质性的响应，按照磋商文件的要求提交全部资料，或没有对磋商文件做出实质性响应，应作废标处理。 </w:t>
      </w:r>
    </w:p>
    <w:p>
      <w:pPr>
        <w:snapToGrid w:val="0"/>
        <w:spacing w:before="0" w:beforeAutospacing="0" w:after="0" w:afterAutospacing="0" w:line="360" w:lineRule="auto"/>
        <w:ind w:firstLine="240" w:firstLineChars="1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 xml:space="preserve">（2）采购项目需要落实的政府采购政策：依据《中华人民共和国政府采购法》和《中华人民共和国政府采购实施条例》的有关规定，落实政府采购政策：详见公告要求。 </w:t>
      </w:r>
    </w:p>
    <w:p>
      <w:pPr>
        <w:pStyle w:val="78"/>
        <w:widowControl/>
        <w:snapToGrid w:val="0"/>
        <w:spacing w:before="0" w:beforeAutospacing="1" w:after="0" w:afterAutospacing="1" w:line="360" w:lineRule="auto"/>
        <w:ind w:firstLine="240" w:firstLineChars="100"/>
        <w:jc w:val="both"/>
        <w:textAlignment w:val="baseline"/>
        <w:rPr>
          <w:rStyle w:val="25"/>
          <w:rFonts w:ascii="宋体" w:hAnsi="宋体" w:eastAsia="宋体"/>
          <w:b w:val="0"/>
          <w:i w:val="0"/>
          <w:iCs w:val="0"/>
          <w:caps w:val="0"/>
          <w:spacing w:val="0"/>
          <w:w w:val="100"/>
          <w:kern w:val="2"/>
          <w:sz w:val="24"/>
          <w:szCs w:val="24"/>
          <w:highlight w:val="none"/>
          <w:lang w:val="en-US" w:eastAsia="zh-CN" w:bidi="ar-SA"/>
        </w:rPr>
      </w:pPr>
      <w:r>
        <w:rPr>
          <w:rStyle w:val="25"/>
          <w:rFonts w:ascii="宋体" w:hAnsi="宋体" w:eastAsia="宋体"/>
          <w:b w:val="0"/>
          <w:i w:val="0"/>
          <w:iCs w:val="0"/>
          <w:caps w:val="0"/>
          <w:spacing w:val="0"/>
          <w:w w:val="100"/>
          <w:kern w:val="2"/>
          <w:sz w:val="24"/>
          <w:szCs w:val="24"/>
          <w:highlight w:val="none"/>
          <w:lang w:val="en-US" w:eastAsia="zh-CN" w:bidi="ar-SA"/>
        </w:rPr>
        <w:t>（3）在磋商采购中，有《中华人民共和国政府采购法》第三十六条第一款第（二）至第（四）项规定情形之一的，磋商组织机构应当予以废标，并将废标理由通知所有磋商供应商。</w:t>
      </w:r>
    </w:p>
    <w:p>
      <w:pPr>
        <w:pStyle w:val="78"/>
        <w:widowControl/>
        <w:snapToGrid w:val="0"/>
        <w:spacing w:before="0" w:beforeAutospacing="1" w:after="0" w:afterAutospacing="1" w:line="360" w:lineRule="auto"/>
        <w:ind w:firstLine="241" w:firstLineChars="1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2.磋商文件的澄清：</w:t>
      </w:r>
    </w:p>
    <w:p>
      <w:pPr>
        <w:snapToGrid w:val="0"/>
        <w:spacing w:before="0" w:beforeAutospacing="0" w:after="0" w:afterAutospacing="0" w:line="360" w:lineRule="auto"/>
        <w:ind w:firstLine="480"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任何要求对磋商文件进行澄清的磋商供应商，均应在磋商截止期三日前按磋商文件中的通讯地址以书面形式通知采购代理机构，采购代理机构对收到的书面澄清将以书面形式在磋商截止期前予以答复，并通知其它购买磋商文件的磋商供应商。</w:t>
      </w:r>
      <w:r>
        <w:rPr>
          <w:rStyle w:val="25"/>
          <w:rFonts w:ascii="宋体" w:hAnsi="宋体" w:eastAsia="宋体"/>
          <w:b/>
          <w:i w:val="0"/>
          <w:caps w:val="0"/>
          <w:color w:val="000000"/>
          <w:spacing w:val="0"/>
          <w:w w:val="100"/>
          <w:kern w:val="2"/>
          <w:sz w:val="24"/>
          <w:szCs w:val="24"/>
          <w:highlight w:val="none"/>
          <w:lang w:val="en-US" w:eastAsia="zh-CN" w:bidi="ar-SA"/>
        </w:rPr>
        <w:t>对磋商文件中有难以理解或参数有疑义的内容，须在规定时间内提交书面资料，否则视为对磋商文件再无疑义，因此带来的一切不利后果由磋商供应商自负。</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2.1质疑和投诉（供应商须在法定质疑期内一次性提出针对同一采购程序环节的质疑）。</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供应商如果认为采购文件中涉及的采购需求（包括供应商资格条件、评审要素及分值设置、采购内容和要求、合同条款等）使自身的合法权益受到损害，可以在法定期限内，以书面形式向采购人提出质疑；供应商如果认为采购程序、采购过程或成交结果使自身的合法权益受到损害，可以在法定期限内，以书面形式向代理机构提出质疑。</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2.2、质疑函应当包括以下主要内容：供应商的姓名或者名称、地址、邮编、联系人及联系电话；质疑项目的名称、编号；具体、明确的质疑事项和与质疑事项相关的请求；事实依据；必要的法律依据；提出质疑的日期。</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2.3、质疑人为自然人的，应当由本人签字；质疑人为法人或者其他组织的，应当由法定代表人、主要负责人，或者其授权代表签字或者盖章，并加盖公章。授权代表办理质疑事项时，除提交质疑函外，还应当提交授权委托书及授权代表的有效身份证明，授权委托书应当载明委托代理的具体权限和事项。</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2.4、有下列情形之一的，属于无效质疑，代理机构和采购人不予受理：</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（1）质疑人不是参与本次政府采购项目的供应商或潜在供应商；</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（2）质疑人与质疑事项不存在利害关系的；</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（3）未在法定期限内提出质疑的；</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（4）质疑未以书面形式提出，或质疑函主要内容构成不完整的，或缺乏必要的证明材料及证明材料不完整的；</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（5）质疑函没有合法有效的签字、盖章或授权的；</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（6）以非法手段取得证据、材料的；</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（7）质疑答复后，同一质疑人就同一事项再次提出质疑的；</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（8）不符合法律、法规、规章和政府采购监管机构规定的其他条件的。</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2.5、代理机构或采购人将在收到书面质疑后7个工作日内做出答复，并以书面形式通知质疑人和其他有关供应商。</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2.6、质疑人对代理机构或采购人的答复不满意，以及代理机构或采购人未在规定时间内做出答复的，可以在答复期满后15个工作日内向政府采购监管机构提出投诉。</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2.7、供应商投诉的事项不得超出已质疑事项的范围。</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2.8、对捏造事实、提供虚假材料进行质疑、投诉的行为予以严肃处理：</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依据《中华人民共和国政府采购法》及其实施条例、《中华人民共和国招标投标法》及其实施条例、《政府采购供应商投诉处理办法》等法律法规的规定，供应商质疑、投诉应当有明确的请求和必要的证明材料。对于捏造事实、提供虚假材料或者以非法手段取得证明材料进行投诉的，财政部门应当予以驳回，并将其列入不良行为记录名单，禁止其一至三年内参加政府采购活动。</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2.9、对捏造事实诬告陷害他人、诽谤他人的法律适用：</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《中华人民共和国刑法》第243条【诬告陷害罪】捏造事实诬告陷害他人，意图使他人受刑事追究，情节严重的，处三年以下有期徒刑、拘役或者管制；造成严重后果的，处三年以上十年以下有期徒刑。</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《中华人民共和国刑法》第246条【侮辱罪、诽谤罪】以暴力或者其他方法公然侮辱他人或者捏造事实诽谤他人，情节严重的，处三年以下有期徒刑、拘役、管制或者剥夺政治权利。</w:t>
      </w:r>
    </w:p>
    <w:p>
      <w:pPr>
        <w:snapToGrid w:val="0"/>
        <w:spacing w:before="0" w:beforeAutospacing="0" w:after="0" w:afterAutospacing="0" w:line="360" w:lineRule="auto"/>
        <w:jc w:val="center"/>
        <w:textAlignment w:val="baseline"/>
        <w:rPr>
          <w:rStyle w:val="25"/>
          <w:rFonts w:ascii="宋体" w:hAnsi="宋体" w:eastAsia="宋体" w:cs="宋体"/>
          <w:b/>
          <w:bCs/>
          <w:i w:val="0"/>
          <w:caps w:val="0"/>
          <w:spacing w:val="0"/>
          <w:w w:val="100"/>
          <w:kern w:val="2"/>
          <w:sz w:val="28"/>
          <w:szCs w:val="28"/>
          <w:highlight w:val="none"/>
          <w:lang w:val="en-US" w:eastAsia="zh-CN" w:bidi="ar-SA"/>
        </w:rPr>
        <w:sectPr>
          <w:headerReference r:id="rId7" w:type="first"/>
          <w:footerReference r:id="rId9" w:type="first"/>
          <w:headerReference r:id="rId6" w:type="default"/>
          <w:footerReference r:id="rId8" w:type="default"/>
          <w:pgSz w:w="11906" w:h="16838"/>
          <w:pgMar w:top="1440" w:right="1440" w:bottom="1440" w:left="1440" w:header="1077" w:footer="397" w:gutter="0"/>
          <w:pgBorders>
            <w:top w:val="none" w:sz="0" w:space="0"/>
            <w:left w:val="none" w:sz="0" w:space="0"/>
            <w:bottom w:val="none" w:sz="0" w:space="0"/>
            <w:right w:val="none" w:sz="0" w:space="0"/>
          </w:pgBorders>
          <w:lnNumType w:countBy="0"/>
          <w:pgNumType w:fmt="decimal"/>
          <w:cols w:space="425" w:num="1"/>
          <w:titlePg/>
          <w:vAlign w:val="top"/>
          <w:docGrid w:type="lines" w:linePitch="312" w:charSpace="0"/>
        </w:sectPr>
      </w:pPr>
    </w:p>
    <w:p>
      <w:pPr>
        <w:snapToGrid w:val="0"/>
        <w:spacing w:before="0" w:beforeAutospacing="0" w:after="0" w:afterAutospacing="0" w:line="360" w:lineRule="auto"/>
        <w:jc w:val="both"/>
        <w:textAlignment w:val="baseline"/>
        <w:rPr>
          <w:rStyle w:val="25"/>
          <w:rFonts w:ascii="宋体" w:hAnsi="宋体" w:eastAsia="宋体" w:cs="宋体"/>
          <w:b/>
          <w:bCs/>
          <w:i w:val="0"/>
          <w:caps w:val="0"/>
          <w:spacing w:val="0"/>
          <w:w w:val="100"/>
          <w:kern w:val="2"/>
          <w:sz w:val="28"/>
          <w:szCs w:val="28"/>
          <w:highlight w:val="none"/>
          <w:lang w:val="en-US" w:eastAsia="zh-CN" w:bidi="ar-SA"/>
        </w:rPr>
      </w:pPr>
      <w:r>
        <w:rPr>
          <w:rStyle w:val="25"/>
          <w:rFonts w:ascii="宋体" w:hAnsi="宋体" w:eastAsia="宋体" w:cs="宋体"/>
          <w:b/>
          <w:bCs/>
          <w:i w:val="0"/>
          <w:caps w:val="0"/>
          <w:spacing w:val="0"/>
          <w:w w:val="100"/>
          <w:kern w:val="2"/>
          <w:sz w:val="28"/>
          <w:szCs w:val="28"/>
          <w:highlight w:val="none"/>
          <w:lang w:val="en-US" w:eastAsia="zh-CN" w:bidi="ar-SA"/>
        </w:rPr>
        <w:t>附件：质疑函范本</w:t>
      </w:r>
    </w:p>
    <w:tbl>
      <w:tblPr>
        <w:tblStyle w:val="21"/>
        <w:tblW w:w="92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6" w:hRule="atLeast"/>
          <w:jc w:val="center"/>
        </w:trPr>
        <w:tc>
          <w:tcPr>
            <w:tcW w:w="9280" w:type="dxa"/>
            <w:tcBorders>
              <w:top w:val="single" w:color="000000" w:sz="4" w:space="0"/>
              <w:left w:val="single" w:color="000000" w:sz="4" w:space="0"/>
              <w:bottom w:val="single" w:color="000000" w:sz="4" w:space="0"/>
              <w:right w:val="single" w:color="000000" w:sz="4" w:space="0"/>
            </w:tcBorders>
            <w:vAlign w:val="top"/>
          </w:tcPr>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一、质疑供应商基本信息</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质疑供应商</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地址：                                       邮编：</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联系人：                                     联系电话</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授权代表：</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联系电话：</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地址：                                       邮编：</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二、质疑项目基本情况</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质疑项目的名称：</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质疑项目的编号：</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包号：</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采购人名称：</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采购文件获取日期：</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三、质疑项目具体内容</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质疑事项1：</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事实依据：</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法律依据</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质疑事项2：</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四、与质疑事项相关的质疑请求</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请求：</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签字（签章）：                          公章：</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日期：</w:t>
            </w:r>
          </w:p>
        </w:tc>
      </w:tr>
    </w:tbl>
    <w:p>
      <w:pPr>
        <w:rPr>
          <w:highlight w:val="none"/>
          <w:lang w:val="en-US" w:eastAsia="zh-CN"/>
        </w:rPr>
      </w:pPr>
      <w:r>
        <w:rPr>
          <w:rStyle w:val="25"/>
          <w:rFonts w:ascii="宋体" w:hAnsi="宋体" w:eastAsia="宋体"/>
          <w:b/>
          <w:i w:val="0"/>
          <w:caps w:val="0"/>
          <w:color w:val="000000"/>
          <w:spacing w:val="0"/>
          <w:w w:val="100"/>
          <w:kern w:val="2"/>
          <w:sz w:val="24"/>
          <w:szCs w:val="24"/>
          <w:highlight w:val="none"/>
          <w:lang w:val="en-US" w:eastAsia="zh-CN" w:bidi="ar-SA"/>
        </w:rPr>
        <w:br w:type="page"/>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3.磋商文件的修改：</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（1）采购代理机构对已发出的磋商文件进行必要澄清或者修改的，在磋商文件要求提交磋商响应文件截止时间五日前，以书面形式通知所有</w:t>
      </w:r>
      <w:r>
        <w:rPr>
          <w:rStyle w:val="25"/>
          <w:rFonts w:hint="eastAsia" w:ascii="宋体" w:hAnsi="宋体" w:cs="宋体"/>
          <w:b w:val="0"/>
          <w:bCs/>
          <w:i w:val="0"/>
          <w:caps w:val="0"/>
          <w:color w:val="000000"/>
          <w:spacing w:val="0"/>
          <w:w w:val="100"/>
          <w:kern w:val="2"/>
          <w:sz w:val="24"/>
          <w:szCs w:val="24"/>
          <w:highlight w:val="none"/>
          <w:lang w:val="en-US" w:eastAsia="zh-CN" w:bidi="ar-SA"/>
        </w:rPr>
        <w:t>领取</w:t>
      </w:r>
      <w:r>
        <w:rPr>
          <w:rStyle w:val="25"/>
          <w:rFonts w:ascii="宋体" w:hAnsi="宋体" w:eastAsia="宋体" w:cs="宋体"/>
          <w:b w:val="0"/>
          <w:bCs/>
          <w:i w:val="0"/>
          <w:caps w:val="0"/>
          <w:color w:val="000000"/>
          <w:spacing w:val="0"/>
          <w:w w:val="100"/>
          <w:kern w:val="2"/>
          <w:sz w:val="24"/>
          <w:szCs w:val="24"/>
          <w:highlight w:val="none"/>
          <w:lang w:val="en-US" w:eastAsia="zh-CN" w:bidi="ar-SA"/>
        </w:rPr>
        <w:t>磋商文件的磋商供应商，该澄清或者修改的内容作为磋商文件的组成部分，与其具有同等法律效力；</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（2）为方便供应商对磋商文件修改或澄清内容有充分的时间进行补充修改，采购代理机构可延长磋商截止时间和磋商时间，均应在磋商文件要求提交磋商响应文件的截止时间五日前，将变更时间书面通知所有</w:t>
      </w:r>
      <w:r>
        <w:rPr>
          <w:rStyle w:val="25"/>
          <w:rFonts w:hint="eastAsia" w:ascii="宋体" w:hAnsi="宋体" w:cs="宋体"/>
          <w:b w:val="0"/>
          <w:bCs/>
          <w:i w:val="0"/>
          <w:caps w:val="0"/>
          <w:color w:val="000000"/>
          <w:spacing w:val="0"/>
          <w:w w:val="100"/>
          <w:kern w:val="2"/>
          <w:sz w:val="24"/>
          <w:szCs w:val="24"/>
          <w:highlight w:val="none"/>
          <w:lang w:val="en-US" w:eastAsia="zh-CN" w:bidi="ar-SA"/>
        </w:rPr>
        <w:t>领取</w:t>
      </w:r>
      <w:r>
        <w:rPr>
          <w:rStyle w:val="25"/>
          <w:rFonts w:ascii="宋体" w:hAnsi="宋体" w:eastAsia="宋体" w:cs="宋体"/>
          <w:b w:val="0"/>
          <w:bCs/>
          <w:i w:val="0"/>
          <w:caps w:val="0"/>
          <w:color w:val="000000"/>
          <w:spacing w:val="0"/>
          <w:w w:val="100"/>
          <w:kern w:val="2"/>
          <w:sz w:val="24"/>
          <w:szCs w:val="24"/>
          <w:highlight w:val="none"/>
          <w:lang w:val="en-US" w:eastAsia="zh-CN" w:bidi="ar-SA"/>
        </w:rPr>
        <w:t>磋商文件的供应商。</w:t>
      </w:r>
    </w:p>
    <w:p>
      <w:pPr>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4.磋商文件的领取</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供应商必须从采购代理机构领取磋商文件，供应商自行转让或复制的磋商文件视为无效文件；仅作为本次磋商使用。</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5.磋商的处理依据</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根据《中华人民共和国政府采购法》和《政府采购竞争性磋商采购方式管理暂行办法》的条款，本着公开、公平、公正的原则进行处理。</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6.解释权归属</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本次磋商文件的解释权归采购代理机构。</w:t>
      </w:r>
    </w:p>
    <w:p>
      <w:pPr>
        <w:snapToGrid w:val="0"/>
        <w:spacing w:before="0" w:beforeAutospacing="0" w:after="0" w:afterAutospacing="0" w:line="360" w:lineRule="auto"/>
        <w:jc w:val="left"/>
        <w:textAlignment w:val="baseline"/>
        <w:rPr>
          <w:rStyle w:val="25"/>
          <w:rFonts w:ascii="宋体" w:hAnsi="宋体" w:eastAsia="宋体"/>
          <w:b/>
          <w:i w:val="0"/>
          <w:caps w:val="0"/>
          <w:spacing w:val="0"/>
          <w:w w:val="100"/>
          <w:kern w:val="2"/>
          <w:sz w:val="24"/>
          <w:szCs w:val="24"/>
          <w:highlight w:val="none"/>
          <w:lang w:val="en-US" w:eastAsia="zh-CN" w:bidi="ar-SA"/>
        </w:rPr>
      </w:pPr>
      <w:r>
        <w:rPr>
          <w:rStyle w:val="25"/>
          <w:rFonts w:ascii="宋体" w:hAnsi="宋体" w:eastAsia="宋体"/>
          <w:b/>
          <w:i w:val="0"/>
          <w:caps w:val="0"/>
          <w:spacing w:val="0"/>
          <w:w w:val="100"/>
          <w:kern w:val="2"/>
          <w:sz w:val="24"/>
          <w:szCs w:val="24"/>
          <w:highlight w:val="none"/>
          <w:lang w:val="en-US" w:eastAsia="zh-CN" w:bidi="ar-SA"/>
        </w:rPr>
        <w:t>四、磋商要求</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1.磋商内容</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本次磋商为：</w:t>
      </w:r>
      <w:r>
        <w:rPr>
          <w:rStyle w:val="25"/>
          <w:rFonts w:hint="eastAsia" w:ascii="宋体" w:hAnsi="宋体"/>
          <w:b w:val="0"/>
          <w:i w:val="0"/>
          <w:caps w:val="0"/>
          <w:spacing w:val="0"/>
          <w:w w:val="100"/>
          <w:kern w:val="2"/>
          <w:sz w:val="24"/>
          <w:szCs w:val="24"/>
          <w:highlight w:val="none"/>
          <w:lang w:val="en-US" w:eastAsia="zh-CN" w:bidi="ar-SA"/>
        </w:rPr>
        <w:t>西安市第三中学分校操场提升改造工程</w:t>
      </w:r>
      <w:r>
        <w:rPr>
          <w:rStyle w:val="25"/>
          <w:rFonts w:ascii="宋体" w:hAnsi="宋体" w:eastAsia="宋体" w:cs="宋体"/>
          <w:b w:val="0"/>
          <w:bCs/>
          <w:i w:val="0"/>
          <w:caps w:val="0"/>
          <w:color w:val="000000"/>
          <w:spacing w:val="0"/>
          <w:w w:val="100"/>
          <w:kern w:val="2"/>
          <w:sz w:val="24"/>
          <w:szCs w:val="24"/>
          <w:highlight w:val="none"/>
          <w:lang w:val="en-US" w:eastAsia="zh-CN" w:bidi="ar-SA"/>
        </w:rPr>
        <w:t>。供应商可根据自身的资质情况和经营范围对项目进行磋商，不得将其子目再行分解或只响应其中的一部分内容，否则磋商无效；开标、阅标、磋商、成交、签订合同均以项目为单位进行。</w:t>
      </w:r>
    </w:p>
    <w:p>
      <w:pPr>
        <w:snapToGrid w:val="0"/>
        <w:spacing w:before="0" w:beforeAutospacing="0" w:after="0" w:afterAutospacing="0" w:line="360" w:lineRule="auto"/>
        <w:ind w:firstLine="482" w:firstLineChars="200"/>
        <w:jc w:val="both"/>
        <w:textAlignment w:val="baseline"/>
        <w:rPr>
          <w:rStyle w:val="25"/>
          <w:rFonts w:hint="eastAsia" w:ascii="宋体" w:hAnsi="宋体" w:eastAsia="宋体" w:cs="宋体"/>
          <w:b/>
          <w:bCs w:val="0"/>
          <w:i w:val="0"/>
          <w:caps w:val="0"/>
          <w:color w:val="000000"/>
          <w:spacing w:val="0"/>
          <w:w w:val="100"/>
          <w:kern w:val="2"/>
          <w:sz w:val="24"/>
          <w:szCs w:val="24"/>
          <w:highlight w:val="none"/>
          <w:lang w:val="en-US" w:eastAsia="zh-CN" w:bidi="ar-SA"/>
        </w:rPr>
      </w:pPr>
      <w:r>
        <w:rPr>
          <w:rStyle w:val="25"/>
          <w:rFonts w:ascii="宋体" w:hAnsi="宋体" w:eastAsia="宋体"/>
          <w:b/>
          <w:bCs w:val="0"/>
          <w:i w:val="0"/>
          <w:caps w:val="0"/>
          <w:color w:val="000000"/>
          <w:spacing w:val="0"/>
          <w:w w:val="100"/>
          <w:kern w:val="2"/>
          <w:sz w:val="24"/>
          <w:szCs w:val="24"/>
          <w:highlight w:val="none"/>
          <w:lang w:val="en-US" w:eastAsia="zh-CN" w:bidi="ar-SA"/>
        </w:rPr>
        <w:t>2.供应商须</w:t>
      </w:r>
      <w:r>
        <w:rPr>
          <w:rStyle w:val="25"/>
          <w:rFonts w:hint="eastAsia" w:ascii="宋体" w:hAnsi="宋体" w:eastAsia="宋体" w:cs="宋体"/>
          <w:b/>
          <w:bCs w:val="0"/>
          <w:i w:val="0"/>
          <w:caps w:val="0"/>
          <w:color w:val="000000"/>
          <w:spacing w:val="0"/>
          <w:w w:val="100"/>
          <w:kern w:val="2"/>
          <w:sz w:val="24"/>
          <w:szCs w:val="24"/>
          <w:highlight w:val="none"/>
          <w:lang w:val="en-US" w:eastAsia="zh-CN" w:bidi="ar-SA"/>
        </w:rPr>
        <w:t>满足《中华人民共和国政府采购法》第二十二条规定：</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cs="宋体"/>
          <w:b w:val="0"/>
          <w:bCs w:val="0"/>
          <w:i w:val="0"/>
          <w:caps w:val="0"/>
          <w:color w:val="000000"/>
          <w:spacing w:val="0"/>
          <w:w w:val="100"/>
          <w:kern w:val="2"/>
          <w:sz w:val="24"/>
          <w:szCs w:val="24"/>
          <w:highlight w:val="none"/>
          <w:lang w:val="en-US" w:eastAsia="zh-CN" w:bidi="ar-SA"/>
        </w:rPr>
        <w:t>①</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提供合格有效的法人或者其他组织的营业执照等证明文件或自然人的身份证明；</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cs="宋体"/>
          <w:b w:val="0"/>
          <w:bCs w:val="0"/>
          <w:i w:val="0"/>
          <w:caps w:val="0"/>
          <w:color w:val="000000"/>
          <w:spacing w:val="0"/>
          <w:w w:val="100"/>
          <w:kern w:val="2"/>
          <w:sz w:val="24"/>
          <w:szCs w:val="24"/>
          <w:highlight w:val="none"/>
          <w:lang w:val="en-US" w:eastAsia="zh-CN" w:bidi="ar-SA"/>
        </w:rPr>
        <w:t>②</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财务状况报告：</w:t>
      </w:r>
      <w:r>
        <w:rPr>
          <w:rStyle w:val="25"/>
          <w:rFonts w:hint="eastAsia" w:ascii="宋体" w:hAnsi="宋体" w:cs="宋体"/>
          <w:b w:val="0"/>
          <w:bCs w:val="0"/>
          <w:i w:val="0"/>
          <w:caps w:val="0"/>
          <w:color w:val="000000"/>
          <w:spacing w:val="0"/>
          <w:w w:val="100"/>
          <w:kern w:val="2"/>
          <w:sz w:val="24"/>
          <w:szCs w:val="24"/>
          <w:highlight w:val="none"/>
          <w:lang w:val="en-US" w:eastAsia="zh-CN" w:bidi="ar-SA"/>
        </w:rPr>
        <w:t>提供经审计的2020年或2021年财务报告，包括 “四表一注”（即资产负债表、利润表、现金流量表、所有者权益变动表（没有可不提供）及其附注，成立时间至提交响应文件截止时间不足一年的可提供成立后任意时段的资产负债表）或在开标日期前六个月内其开户银行出具的资信证明，以上两种形式的资料提供任何一种即可（分支机构如无法提供财务审计报告，须出具包含分支机构的财务数据的总公司财务审计报告）；事业单位零余额账户提供相应证明；</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cs="宋体"/>
          <w:b w:val="0"/>
          <w:bCs w:val="0"/>
          <w:i w:val="0"/>
          <w:caps w:val="0"/>
          <w:color w:val="000000"/>
          <w:spacing w:val="0"/>
          <w:w w:val="100"/>
          <w:kern w:val="2"/>
          <w:sz w:val="24"/>
          <w:szCs w:val="24"/>
          <w:highlight w:val="none"/>
          <w:lang w:val="en-US" w:eastAsia="zh-CN" w:bidi="ar-SA"/>
        </w:rPr>
        <w:t>③</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税收缴纳证明：</w:t>
      </w:r>
      <w:r>
        <w:rPr>
          <w:rStyle w:val="25"/>
          <w:rFonts w:hint="eastAsia" w:ascii="宋体" w:hAnsi="宋体" w:cs="宋体"/>
          <w:b w:val="0"/>
          <w:bCs w:val="0"/>
          <w:i w:val="0"/>
          <w:caps w:val="0"/>
          <w:color w:val="000000"/>
          <w:spacing w:val="0"/>
          <w:w w:val="100"/>
          <w:kern w:val="2"/>
          <w:sz w:val="24"/>
          <w:szCs w:val="24"/>
          <w:highlight w:val="none"/>
          <w:lang w:val="en-US" w:eastAsia="zh-CN" w:bidi="ar-SA"/>
        </w:rPr>
        <w:t>提供相应证明提供2021年6月至今已缴存的至少一个月的纳税证明或完税证明，依法免税的单位应提供相关证明材料</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cs="宋体"/>
          <w:b w:val="0"/>
          <w:bCs w:val="0"/>
          <w:i w:val="0"/>
          <w:caps w:val="0"/>
          <w:color w:val="000000"/>
          <w:spacing w:val="0"/>
          <w:w w:val="100"/>
          <w:kern w:val="2"/>
          <w:sz w:val="24"/>
          <w:szCs w:val="24"/>
          <w:highlight w:val="none"/>
          <w:lang w:val="en-US" w:eastAsia="zh-CN" w:bidi="ar-SA"/>
        </w:rPr>
        <w:t>④</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社会保障资金缴纳证明：</w:t>
      </w:r>
      <w:r>
        <w:rPr>
          <w:rStyle w:val="25"/>
          <w:rFonts w:hint="eastAsia" w:ascii="宋体" w:hAnsi="宋体" w:cs="宋体"/>
          <w:b w:val="0"/>
          <w:bCs w:val="0"/>
          <w:i w:val="0"/>
          <w:caps w:val="0"/>
          <w:color w:val="000000"/>
          <w:spacing w:val="0"/>
          <w:w w:val="100"/>
          <w:kern w:val="2"/>
          <w:sz w:val="24"/>
          <w:szCs w:val="24"/>
          <w:highlight w:val="none"/>
          <w:lang w:val="en-US" w:eastAsia="zh-CN" w:bidi="ar-SA"/>
        </w:rPr>
        <w:t>提供2021年6月至今已缴存的至少一个月的社会保障资金缴存单据或社保机构开具的社会保险参保缴费情况证明，依法不需要缴纳社会保障资金的单位应提供相关证明材料</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cs="宋体"/>
          <w:b w:val="0"/>
          <w:bCs w:val="0"/>
          <w:i w:val="0"/>
          <w:caps w:val="0"/>
          <w:color w:val="000000"/>
          <w:spacing w:val="0"/>
          <w:w w:val="100"/>
          <w:kern w:val="2"/>
          <w:sz w:val="24"/>
          <w:szCs w:val="24"/>
          <w:highlight w:val="none"/>
          <w:lang w:val="en-US" w:eastAsia="zh-CN" w:bidi="ar-SA"/>
        </w:rPr>
        <w:t>⑤</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出具参加本次政府采购活动前三年内在经营活动中没有重大违法记录的书面声明；</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cs="宋体"/>
          <w:b w:val="0"/>
          <w:bCs w:val="0"/>
          <w:i w:val="0"/>
          <w:caps w:val="0"/>
          <w:color w:val="000000"/>
          <w:spacing w:val="0"/>
          <w:w w:val="100"/>
          <w:kern w:val="2"/>
          <w:sz w:val="24"/>
          <w:szCs w:val="24"/>
          <w:highlight w:val="none"/>
          <w:lang w:val="en-US" w:eastAsia="zh-CN" w:bidi="ar-SA"/>
        </w:rPr>
        <w:t>⑥</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具备履行合同所必需的设备和专业技术能力的证明材料(由供应商根据项目需求提供说明材料或者承诺)；</w:t>
      </w:r>
    </w:p>
    <w:p>
      <w:pPr>
        <w:snapToGrid w:val="0"/>
        <w:spacing w:before="0" w:beforeAutospacing="0" w:after="0" w:afterAutospacing="0" w:line="360" w:lineRule="auto"/>
        <w:ind w:firstLine="482" w:firstLineChars="200"/>
        <w:jc w:val="both"/>
        <w:textAlignment w:val="baseline"/>
        <w:rPr>
          <w:rStyle w:val="25"/>
          <w:rFonts w:hint="eastAsia" w:ascii="宋体" w:hAnsi="宋体" w:eastAsia="宋体" w:cs="宋体"/>
          <w:b/>
          <w:bCs/>
          <w:i w:val="0"/>
          <w:caps w:val="0"/>
          <w:color w:val="000000"/>
          <w:spacing w:val="0"/>
          <w:w w:val="100"/>
          <w:kern w:val="2"/>
          <w:sz w:val="24"/>
          <w:szCs w:val="24"/>
          <w:highlight w:val="none"/>
          <w:lang w:val="en-US" w:eastAsia="zh-CN" w:bidi="ar-SA"/>
        </w:rPr>
      </w:pPr>
      <w:r>
        <w:rPr>
          <w:rStyle w:val="25"/>
          <w:rFonts w:hint="eastAsia" w:ascii="宋体" w:hAnsi="宋体" w:cs="宋体"/>
          <w:b/>
          <w:bCs/>
          <w:i w:val="0"/>
          <w:caps w:val="0"/>
          <w:color w:val="000000"/>
          <w:spacing w:val="0"/>
          <w:w w:val="100"/>
          <w:kern w:val="2"/>
          <w:sz w:val="24"/>
          <w:szCs w:val="24"/>
          <w:highlight w:val="none"/>
          <w:lang w:val="en-US" w:eastAsia="zh-CN" w:bidi="ar-SA"/>
        </w:rPr>
        <w:t>2.1</w:t>
      </w:r>
      <w:r>
        <w:rPr>
          <w:rStyle w:val="25"/>
          <w:rFonts w:hint="eastAsia" w:ascii="宋体" w:hAnsi="宋体" w:eastAsia="宋体" w:cs="宋体"/>
          <w:b/>
          <w:bCs/>
          <w:i w:val="0"/>
          <w:caps w:val="0"/>
          <w:color w:val="000000"/>
          <w:spacing w:val="0"/>
          <w:w w:val="100"/>
          <w:kern w:val="2"/>
          <w:sz w:val="24"/>
          <w:szCs w:val="24"/>
          <w:highlight w:val="none"/>
          <w:lang w:val="en-US" w:eastAsia="zh-CN" w:bidi="ar-SA"/>
        </w:rPr>
        <w:t>落实政府采购政策需满足的资格要求：</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b w:val="0"/>
          <w:i w:val="0"/>
          <w:caps w:val="0"/>
          <w:color w:val="000000"/>
          <w:spacing w:val="0"/>
          <w:w w:val="100"/>
          <w:kern w:val="0"/>
          <w:sz w:val="24"/>
          <w:szCs w:val="24"/>
          <w:highlight w:val="none"/>
          <w:lang w:val="en-US" w:eastAsia="zh-CN" w:bidi="ar-SA"/>
        </w:rPr>
        <w:t>本项目专门面向中小企业采购（残疾人福利性单位及监狱企业视同小型、微型企业）（提供声明函）。</w:t>
      </w:r>
    </w:p>
    <w:p>
      <w:pPr>
        <w:snapToGrid w:val="0"/>
        <w:spacing w:before="0" w:beforeAutospacing="0" w:after="0" w:afterAutospacing="0" w:line="360" w:lineRule="auto"/>
        <w:ind w:firstLine="482" w:firstLineChars="200"/>
        <w:jc w:val="both"/>
        <w:textAlignment w:val="baseline"/>
        <w:rPr>
          <w:rStyle w:val="25"/>
          <w:rFonts w:hint="eastAsia" w:ascii="宋体" w:hAnsi="宋体" w:eastAsia="宋体" w:cs="宋体"/>
          <w:b/>
          <w:bCs/>
          <w:i w:val="0"/>
          <w:caps w:val="0"/>
          <w:color w:val="000000"/>
          <w:spacing w:val="0"/>
          <w:w w:val="100"/>
          <w:kern w:val="2"/>
          <w:sz w:val="24"/>
          <w:szCs w:val="24"/>
          <w:highlight w:val="none"/>
          <w:lang w:val="en-US" w:eastAsia="zh-CN" w:bidi="ar-SA"/>
        </w:rPr>
      </w:pPr>
      <w:r>
        <w:rPr>
          <w:rStyle w:val="25"/>
          <w:rFonts w:hint="eastAsia" w:ascii="宋体" w:hAnsi="宋体" w:eastAsia="宋体" w:cs="宋体"/>
          <w:b/>
          <w:bCs/>
          <w:i w:val="0"/>
          <w:caps w:val="0"/>
          <w:color w:val="000000"/>
          <w:spacing w:val="0"/>
          <w:w w:val="100"/>
          <w:kern w:val="2"/>
          <w:sz w:val="24"/>
          <w:szCs w:val="24"/>
          <w:highlight w:val="none"/>
          <w:lang w:val="en-US" w:eastAsia="zh-CN" w:bidi="ar-SA"/>
        </w:rPr>
        <w:t>2.2本项目的特定资格要求：</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①供应商应授权合法的人员参加磋商全过程，其中法定代表人直接参加磋商的，须出具法人身份证(原件)，并与营业执照上信息一致。法定代表人授权代表参加磋商的，须出具法定代表人授权书及授权代表身份证(原件)(原件)，并与营业执照上信息一致。法定代表人授权代表参加磋商的，须出具法定代表人授权书及授权代表身份证(原件)；</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②</w:t>
      </w:r>
      <w:r>
        <w:rPr>
          <w:rStyle w:val="25"/>
          <w:rFonts w:hint="eastAsia" w:ascii="宋体" w:hAnsi="宋体" w:cs="宋体"/>
          <w:b w:val="0"/>
          <w:bCs w:val="0"/>
          <w:i w:val="0"/>
          <w:caps w:val="0"/>
          <w:color w:val="000000"/>
          <w:spacing w:val="0"/>
          <w:w w:val="100"/>
          <w:kern w:val="2"/>
          <w:sz w:val="24"/>
          <w:szCs w:val="24"/>
          <w:highlight w:val="none"/>
          <w:lang w:val="en-US" w:eastAsia="zh-CN" w:bidi="ar-SA"/>
        </w:rPr>
        <w:t>供应商具有建设行政主管部门核发的建筑工程施工总承包三级及以上资质；且具备合格有效的安全生产许可证</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③拟派项目经理具有建筑工程专业二级及以上注册建造师证书，具备有效的安全生产考核合格证书（B证），且无不良信用记录，无在建工程（提供承诺书）；</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④企业基本信息及项目经理（注册建造师）执业基本信息应在“陕西省住房和城乡建设厅（http://js.shaanxi.gov.cn/ ）陕西省建筑市场监管与诚信信息发布平台”可查询；</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⑤本项目不接受联合体磋商（提供书面声明材料）。</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spacing w:val="0"/>
          <w:w w:val="100"/>
          <w:kern w:val="2"/>
          <w:sz w:val="24"/>
          <w:szCs w:val="24"/>
          <w:highlight w:val="none"/>
          <w:lang w:val="en-US" w:eastAsia="zh-CN" w:bidi="ar-SA"/>
        </w:rPr>
      </w:pPr>
      <w:r>
        <w:rPr>
          <w:rStyle w:val="25"/>
          <w:rFonts w:ascii="宋体" w:hAnsi="宋体" w:eastAsia="宋体" w:cs="宋体"/>
          <w:b/>
          <w:bCs/>
          <w:i w:val="0"/>
          <w:caps w:val="0"/>
          <w:color w:val="000000"/>
          <w:spacing w:val="0"/>
          <w:w w:val="100"/>
          <w:kern w:val="2"/>
          <w:sz w:val="24"/>
          <w:szCs w:val="24"/>
          <w:highlight w:val="none"/>
          <w:lang w:val="en-US" w:eastAsia="zh-CN" w:bidi="ar-SA"/>
        </w:rPr>
        <w:t>3.磋商响应文件的编制</w:t>
      </w:r>
    </w:p>
    <w:p>
      <w:pPr>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color w:val="000000"/>
          <w:spacing w:val="0"/>
          <w:w w:val="100"/>
          <w:kern w:val="2"/>
          <w:sz w:val="24"/>
          <w:szCs w:val="24"/>
          <w:highlight w:val="none"/>
          <w:lang w:val="en-US" w:eastAsia="zh-CN" w:bidi="ar-SA"/>
        </w:rPr>
      </w:pPr>
      <w:r>
        <w:rPr>
          <w:rStyle w:val="25"/>
          <w:rFonts w:ascii="宋体" w:hAnsi="宋体" w:eastAsia="宋体" w:cs="宋体"/>
          <w:b/>
          <w:bCs/>
          <w:i w:val="0"/>
          <w:caps w:val="0"/>
          <w:color w:val="000000"/>
          <w:spacing w:val="0"/>
          <w:w w:val="100"/>
          <w:kern w:val="2"/>
          <w:sz w:val="24"/>
          <w:szCs w:val="24"/>
          <w:highlight w:val="none"/>
          <w:lang w:val="en-US" w:eastAsia="zh-CN" w:bidi="ar-SA"/>
        </w:rPr>
        <w:t>磋商响应文件由商务部分和技术部分组成，磋商响应文件的商务部分与技术部分应编制在同一本文件中。</w:t>
      </w:r>
    </w:p>
    <w:p>
      <w:pPr>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0"/>
          <w:sz w:val="24"/>
          <w:szCs w:val="24"/>
          <w:highlight w:val="none"/>
          <w:lang w:val="en-US" w:eastAsia="zh-CN" w:bidi="ar-SA"/>
        </w:rPr>
        <w:t>（1）</w:t>
      </w:r>
      <w:r>
        <w:rPr>
          <w:rStyle w:val="25"/>
          <w:rFonts w:ascii="宋体" w:hAnsi="宋体" w:eastAsia="宋体" w:cs="宋体"/>
          <w:b/>
          <w:bCs/>
          <w:i w:val="0"/>
          <w:caps w:val="0"/>
          <w:spacing w:val="0"/>
          <w:w w:val="100"/>
          <w:kern w:val="2"/>
          <w:sz w:val="24"/>
          <w:szCs w:val="24"/>
          <w:highlight w:val="none"/>
          <w:lang w:val="en-US" w:eastAsia="zh-CN" w:bidi="ar-SA"/>
        </w:rPr>
        <w:t>商务部分</w:t>
      </w:r>
    </w:p>
    <w:p>
      <w:pPr>
        <w:tabs>
          <w:tab w:val="left" w:pos="0"/>
        </w:tabs>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供应商按照磋商文件要求，针对本项目的商务要求作出实质性响应，不得出现重大负偏离。包含以下内容：</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1）磋商函；</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2）法人代表身份证明书；</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3）法定代表人授权；</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4）报价一览表；</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5）对磋商文件及合同条款的承诺；</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6）已标价工程量清单；</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7）必备资格证明文件；</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8）</w:t>
      </w:r>
      <w:r>
        <w:rPr>
          <w:rStyle w:val="25"/>
          <w:rFonts w:ascii="宋体" w:hAnsi="宋体" w:eastAsia="宋体"/>
          <w:b w:val="0"/>
          <w:i w:val="0"/>
          <w:caps w:val="0"/>
          <w:spacing w:val="0"/>
          <w:w w:val="100"/>
          <w:kern w:val="2"/>
          <w:sz w:val="24"/>
          <w:szCs w:val="24"/>
          <w:highlight w:val="none"/>
          <w:lang w:val="en-US" w:eastAsia="zh-CN" w:bidi="ar-SA"/>
        </w:rPr>
        <w:t>业绩；</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9）陕西省政府采购供应商拒绝政府采购领域商业贿赂承诺书；</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10）</w:t>
      </w:r>
      <w:r>
        <w:rPr>
          <w:rStyle w:val="25"/>
          <w:rFonts w:ascii="宋体" w:hAnsi="宋体" w:eastAsia="宋体"/>
          <w:b w:val="0"/>
          <w:i w:val="0"/>
          <w:caps w:val="0"/>
          <w:spacing w:val="0"/>
          <w:w w:val="100"/>
          <w:kern w:val="0"/>
          <w:sz w:val="24"/>
          <w:szCs w:val="24"/>
          <w:highlight w:val="none"/>
          <w:lang w:val="en-US" w:eastAsia="zh-CN" w:bidi="ar-SA"/>
        </w:rPr>
        <w:t>其他证明文件。</w:t>
      </w:r>
    </w:p>
    <w:p>
      <w:pPr>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0"/>
          <w:sz w:val="24"/>
          <w:szCs w:val="24"/>
          <w:highlight w:val="none"/>
          <w:lang w:val="en-US" w:eastAsia="zh-CN" w:bidi="ar-SA"/>
        </w:rPr>
        <w:t>（2）</w:t>
      </w:r>
      <w:r>
        <w:rPr>
          <w:rStyle w:val="25"/>
          <w:rFonts w:ascii="宋体" w:hAnsi="宋体" w:eastAsia="宋体" w:cs="宋体"/>
          <w:b/>
          <w:bCs/>
          <w:i w:val="0"/>
          <w:caps w:val="0"/>
          <w:spacing w:val="0"/>
          <w:w w:val="100"/>
          <w:kern w:val="2"/>
          <w:sz w:val="24"/>
          <w:szCs w:val="24"/>
          <w:highlight w:val="none"/>
          <w:lang w:val="en-US" w:eastAsia="zh-CN" w:bidi="ar-SA"/>
        </w:rPr>
        <w:t>技术部分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①施工总体方案；</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②确保工程质量的技术组织措施；</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 xml:space="preserve">③确保安全生产的技术组织措施； </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④确保文明施工的技术组织措施；</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⑤确保环境保护的技术组织措施；</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⑥确保工期的技术组织措施；</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⑦</w:t>
      </w:r>
      <w:r>
        <w:rPr>
          <w:rStyle w:val="25"/>
          <w:rFonts w:hint="eastAsia" w:ascii="宋体" w:hAnsi="宋体"/>
          <w:b w:val="0"/>
          <w:i w:val="0"/>
          <w:caps w:val="0"/>
          <w:color w:val="000000"/>
          <w:spacing w:val="0"/>
          <w:w w:val="100"/>
          <w:kern w:val="2"/>
          <w:sz w:val="24"/>
          <w:szCs w:val="24"/>
          <w:highlight w:val="none"/>
          <w:lang w:val="en-US" w:eastAsia="zh-CN" w:bidi="ar-SA"/>
        </w:rPr>
        <w:t xml:space="preserve">施工组织、项目管理机构与劳动力安排计划 </w:t>
      </w:r>
      <w:r>
        <w:rPr>
          <w:rStyle w:val="25"/>
          <w:rFonts w:ascii="宋体" w:hAnsi="宋体" w:eastAsia="宋体"/>
          <w:b w:val="0"/>
          <w:i w:val="0"/>
          <w:caps w:val="0"/>
          <w:color w:val="000000"/>
          <w:spacing w:val="0"/>
          <w:w w:val="100"/>
          <w:kern w:val="2"/>
          <w:sz w:val="24"/>
          <w:szCs w:val="24"/>
          <w:highlight w:val="none"/>
          <w:lang w:val="en-US" w:eastAsia="zh-CN" w:bidi="ar-SA"/>
        </w:rPr>
        <w:t>；</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⑧施工总平面布置；</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⑨施工机械配备和材料投入计划；</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（3）供应商不得以他人名义投标和串通投标。</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（4）磋商内容填写说明</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1）磋商响应文件格式：供应商提交的磋商响应文件应当使用磋商文件规定的全部格式（表格可以按同样格式扩展）填写，装订成册。</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color w:val="000000"/>
          <w:spacing w:val="-4"/>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2）磋商响应报价表的内容，要求按格式填写。</w:t>
      </w:r>
      <w:r>
        <w:rPr>
          <w:rStyle w:val="25"/>
          <w:rFonts w:ascii="宋体" w:hAnsi="宋体" w:eastAsia="宋体"/>
          <w:b w:val="0"/>
          <w:i w:val="0"/>
          <w:caps w:val="0"/>
          <w:color w:val="000000"/>
          <w:spacing w:val="-4"/>
          <w:w w:val="100"/>
          <w:kern w:val="2"/>
          <w:sz w:val="24"/>
          <w:szCs w:val="24"/>
          <w:highlight w:val="none"/>
          <w:lang w:val="en-US" w:eastAsia="zh-CN" w:bidi="ar-SA"/>
        </w:rPr>
        <w:t>若供应商填写有误，采购代理机构将默认为磋商文件要求格式。</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（5）磋商响应文件的计量单位</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FF0000"/>
          <w:spacing w:val="0"/>
          <w:w w:val="100"/>
          <w:kern w:val="0"/>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磋商响应文件中所使用的计量单位，除有特殊要求外，均采用国家法定计量单位。</w:t>
      </w:r>
    </w:p>
    <w:p>
      <w:pPr>
        <w:snapToGrid w:val="0"/>
        <w:spacing w:before="0" w:beforeAutospacing="0" w:after="0" w:afterAutospacing="0" w:line="360" w:lineRule="auto"/>
        <w:ind w:firstLine="482"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4.磋商报价</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1）磋商报价，应依据采购人提供的采购清单结合自身企业情况与市场情况自主报价,但不得低于成本报价。报价包括人工费、材料费、机械费、措施费、运输费、安装费、检测费、缺陷修复费、管理费、利润、税金、招标代理服务费</w:t>
      </w:r>
      <w:r>
        <w:rPr>
          <w:rStyle w:val="25"/>
          <w:rFonts w:hint="eastAsia" w:ascii="宋体" w:hAnsi="宋体" w:cs="宋体"/>
          <w:b w:val="0"/>
          <w:bCs/>
          <w:i w:val="0"/>
          <w:caps w:val="0"/>
          <w:color w:val="000000"/>
          <w:spacing w:val="0"/>
          <w:w w:val="100"/>
          <w:kern w:val="2"/>
          <w:sz w:val="24"/>
          <w:szCs w:val="24"/>
          <w:highlight w:val="none"/>
          <w:lang w:val="en-US" w:eastAsia="zh-CN" w:bidi="ar-SA"/>
        </w:rPr>
        <w:t>、造价咨询服务费</w:t>
      </w:r>
      <w:r>
        <w:rPr>
          <w:rStyle w:val="25"/>
          <w:rFonts w:ascii="宋体" w:hAnsi="宋体" w:eastAsia="宋体" w:cs="宋体"/>
          <w:b w:val="0"/>
          <w:bCs/>
          <w:i w:val="0"/>
          <w:caps w:val="0"/>
          <w:color w:val="000000"/>
          <w:spacing w:val="0"/>
          <w:w w:val="100"/>
          <w:kern w:val="2"/>
          <w:sz w:val="24"/>
          <w:szCs w:val="24"/>
          <w:highlight w:val="none"/>
          <w:lang w:val="en-US" w:eastAsia="zh-CN" w:bidi="ar-SA"/>
        </w:rPr>
        <w:t>等完成全部工作内容的全部费用，在合同实施期间,综合单价不因市场变化因素而变动。</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（2）供应商应在磋商响应文件中的响应报价表上，标明费用组成；任何有选择的报价不予接受；</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（3）磋商货币：人民币；单位：元（精确到小数点后两位）；</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（4）响应报价表应有法定代表人或被授权人的签字；</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（5）合同价格：经磋商小组确认的某一供应商的最终报价，在合同执行过程中是固定不变的，不受外汇汇率及市场价格变化的影响；</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（6）凡因供应商对磋商文件阅读不深、理解不透、误解、疏漏、或因市场行情了解不清造成的后果和风险均由供应商自负；</w:t>
      </w:r>
    </w:p>
    <w:p>
      <w:pPr>
        <w:snapToGrid w:val="0"/>
        <w:spacing w:before="0" w:beforeAutospacing="0" w:after="0" w:afterAutospacing="0" w:line="360" w:lineRule="auto"/>
        <w:ind w:firstLine="480"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7）供应商不得以低于成本的报价参加磋商。当磋商小组认为某个供应商的磋商价或者某些分项报价明显不合理或者低于成本，有可能影响设计质量和不能诚信履约的，可要求该供应商在规定的期限内提供书面文件予以解释说明，并提交相关证明材料；否则，磋商小组可以取消该供应商的成交候选资格。</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5.磋商保证金：无</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6.磋商响应文件的有效期</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磋商有效期为从提交磋商响应文件的截止时间起九十（90）个日历日；磋商响应文件中必须载明磋商有效期，磋商响应文件中载明的磋商有效期可以长于磋商文件规定的期限，但不得短于磋商文件规定的期限。否则，其磋商响应文件作为无效处理。在有效期内磋商响应文件对供应商具有法律约束力，成交供应商的磋商响应文件有效期延长至合同执行完毕。</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7.磋商响应文件的签署及规定</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（1）供应商须依据磋商文件内容和磋商响应文件格式的要求编制磋商响应文件；</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（2）磋商响应文件的正本和所有的副本均需打印或用不褪色的蓝（黑）墨水填写，注明“正本/副本”字样。当副本和正本不一致时，以正本为准。统一胶装、编码，在每一页的正下方清楚标明页码；</w:t>
      </w:r>
    </w:p>
    <w:p>
      <w:pPr>
        <w:snapToGrid w:val="0"/>
        <w:spacing w:before="0" w:beforeAutospacing="0" w:after="0" w:afterAutospacing="0" w:line="360" w:lineRule="auto"/>
        <w:ind w:firstLine="480" w:firstLineChars="200"/>
        <w:jc w:val="both"/>
        <w:textAlignment w:val="baseline"/>
        <w:rPr>
          <w:rStyle w:val="25"/>
          <w:rFonts w:ascii="宋体" w:hAnsi="宋体" w:eastAsia="宋体"/>
          <w:b/>
          <w:i w:val="0"/>
          <w:caps w:val="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w:t>
      </w:r>
      <w:r>
        <w:rPr>
          <w:rStyle w:val="25"/>
          <w:rFonts w:ascii="宋体" w:hAnsi="宋体" w:eastAsia="宋体" w:cs="宋体"/>
          <w:b w:val="0"/>
          <w:bCs/>
          <w:i w:val="0"/>
          <w:caps w:val="0"/>
          <w:spacing w:val="0"/>
          <w:w w:val="100"/>
          <w:kern w:val="2"/>
          <w:sz w:val="24"/>
          <w:szCs w:val="24"/>
          <w:highlight w:val="none"/>
          <w:lang w:val="en-US" w:eastAsia="zh-CN" w:bidi="ar-SA"/>
        </w:rPr>
        <w:t>磋商响应文件一律采用书籍（胶装）方式装订。</w:t>
      </w:r>
      <w:r>
        <w:rPr>
          <w:rStyle w:val="25"/>
          <w:rFonts w:ascii="宋体" w:hAnsi="宋体" w:eastAsia="宋体"/>
          <w:b/>
          <w:i w:val="0"/>
          <w:caps w:val="0"/>
          <w:spacing w:val="0"/>
          <w:w w:val="100"/>
          <w:kern w:val="2"/>
          <w:sz w:val="24"/>
          <w:szCs w:val="24"/>
          <w:highlight w:val="none"/>
          <w:lang w:val="en-US" w:eastAsia="zh-CN" w:bidi="ar-SA"/>
        </w:rPr>
        <w:t>磋商响应文件正本壹份、副本贰份、</w:t>
      </w:r>
      <w:r>
        <w:rPr>
          <w:rStyle w:val="25"/>
          <w:rFonts w:hint="eastAsia" w:ascii="宋体" w:hAnsi="宋体"/>
          <w:b/>
          <w:i w:val="0"/>
          <w:caps w:val="0"/>
          <w:spacing w:val="0"/>
          <w:w w:val="100"/>
          <w:kern w:val="2"/>
          <w:sz w:val="24"/>
          <w:szCs w:val="24"/>
          <w:highlight w:val="none"/>
          <w:lang w:val="en-US" w:eastAsia="zh-CN" w:bidi="ar-SA"/>
        </w:rPr>
        <w:t>报价一览表壹份、</w:t>
      </w:r>
      <w:r>
        <w:rPr>
          <w:rStyle w:val="25"/>
          <w:rFonts w:ascii="宋体" w:hAnsi="宋体" w:eastAsia="宋体"/>
          <w:b/>
          <w:i w:val="0"/>
          <w:caps w:val="0"/>
          <w:spacing w:val="0"/>
          <w:w w:val="100"/>
          <w:kern w:val="2"/>
          <w:sz w:val="24"/>
          <w:szCs w:val="24"/>
          <w:highlight w:val="none"/>
          <w:lang w:val="en-US" w:eastAsia="zh-CN" w:bidi="ar-SA"/>
        </w:rPr>
        <w:t>电子版（U盘）贰份（U盘储存word及PDF格式，包含磋商响应文件所有内容</w:t>
      </w:r>
      <w:r>
        <w:rPr>
          <w:rStyle w:val="25"/>
          <w:rFonts w:hint="eastAsia" w:ascii="宋体" w:hAnsi="宋体"/>
          <w:b/>
          <w:i w:val="0"/>
          <w:caps w:val="0"/>
          <w:spacing w:val="0"/>
          <w:w w:val="100"/>
          <w:kern w:val="2"/>
          <w:sz w:val="24"/>
          <w:szCs w:val="24"/>
          <w:highlight w:val="none"/>
          <w:lang w:val="en-US" w:eastAsia="zh-CN" w:bidi="ar-SA"/>
        </w:rPr>
        <w:t>，同时须有已标价工程量清单采用广联达GBQ6.0（6.1200.23.104版本）</w:t>
      </w:r>
      <w:r>
        <w:rPr>
          <w:rStyle w:val="25"/>
          <w:rFonts w:ascii="宋体" w:hAnsi="宋体" w:eastAsia="宋体"/>
          <w:b/>
          <w:i w:val="0"/>
          <w:caps w:val="0"/>
          <w:spacing w:val="0"/>
          <w:w w:val="100"/>
          <w:kern w:val="2"/>
          <w:sz w:val="24"/>
          <w:szCs w:val="24"/>
          <w:highlight w:val="none"/>
          <w:lang w:val="en-US" w:eastAsia="zh-CN" w:bidi="ar-SA"/>
        </w:rPr>
        <w:t>。</w:t>
      </w:r>
      <w:r>
        <w:rPr>
          <w:rStyle w:val="25"/>
          <w:rFonts w:ascii="宋体" w:hAnsi="宋体" w:eastAsia="宋体" w:cs="宋体"/>
          <w:b w:val="0"/>
          <w:bCs/>
          <w:i w:val="0"/>
          <w:caps w:val="0"/>
          <w:spacing w:val="0"/>
          <w:w w:val="100"/>
          <w:kern w:val="2"/>
          <w:sz w:val="24"/>
          <w:szCs w:val="24"/>
          <w:highlight w:val="none"/>
          <w:lang w:val="en-US" w:eastAsia="zh-CN" w:bidi="ar-SA"/>
        </w:rPr>
        <w:t>纸质磋商响应文件正、副本分别各自装订成册并编制目录和页码，</w:t>
      </w:r>
      <w:r>
        <w:rPr>
          <w:rStyle w:val="25"/>
          <w:rFonts w:ascii="宋体" w:hAnsi="宋体" w:eastAsia="宋体"/>
          <w:b w:val="0"/>
          <w:i w:val="0"/>
          <w:caps w:val="0"/>
          <w:color w:val="000000"/>
          <w:spacing w:val="0"/>
          <w:w w:val="100"/>
          <w:kern w:val="2"/>
          <w:sz w:val="24"/>
          <w:szCs w:val="24"/>
          <w:highlight w:val="none"/>
          <w:lang w:val="en-US" w:eastAsia="zh-CN" w:bidi="ar-SA"/>
        </w:rPr>
        <w:t>正本、所有副本</w:t>
      </w:r>
      <w:r>
        <w:rPr>
          <w:rStyle w:val="25"/>
          <w:rFonts w:ascii="宋体" w:hAnsi="宋体" w:eastAsia="宋体"/>
          <w:b w:val="0"/>
          <w:i w:val="0"/>
          <w:caps w:val="0"/>
          <w:spacing w:val="0"/>
          <w:w w:val="100"/>
          <w:kern w:val="2"/>
          <w:sz w:val="24"/>
          <w:szCs w:val="24"/>
          <w:highlight w:val="none"/>
          <w:lang w:val="en-US" w:eastAsia="zh-CN" w:bidi="ar-SA"/>
        </w:rPr>
        <w:t>单独密封。电子版单独密封并加贴不掉标贴，注写磋商供应商名称。</w:t>
      </w:r>
      <w:r>
        <w:rPr>
          <w:rStyle w:val="25"/>
          <w:rFonts w:ascii="宋体" w:hAnsi="宋体" w:eastAsia="宋体" w:cs="宋体"/>
          <w:b w:val="0"/>
          <w:bCs/>
          <w:i w:val="0"/>
          <w:caps w:val="0"/>
          <w:spacing w:val="0"/>
          <w:w w:val="100"/>
          <w:kern w:val="2"/>
          <w:sz w:val="24"/>
          <w:szCs w:val="24"/>
          <w:highlight w:val="none"/>
          <w:lang w:val="en-US" w:eastAsia="zh-CN" w:bidi="ar-SA"/>
        </w:rPr>
        <w:t>对未按磋商文件要求方式装订和递交的磋商响应文件，将作为无效文件处理。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（4）供应商在磋商响应文件中指定的页面落款处，必须按磋商文件要求加盖印章或签字</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（5）供应商名称应填写全称，同时加盖公章；</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（6）磋商响应文件的任何行间插字、涂改和增删，必须由法定代表人或被授权人在改动处旁签字方为有效；</w:t>
      </w:r>
    </w:p>
    <w:p>
      <w:pPr>
        <w:snapToGrid w:val="0"/>
        <w:spacing w:before="0" w:beforeAutospacing="0" w:after="0" w:afterAutospacing="0" w:line="360" w:lineRule="auto"/>
        <w:ind w:firstLine="480"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（7）磋商响应文件因字迹潦草或表达不清所引起的后果由供应商负责。</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8.文字要求</w:t>
      </w:r>
    </w:p>
    <w:p>
      <w:pPr>
        <w:snapToGrid w:val="0"/>
        <w:spacing w:before="0" w:beforeAutospacing="0" w:after="0" w:afterAutospacing="0" w:line="360" w:lineRule="auto"/>
        <w:ind w:firstLine="360" w:firstLineChars="15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本次磋商只接受简体中文文字的磋商响应文件。</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9.联合磋商</w:t>
      </w:r>
    </w:p>
    <w:p>
      <w:pPr>
        <w:snapToGrid w:val="0"/>
        <w:spacing w:before="0" w:beforeAutospacing="0" w:after="0" w:afterAutospacing="0" w:line="360" w:lineRule="auto"/>
        <w:ind w:firstLine="360" w:firstLineChars="15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本项目不接受联合体磋商。</w:t>
      </w:r>
    </w:p>
    <w:p>
      <w:pPr>
        <w:snapToGrid w:val="0"/>
        <w:spacing w:before="0" w:beforeAutospacing="0" w:after="0" w:afterAutospacing="0" w:line="360" w:lineRule="auto"/>
        <w:jc w:val="left"/>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五、磋商响应文件封装、递交</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1.磋商响应文件的封装及标记</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（1）磋商响应文件应按以下要求封装：</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color w:val="000000"/>
          <w:spacing w:val="6"/>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A.</w:t>
      </w:r>
      <w:r>
        <w:rPr>
          <w:rStyle w:val="25"/>
          <w:rFonts w:ascii="宋体" w:hAnsi="宋体" w:eastAsia="宋体"/>
          <w:b w:val="0"/>
          <w:i w:val="0"/>
          <w:caps w:val="0"/>
          <w:color w:val="000000"/>
          <w:spacing w:val="6"/>
          <w:w w:val="100"/>
          <w:kern w:val="2"/>
          <w:sz w:val="24"/>
          <w:szCs w:val="24"/>
          <w:highlight w:val="none"/>
          <w:lang w:val="en-US" w:eastAsia="zh-CN" w:bidi="ar-SA"/>
        </w:rPr>
        <w:t>供应商应将磋商响应文件的正本、所有副本、电子版标书（U盘）应单独密封（封袋不得有破损），在封袋上标明“正本/副本/电子版”字样，封线处加盖供应商公章，封袋正面要粘贴标识。磋商响应文件中资质证明文件为复印件加盖供应商公章；</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B.封袋</w:t>
      </w:r>
      <w:r>
        <w:rPr>
          <w:rStyle w:val="25"/>
          <w:rFonts w:ascii="宋体" w:hAnsi="宋体" w:eastAsia="宋体"/>
          <w:b w:val="0"/>
          <w:i w:val="0"/>
          <w:caps w:val="0"/>
          <w:color w:val="000000"/>
          <w:spacing w:val="6"/>
          <w:w w:val="100"/>
          <w:kern w:val="2"/>
          <w:sz w:val="24"/>
          <w:szCs w:val="24"/>
          <w:highlight w:val="none"/>
          <w:lang w:val="en-US" w:eastAsia="zh-CN" w:bidi="ar-SA"/>
        </w:rPr>
        <w:t>正面</w:t>
      </w:r>
      <w:r>
        <w:rPr>
          <w:rStyle w:val="25"/>
          <w:rFonts w:ascii="宋体" w:hAnsi="宋体" w:eastAsia="宋体"/>
          <w:b w:val="0"/>
          <w:i w:val="0"/>
          <w:caps w:val="0"/>
          <w:spacing w:val="0"/>
          <w:w w:val="100"/>
          <w:kern w:val="2"/>
          <w:sz w:val="24"/>
          <w:szCs w:val="24"/>
          <w:highlight w:val="none"/>
          <w:lang w:val="en-US" w:eastAsia="zh-CN" w:bidi="ar-SA"/>
        </w:rPr>
        <w:t>标识式样（参见格式A）。</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如果供应商未按上述要求封装及加写标记，误投或过早启封的磋商响应文件，出现此类情况的磋商响应文件，采购代理机构将拒绝接收，并退回供应商。采购代理机构对磋商响应文件的误投和提前启封概不负责。</w:t>
      </w:r>
    </w:p>
    <w:p>
      <w:pPr>
        <w:snapToGrid w:val="0"/>
        <w:spacing w:before="0" w:beforeAutospacing="0" w:after="0" w:afterAutospacing="0" w:line="360" w:lineRule="auto"/>
        <w:ind w:firstLine="482"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2.磋商响应文件递交</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（1）供应商必须在磋商文件规定的时间和地点，将全部磋商响应文件递交至采购代理机构项目承办人；</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（2）采购代理机构项目承办人在磋商文件规定的磋商响应文件递交截止时间前，只负责磋商响应文件的接收、清点、造册登记工作，并请法定代表人或被授权人签字确认，对其有效性不负任何责任；</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（3）采购代理机构在宣布递交磋商响应文件时间截止之后，拒绝接收任何人送达、递交的磋商响应文件；</w:t>
      </w:r>
    </w:p>
    <w:p>
      <w:pPr>
        <w:snapToGrid w:val="0"/>
        <w:spacing w:before="0" w:beforeAutospacing="0" w:after="0" w:afterAutospacing="0" w:line="360" w:lineRule="auto"/>
        <w:ind w:firstLine="480"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（4）无论供应商成交与否或者废标，其磋商响应文件恕不退还。</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3.磋商响应文件递交截止时间</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（1）磋商供应商</w:t>
      </w:r>
      <w:r>
        <w:rPr>
          <w:rStyle w:val="25"/>
          <w:rFonts w:ascii="宋体" w:hAnsi="宋体" w:eastAsia="宋体"/>
          <w:b w:val="0"/>
          <w:i w:val="0"/>
          <w:caps w:val="0"/>
          <w:color w:val="000000"/>
          <w:spacing w:val="6"/>
          <w:w w:val="100"/>
          <w:kern w:val="2"/>
          <w:sz w:val="24"/>
          <w:szCs w:val="24"/>
          <w:highlight w:val="none"/>
          <w:lang w:val="en-US" w:eastAsia="zh-CN" w:bidi="ar-SA"/>
        </w:rPr>
        <w:t>必须在磋商文件规定的递交截止时间之前递交磋商响应文件，</w:t>
      </w:r>
      <w:r>
        <w:rPr>
          <w:rStyle w:val="25"/>
          <w:rFonts w:ascii="宋体" w:hAnsi="宋体" w:eastAsia="宋体"/>
          <w:b w:val="0"/>
          <w:i w:val="0"/>
          <w:caps w:val="0"/>
          <w:color w:val="000000"/>
          <w:spacing w:val="0"/>
          <w:w w:val="100"/>
          <w:kern w:val="2"/>
          <w:sz w:val="24"/>
          <w:szCs w:val="24"/>
          <w:highlight w:val="none"/>
          <w:lang w:val="en-US" w:eastAsia="zh-CN" w:bidi="ar-SA"/>
        </w:rPr>
        <w:t>采购代理机构在截止时间后拒绝接收任何磋商响应文件。</w:t>
      </w:r>
    </w:p>
    <w:p>
      <w:pPr>
        <w:snapToGrid w:val="0"/>
        <w:spacing w:before="0" w:beforeAutospacing="0" w:after="0" w:afterAutospacing="0" w:line="360" w:lineRule="auto"/>
        <w:ind w:firstLine="480"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（2）采购代理机构因采购人推迟磋商截止时间时，应以书面的形式，通知所有供应商；在这种情况下，采购代理机构和磋商供应商的权利和义务将受到新的截止期的约束。</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4.磋商响应文件的修改和撤回</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（1）磋商响应文件递交后，如果供应商提出书面修改和撤回磋商响应文件要求，在磋商截止时间前以书面形式送达采购代理机构；</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（2）供应商修改磋商响应文件的书面材料，须密封送达采购代理机构，修改或补充的内容应按磋商文件要求签署、盖章、密封、标记，并作为磋商响应文件的组成部分；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（3）撤回磋商响应文件应以书面的形式通知采购代理机构，撤回磋商响应文件的时间以送达采购代理机构到达日期为准；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（4）在磋商截止时间后到磋商文件规定的磋商有效期满之间的这段时间内，供应商不得撤回其磋商响应文件；</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（5）供应商在磋商响应文件递交截止时间后，不得对其磋商响应文件做任何修改。</w:t>
      </w:r>
    </w:p>
    <w:p>
      <w:pPr>
        <w:snapToGrid w:val="0"/>
        <w:spacing w:before="0" w:beforeAutospacing="0" w:after="0" w:afterAutospacing="0" w:line="360" w:lineRule="auto"/>
        <w:jc w:val="left"/>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六、磋商、澄清、成交</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1.磋商方法</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bCs/>
          <w:i w:val="0"/>
          <w:caps w:val="0"/>
          <w:color w:val="FF0000"/>
          <w:spacing w:val="0"/>
          <w:w w:val="100"/>
          <w:kern w:val="2"/>
          <w:sz w:val="24"/>
          <w:szCs w:val="24"/>
          <w:highlight w:val="none"/>
          <w:u w:val="single" w:color="FF0000"/>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（1）磋商方法：</w:t>
      </w:r>
      <w:r>
        <w:rPr>
          <w:rStyle w:val="25"/>
          <w:rFonts w:ascii="宋体" w:hAnsi="宋体" w:eastAsia="宋体"/>
          <w:b w:val="0"/>
          <w:i w:val="0"/>
          <w:caps w:val="0"/>
          <w:spacing w:val="0"/>
          <w:w w:val="100"/>
          <w:kern w:val="2"/>
          <w:sz w:val="24"/>
          <w:szCs w:val="24"/>
          <w:highlight w:val="none"/>
          <w:lang w:val="en-US" w:eastAsia="zh-CN" w:bidi="ar-SA"/>
        </w:rPr>
        <w:t>采用综合评分法</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磋商程序：采购代理机构宣布大会开始，宣布会场纪律，介绍参会人员情况，响应单位点到，查验响应文件密封情况，拆封响应文件，对响应单位资格审查，对响应文件的有效性、符合性审查，对参加磋商的磋商供应商分别进行磋商，磋商小组推荐1-3名供应商。</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2.磋商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采购代理机构按竞争性磋商采购邀请书规定的时间、地点组织磋商；磋商大会由采购人代表、磋商小组成员、监督机构代表、供应商代表及采购代理机构工作人员参加，参会代表应签名报到，以证明其出席；</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（2）为确保磋商工作公开、公平、公正，依法成立磋商小组。磋商小组由有关专家组成，其中技术、经济等方面的专家不少于磋商小组成员总数的三分之二，磋商小组成员应当遵守并履行下列责任和义务：</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A.要严格遵守政府采购相关法律制度，依法履行各自职责，公正、客观、审慎地组织和参与评审工作；</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B.对磋商响应文件进行资格性、符合性检查，并做出评价；</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 xml:space="preserve">C.按竞争性磋商采购邀请书规定的评审方法和标准，进行比较和评价； </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D.要求供应商对磋商响应文件有关事项作出解释或澄清；</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E.要依法独立评审，按照竞争性磋商采购邀请书的要求和评标标准进行评标，推荐成交候选供应商名单，对评审意见承担个人责任；</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 xml:space="preserve">F.对需要共同认定的事项存在争议的，按照少数服从多数的原则做出结论。持不同意见的磋商小组成员应当在评审报告上签署不同意见并说明理由，否则视为同意； </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G.对评审情况以及在评审过程中获悉的国家秘密、商业秘密负有保密责任；</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H.配合财政部门的投诉处理工作；</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I.配合采购人、采购代理机构答复供应商提出的质疑。</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3.</w:t>
      </w:r>
      <w:r>
        <w:rPr>
          <w:rStyle w:val="25"/>
          <w:rFonts w:ascii="宋体" w:hAnsi="宋体" w:eastAsia="宋体"/>
          <w:b/>
          <w:i w:val="0"/>
          <w:caps w:val="0"/>
          <w:spacing w:val="0"/>
          <w:w w:val="100"/>
          <w:kern w:val="2"/>
          <w:sz w:val="24"/>
          <w:szCs w:val="24"/>
          <w:highlight w:val="none"/>
          <w:lang w:val="en-US" w:eastAsia="zh-CN" w:bidi="ar-SA"/>
        </w:rPr>
        <w:t>1竞争性磋商响应文件初审（含资格性审查和符合性审查）</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竞争性磋商响应文件初审分为资格性审查和符合性审查。分别按照以下内容对响应文件进行检查，一项不合格即按照无效响应处理。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竞争性磋商响应文件审查合格的为实质性响应磋商文件要求的供应商。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（1）资格性审查：</w:t>
      </w:r>
      <w:r>
        <w:rPr>
          <w:rStyle w:val="25"/>
          <w:rFonts w:hint="eastAsia" w:ascii="宋体" w:hAnsi="宋体"/>
          <w:b w:val="0"/>
          <w:i w:val="0"/>
          <w:caps w:val="0"/>
          <w:color w:val="000000"/>
          <w:spacing w:val="0"/>
          <w:w w:val="100"/>
          <w:kern w:val="2"/>
          <w:sz w:val="24"/>
          <w:szCs w:val="24"/>
          <w:highlight w:val="none"/>
          <w:lang w:val="en-US" w:eastAsia="zh-CN" w:bidi="ar-SA"/>
        </w:rPr>
        <w:t>采购人</w:t>
      </w:r>
      <w:r>
        <w:rPr>
          <w:rStyle w:val="25"/>
          <w:rFonts w:ascii="宋体" w:hAnsi="宋体" w:eastAsia="宋体"/>
          <w:b w:val="0"/>
          <w:i w:val="0"/>
          <w:caps w:val="0"/>
          <w:color w:val="000000"/>
          <w:spacing w:val="0"/>
          <w:w w:val="100"/>
          <w:kern w:val="2"/>
          <w:sz w:val="24"/>
          <w:szCs w:val="24"/>
          <w:highlight w:val="none"/>
          <w:lang w:val="en-US" w:eastAsia="zh-CN" w:bidi="ar-SA"/>
        </w:rPr>
        <w:t>对资格证明文件进行审查，资审合格的供应商将进行符合性审查阶段，资审不合格的供应商经磋商小组确认后按无效磋商执行。</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（2）符合性审查：磋商小组将对资格审查合格的供应商进行以下审查</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①响应文件的完整性(按要求编制)；</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②响应文件的有效性(按要求签署盖章)；</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③响应文件的响应性(实质上响应磋商文件，磋商文件允许偏离的除外)；</w:t>
      </w:r>
    </w:p>
    <w:p>
      <w:pPr>
        <w:pStyle w:val="57"/>
        <w:widowControl/>
        <w:snapToGrid w:val="0"/>
        <w:spacing w:before="0" w:beforeAutospacing="0" w:after="120" w:afterAutospacing="0" w:line="24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④磋商报价是否超过最高限价。</w:t>
      </w:r>
    </w:p>
    <w:p>
      <w:pPr>
        <w:snapToGrid w:val="0"/>
        <w:spacing w:before="0" w:beforeAutospacing="0" w:after="0" w:afterAutospacing="0" w:line="360" w:lineRule="auto"/>
        <w:ind w:firstLine="482"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cs="宋体"/>
          <w:b/>
          <w:bCs/>
          <w:i w:val="0"/>
          <w:caps w:val="0"/>
          <w:color w:val="000000"/>
          <w:spacing w:val="0"/>
          <w:w w:val="100"/>
          <w:kern w:val="2"/>
          <w:sz w:val="24"/>
          <w:szCs w:val="24"/>
          <w:highlight w:val="none"/>
          <w:lang w:val="en-US" w:eastAsia="zh-CN" w:bidi="ar-SA"/>
        </w:rPr>
        <w:t>3.2</w:t>
      </w:r>
      <w:r>
        <w:rPr>
          <w:rStyle w:val="25"/>
          <w:rFonts w:ascii="宋体" w:hAnsi="宋体" w:eastAsia="宋体"/>
          <w:b w:val="0"/>
          <w:i w:val="0"/>
          <w:caps w:val="0"/>
          <w:color w:val="000000"/>
          <w:spacing w:val="0"/>
          <w:w w:val="100"/>
          <w:kern w:val="2"/>
          <w:sz w:val="24"/>
          <w:szCs w:val="24"/>
          <w:highlight w:val="none"/>
          <w:lang w:val="en-US" w:eastAsia="zh-CN" w:bidi="ar-SA"/>
        </w:rPr>
        <w:t>在详细评审之前，根据3.3</w:t>
      </w:r>
      <w:r>
        <w:rPr>
          <w:rStyle w:val="25"/>
          <w:rFonts w:ascii="宋体" w:hAnsi="宋体" w:eastAsia="宋体" w:cs="宋体"/>
          <w:b/>
          <w:bCs/>
          <w:i w:val="0"/>
          <w:caps w:val="0"/>
          <w:color w:val="000000"/>
          <w:spacing w:val="0"/>
          <w:w w:val="100"/>
          <w:kern w:val="2"/>
          <w:sz w:val="24"/>
          <w:szCs w:val="24"/>
          <w:highlight w:val="none"/>
          <w:lang w:val="en-US" w:eastAsia="zh-CN" w:bidi="ar-SA"/>
        </w:rPr>
        <w:t>无效磋商或磋商无效</w:t>
      </w:r>
      <w:r>
        <w:rPr>
          <w:rStyle w:val="25"/>
          <w:rFonts w:ascii="宋体" w:hAnsi="宋体" w:eastAsia="宋体"/>
          <w:b w:val="0"/>
          <w:i w:val="0"/>
          <w:caps w:val="0"/>
          <w:color w:val="000000"/>
          <w:spacing w:val="0"/>
          <w:w w:val="100"/>
          <w:kern w:val="2"/>
          <w:sz w:val="24"/>
          <w:szCs w:val="24"/>
          <w:highlight w:val="none"/>
          <w:lang w:val="en-US" w:eastAsia="zh-CN" w:bidi="ar-SA"/>
        </w:rPr>
        <w:t>的规定，磋商小组要审查每份竞争性磋商响应文件是否实质上响应了竞争性磋商文件的要求。实质上响应的磋商应该是与竞争性磋商文件要求的全部条款、条件和规格参数相符，没有重大偏离的磋商。对关键条文的偏离、保留或反对将被认为是实质上的偏离。磋商小组决定磋商的响应性只根据磋商响应文件本身的内容，而不寻求外部的证据。</w:t>
      </w:r>
    </w:p>
    <w:p>
      <w:pPr>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color w:val="000000"/>
          <w:spacing w:val="0"/>
          <w:w w:val="100"/>
          <w:kern w:val="2"/>
          <w:sz w:val="24"/>
          <w:szCs w:val="24"/>
          <w:highlight w:val="none"/>
          <w:lang w:val="en-US" w:eastAsia="zh-CN" w:bidi="ar-SA"/>
        </w:rPr>
      </w:pPr>
      <w:r>
        <w:rPr>
          <w:rStyle w:val="25"/>
          <w:rFonts w:ascii="宋体" w:hAnsi="宋体" w:eastAsia="宋体" w:cs="宋体"/>
          <w:b/>
          <w:bCs/>
          <w:i w:val="0"/>
          <w:caps w:val="0"/>
          <w:color w:val="000000"/>
          <w:spacing w:val="0"/>
          <w:w w:val="100"/>
          <w:kern w:val="2"/>
          <w:sz w:val="24"/>
          <w:szCs w:val="24"/>
          <w:highlight w:val="none"/>
          <w:lang w:val="en-US" w:eastAsia="zh-CN" w:bidi="ar-SA"/>
        </w:rPr>
        <w:t>3.3无效磋商或磋商无效</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实质上没有响应竞争性磋商文件要求的磋商将被拒绝。供应商不得通过修正或撤销不合要求的偏离从而使其磋商成为实质性响应的磋商。如发现下列情况之一的，其磋商将构成非实质性响应，按无效磋商处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1）没有按照竞争性磋商文件要求提供的竞争性磋商响应文件或竞争性磋商响应文件构成有重大缺项；</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2）竞争性磋商响应文件未按竞争性磋商文件要求密封、签署、盖章的；</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3）资格证明文件不全的或无效的，或不符合国家规定的；</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4）竞争性磋商响应文件无供应商公章、无法定代表人签字或签字人无法定代表人有效委托书的；</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5）无磋商有效期或有效期达不到竞争性磋商文件要求的；</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6）供应商在同一份竞争性磋商响应文件中，有两个或多个报价的；</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7）存在有重大缺漏项和重大偏离的；</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8）供应商有串通磋商、以他人名义磋商、行贿、提供虚假证明（包括第三方提供的虚假证明），开具虚假资质，出现虚假应答的，除按无效文件处理外，还将按照招投标的有关规定进行处罚；</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9）磋商报价低于成本</w:t>
      </w:r>
      <w:r>
        <w:rPr>
          <w:rStyle w:val="25"/>
          <w:rFonts w:ascii="宋体" w:hAnsi="宋体" w:eastAsia="宋体" w:cs="宋体"/>
          <w:b w:val="0"/>
          <w:bCs/>
          <w:i w:val="0"/>
          <w:caps w:val="0"/>
          <w:spacing w:val="0"/>
          <w:w w:val="100"/>
          <w:kern w:val="2"/>
          <w:sz w:val="24"/>
          <w:szCs w:val="24"/>
          <w:highlight w:val="none"/>
          <w:lang w:val="en-US" w:eastAsia="zh-CN" w:bidi="ar-SA"/>
        </w:rPr>
        <w:t>价，涉嫌不正当竞争；（如果磋商小组认为某磋商报价明显不合理或者低于成本，应当要求该供应商在评审现场合理时间内作出书面说明并提供相关证明材料；供应商不能证明其报价合理性的，磋商小组应当将其作为无效磋商或者无效响应处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10）磋商</w:t>
      </w:r>
      <w:r>
        <w:rPr>
          <w:rStyle w:val="25"/>
          <w:rFonts w:ascii="宋体" w:hAnsi="宋体" w:eastAsia="宋体"/>
          <w:b w:val="0"/>
          <w:i w:val="0"/>
          <w:caps w:val="0"/>
          <w:spacing w:val="0"/>
          <w:w w:val="100"/>
          <w:kern w:val="2"/>
          <w:sz w:val="24"/>
          <w:szCs w:val="24"/>
          <w:highlight w:val="none"/>
          <w:lang w:val="en-US" w:eastAsia="zh-CN" w:bidi="ar-SA"/>
        </w:rPr>
        <w:t>报价超过磋商文件中规定的预算金额或者最高限价的；</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11）竞争性磋商响应文件含有采购人不能接受的附加条件的；</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12）竞争性磋商响应文件不符合法律法规要求的。</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（2）供应商有下列情形之一的，视为供应商串通磋商，其磋商无效：</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1）不同供应商的响应文件由同一单位或者个人编制；</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2）不同供应商委托同一单位或者个人办理磋商事宜；</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3）不同供应商的响应文件载明的项目管理成员或者联系人员为同一人；</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4）不同供应商的响应文件异常一致或者磋商报价呈规律性差异；</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5）不同供应商的响应文件相互混装；</w:t>
      </w:r>
    </w:p>
    <w:p>
      <w:pPr>
        <w:snapToGrid w:val="0"/>
        <w:spacing w:before="0" w:beforeAutospacing="0" w:after="0" w:afterAutospacing="0" w:line="360" w:lineRule="auto"/>
        <w:ind w:firstLine="480"/>
        <w:jc w:val="both"/>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6）不同供应商的单位负责人为同一人或者存在控股、管理关系的不同单位，参与同一“包/标段”或者未划分“包/标段”的同一磋商项目。</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spacing w:val="0"/>
          <w:w w:val="100"/>
          <w:kern w:val="2"/>
          <w:sz w:val="24"/>
          <w:szCs w:val="24"/>
          <w:highlight w:val="none"/>
          <w:lang w:val="en-US" w:eastAsia="zh-CN" w:bidi="ar-SA"/>
        </w:rPr>
        <w:t>3.4在资格性审查阶段，不符合磋商文件要求的，不得进入符合性审查，在符合性审查时未通过的，不得进入后续评审环节。</w:t>
      </w:r>
    </w:p>
    <w:p>
      <w:pPr>
        <w:snapToGrid w:val="0"/>
        <w:spacing w:before="0" w:beforeAutospacing="0" w:after="0" w:afterAutospacing="0" w:line="360" w:lineRule="auto"/>
        <w:ind w:firstLine="482"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4.磋商澄清</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（1）磋商小组有权就磋商响应文件中含混之处向上述步骤初审合格的磋商供应商提出询问或澄清要求；磋商供应商将有关询标澄清、补正、说明的内容应以书面形式提交；</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竞争性磋商公告、磋商响应文件作为磋商的依据，澄清、补正、说明的内容只作为磋商参考。磋商澄清时磋商供应商只作说明和解释，不得借此对磋商报价、交货期、主要技术指标等实质性内容做任何修改；如澄清、补正、说明的内容与磋商响应文件内容有重大相悖或矛盾，将被认定为无效文件；</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（3）供应商对磋商响应文件的澄清不得改变磋商报价及实质内容。</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磋商时，磋商响应文件中出现下列情况，修正原则为：</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A.磋商响应文件中响应报价表内容与磋商响应文件中明细内容不一致的，以响应报价表为准；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B.磋商报价的大写金额和小写金额不一致的，以大写金额为准；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C.总价金额与按单价汇总金额不一致的，以单价金额计算结果为准；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D.单价金额小数点有明显错位的，以总价为准，并修改单价；</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E.磋商响应文件正本与副本不一致的，以正本为准；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F.多处内容交叉不符时，以磋商小组成员会评审结果为准；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G.文字与图表不符时以文字为准；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按上述修正错误的原则及方法调整或修正磋商响应文件的报价，磋商供应商同意后，调整后的报价对磋商供应商起约束作用。如果磋商供应商不接受修正后的报价，则其磋商活动将被拒绝，并且其磋商保证金也将被没收。</w:t>
      </w:r>
    </w:p>
    <w:p>
      <w:pPr>
        <w:snapToGrid w:val="0"/>
        <w:spacing w:before="0" w:beforeAutospacing="0" w:after="0" w:afterAutospacing="0" w:line="360" w:lineRule="auto"/>
        <w:ind w:firstLine="482"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5.评审方法及内容</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采用综合评分法：最后报价为最终报价，最终报价后按照磋商文件中规定的各项因素进行综合评审后，以磋商总得分最高的供应商作为成交供应商的磋商方法。若有两个或两个以上最高得分相同，推荐其中报价最低的供应商为成交候选供应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磋商程序：采购代理机构宣布大会开始，宣布会场纪律，介绍参会人员情况，响应单位点到，查验响应文件密封情况，拆封响应文件，对响应单位资格审查，对响应文件的有效性、符合性审查，对参加磋商的磋商供应商分别进行磋商，磋商小组推荐成交供应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（3）磋商小组根据以下内容进行综合比较，自主打分，按最后得分由高到低汇总排序，推荐成交候选供应商；磋商小组根据磋商结果写出磋商意见。</w:t>
      </w:r>
    </w:p>
    <w:p>
      <w:pPr>
        <w:snapToGrid w:val="0"/>
        <w:spacing w:before="0" w:beforeAutospacing="0" w:after="0" w:afterAutospacing="0" w:line="460" w:lineRule="atLeast"/>
        <w:ind w:firstLine="240" w:firstLineChars="100"/>
        <w:jc w:val="both"/>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（6）评审指标分值构成（总计100分）</w:t>
      </w:r>
    </w:p>
    <w:tbl>
      <w:tblPr>
        <w:tblStyle w:val="21"/>
        <w:tblW w:w="9045" w:type="dxa"/>
        <w:tblInd w:w="2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5"/>
        <w:gridCol w:w="2305"/>
        <w:gridCol w:w="5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9045"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r>
              <w:rPr>
                <w:rStyle w:val="25"/>
                <w:rFonts w:ascii="宋体" w:hAnsi="宋体" w:cs="Times New Roman"/>
                <w:b/>
                <w:bCs/>
                <w:i w:val="0"/>
                <w:caps w:val="0"/>
                <w:color w:val="000000"/>
                <w:spacing w:val="0"/>
                <w:w w:val="100"/>
                <w:kern w:val="2"/>
                <w:sz w:val="24"/>
                <w:szCs w:val="24"/>
                <w:highlight w:val="none"/>
                <w:lang w:val="en-US" w:eastAsia="zh-CN" w:bidi="ar-SA"/>
              </w:rPr>
              <w:t>投标报价（30分）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trPr>
        <w:tc>
          <w:tcPr>
            <w:tcW w:w="111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Times New Roman"/>
                <w:b w:val="0"/>
                <w:bCs/>
                <w:i w:val="0"/>
                <w:caps w:val="0"/>
                <w:color w:val="000000"/>
                <w:spacing w:val="0"/>
                <w:w w:val="100"/>
                <w:kern w:val="2"/>
                <w:sz w:val="24"/>
                <w:szCs w:val="24"/>
                <w:highlight w:val="none"/>
                <w:lang w:val="en-US" w:eastAsia="zh-CN" w:bidi="ar-SA"/>
              </w:rPr>
            </w:pPr>
            <w:r>
              <w:rPr>
                <w:rStyle w:val="25"/>
                <w:rFonts w:ascii="宋体" w:hAnsi="宋体" w:cs="Times New Roman"/>
                <w:b w:val="0"/>
                <w:bCs/>
                <w:i w:val="0"/>
                <w:caps w:val="0"/>
                <w:color w:val="000000"/>
                <w:spacing w:val="0"/>
                <w:w w:val="100"/>
                <w:kern w:val="2"/>
                <w:sz w:val="24"/>
                <w:szCs w:val="24"/>
                <w:highlight w:val="none"/>
                <w:lang w:val="en-US" w:eastAsia="zh-CN" w:bidi="ar-SA"/>
              </w:rPr>
              <w:t>报价评分标准</w:t>
            </w: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r>
              <w:rPr>
                <w:rStyle w:val="25"/>
                <w:rFonts w:ascii="宋体" w:hAnsi="宋体" w:cs="Times New Roman"/>
                <w:b w:val="0"/>
                <w:bCs/>
                <w:i w:val="0"/>
                <w:caps w:val="0"/>
                <w:color w:val="000000"/>
                <w:spacing w:val="0"/>
                <w:w w:val="100"/>
                <w:kern w:val="2"/>
                <w:sz w:val="24"/>
                <w:szCs w:val="24"/>
                <w:highlight w:val="none"/>
                <w:lang w:val="en-US" w:eastAsia="zh-CN" w:bidi="ar-SA"/>
              </w:rPr>
              <w:t>磋商总报价</w:t>
            </w:r>
          </w:p>
          <w:p>
            <w:pPr>
              <w:snapToGrid w:val="0"/>
              <w:spacing w:before="0" w:beforeAutospacing="0" w:after="0" w:afterAutospacing="0" w:line="360" w:lineRule="auto"/>
              <w:jc w:val="center"/>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r>
              <w:rPr>
                <w:rStyle w:val="25"/>
                <w:rFonts w:ascii="宋体" w:hAnsi="宋体" w:cs="Times New Roman"/>
                <w:b w:val="0"/>
                <w:bCs/>
                <w:i w:val="0"/>
                <w:caps w:val="0"/>
                <w:color w:val="000000"/>
                <w:spacing w:val="0"/>
                <w:w w:val="100"/>
                <w:kern w:val="2"/>
                <w:sz w:val="24"/>
                <w:szCs w:val="24"/>
                <w:highlight w:val="none"/>
                <w:lang w:val="en-US" w:eastAsia="zh-CN" w:bidi="ar-SA"/>
              </w:rPr>
              <w:t>（30分）</w:t>
            </w:r>
          </w:p>
        </w:tc>
        <w:tc>
          <w:tcPr>
            <w:tcW w:w="562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（1）本次招标设最高限价。供应商的</w:t>
            </w:r>
            <w:r>
              <w:rPr>
                <w:rStyle w:val="25"/>
                <w:rFonts w:hint="eastAsia" w:ascii="宋体" w:hAnsi="宋体"/>
                <w:b w:val="0"/>
                <w:i w:val="0"/>
                <w:caps w:val="0"/>
                <w:color w:val="000000"/>
                <w:spacing w:val="0"/>
                <w:w w:val="100"/>
                <w:kern w:val="2"/>
                <w:sz w:val="24"/>
                <w:szCs w:val="24"/>
                <w:highlight w:val="none"/>
                <w:lang w:val="en-US" w:eastAsia="zh-CN" w:bidi="ar-SA"/>
              </w:rPr>
              <w:t>磋商</w:t>
            </w:r>
            <w:r>
              <w:rPr>
                <w:rStyle w:val="25"/>
                <w:rFonts w:ascii="宋体" w:hAnsi="宋体" w:eastAsia="宋体"/>
                <w:b w:val="0"/>
                <w:i w:val="0"/>
                <w:caps w:val="0"/>
                <w:color w:val="000000"/>
                <w:spacing w:val="0"/>
                <w:w w:val="100"/>
                <w:kern w:val="2"/>
                <w:sz w:val="24"/>
                <w:szCs w:val="24"/>
                <w:highlight w:val="none"/>
                <w:lang w:val="en-US" w:eastAsia="zh-CN" w:bidi="ar-SA"/>
              </w:rPr>
              <w:t>总</w:t>
            </w:r>
            <w:r>
              <w:rPr>
                <w:rStyle w:val="25"/>
                <w:rFonts w:hint="eastAsia" w:ascii="宋体" w:hAnsi="宋体"/>
                <w:b w:val="0"/>
                <w:i w:val="0"/>
                <w:caps w:val="0"/>
                <w:color w:val="000000"/>
                <w:spacing w:val="0"/>
                <w:w w:val="100"/>
                <w:kern w:val="2"/>
                <w:sz w:val="24"/>
                <w:szCs w:val="24"/>
                <w:highlight w:val="none"/>
                <w:lang w:val="en-US" w:eastAsia="zh-CN" w:bidi="ar-SA"/>
              </w:rPr>
              <w:t>报</w:t>
            </w:r>
            <w:r>
              <w:rPr>
                <w:rStyle w:val="25"/>
                <w:rFonts w:ascii="宋体" w:hAnsi="宋体" w:eastAsia="宋体"/>
                <w:b w:val="0"/>
                <w:i w:val="0"/>
                <w:caps w:val="0"/>
                <w:color w:val="000000"/>
                <w:spacing w:val="0"/>
                <w:w w:val="100"/>
                <w:kern w:val="2"/>
                <w:sz w:val="24"/>
                <w:szCs w:val="24"/>
                <w:highlight w:val="none"/>
                <w:lang w:val="en-US" w:eastAsia="zh-CN" w:bidi="ar-SA"/>
              </w:rPr>
              <w:t>价超过最高限价的视为无效标，不再参与下一步评审。</w:t>
            </w:r>
          </w:p>
          <w:p>
            <w:pPr>
              <w:snapToGrid w:val="0"/>
              <w:spacing w:before="0" w:beforeAutospacing="0" w:after="0" w:afterAutospacing="0" w:line="360" w:lineRule="auto"/>
              <w:jc w:val="both"/>
              <w:textAlignment w:val="baseline"/>
              <w:rPr>
                <w:rStyle w:val="25"/>
                <w:rFonts w:hint="eastAsia" w:ascii="宋体" w:hAnsi="宋体" w:eastAsia="宋体" w:cs="Times New Roman"/>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w:t>
            </w:r>
            <w:r>
              <w:rPr>
                <w:rStyle w:val="25"/>
                <w:rFonts w:hint="eastAsia" w:ascii="宋体" w:hAnsi="宋体" w:eastAsia="宋体"/>
                <w:b w:val="0"/>
                <w:i w:val="0"/>
                <w:caps w:val="0"/>
                <w:color w:val="000000"/>
                <w:spacing w:val="0"/>
                <w:w w:val="100"/>
                <w:kern w:val="2"/>
                <w:sz w:val="24"/>
                <w:szCs w:val="24"/>
                <w:highlight w:val="none"/>
                <w:lang w:val="en-US" w:eastAsia="zh-CN" w:bidi="ar-SA"/>
              </w:rPr>
              <w:t>2</w:t>
            </w:r>
            <w:r>
              <w:rPr>
                <w:rStyle w:val="25"/>
                <w:rFonts w:ascii="宋体" w:hAnsi="宋体" w:eastAsia="宋体"/>
                <w:b w:val="0"/>
                <w:i w:val="0"/>
                <w:caps w:val="0"/>
                <w:color w:val="000000"/>
                <w:spacing w:val="0"/>
                <w:w w:val="100"/>
                <w:kern w:val="2"/>
                <w:sz w:val="24"/>
                <w:szCs w:val="24"/>
                <w:highlight w:val="none"/>
                <w:lang w:val="en-US" w:eastAsia="zh-CN" w:bidi="ar-SA"/>
              </w:rPr>
              <w:t>）</w:t>
            </w:r>
            <w:r>
              <w:rPr>
                <w:rStyle w:val="25"/>
                <w:rFonts w:hint="eastAsia" w:ascii="宋体" w:hAnsi="宋体" w:eastAsia="宋体" w:cs="Times New Roman"/>
                <w:b w:val="0"/>
                <w:i w:val="0"/>
                <w:caps w:val="0"/>
                <w:color w:val="000000"/>
                <w:spacing w:val="0"/>
                <w:w w:val="100"/>
                <w:kern w:val="2"/>
                <w:sz w:val="24"/>
                <w:szCs w:val="24"/>
                <w:highlight w:val="none"/>
                <w:lang w:val="en-US" w:eastAsia="zh-CN" w:bidi="ar-SA"/>
              </w:rPr>
              <w:t>满足磋商文件实质性要求且最终报价最低的供应商的价格为磋商基准价，其价格分为满分30分。</w:t>
            </w:r>
          </w:p>
          <w:p>
            <w:pPr>
              <w:snapToGrid w:val="0"/>
              <w:spacing w:before="0" w:beforeAutospacing="0" w:after="0" w:afterAutospacing="0" w:line="360" w:lineRule="auto"/>
              <w:jc w:val="both"/>
              <w:textAlignment w:val="baseline"/>
              <w:rPr>
                <w:rStyle w:val="25"/>
                <w:rFonts w:hint="eastAsia" w:ascii="宋体" w:hAnsi="宋体" w:eastAsia="宋体" w:cs="Times New Roman"/>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w:t>
            </w:r>
            <w:r>
              <w:rPr>
                <w:rStyle w:val="25"/>
                <w:rFonts w:hint="eastAsia" w:ascii="宋体" w:hAnsi="宋体" w:eastAsia="宋体"/>
                <w:b w:val="0"/>
                <w:i w:val="0"/>
                <w:caps w:val="0"/>
                <w:color w:val="000000"/>
                <w:spacing w:val="0"/>
                <w:w w:val="100"/>
                <w:kern w:val="2"/>
                <w:sz w:val="24"/>
                <w:szCs w:val="24"/>
                <w:highlight w:val="none"/>
                <w:lang w:val="en-US" w:eastAsia="zh-CN" w:bidi="ar-SA"/>
              </w:rPr>
              <w:t>3</w:t>
            </w:r>
            <w:r>
              <w:rPr>
                <w:rStyle w:val="25"/>
                <w:rFonts w:ascii="宋体" w:hAnsi="宋体" w:eastAsia="宋体"/>
                <w:b w:val="0"/>
                <w:i w:val="0"/>
                <w:caps w:val="0"/>
                <w:color w:val="000000"/>
                <w:spacing w:val="0"/>
                <w:w w:val="100"/>
                <w:kern w:val="2"/>
                <w:sz w:val="24"/>
                <w:szCs w:val="24"/>
                <w:highlight w:val="none"/>
                <w:lang w:val="en-US" w:eastAsia="zh-CN" w:bidi="ar-SA"/>
              </w:rPr>
              <w:t>）</w:t>
            </w:r>
            <w:r>
              <w:rPr>
                <w:rStyle w:val="25"/>
                <w:rFonts w:hint="eastAsia" w:ascii="宋体" w:hAnsi="宋体" w:eastAsia="宋体" w:cs="Times New Roman"/>
                <w:b w:val="0"/>
                <w:i w:val="0"/>
                <w:caps w:val="0"/>
                <w:color w:val="000000"/>
                <w:spacing w:val="0"/>
                <w:w w:val="100"/>
                <w:kern w:val="2"/>
                <w:sz w:val="24"/>
                <w:szCs w:val="24"/>
                <w:highlight w:val="none"/>
                <w:lang w:val="en-US" w:eastAsia="zh-CN" w:bidi="ar-SA"/>
              </w:rPr>
              <w:t>磋商报价得分=（磋商基准价/最终磋商报价）×30。</w:t>
            </w:r>
          </w:p>
          <w:p>
            <w:pPr>
              <w:snapToGrid w:val="0"/>
              <w:spacing w:before="0" w:beforeAutospacing="0" w:after="0" w:afterAutospacing="0" w:line="360" w:lineRule="auto"/>
              <w:jc w:val="both"/>
              <w:textAlignment w:val="baseline"/>
              <w:rPr>
                <w:rStyle w:val="25"/>
                <w:rFonts w:ascii="Times New Roman" w:hAnsi="Times New Roman"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w:t>
            </w:r>
            <w:r>
              <w:rPr>
                <w:rStyle w:val="25"/>
                <w:rFonts w:hint="eastAsia" w:ascii="宋体" w:hAnsi="宋体" w:eastAsia="宋体"/>
                <w:b w:val="0"/>
                <w:i w:val="0"/>
                <w:caps w:val="0"/>
                <w:color w:val="000000"/>
                <w:spacing w:val="0"/>
                <w:w w:val="100"/>
                <w:kern w:val="2"/>
                <w:sz w:val="24"/>
                <w:szCs w:val="24"/>
                <w:highlight w:val="none"/>
                <w:lang w:val="en-US" w:eastAsia="zh-CN" w:bidi="ar-SA"/>
              </w:rPr>
              <w:t>4</w:t>
            </w:r>
            <w:r>
              <w:rPr>
                <w:rStyle w:val="25"/>
                <w:rFonts w:ascii="宋体" w:hAnsi="宋体" w:eastAsia="宋体"/>
                <w:b w:val="0"/>
                <w:i w:val="0"/>
                <w:caps w:val="0"/>
                <w:color w:val="000000"/>
                <w:spacing w:val="0"/>
                <w:w w:val="100"/>
                <w:kern w:val="2"/>
                <w:sz w:val="24"/>
                <w:szCs w:val="24"/>
                <w:highlight w:val="none"/>
                <w:lang w:val="en-US" w:eastAsia="zh-CN" w:bidi="ar-SA"/>
              </w:rPr>
              <w:t>）</w:t>
            </w:r>
            <w:r>
              <w:rPr>
                <w:rStyle w:val="25"/>
                <w:rFonts w:hint="eastAsia" w:ascii="宋体" w:hAnsi="宋体" w:eastAsia="宋体" w:cs="Times New Roman"/>
                <w:b w:val="0"/>
                <w:i w:val="0"/>
                <w:caps w:val="0"/>
                <w:color w:val="000000"/>
                <w:spacing w:val="0"/>
                <w:w w:val="100"/>
                <w:kern w:val="2"/>
                <w:sz w:val="24"/>
                <w:szCs w:val="24"/>
                <w:highlight w:val="none"/>
                <w:lang w:val="en-US" w:eastAsia="zh-CN" w:bidi="ar-SA"/>
              </w:rPr>
              <w:t>磋商报价不完整的，不进入磋商基准价的计算，本项得0分。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9045"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cs="Times New Roman"/>
                <w:b/>
                <w:bCs/>
                <w:i w:val="0"/>
                <w:caps w:val="0"/>
                <w:color w:val="000000"/>
                <w:spacing w:val="0"/>
                <w:w w:val="100"/>
                <w:kern w:val="2"/>
                <w:sz w:val="24"/>
                <w:szCs w:val="24"/>
                <w:highlight w:val="none"/>
                <w:lang w:val="en-US" w:eastAsia="zh-CN" w:bidi="ar-SA"/>
              </w:rPr>
            </w:pPr>
            <w:r>
              <w:rPr>
                <w:rStyle w:val="25"/>
                <w:rFonts w:ascii="宋体" w:hAnsi="宋体" w:cs="Times New Roman"/>
                <w:b/>
                <w:bCs/>
                <w:i w:val="0"/>
                <w:caps w:val="0"/>
                <w:color w:val="000000"/>
                <w:spacing w:val="0"/>
                <w:w w:val="100"/>
                <w:kern w:val="2"/>
                <w:sz w:val="24"/>
                <w:szCs w:val="24"/>
                <w:highlight w:val="none"/>
                <w:lang w:val="en-US" w:eastAsia="zh-CN" w:bidi="ar-SA"/>
              </w:rPr>
              <w:t>技术部分（54分）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1115" w:type="dxa"/>
            <w:vMerge w:val="restart"/>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r>
              <w:rPr>
                <w:rStyle w:val="25"/>
                <w:rFonts w:ascii="宋体" w:hAnsi="宋体" w:cs="Times New Roman"/>
                <w:b w:val="0"/>
                <w:bCs/>
                <w:i w:val="0"/>
                <w:caps w:val="0"/>
                <w:color w:val="000000"/>
                <w:spacing w:val="0"/>
                <w:w w:val="100"/>
                <w:kern w:val="2"/>
                <w:sz w:val="24"/>
                <w:szCs w:val="24"/>
                <w:highlight w:val="none"/>
                <w:lang w:val="en-US" w:eastAsia="zh-CN" w:bidi="ar-SA"/>
              </w:rPr>
              <w:t>技术部分评分标准</w:t>
            </w: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ascii="宋体" w:hAnsi="宋体"/>
                <w:b w:val="0"/>
                <w:i w:val="0"/>
                <w:caps w:val="0"/>
                <w:color w:val="000000"/>
                <w:spacing w:val="0"/>
                <w:w w:val="100"/>
                <w:kern w:val="2"/>
                <w:sz w:val="24"/>
                <w:szCs w:val="24"/>
                <w:highlight w:val="none"/>
                <w:lang w:val="en-US" w:eastAsia="zh-CN" w:bidi="ar-SA"/>
              </w:rPr>
            </w:pPr>
            <w:r>
              <w:rPr>
                <w:rStyle w:val="25"/>
                <w:rFonts w:ascii="宋体" w:hAnsi="宋体"/>
                <w:b w:val="0"/>
                <w:i w:val="0"/>
                <w:caps w:val="0"/>
                <w:color w:val="000000"/>
                <w:spacing w:val="0"/>
                <w:w w:val="100"/>
                <w:kern w:val="2"/>
                <w:sz w:val="24"/>
                <w:szCs w:val="24"/>
                <w:highlight w:val="none"/>
                <w:lang w:val="en-US" w:eastAsia="zh-CN" w:bidi="ar-SA"/>
              </w:rPr>
              <w:t>施工总体方案</w:t>
            </w:r>
            <w:r>
              <w:rPr>
                <w:rStyle w:val="25"/>
                <w:rFonts w:hint="eastAsia" w:ascii="宋体" w:hAnsi="宋体"/>
                <w:b w:val="0"/>
                <w:i w:val="0"/>
                <w:caps w:val="0"/>
                <w:color w:val="000000"/>
                <w:spacing w:val="0"/>
                <w:w w:val="100"/>
                <w:kern w:val="2"/>
                <w:sz w:val="24"/>
                <w:szCs w:val="24"/>
                <w:highlight w:val="none"/>
                <w:lang w:val="en-US" w:eastAsia="zh-CN" w:bidi="ar-SA"/>
              </w:rPr>
              <w:t>（10分）</w:t>
            </w:r>
          </w:p>
        </w:tc>
        <w:tc>
          <w:tcPr>
            <w:tcW w:w="5625"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napToGrid w:val="0"/>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1、方案明确、细节考虑到位，赋</w:t>
            </w:r>
            <w:r>
              <w:rPr>
                <w:rFonts w:hint="eastAsia" w:ascii="宋体" w:hAnsi="宋体" w:cs="宋体"/>
                <w:color w:val="000000"/>
                <w:sz w:val="24"/>
                <w:szCs w:val="24"/>
                <w:highlight w:val="none"/>
                <w:lang w:val="en-US" w:eastAsia="zh-CN"/>
              </w:rPr>
              <w:t>7-10</w:t>
            </w:r>
            <w:r>
              <w:rPr>
                <w:rFonts w:hint="eastAsia" w:ascii="宋体" w:hAnsi="宋体" w:eastAsia="宋体" w:cs="宋体"/>
                <w:color w:val="000000"/>
                <w:sz w:val="24"/>
                <w:szCs w:val="24"/>
                <w:highlight w:val="none"/>
              </w:rPr>
              <w:t>分；</w:t>
            </w:r>
          </w:p>
          <w:p>
            <w:pPr>
              <w:numPr>
                <w:ilvl w:val="0"/>
                <w:numId w:val="0"/>
              </w:numPr>
              <w:snapToGrid w:val="0"/>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2、方案、细节基本明确，描述良好，赋</w:t>
            </w:r>
            <w:r>
              <w:rPr>
                <w:rFonts w:hint="eastAsia" w:ascii="宋体" w:hAnsi="宋体" w:cs="宋体"/>
                <w:color w:val="000000"/>
                <w:sz w:val="24"/>
                <w:szCs w:val="24"/>
                <w:highlight w:val="none"/>
                <w:lang w:val="en-US" w:eastAsia="zh-CN"/>
              </w:rPr>
              <w:t>3-7</w:t>
            </w:r>
            <w:r>
              <w:rPr>
                <w:rFonts w:hint="eastAsia" w:ascii="宋体" w:hAnsi="宋体" w:eastAsia="宋体" w:cs="宋体"/>
                <w:color w:val="000000"/>
                <w:sz w:val="24"/>
                <w:szCs w:val="24"/>
                <w:highlight w:val="none"/>
              </w:rPr>
              <w:t>（含）分；</w:t>
            </w:r>
          </w:p>
          <w:p>
            <w:pPr>
              <w:snapToGrid w:val="0"/>
              <w:spacing w:before="0" w:beforeAutospacing="0" w:after="0" w:afterAutospacing="0" w:line="360" w:lineRule="auto"/>
              <w:jc w:val="both"/>
              <w:textAlignment w:val="baseline"/>
              <w:rPr>
                <w:highlight w:val="none"/>
                <w:lang w:val="en-US" w:eastAsia="zh-CN"/>
              </w:rPr>
            </w:pPr>
            <w:r>
              <w:rPr>
                <w:rFonts w:hint="eastAsia" w:ascii="宋体" w:hAnsi="宋体" w:eastAsia="宋体" w:cs="宋体"/>
                <w:color w:val="000000"/>
                <w:sz w:val="24"/>
                <w:szCs w:val="24"/>
                <w:highlight w:val="none"/>
              </w:rPr>
              <w:t>3、描述符合</w:t>
            </w:r>
            <w:r>
              <w:rPr>
                <w:rFonts w:hint="eastAsia" w:ascii="宋体" w:hAnsi="宋体" w:cs="宋体"/>
                <w:color w:val="000000"/>
                <w:sz w:val="24"/>
                <w:szCs w:val="24"/>
                <w:highlight w:val="none"/>
                <w:lang w:eastAsia="zh-CN"/>
              </w:rPr>
              <w:t>招标</w:t>
            </w:r>
            <w:r>
              <w:rPr>
                <w:rFonts w:hint="eastAsia" w:ascii="宋体" w:hAnsi="宋体" w:eastAsia="宋体" w:cs="宋体"/>
                <w:color w:val="000000"/>
                <w:sz w:val="24"/>
                <w:szCs w:val="24"/>
                <w:highlight w:val="none"/>
              </w:rPr>
              <w:t>文件要求，内容一般，赋</w:t>
            </w:r>
            <w:r>
              <w:rPr>
                <w:rFonts w:hint="eastAsia" w:ascii="宋体" w:hAnsi="宋体" w:cs="宋体"/>
                <w:color w:val="000000"/>
                <w:sz w:val="24"/>
                <w:szCs w:val="24"/>
                <w:highlight w:val="none"/>
                <w:lang w:val="en-US" w:eastAsia="zh-CN"/>
              </w:rPr>
              <w:t>0-3</w:t>
            </w:r>
            <w:r>
              <w:rPr>
                <w:rFonts w:hint="eastAsia" w:ascii="宋体" w:hAnsi="宋体" w:eastAsia="宋体" w:cs="宋体"/>
                <w:color w:val="000000"/>
                <w:sz w:val="24"/>
                <w:szCs w:val="24"/>
                <w:highlight w:val="none"/>
              </w:rPr>
              <w:t>（含）分</w:t>
            </w:r>
            <w:r>
              <w:rPr>
                <w:rFonts w:hint="eastAsia" w:ascii="宋体" w:hAnsi="宋体" w:cs="宋体"/>
                <w:color w:val="000000"/>
                <w:sz w:val="24"/>
                <w:szCs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111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确保工程质量的技术组织措施（6分）</w:t>
            </w:r>
          </w:p>
        </w:tc>
        <w:tc>
          <w:tcPr>
            <w:tcW w:w="5625"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napToGrid w:val="0"/>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1、措施详尽、合理、可行性度高，赋</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rPr>
              <w:t>分；</w:t>
            </w:r>
          </w:p>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Fonts w:hint="eastAsia" w:ascii="宋体" w:hAnsi="宋体" w:eastAsia="宋体" w:cs="宋体"/>
                <w:color w:val="000000"/>
                <w:sz w:val="24"/>
                <w:szCs w:val="24"/>
                <w:highlight w:val="none"/>
              </w:rPr>
              <w:t>2、措施基本完善、较为合理、可行性一般，赋0-</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（含）分</w:t>
            </w:r>
            <w:r>
              <w:rPr>
                <w:rFonts w:hint="eastAsia" w:ascii="宋体" w:hAnsi="宋体" w:cs="宋体"/>
                <w:color w:val="000000"/>
                <w:sz w:val="24"/>
                <w:szCs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111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t>确保安全生产的技术组织措施（6分）</w:t>
            </w:r>
          </w:p>
        </w:tc>
        <w:tc>
          <w:tcPr>
            <w:tcW w:w="5625"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napToGrid w:val="0"/>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1、措施详尽、合理、可行性度高，赋</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rPr>
              <w:t>分；</w:t>
            </w:r>
          </w:p>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Fonts w:hint="eastAsia" w:ascii="宋体" w:hAnsi="宋体" w:eastAsia="宋体" w:cs="宋体"/>
                <w:color w:val="000000"/>
                <w:sz w:val="24"/>
                <w:szCs w:val="24"/>
                <w:highlight w:val="none"/>
              </w:rPr>
              <w:t>2、措施基本完善、较为合理、可行性一般，赋0-</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（含）分</w:t>
            </w:r>
            <w:r>
              <w:rPr>
                <w:rFonts w:hint="eastAsia" w:ascii="宋体" w:hAnsi="宋体" w:cs="宋体"/>
                <w:color w:val="000000"/>
                <w:sz w:val="24"/>
                <w:szCs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11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t>确保文明施工的技术组织措施（6分）</w:t>
            </w:r>
          </w:p>
        </w:tc>
        <w:tc>
          <w:tcPr>
            <w:tcW w:w="5625"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napToGrid w:val="0"/>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1、措施详尽、合理、可行性度高，赋</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rPr>
              <w:t>分；</w:t>
            </w:r>
          </w:p>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Fonts w:hint="eastAsia" w:ascii="宋体" w:hAnsi="宋体" w:eastAsia="宋体" w:cs="宋体"/>
                <w:color w:val="000000"/>
                <w:sz w:val="24"/>
                <w:szCs w:val="24"/>
                <w:highlight w:val="none"/>
              </w:rPr>
              <w:t>2、措施基本完善、较为合理、可行性一般，赋0-</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（含）分</w:t>
            </w:r>
            <w:r>
              <w:rPr>
                <w:rFonts w:hint="eastAsia" w:ascii="宋体" w:hAnsi="宋体" w:cs="宋体"/>
                <w:color w:val="000000"/>
                <w:sz w:val="24"/>
                <w:szCs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11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t>确保环境保护的技术组织措施</w:t>
            </w:r>
            <w:r>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t>（6分）</w:t>
            </w:r>
          </w:p>
        </w:tc>
        <w:tc>
          <w:tcPr>
            <w:tcW w:w="5625"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napToGrid w:val="0"/>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1、措施详尽、合理、可行性度高，赋</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rPr>
              <w:t>分；</w:t>
            </w:r>
          </w:p>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Fonts w:hint="eastAsia" w:ascii="宋体" w:hAnsi="宋体" w:eastAsia="宋体" w:cs="宋体"/>
                <w:color w:val="000000"/>
                <w:sz w:val="24"/>
                <w:szCs w:val="24"/>
                <w:highlight w:val="none"/>
              </w:rPr>
              <w:t>2、措施基本完善、较为合理、可行性一般，赋0-</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（含）分</w:t>
            </w:r>
            <w:r>
              <w:rPr>
                <w:rFonts w:hint="eastAsia" w:ascii="宋体" w:hAnsi="宋体" w:cs="宋体"/>
                <w:color w:val="000000"/>
                <w:sz w:val="24"/>
                <w:szCs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11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确保工期的技术组织措施</w:t>
            </w:r>
            <w:r>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t>（5分）</w:t>
            </w:r>
          </w:p>
        </w:tc>
        <w:tc>
          <w:tcPr>
            <w:tcW w:w="562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1、措施详尽、合理、可行性度高，赋2-5分；</w:t>
            </w:r>
          </w:p>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2、措施基本完善、较为合理、可行性一般，赋0-2（含）分。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11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t xml:space="preserve">施工组织、项目管理机构与劳动力安排计划 </w:t>
            </w:r>
            <w:r>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t>（5分）</w:t>
            </w:r>
          </w:p>
        </w:tc>
        <w:tc>
          <w:tcPr>
            <w:tcW w:w="562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1、人员配备合理、分工明确、管理制度完善，赋3-5分；</w:t>
            </w:r>
          </w:p>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2、人员配备、分工较为明确、管理制度较为完善，赋0-3（含）分；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11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t>施工总平面布置</w:t>
            </w:r>
          </w:p>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t>（4分）</w:t>
            </w:r>
          </w:p>
        </w:tc>
        <w:tc>
          <w:tcPr>
            <w:tcW w:w="562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合理、可行计0-4分。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11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t>施工机械配备和材料投入计划</w:t>
            </w:r>
            <w:r>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t>（6分）</w:t>
            </w:r>
          </w:p>
        </w:tc>
        <w:tc>
          <w:tcPr>
            <w:tcW w:w="562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1、提供的证明材料齐全，满足项目要求，赋3-6分；</w:t>
            </w:r>
          </w:p>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2、提供的证明材料一般，赋0-3（含）分。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9045" w:type="dxa"/>
            <w:gridSpan w:val="3"/>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left"/>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r>
              <w:rPr>
                <w:rStyle w:val="25"/>
                <w:rFonts w:ascii="宋体" w:hAnsi="宋体" w:cs="Times New Roman"/>
                <w:b/>
                <w:bCs/>
                <w:i w:val="0"/>
                <w:caps w:val="0"/>
                <w:color w:val="000000"/>
                <w:spacing w:val="0"/>
                <w:w w:val="100"/>
                <w:kern w:val="2"/>
                <w:sz w:val="24"/>
                <w:szCs w:val="24"/>
                <w:highlight w:val="none"/>
                <w:lang w:val="en-US" w:eastAsia="zh-CN" w:bidi="ar-SA"/>
              </w:rPr>
              <w:t>商务部分（16分）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trPr>
        <w:tc>
          <w:tcPr>
            <w:tcW w:w="1115"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商务部分评分标准</w:t>
            </w: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项目完工后的维修及保修承诺</w:t>
            </w:r>
          </w:p>
        </w:tc>
        <w:tc>
          <w:tcPr>
            <w:tcW w:w="562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t>项目完工后的维修服务及保修承诺：全面、可行、完善计7-10分，一般可行、较全面计3-7（含）分，不太可行、不够全面计0-3（含）分。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115"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业绩</w:t>
            </w:r>
          </w:p>
        </w:tc>
        <w:tc>
          <w:tcPr>
            <w:tcW w:w="562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t>提供2019年6月至今供应商类似项目业绩，每个业绩得1分，满分6分；（合同复印件加盖公章，附在投标文件中）。备注：须附合同关键页（含签订合同双方单位名称、项目名称、签订合同双方的落款盖章、签订日期的关键页）复印件作为业绩评审资料,资料不全不得分。</w:t>
            </w:r>
          </w:p>
        </w:tc>
      </w:tr>
    </w:tbl>
    <w:p>
      <w:pPr>
        <w:snapToGrid w:val="0"/>
        <w:spacing w:before="0" w:beforeAutospacing="0" w:after="0" w:afterAutospacing="0" w:line="360" w:lineRule="auto"/>
        <w:ind w:left="480" w:hanging="480"/>
        <w:jc w:val="both"/>
        <w:textAlignment w:val="baseline"/>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pPr>
    </w:p>
    <w:p>
      <w:pPr>
        <w:snapToGrid w:val="0"/>
        <w:spacing w:before="0" w:beforeAutospacing="0" w:after="0" w:afterAutospacing="0" w:line="360" w:lineRule="auto"/>
        <w:ind w:left="480" w:hanging="480"/>
        <w:jc w:val="both"/>
        <w:textAlignment w:val="baseline"/>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t>注：①磋商小组打分超过得分界限或未按本方法赋分时，磋商小组的打分按废票处理</w:t>
      </w:r>
    </w:p>
    <w:p>
      <w:pPr>
        <w:snapToGrid w:val="0"/>
        <w:spacing w:before="0" w:beforeAutospacing="0" w:after="0" w:afterAutospacing="0" w:line="360" w:lineRule="auto"/>
        <w:ind w:left="479" w:leftChars="228"/>
        <w:jc w:val="both"/>
        <w:textAlignment w:val="baseline"/>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t xml:space="preserve">②各种计算数字均保留两位小数，第三位“四舍五入”。 </w:t>
      </w:r>
    </w:p>
    <w:p>
      <w:pPr>
        <w:snapToGrid w:val="0"/>
        <w:spacing w:before="0" w:beforeAutospacing="0" w:after="0" w:afterAutospacing="0" w:line="360" w:lineRule="auto"/>
        <w:ind w:left="479" w:leftChars="228" w:firstLineChars="0"/>
        <w:jc w:val="both"/>
        <w:textAlignment w:val="baseline"/>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t>③关于小微企业、监狱企业、福利性单位的说明：</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t>A.扣除后的价格只作为其评标价，但不作为其中标价格。</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 xml:space="preserve">B.满足价格扣除的，须在报价一览表备注栏中注明扣除类型，并按格式要求填写声明函、提供相应证明材料，对未在报价一览表备注栏中注明是否属于小微企业、监狱企业、福利性单位的或未填写声明函的或填写后没有附证明材料的，在评审时不予扣除； </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6.成交</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采购代理机构在磋商结束后二个工作日内将磋商结果报告送达采购人，采购人在收到磋商结果报告后五个工作日内，按照磋商结果报告中推荐的成交候选供应商确定成交供应商，同时书面复函采购代理机构；</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（2）采购代理机构收到采购人“成交复函”后，在财政部门指定的政府采购信息媒体上发布公告，向成交供应商发出“成交通知书”。</w:t>
      </w:r>
    </w:p>
    <w:p>
      <w:pPr>
        <w:snapToGrid w:val="0"/>
        <w:spacing w:before="0" w:beforeAutospacing="0" w:after="0" w:afterAutospacing="0" w:line="360" w:lineRule="auto"/>
        <w:jc w:val="left"/>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七、签订合同</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成交后，成交供应商（单位）在收到成交通知书后三十个日历日内，应按磋商文件的要求与采购人洽谈合同条款，并签订施工合同，同时送监督机构备案，磋商文件及成交供应商（单位）的磋商响应文件均作为合同的组成部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2.政府采购合同履行中，单位需追加与</w:t>
      </w:r>
      <w:bookmarkStart w:id="259" w:name="_GoBack"/>
      <w:bookmarkEnd w:id="259"/>
      <w:r>
        <w:rPr>
          <w:rStyle w:val="25"/>
          <w:rFonts w:ascii="宋体" w:hAnsi="宋体" w:eastAsia="宋体"/>
          <w:b w:val="0"/>
          <w:i w:val="0"/>
          <w:caps w:val="0"/>
          <w:color w:val="000000"/>
          <w:spacing w:val="0"/>
          <w:w w:val="100"/>
          <w:kern w:val="2"/>
          <w:sz w:val="24"/>
          <w:szCs w:val="24"/>
          <w:highlight w:val="none"/>
          <w:lang w:val="en-US" w:eastAsia="zh-CN" w:bidi="ar-SA"/>
        </w:rPr>
        <w:t>合同标的相同的货物、工程或者服务的，在不改变合同其他条款的前提下，可以与成交供应商协商签订补充合同，但所有补充合同的采购金额不得超过原合同采购金额的百分之十；</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3.根据需要，采购代理机构可会同采购人负责监督、协调和处理履约过程中出现的问题。</w:t>
      </w:r>
    </w:p>
    <w:p>
      <w:pPr>
        <w:snapToGrid w:val="0"/>
        <w:spacing w:before="0" w:beforeAutospacing="0" w:after="0" w:afterAutospacing="0" w:line="360" w:lineRule="auto"/>
        <w:jc w:val="left"/>
        <w:textAlignment w:val="baseline"/>
        <w:rPr>
          <w:rStyle w:val="25"/>
          <w:rFonts w:ascii="宋体" w:hAnsi="宋体" w:eastAsia="宋体"/>
          <w:b/>
          <w:i w:val="0"/>
          <w:caps w:val="0"/>
          <w:spacing w:val="0"/>
          <w:w w:val="100"/>
          <w:kern w:val="2"/>
          <w:sz w:val="24"/>
          <w:szCs w:val="24"/>
          <w:highlight w:val="none"/>
          <w:lang w:val="en-US" w:eastAsia="zh-CN" w:bidi="ar-SA"/>
        </w:rPr>
      </w:pPr>
      <w:r>
        <w:rPr>
          <w:rStyle w:val="25"/>
          <w:rFonts w:ascii="宋体" w:hAnsi="宋体" w:eastAsia="宋体"/>
          <w:b/>
          <w:i w:val="0"/>
          <w:caps w:val="0"/>
          <w:spacing w:val="0"/>
          <w:w w:val="100"/>
          <w:kern w:val="2"/>
          <w:sz w:val="24"/>
          <w:szCs w:val="24"/>
          <w:highlight w:val="none"/>
          <w:lang w:val="en-US" w:eastAsia="zh-CN" w:bidi="ar-SA"/>
        </w:rPr>
        <w:t>八、成交服务费</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1.招标代理服务费</w:t>
      </w:r>
      <w:r>
        <w:rPr>
          <w:rStyle w:val="25"/>
          <w:rFonts w:hint="eastAsia" w:ascii="宋体" w:hAnsi="宋体"/>
          <w:b w:val="0"/>
          <w:i w:val="0"/>
          <w:caps w:val="0"/>
          <w:spacing w:val="0"/>
          <w:w w:val="100"/>
          <w:kern w:val="2"/>
          <w:sz w:val="24"/>
          <w:szCs w:val="24"/>
          <w:highlight w:val="none"/>
          <w:lang w:val="en-US" w:eastAsia="zh-CN" w:bidi="ar-SA"/>
        </w:rPr>
        <w:t>、</w:t>
      </w:r>
      <w:r>
        <w:rPr>
          <w:rStyle w:val="25"/>
          <w:rFonts w:hint="eastAsia" w:ascii="宋体" w:hAnsi="宋体" w:eastAsia="宋体"/>
          <w:b w:val="0"/>
          <w:i w:val="0"/>
          <w:caps w:val="0"/>
          <w:spacing w:val="0"/>
          <w:w w:val="100"/>
          <w:kern w:val="2"/>
          <w:sz w:val="24"/>
          <w:szCs w:val="24"/>
          <w:highlight w:val="none"/>
          <w:lang w:val="en-US" w:eastAsia="zh-CN" w:bidi="ar-SA"/>
        </w:rPr>
        <w:t>造价咨询服务费</w:t>
      </w:r>
      <w:r>
        <w:rPr>
          <w:rStyle w:val="25"/>
          <w:rFonts w:ascii="宋体" w:hAnsi="宋体" w:eastAsia="宋体"/>
          <w:b w:val="0"/>
          <w:i w:val="0"/>
          <w:caps w:val="0"/>
          <w:spacing w:val="0"/>
          <w:w w:val="100"/>
          <w:kern w:val="2"/>
          <w:sz w:val="24"/>
          <w:szCs w:val="24"/>
          <w:highlight w:val="none"/>
          <w:lang w:val="en-US" w:eastAsia="zh-CN" w:bidi="ar-SA"/>
        </w:rPr>
        <w:t>由成交人缴纳。</w:t>
      </w:r>
    </w:p>
    <w:p>
      <w:pPr>
        <w:pStyle w:val="167"/>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0"/>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w:t>
      </w:r>
      <w:r>
        <w:rPr>
          <w:rStyle w:val="25"/>
          <w:rFonts w:ascii="宋体" w:hAnsi="宋体" w:eastAsia="宋体"/>
          <w:b w:val="0"/>
          <w:i w:val="0"/>
          <w:caps w:val="0"/>
          <w:color w:val="000000"/>
          <w:spacing w:val="0"/>
          <w:w w:val="100"/>
          <w:kern w:val="2"/>
          <w:sz w:val="24"/>
          <w:szCs w:val="24"/>
          <w:highlight w:val="none"/>
          <w:lang w:val="en-US" w:eastAsia="zh-CN" w:bidi="ar-SA"/>
        </w:rPr>
        <w:t>成交人应依据成交金额向代理机构缴纳代理服务费</w:t>
      </w:r>
      <w:r>
        <w:rPr>
          <w:rStyle w:val="25"/>
          <w:rFonts w:hint="eastAsia" w:ascii="宋体" w:hAnsi="宋体"/>
          <w:b w:val="0"/>
          <w:i w:val="0"/>
          <w:caps w:val="0"/>
          <w:color w:val="000000"/>
          <w:spacing w:val="0"/>
          <w:w w:val="100"/>
          <w:kern w:val="2"/>
          <w:sz w:val="24"/>
          <w:szCs w:val="24"/>
          <w:highlight w:val="none"/>
          <w:lang w:val="en-US" w:eastAsia="zh-CN" w:bidi="ar-SA"/>
        </w:rPr>
        <w:t>、</w:t>
      </w:r>
      <w:r>
        <w:rPr>
          <w:rStyle w:val="25"/>
          <w:rFonts w:hint="eastAsia" w:ascii="宋体" w:hAnsi="宋体" w:eastAsia="宋体"/>
          <w:b w:val="0"/>
          <w:i w:val="0"/>
          <w:caps w:val="0"/>
          <w:color w:val="000000"/>
          <w:spacing w:val="0"/>
          <w:w w:val="100"/>
          <w:kern w:val="0"/>
          <w:sz w:val="24"/>
          <w:szCs w:val="24"/>
          <w:highlight w:val="none"/>
          <w:lang w:val="en-US" w:eastAsia="zh-CN" w:bidi="ar-SA"/>
        </w:rPr>
        <w:t>造价咨询服务费</w:t>
      </w:r>
      <w:r>
        <w:rPr>
          <w:rStyle w:val="25"/>
          <w:rFonts w:ascii="宋体" w:hAnsi="宋体" w:eastAsia="宋体"/>
          <w:b w:val="0"/>
          <w:i w:val="0"/>
          <w:caps w:val="0"/>
          <w:color w:val="000000"/>
          <w:spacing w:val="0"/>
          <w:w w:val="100"/>
          <w:kern w:val="2"/>
          <w:sz w:val="24"/>
          <w:szCs w:val="24"/>
          <w:highlight w:val="none"/>
          <w:lang w:val="en-US" w:eastAsia="zh-CN" w:bidi="ar-SA"/>
        </w:rPr>
        <w:t>，</w:t>
      </w:r>
      <w:r>
        <w:rPr>
          <w:rStyle w:val="25"/>
          <w:rFonts w:hint="eastAsia" w:ascii="宋体" w:hAnsi="宋体" w:eastAsia="宋体"/>
          <w:b w:val="0"/>
          <w:i w:val="0"/>
          <w:caps w:val="0"/>
          <w:color w:val="000000"/>
          <w:spacing w:val="0"/>
          <w:w w:val="100"/>
          <w:kern w:val="2"/>
          <w:sz w:val="24"/>
          <w:szCs w:val="24"/>
          <w:highlight w:val="none"/>
          <w:lang w:val="en-US" w:eastAsia="zh-CN" w:bidi="ar-SA"/>
        </w:rPr>
        <w:t>招标代理服务费收取参照国家计委颁发的《招标代理服务收费管理暂行办法》（计价格[2002]1980号）和国家发展改革委员会办公厅颁发的《关于招标代理服务收费有关问题的通知》（发改办价格[2003]857号）的有关规定执行</w:t>
      </w:r>
      <w:r>
        <w:rPr>
          <w:rStyle w:val="25"/>
          <w:rFonts w:hint="eastAsia" w:ascii="宋体" w:hAnsi="宋体"/>
          <w:b w:val="0"/>
          <w:i w:val="0"/>
          <w:caps w:val="0"/>
          <w:color w:val="000000"/>
          <w:spacing w:val="0"/>
          <w:w w:val="100"/>
          <w:kern w:val="2"/>
          <w:sz w:val="24"/>
          <w:szCs w:val="24"/>
          <w:highlight w:val="none"/>
          <w:lang w:val="en-US" w:eastAsia="zh-CN" w:bidi="ar-SA"/>
        </w:rPr>
        <w:t>；</w:t>
      </w:r>
      <w:r>
        <w:rPr>
          <w:rStyle w:val="25"/>
          <w:rFonts w:hint="eastAsia" w:ascii="宋体" w:hAnsi="宋体"/>
          <w:b w:val="0"/>
          <w:i w:val="0"/>
          <w:caps w:val="0"/>
          <w:color w:val="000000"/>
          <w:spacing w:val="0"/>
          <w:w w:val="100"/>
          <w:kern w:val="0"/>
          <w:sz w:val="24"/>
          <w:szCs w:val="24"/>
          <w:highlight w:val="none"/>
          <w:lang w:val="en-US" w:eastAsia="zh-CN" w:bidi="ar-SA"/>
        </w:rPr>
        <w:t>造价咨询服务费收取</w:t>
      </w:r>
      <w:r>
        <w:rPr>
          <w:rStyle w:val="25"/>
          <w:rFonts w:hint="eastAsia" w:ascii="宋体" w:hAnsi="宋体" w:eastAsia="宋体"/>
          <w:b w:val="0"/>
          <w:i w:val="0"/>
          <w:caps w:val="0"/>
          <w:color w:val="000000"/>
          <w:spacing w:val="0"/>
          <w:w w:val="100"/>
          <w:kern w:val="0"/>
          <w:sz w:val="24"/>
          <w:szCs w:val="24"/>
          <w:highlight w:val="none"/>
          <w:lang w:val="en-US" w:eastAsia="zh-CN" w:bidi="ar-SA"/>
        </w:rPr>
        <w:t>参照陕价行发【2014】88号文的有关规定执行。</w:t>
      </w:r>
      <w:r>
        <w:rPr>
          <w:rStyle w:val="25"/>
          <w:rFonts w:ascii="宋体" w:hAnsi="宋体" w:eastAsia="宋体"/>
          <w:b w:val="0"/>
          <w:i w:val="0"/>
          <w:caps w:val="0"/>
          <w:color w:val="000000"/>
          <w:spacing w:val="0"/>
          <w:w w:val="100"/>
          <w:kern w:val="0"/>
          <w:sz w:val="24"/>
          <w:szCs w:val="24"/>
          <w:highlight w:val="none"/>
          <w:lang w:val="en-US" w:eastAsia="zh-CN" w:bidi="ar-SA"/>
        </w:rPr>
        <w:t>此服务费应计入磋商报价中，但不需要单独开列。</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w:t>
      </w:r>
      <w:r>
        <w:rPr>
          <w:rStyle w:val="25"/>
          <w:rFonts w:hint="eastAsia" w:ascii="宋体" w:hAnsi="宋体"/>
          <w:b w:val="0"/>
          <w:i w:val="0"/>
          <w:caps w:val="0"/>
          <w:spacing w:val="0"/>
          <w:w w:val="100"/>
          <w:kern w:val="2"/>
          <w:sz w:val="24"/>
          <w:szCs w:val="24"/>
          <w:highlight w:val="none"/>
          <w:lang w:val="en-US" w:eastAsia="zh-CN" w:bidi="ar-SA"/>
        </w:rPr>
        <w:t>服务费</w:t>
      </w:r>
      <w:r>
        <w:rPr>
          <w:rStyle w:val="25"/>
          <w:rFonts w:ascii="宋体" w:hAnsi="宋体" w:eastAsia="宋体"/>
          <w:b w:val="0"/>
          <w:i w:val="0"/>
          <w:caps w:val="0"/>
          <w:spacing w:val="0"/>
          <w:w w:val="100"/>
          <w:kern w:val="2"/>
          <w:sz w:val="24"/>
          <w:szCs w:val="24"/>
          <w:highlight w:val="none"/>
          <w:lang w:val="en-US" w:eastAsia="zh-CN" w:bidi="ar-SA"/>
        </w:rPr>
        <w:t>交纳信息</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公司名称；陕西嘉唐建设项目管理有限公司</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账    号: 112011580000141313</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开 户 行：西安银行股份有限公司含光门支行</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联 系 人：</w:t>
      </w:r>
      <w:r>
        <w:rPr>
          <w:rStyle w:val="25"/>
          <w:rFonts w:hint="eastAsia" w:ascii="宋体" w:hAnsi="宋体"/>
          <w:b w:val="0"/>
          <w:i w:val="0"/>
          <w:caps w:val="0"/>
          <w:spacing w:val="0"/>
          <w:w w:val="100"/>
          <w:kern w:val="2"/>
          <w:sz w:val="24"/>
          <w:szCs w:val="24"/>
          <w:highlight w:val="none"/>
          <w:lang w:val="en-US" w:eastAsia="zh-CN" w:bidi="ar-SA"/>
        </w:rPr>
        <w:t>王工</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联系电话：029-89351397</w:t>
      </w:r>
    </w:p>
    <w:p>
      <w:pPr>
        <w:snapToGrid w:val="0"/>
        <w:spacing w:before="0" w:beforeAutospacing="0" w:after="0" w:afterAutospacing="0" w:line="360" w:lineRule="auto"/>
        <w:jc w:val="left"/>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九、其它事项</w:t>
      </w:r>
    </w:p>
    <w:p>
      <w:pPr>
        <w:snapToGrid w:val="0"/>
        <w:spacing w:before="0" w:beforeAutospacing="0" w:after="0" w:afterAutospacing="0" w:line="450" w:lineRule="exact"/>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磋商后，如果发生有效供应商不足三家(财库〔2015〕124号规定的情形、陕财办采资〔2018〕26号规定的特殊情形处理除外)或所有供应商的报价均超过采购预算，采购人不能支付的情况，可决定废标或选用其它采购方式进行采购。</w:t>
      </w:r>
    </w:p>
    <w:p>
      <w:pPr>
        <w:snapToGrid w:val="0"/>
        <w:spacing w:before="0" w:beforeAutospacing="0" w:after="0" w:afterAutospacing="0" w:line="450" w:lineRule="exact"/>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成交供应商确定后，成交供应商无正当理由拖延或拒签合同的，或未能按照规定的时间提供履约担保，采购人有权取消其成交资格，并按评审顺序重新确定成交供应商。同时报请监督机构予以通报，并没收其保证金。给采购人造成损失超过磋商保证金额的，还应当对超过部分予以赔偿，并依法承担相应法律责任。</w:t>
      </w:r>
    </w:p>
    <w:p>
      <w:pPr>
        <w:snapToGrid w:val="0"/>
        <w:spacing w:before="0" w:beforeAutospacing="0" w:after="0" w:afterAutospacing="0" w:line="360" w:lineRule="auto"/>
        <w:ind w:firstLine="480" w:firstLineChars="200"/>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br w:type="page"/>
      </w:r>
    </w:p>
    <w:p>
      <w:pPr>
        <w:pStyle w:val="4"/>
        <w:bidi w:val="0"/>
        <w:jc w:val="center"/>
        <w:rPr>
          <w:sz w:val="28"/>
          <w:szCs w:val="18"/>
          <w:highlight w:val="none"/>
          <w:lang w:val="en-US" w:eastAsia="zh-CN"/>
        </w:rPr>
      </w:pPr>
      <w:bookmarkStart w:id="12" w:name="_Toc4101"/>
      <w:bookmarkStart w:id="13" w:name="_Toc19164"/>
      <w:r>
        <w:rPr>
          <w:rFonts w:hint="eastAsia"/>
          <w:sz w:val="28"/>
          <w:szCs w:val="18"/>
          <w:highlight w:val="none"/>
          <w:lang w:val="en-US" w:eastAsia="zh-CN"/>
        </w:rPr>
        <w:t>第三部分</w:t>
      </w:r>
      <w:r>
        <w:rPr>
          <w:sz w:val="28"/>
          <w:szCs w:val="18"/>
          <w:highlight w:val="none"/>
          <w:lang w:val="en-US" w:eastAsia="zh-CN"/>
        </w:rPr>
        <w:t xml:space="preserve"> 采购内容及技术要求</w:t>
      </w:r>
      <w:bookmarkEnd w:id="12"/>
      <w:bookmarkEnd w:id="13"/>
    </w:p>
    <w:p>
      <w:pPr>
        <w:spacing w:line="360" w:lineRule="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一、项目概况</w:t>
      </w:r>
    </w:p>
    <w:p>
      <w:pPr>
        <w:snapToGrid w:val="0"/>
        <w:spacing w:before="0" w:beforeAutospacing="0" w:after="0" w:afterAutospacing="0" w:line="450" w:lineRule="exact"/>
        <w:ind w:firstLine="480" w:firstLineChars="200"/>
        <w:jc w:val="both"/>
        <w:textAlignment w:val="baseline"/>
        <w:rPr>
          <w:rStyle w:val="25"/>
          <w:rFonts w:hint="eastAsia" w:ascii="宋体" w:hAnsi="宋体" w:eastAsia="宋体" w:cs="Times New Roman"/>
          <w:b w:val="0"/>
          <w:i w:val="0"/>
          <w:caps w:val="0"/>
          <w:spacing w:val="0"/>
          <w:w w:val="100"/>
          <w:kern w:val="2"/>
          <w:sz w:val="24"/>
          <w:szCs w:val="24"/>
          <w:highlight w:val="none"/>
          <w:lang w:val="en-US" w:eastAsia="zh-CN" w:bidi="ar-SA"/>
        </w:rPr>
      </w:pPr>
      <w:r>
        <w:rPr>
          <w:rStyle w:val="25"/>
          <w:rFonts w:hint="eastAsia" w:ascii="宋体" w:hAnsi="宋体" w:eastAsia="宋体" w:cs="Times New Roman"/>
          <w:b w:val="0"/>
          <w:i w:val="0"/>
          <w:caps w:val="0"/>
          <w:spacing w:val="0"/>
          <w:w w:val="100"/>
          <w:kern w:val="2"/>
          <w:sz w:val="24"/>
          <w:szCs w:val="24"/>
          <w:highlight w:val="none"/>
          <w:lang w:val="en-US" w:eastAsia="zh-CN" w:bidi="ar-SA"/>
        </w:rPr>
        <w:t>西安市第三中学分校操场提升改造工程，项目位于西安市碑林区。本工程包含西安市第三中学分校操场提升改造工程施工图纸的全部内容。</w:t>
      </w:r>
    </w:p>
    <w:p>
      <w:pPr>
        <w:spacing w:line="360" w:lineRule="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 xml:space="preserve">二、工程内容和施工地点、计划工期、缺陷责任期、质量保修期 </w:t>
      </w:r>
    </w:p>
    <w:p>
      <w:pPr>
        <w:snapToGrid w:val="0"/>
        <w:spacing w:before="0" w:beforeAutospacing="0" w:after="0" w:afterAutospacing="0" w:line="450" w:lineRule="exact"/>
        <w:ind w:firstLine="480" w:firstLineChars="200"/>
        <w:jc w:val="both"/>
        <w:textAlignment w:val="baseline"/>
        <w:rPr>
          <w:rStyle w:val="25"/>
          <w:rFonts w:hint="eastAsia" w:ascii="宋体" w:hAnsi="宋体" w:eastAsia="宋体" w:cs="Times New Roman"/>
          <w:b w:val="0"/>
          <w:i w:val="0"/>
          <w:caps w:val="0"/>
          <w:spacing w:val="0"/>
          <w:w w:val="100"/>
          <w:kern w:val="2"/>
          <w:sz w:val="24"/>
          <w:szCs w:val="24"/>
          <w:highlight w:val="none"/>
          <w:lang w:val="en-US" w:eastAsia="zh-CN" w:bidi="ar-SA"/>
        </w:rPr>
      </w:pPr>
      <w:r>
        <w:rPr>
          <w:rStyle w:val="25"/>
          <w:rFonts w:hint="eastAsia" w:ascii="宋体" w:hAnsi="宋体" w:eastAsia="宋体" w:cs="Times New Roman"/>
          <w:b w:val="0"/>
          <w:i w:val="0"/>
          <w:caps w:val="0"/>
          <w:spacing w:val="0"/>
          <w:w w:val="100"/>
          <w:kern w:val="2"/>
          <w:sz w:val="24"/>
          <w:szCs w:val="24"/>
          <w:highlight w:val="none"/>
          <w:lang w:val="en-US" w:eastAsia="zh-CN" w:bidi="ar-SA"/>
        </w:rPr>
        <w:t>（一）工程内容：西安市第三中学分校操场提升改造工程。</w:t>
      </w:r>
    </w:p>
    <w:p>
      <w:pPr>
        <w:snapToGrid w:val="0"/>
        <w:spacing w:before="0" w:beforeAutospacing="0" w:after="0" w:afterAutospacing="0" w:line="450" w:lineRule="exact"/>
        <w:ind w:firstLine="480" w:firstLineChars="200"/>
        <w:jc w:val="both"/>
        <w:textAlignment w:val="baseline"/>
        <w:rPr>
          <w:rStyle w:val="25"/>
          <w:rFonts w:hint="eastAsia" w:ascii="宋体" w:hAnsi="宋体" w:eastAsia="宋体" w:cs="Times New Roman"/>
          <w:b w:val="0"/>
          <w:i w:val="0"/>
          <w:caps w:val="0"/>
          <w:spacing w:val="0"/>
          <w:w w:val="100"/>
          <w:kern w:val="2"/>
          <w:sz w:val="24"/>
          <w:szCs w:val="24"/>
          <w:highlight w:val="none"/>
          <w:lang w:val="en-US" w:eastAsia="zh-CN" w:bidi="ar-SA"/>
        </w:rPr>
      </w:pPr>
      <w:r>
        <w:rPr>
          <w:rStyle w:val="25"/>
          <w:rFonts w:hint="eastAsia" w:ascii="宋体" w:hAnsi="宋体" w:eastAsia="宋体" w:cs="Times New Roman"/>
          <w:b w:val="0"/>
          <w:i w:val="0"/>
          <w:caps w:val="0"/>
          <w:spacing w:val="0"/>
          <w:w w:val="100"/>
          <w:kern w:val="2"/>
          <w:sz w:val="24"/>
          <w:szCs w:val="24"/>
          <w:highlight w:val="none"/>
          <w:lang w:val="en-US" w:eastAsia="zh-CN" w:bidi="ar-SA"/>
        </w:rPr>
        <w:t>（二）工程地点：西安市碑林区长乐坊街道伞塔路168号。</w:t>
      </w:r>
    </w:p>
    <w:p>
      <w:pPr>
        <w:snapToGrid w:val="0"/>
        <w:spacing w:before="0" w:beforeAutospacing="0" w:after="0" w:afterAutospacing="0" w:line="450" w:lineRule="exact"/>
        <w:ind w:firstLine="480" w:firstLineChars="200"/>
        <w:jc w:val="both"/>
        <w:textAlignment w:val="baseline"/>
        <w:rPr>
          <w:rStyle w:val="25"/>
          <w:rFonts w:hint="default" w:ascii="宋体" w:hAnsi="宋体" w:eastAsia="宋体" w:cs="Times New Roman"/>
          <w:b w:val="0"/>
          <w:i w:val="0"/>
          <w:caps w:val="0"/>
          <w:spacing w:val="0"/>
          <w:w w:val="100"/>
          <w:kern w:val="2"/>
          <w:sz w:val="24"/>
          <w:szCs w:val="24"/>
          <w:highlight w:val="none"/>
          <w:lang w:val="en-US" w:eastAsia="zh-CN" w:bidi="ar-SA"/>
        </w:rPr>
      </w:pPr>
      <w:r>
        <w:rPr>
          <w:rStyle w:val="25"/>
          <w:rFonts w:hint="eastAsia" w:ascii="宋体" w:hAnsi="宋体" w:eastAsia="宋体" w:cs="Times New Roman"/>
          <w:b w:val="0"/>
          <w:i w:val="0"/>
          <w:caps w:val="0"/>
          <w:spacing w:val="0"/>
          <w:w w:val="100"/>
          <w:kern w:val="2"/>
          <w:sz w:val="24"/>
          <w:szCs w:val="24"/>
          <w:highlight w:val="none"/>
          <w:lang w:val="en-US" w:eastAsia="zh-CN" w:bidi="ar-SA"/>
        </w:rPr>
        <w:t>（三）计划工期：自合同签订之日起至2022年8月20日前</w:t>
      </w:r>
      <w:r>
        <w:rPr>
          <w:rStyle w:val="25"/>
          <w:rFonts w:hint="eastAsia" w:ascii="宋体" w:hAnsi="宋体" w:cs="Times New Roman"/>
          <w:b w:val="0"/>
          <w:i w:val="0"/>
          <w:caps w:val="0"/>
          <w:spacing w:val="0"/>
          <w:w w:val="100"/>
          <w:kern w:val="2"/>
          <w:sz w:val="24"/>
          <w:szCs w:val="24"/>
          <w:highlight w:val="none"/>
          <w:lang w:val="en-US" w:eastAsia="zh-CN" w:bidi="ar-SA"/>
        </w:rPr>
        <w:t>完</w:t>
      </w:r>
      <w:r>
        <w:rPr>
          <w:rStyle w:val="25"/>
          <w:rFonts w:hint="eastAsia" w:ascii="宋体" w:hAnsi="宋体" w:eastAsia="宋体" w:cs="Times New Roman"/>
          <w:b w:val="0"/>
          <w:i w:val="0"/>
          <w:caps w:val="0"/>
          <w:spacing w:val="0"/>
          <w:w w:val="100"/>
          <w:kern w:val="2"/>
          <w:sz w:val="24"/>
          <w:szCs w:val="24"/>
          <w:highlight w:val="none"/>
          <w:lang w:val="en-US" w:eastAsia="zh-CN" w:bidi="ar-SA"/>
        </w:rPr>
        <w:t>工。</w:t>
      </w:r>
    </w:p>
    <w:p>
      <w:pPr>
        <w:snapToGrid w:val="0"/>
        <w:spacing w:before="0" w:beforeAutospacing="0" w:after="0" w:afterAutospacing="0" w:line="450" w:lineRule="exact"/>
        <w:ind w:firstLine="480" w:firstLineChars="200"/>
        <w:jc w:val="both"/>
        <w:textAlignment w:val="baseline"/>
        <w:rPr>
          <w:rStyle w:val="25"/>
          <w:rFonts w:hint="eastAsia" w:ascii="宋体" w:hAnsi="宋体" w:eastAsia="宋体" w:cs="Times New Roman"/>
          <w:b w:val="0"/>
          <w:i w:val="0"/>
          <w:caps w:val="0"/>
          <w:spacing w:val="0"/>
          <w:w w:val="100"/>
          <w:kern w:val="2"/>
          <w:sz w:val="24"/>
          <w:szCs w:val="24"/>
          <w:highlight w:val="none"/>
          <w:lang w:val="en-US" w:eastAsia="zh-CN" w:bidi="ar-SA"/>
        </w:rPr>
      </w:pPr>
      <w:r>
        <w:rPr>
          <w:rStyle w:val="25"/>
          <w:rFonts w:hint="eastAsia" w:ascii="宋体" w:hAnsi="宋体" w:eastAsia="宋体" w:cs="Times New Roman"/>
          <w:b w:val="0"/>
          <w:i w:val="0"/>
          <w:caps w:val="0"/>
          <w:spacing w:val="0"/>
          <w:w w:val="100"/>
          <w:kern w:val="2"/>
          <w:sz w:val="24"/>
          <w:szCs w:val="24"/>
          <w:highlight w:val="none"/>
          <w:lang w:val="en-US" w:eastAsia="zh-CN" w:bidi="ar-SA"/>
        </w:rPr>
        <w:t>（四）缺陷责任期（与质保金的退还有关）：12个月。</w:t>
      </w:r>
    </w:p>
    <w:p>
      <w:pPr>
        <w:snapToGrid w:val="0"/>
        <w:spacing w:before="0" w:beforeAutospacing="0" w:after="0" w:afterAutospacing="0" w:line="450" w:lineRule="exact"/>
        <w:ind w:firstLine="480" w:firstLineChars="200"/>
        <w:jc w:val="both"/>
        <w:textAlignment w:val="baseline"/>
        <w:rPr>
          <w:rStyle w:val="25"/>
          <w:rFonts w:hint="eastAsia" w:ascii="宋体" w:hAnsi="宋体" w:eastAsia="宋体" w:cs="Times New Roman"/>
          <w:b w:val="0"/>
          <w:i w:val="0"/>
          <w:caps w:val="0"/>
          <w:spacing w:val="0"/>
          <w:w w:val="100"/>
          <w:kern w:val="2"/>
          <w:sz w:val="24"/>
          <w:szCs w:val="24"/>
          <w:highlight w:val="none"/>
          <w:lang w:val="en-US" w:eastAsia="zh-CN" w:bidi="ar-SA"/>
        </w:rPr>
      </w:pPr>
      <w:r>
        <w:rPr>
          <w:rStyle w:val="25"/>
          <w:rFonts w:hint="eastAsia" w:ascii="宋体" w:hAnsi="宋体" w:eastAsia="宋体" w:cs="Times New Roman"/>
          <w:b w:val="0"/>
          <w:i w:val="0"/>
          <w:caps w:val="0"/>
          <w:spacing w:val="0"/>
          <w:w w:val="100"/>
          <w:kern w:val="2"/>
          <w:sz w:val="24"/>
          <w:szCs w:val="24"/>
          <w:highlight w:val="none"/>
          <w:lang w:val="en-US" w:eastAsia="zh-CN" w:bidi="ar-SA"/>
        </w:rPr>
        <w:t>（五）质量保修期（与质保金的退还无关）：1年</w:t>
      </w:r>
    </w:p>
    <w:p>
      <w:pPr>
        <w:rPr>
          <w:rFonts w:hint="eastAsia" w:ascii="宋体" w:hAnsi="宋体" w:eastAsia="宋体" w:cs="宋体"/>
          <w:b/>
          <w:bCs/>
          <w:sz w:val="28"/>
          <w:szCs w:val="28"/>
          <w:highlight w:val="none"/>
        </w:rPr>
      </w:pPr>
      <w:r>
        <w:rPr>
          <w:rFonts w:hint="eastAsia" w:ascii="宋体" w:hAnsi="宋体" w:cs="宋体"/>
          <w:b/>
          <w:bCs/>
          <w:sz w:val="28"/>
          <w:szCs w:val="28"/>
          <w:highlight w:val="none"/>
          <w:lang w:eastAsia="zh-CN"/>
        </w:rPr>
        <w:t>三、</w:t>
      </w:r>
      <w:r>
        <w:rPr>
          <w:rFonts w:hint="eastAsia" w:ascii="宋体" w:hAnsi="宋体" w:eastAsia="宋体" w:cs="宋体"/>
          <w:b/>
          <w:bCs/>
          <w:sz w:val="28"/>
          <w:szCs w:val="28"/>
          <w:highlight w:val="none"/>
        </w:rPr>
        <w:t>工程量清单：</w:t>
      </w:r>
    </w:p>
    <w:tbl>
      <w:tblPr>
        <w:tblStyle w:val="21"/>
        <w:tblW w:w="90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51"/>
        <w:gridCol w:w="1557"/>
        <w:gridCol w:w="2299"/>
        <w:gridCol w:w="1342"/>
        <w:gridCol w:w="817"/>
        <w:gridCol w:w="168"/>
        <w:gridCol w:w="20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jc w:val="center"/>
        </w:trPr>
        <w:tc>
          <w:tcPr>
            <w:tcW w:w="9060" w:type="dxa"/>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9" w:hRule="atLeast"/>
          <w:jc w:val="center"/>
        </w:trPr>
        <w:tc>
          <w:tcPr>
            <w:tcW w:w="4707"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工程名称：建筑工程</w:t>
            </w:r>
          </w:p>
        </w:tc>
        <w:tc>
          <w:tcPr>
            <w:tcW w:w="2159"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专业：土建工程</w:t>
            </w:r>
          </w:p>
        </w:tc>
        <w:tc>
          <w:tcPr>
            <w:tcW w:w="2194"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7" w:hRule="atLeast"/>
          <w:jc w:val="center"/>
        </w:trPr>
        <w:tc>
          <w:tcPr>
            <w:tcW w:w="851"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1557"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项目编码</w:t>
            </w:r>
          </w:p>
        </w:tc>
        <w:tc>
          <w:tcPr>
            <w:tcW w:w="3641"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98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2026"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拆除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4"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AB001</w:t>
            </w: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铲除原塑胶面层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1.铲除原有（13mm）厚塑胶面层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1.拆除、垃圾外运</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6"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AB002</w:t>
            </w: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排水沟清理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1.原有排水沟清污处理（450*500mm）</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4"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AB003</w:t>
            </w: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拆除道沿石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1.拆除原有道沿石（600*100*200mm）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2.预制混凝土道沿石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1.拆除、垃圾外运</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125.62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4"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AB004</w:t>
            </w: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拆除篮球架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1.拆除原有北篮球场篮球架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1.拆除、垃圾外运</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4"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AB005</w:t>
            </w: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拆除原有围栏</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1.拆除原有围栏（专用铁丝网高4.5m）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1.拆除、垃圾外运</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4"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AB011</w:t>
            </w: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拆除悬空墙体护网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1.拆除原有围墙(东、南围墙)悬空墙体护网(10m长2.4m高)。</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1.拆除、垃圾外运</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0"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AB006</w:t>
            </w: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拆除升旗台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1.拆除原有升旗台及基层（2350*4750*500mm）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2.面层800*800瓷片</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3.主体为红砖砌体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4.100mm厚混凝土基础</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1.拆除、垃圾外运</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4"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AB007</w:t>
            </w: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拆除不锈钢杆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1.拆除原有不锈钢杆（高15m1根:高3.5m2根）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1.拆除、垃圾外运</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2"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AB008</w:t>
            </w: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拆除瓷片及琉璃瓦</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1.拆除原有围墙墙面瓷片(50mm厚含基层)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2.墙顶部拆除琉璃瓦(含琉璃瓦砖基础高350mm)。(墙高2.8M)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1.拆除、垃圾外运</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4"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AB012</w:t>
            </w: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地面破除</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1.原有砼地面破除(100mm厚)</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1.拆除、垃圾外运</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A.1  土(石)方工程</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2"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010101002001</w:t>
            </w: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挖土方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1.土壤类别:综合土</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2.挖土平均厚度:详见图纸</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3.弃土运距:自行考虑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1.土方开挖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m3</w:t>
            </w: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0"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010103001001</w:t>
            </w: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土方回填</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1.土质要求:素土</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2.原土夯实</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1.挖土(石)方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2.装卸、运输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3.回填</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4.分层碾压、夯实</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m3</w:t>
            </w: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0"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010103001002</w:t>
            </w: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土方回填</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1.土质要求:3:7灰土</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2.运输距离:自行考虑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1.挖土(石)方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2.装卸、运输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3.回填</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4.分层碾压、夯实</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m3</w:t>
            </w: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A.3  砌 筑 工 程</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7"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010302001001</w:t>
            </w: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实心砖墙（主席台）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1.240厚</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2.新砌M10红砖砌筑270高</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3.20厚1:3干硬性水泥砂浆粉层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1.砂浆制作、运输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2.砌砖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3.勾缝</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4.砖压顶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5.砌筑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6.材料运输</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m3</w:t>
            </w: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7"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010302001002</w:t>
            </w: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实心砖墙（围墙）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1.240厚</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2.新砌M10红砖砌筑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3.双面20厚1:3水泥砂浆找平;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4.单面三遍外墙防水腻子,两边外墙水性涂料喷涂;（单列）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1.砂浆制作、运输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2.砌砖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3.勾缝</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4.砖压顶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5.砌筑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6.材料运输</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m3</w:t>
            </w: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4"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AB009</w:t>
            </w: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仿古琉璃瓦</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1.仿古琉璃瓦20厚1:2干硬性水泥砂浆粘结层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1.制作、运输、安装</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A.4  混凝土及钢筋混凝土工程</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32"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010402001001</w:t>
            </w: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构造柱（升旗台）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1.混凝土强度等级:C20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2.混凝土拌和料要求:商品砼</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1.混凝土制作、运输、浇筑、振捣、养护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m3</w:t>
            </w: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2"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010401002005</w:t>
            </w: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独立基础（升旗台构造柱）</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1.混凝土强度等级:C20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2.混凝土拌和料要求:商品砼</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1.混凝土制作、运输、浇筑、振捣、养护</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2.地脚螺栓二次灌浆</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m3</w:t>
            </w: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2"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010401003001</w:t>
            </w: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满堂基础（沙坑）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1.混凝土强度等级:C25</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2.混凝土拌和料要求:商品砼</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1.混凝土制作、运输、浇筑、振捣、养护</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2.地脚螺栓二次灌浆</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m3</w:t>
            </w: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32"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010403004001</w:t>
            </w: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圈梁（围墙）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1.混凝土强度等级:C30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2.混凝土拌和料要求:商品砼</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1.混凝土制作、运输、浇筑、振捣、养护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m3</w:t>
            </w: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4"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010402001002</w:t>
            </w: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构造柱（围墙）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1.混凝土强度等级:C20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2.混凝土拌和料要求:商品砼</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1.混凝土制作、运输、浇筑、振捣、养护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m3</w:t>
            </w: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32"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010401002002</w:t>
            </w: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独立基础(围墙构造柱）</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1.混凝土强度等级:C25</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2.混凝土拌和料要求:商品砼</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1.混凝土制作、运输、浇筑、振捣、养护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m3</w:t>
            </w: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32"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010401002003</w:t>
            </w: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独立基础（旗杆基础）</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1.混凝土强度等级:C30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2.混凝土拌和料要求:商品砼</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1.混凝土制作、运输、浇筑、振捣、养护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m3</w:t>
            </w: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32"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010401002004</w:t>
            </w: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独立基础（横幅支撑杆）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1.混凝土强度等级:C30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2.混凝土拌和料要求:商品砼</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1.混凝土制作、运输、浇筑、振捣、养护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m3</w:t>
            </w: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32"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010401006001</w:t>
            </w: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垫层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1.混凝土强度等级:C15</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2.混凝土拌和料要求:商品砼</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1.混凝土制作、运输、浇筑、振捣、养护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m3</w:t>
            </w: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32"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010401006002</w:t>
            </w: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垫层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1.混凝土强度等级:C20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2.混凝土拌和料要求:商品砼</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1.混凝土制作、运输、浇筑、振捣、养护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m3</w:t>
            </w: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4"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010416001001</w:t>
            </w: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现浇混凝土钢筋</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1.钢筋种类、规格:HPB300ф10以内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1.钢筋（网、笼）制作、运输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2.钢筋（网、笼）安装</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t</w:t>
            </w: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4"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010416001003</w:t>
            </w: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现浇混凝土钢筋</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1.钢筋种类、规格:HRB400ф10以上</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1.钢筋（网、笼）制作、运输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2.钢筋（网、笼）安装</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t</w:t>
            </w: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A.6  金属结构工程</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7"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AB013</w:t>
            </w: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围墙金属网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金属网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1.40*60*2.5矩管焊接</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2.成品专用菱形镀锌铁丝网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3.10厚加劲板100X100X10厚钢板，412，长100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4.具体做法详见图纸</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1.制作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3.安装</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0"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010606012001</w:t>
            </w: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预埋铁件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1.预埋铁件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1.制作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4.探伤</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5.刷油漆</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t</w:t>
            </w: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B.1  楼地面工程</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6"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020101003001</w:t>
            </w: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细石混凝土楼地面（原有旗台找平）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1.原有旗台100mmC25细石砼找平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2.尺寸：2350*4750mm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2.垫层铺设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3.抹找平层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4.防水层铺设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5.面层铺设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6.材料运输</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9"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020101003002</w:t>
            </w: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细石混凝土楼地面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1.原有砼地面低洼修复找坡新做70mmC25细石砼</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2.垫层铺设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3.抹找平层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4.防水层铺设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5.面层铺设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6.材料运输</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671.94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3"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020102001005</w:t>
            </w: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石材楼地面（主席台平面）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1.30mm厚中国红花岗岩火烧面石材铺贴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2.50mm厚1:3干硬性水泥砂浆结合层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3.100厚C25砼垫层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4.270厚3:7灰土回填</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5.具体内容详见图纸</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1.基层清理、铺设垫层、抹找平层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2.防水层铺设、填充层铺设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3.面层铺设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4.嵌缝</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5.刷防护材料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6.酸洗、打蜡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7.材料运输</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7"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020102001002</w:t>
            </w: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石材楼地面（主席台侧面）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1.25mm厚中国红花岗岩光面石材铺贴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2.50mm厚1:3干硬性水泥砂浆结合层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3.具体内容详见图纸</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1.基层清理、铺设垫层、抹找平层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2.防水层铺设、填充层铺设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3.面层铺设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4.嵌缝</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5.刷防护材料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6.酸洗、打蜡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7.材料运输</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5"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020102001003</w:t>
            </w: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石材楼地面（主席台台阶）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1.330*1000*30mm中国红火烧面花岗岩石材铺贴(带三道防滑槽)</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2.50mm厚1:3干硬性水泥砂浆结合层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3.C25混凝土台阶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4.具体内容详见图纸</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1.基层清理、铺设垫层、抹找平层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2.防水层铺设、填充层铺设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3.面层铺设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4.嵌缝</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5.刷防护材料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6.酸洗、打蜡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7.材料运输</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32"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040203007001</w:t>
            </w: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塑胶跑道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1.材料名称:13mm厚复合型塑胶面层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2.清理基层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1.配料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2.铺贴</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1703.99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4"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040203007003</w:t>
            </w: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8mm硅PU面层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1.8mm硅PU面层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1.配料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2.铺贴</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1784.66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7"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020102001004</w:t>
            </w: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石材楼地面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1.25mm厚火烧面芝麻灰大理石石材</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2.10mm厚素水泥膏</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3.30mm厚1:3干硬性水泥沙浆结合层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1.基层清理、铺设垫层、抹找平层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2.防水层铺设、填充层铺设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3.面层铺设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4.嵌缝</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5.刷防护材料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6.酸洗、打蜡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7.材料运输</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B.5  油漆、涂料、裱糊工程</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2"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020506001001</w:t>
            </w: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抹灰面油漆（围墙）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1.三遍外墙防水腻子,两边外墙水性涂料喷涂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2.刮腻子</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3.刷防护材料、油漆</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B.6  其 他 工 程</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9" w:hRule="atLeast"/>
          <w:jc w:val="center"/>
        </w:trPr>
        <w:tc>
          <w:tcPr>
            <w:tcW w:w="8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020605002001</w:t>
            </w:r>
          </w:p>
        </w:tc>
        <w:tc>
          <w:tcPr>
            <w:tcW w:w="36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金属旗杆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1.新做手摇升降旗杆4.0mm厚304不锈钢(上口Φ80mm,下口ΦC176mm)高15m1根;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1.土（石）方挖填</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2.基础混凝土浇注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3.旗杆制作、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5.旗杆台座制作、饰面</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202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8" w:hRule="atLeast"/>
          <w:jc w:val="center"/>
        </w:trPr>
        <w:tc>
          <w:tcPr>
            <w:tcW w:w="851"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w:t>
            </w:r>
          </w:p>
        </w:tc>
        <w:tc>
          <w:tcPr>
            <w:tcW w:w="1557"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020605002002</w:t>
            </w:r>
          </w:p>
        </w:tc>
        <w:tc>
          <w:tcPr>
            <w:tcW w:w="3641"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金属旗杆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1.新做手摇升降旗杆3.0mm厚304不锈钢(上口Φ80mm,下口ΦC176mm)高3.5m2根;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1.土（石）方挖填</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2.基础混凝土浇注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3.旗杆制作、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5.旗杆台座制作、饰面</w:t>
            </w:r>
          </w:p>
        </w:tc>
        <w:tc>
          <w:tcPr>
            <w:tcW w:w="98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2026"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bl>
    <w:p>
      <w:pPr>
        <w:rPr>
          <w:rFonts w:hint="eastAsia" w:ascii="宋体" w:hAnsi="宋体" w:eastAsia="宋体" w:cs="宋体"/>
          <w:b/>
          <w:bCs/>
          <w:sz w:val="28"/>
          <w:szCs w:val="28"/>
          <w:highlight w:val="none"/>
          <w:lang w:eastAsia="zh-CN"/>
        </w:rPr>
      </w:pPr>
      <w:r>
        <w:rPr>
          <w:rFonts w:hint="eastAsia" w:ascii="宋体" w:hAnsi="宋体" w:eastAsia="宋体" w:cs="宋体"/>
          <w:b/>
          <w:bCs/>
          <w:sz w:val="28"/>
          <w:szCs w:val="28"/>
          <w:highlight w:val="none"/>
          <w:lang w:eastAsia="zh-CN"/>
        </w:rPr>
        <w:br w:type="page"/>
      </w:r>
    </w:p>
    <w:p>
      <w:pPr>
        <w:pStyle w:val="20"/>
        <w:rPr>
          <w:rFonts w:hint="eastAsia"/>
          <w:highlight w:val="none"/>
          <w:lang w:eastAsia="zh-CN"/>
        </w:rPr>
      </w:pPr>
    </w:p>
    <w:tbl>
      <w:tblPr>
        <w:tblStyle w:val="21"/>
        <w:tblW w:w="89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20"/>
        <w:gridCol w:w="3428"/>
        <w:gridCol w:w="786"/>
        <w:gridCol w:w="1419"/>
        <w:gridCol w:w="20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8920" w:type="dxa"/>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措施项目清单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3" w:hRule="atLeast"/>
          <w:jc w:val="center"/>
        </w:trPr>
        <w:tc>
          <w:tcPr>
            <w:tcW w:w="4648"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工程名称：建筑工程</w:t>
            </w:r>
          </w:p>
        </w:tc>
        <w:tc>
          <w:tcPr>
            <w:tcW w:w="2205"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专业：土建工程</w:t>
            </w:r>
          </w:p>
        </w:tc>
        <w:tc>
          <w:tcPr>
            <w:tcW w:w="2067"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jc w:val="center"/>
        </w:trPr>
        <w:tc>
          <w:tcPr>
            <w:tcW w:w="122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214"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1419"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2067"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w:t>
            </w:r>
          </w:p>
        </w:tc>
        <w:tc>
          <w:tcPr>
            <w:tcW w:w="42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通用项目</w:t>
            </w:r>
          </w:p>
        </w:tc>
        <w:tc>
          <w:tcPr>
            <w:tcW w:w="14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6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1" w:hRule="atLeast"/>
          <w:jc w:val="center"/>
        </w:trPr>
        <w:tc>
          <w:tcPr>
            <w:tcW w:w="12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2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安全文明施工(含环境保护、文明施工、安全施工、临时设施、扬尘污染治理)</w:t>
            </w:r>
          </w:p>
        </w:tc>
        <w:tc>
          <w:tcPr>
            <w:tcW w:w="14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6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42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安全文明施工费</w:t>
            </w:r>
          </w:p>
        </w:tc>
        <w:tc>
          <w:tcPr>
            <w:tcW w:w="14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6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42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环境保护(含工程排污费)</w:t>
            </w:r>
          </w:p>
        </w:tc>
        <w:tc>
          <w:tcPr>
            <w:tcW w:w="14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6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42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临时设施</w:t>
            </w:r>
          </w:p>
        </w:tc>
        <w:tc>
          <w:tcPr>
            <w:tcW w:w="14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6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42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扬尘污染治理费(建筑工程)</w:t>
            </w:r>
          </w:p>
        </w:tc>
        <w:tc>
          <w:tcPr>
            <w:tcW w:w="14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6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42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扬尘污染治理费(装饰工程)</w:t>
            </w:r>
          </w:p>
        </w:tc>
        <w:tc>
          <w:tcPr>
            <w:tcW w:w="14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6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2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冬雨季、夜间施工措施费</w:t>
            </w:r>
          </w:p>
        </w:tc>
        <w:tc>
          <w:tcPr>
            <w:tcW w:w="14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6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42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人工土石方</w:t>
            </w:r>
          </w:p>
        </w:tc>
        <w:tc>
          <w:tcPr>
            <w:tcW w:w="14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6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42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机械土石方</w:t>
            </w:r>
          </w:p>
        </w:tc>
        <w:tc>
          <w:tcPr>
            <w:tcW w:w="14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6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42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桩基工程</w:t>
            </w:r>
          </w:p>
        </w:tc>
        <w:tc>
          <w:tcPr>
            <w:tcW w:w="14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6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42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一般土建</w:t>
            </w:r>
          </w:p>
        </w:tc>
        <w:tc>
          <w:tcPr>
            <w:tcW w:w="14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6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42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装饰装修</w:t>
            </w:r>
          </w:p>
        </w:tc>
        <w:tc>
          <w:tcPr>
            <w:tcW w:w="14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6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2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二次搬运</w:t>
            </w:r>
          </w:p>
        </w:tc>
        <w:tc>
          <w:tcPr>
            <w:tcW w:w="14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6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42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人工土石方</w:t>
            </w:r>
          </w:p>
        </w:tc>
        <w:tc>
          <w:tcPr>
            <w:tcW w:w="14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6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42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机械土石方</w:t>
            </w:r>
          </w:p>
        </w:tc>
        <w:tc>
          <w:tcPr>
            <w:tcW w:w="14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6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w:t>
            </w:r>
          </w:p>
        </w:tc>
        <w:tc>
          <w:tcPr>
            <w:tcW w:w="42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桩基工程</w:t>
            </w:r>
          </w:p>
        </w:tc>
        <w:tc>
          <w:tcPr>
            <w:tcW w:w="14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6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w:t>
            </w:r>
          </w:p>
        </w:tc>
        <w:tc>
          <w:tcPr>
            <w:tcW w:w="42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一般土建</w:t>
            </w:r>
          </w:p>
        </w:tc>
        <w:tc>
          <w:tcPr>
            <w:tcW w:w="14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6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w:t>
            </w:r>
          </w:p>
        </w:tc>
        <w:tc>
          <w:tcPr>
            <w:tcW w:w="42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装饰装修</w:t>
            </w:r>
          </w:p>
        </w:tc>
        <w:tc>
          <w:tcPr>
            <w:tcW w:w="14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6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2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测量放线、定位复测、检测试验</w:t>
            </w:r>
          </w:p>
        </w:tc>
        <w:tc>
          <w:tcPr>
            <w:tcW w:w="14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6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w:t>
            </w:r>
          </w:p>
        </w:tc>
        <w:tc>
          <w:tcPr>
            <w:tcW w:w="42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人工土石方</w:t>
            </w:r>
          </w:p>
        </w:tc>
        <w:tc>
          <w:tcPr>
            <w:tcW w:w="14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6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w:t>
            </w:r>
          </w:p>
        </w:tc>
        <w:tc>
          <w:tcPr>
            <w:tcW w:w="42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机械土石方</w:t>
            </w:r>
          </w:p>
        </w:tc>
        <w:tc>
          <w:tcPr>
            <w:tcW w:w="14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6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w:t>
            </w:r>
          </w:p>
        </w:tc>
        <w:tc>
          <w:tcPr>
            <w:tcW w:w="42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桩基工程</w:t>
            </w:r>
          </w:p>
        </w:tc>
        <w:tc>
          <w:tcPr>
            <w:tcW w:w="14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6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w:t>
            </w:r>
          </w:p>
        </w:tc>
        <w:tc>
          <w:tcPr>
            <w:tcW w:w="42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一般土建</w:t>
            </w:r>
          </w:p>
        </w:tc>
        <w:tc>
          <w:tcPr>
            <w:tcW w:w="14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6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w:t>
            </w:r>
          </w:p>
        </w:tc>
        <w:tc>
          <w:tcPr>
            <w:tcW w:w="42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装饰装修</w:t>
            </w:r>
          </w:p>
        </w:tc>
        <w:tc>
          <w:tcPr>
            <w:tcW w:w="14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6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42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大型机械设备进出场及安拆</w:t>
            </w:r>
          </w:p>
        </w:tc>
        <w:tc>
          <w:tcPr>
            <w:tcW w:w="14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6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42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施工排水</w:t>
            </w:r>
          </w:p>
        </w:tc>
        <w:tc>
          <w:tcPr>
            <w:tcW w:w="14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6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42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施工降水</w:t>
            </w:r>
          </w:p>
        </w:tc>
        <w:tc>
          <w:tcPr>
            <w:tcW w:w="14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6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1" w:hRule="atLeast"/>
          <w:jc w:val="center"/>
        </w:trPr>
        <w:tc>
          <w:tcPr>
            <w:tcW w:w="12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42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施工影响场地周边地上、地下设施及建筑物安全的临时保护设施</w:t>
            </w:r>
          </w:p>
        </w:tc>
        <w:tc>
          <w:tcPr>
            <w:tcW w:w="14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6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12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42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已完工程及设备保护</w:t>
            </w:r>
          </w:p>
        </w:tc>
        <w:tc>
          <w:tcPr>
            <w:tcW w:w="14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6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12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42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其他</w:t>
            </w:r>
          </w:p>
        </w:tc>
        <w:tc>
          <w:tcPr>
            <w:tcW w:w="14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6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12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w:t>
            </w:r>
          </w:p>
        </w:tc>
        <w:tc>
          <w:tcPr>
            <w:tcW w:w="42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建筑工程</w:t>
            </w:r>
          </w:p>
        </w:tc>
        <w:tc>
          <w:tcPr>
            <w:tcW w:w="14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6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12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42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混凝土、钢筋混凝土模板及支架</w:t>
            </w:r>
          </w:p>
        </w:tc>
        <w:tc>
          <w:tcPr>
            <w:tcW w:w="14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6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12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42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脚手架</w:t>
            </w:r>
          </w:p>
        </w:tc>
        <w:tc>
          <w:tcPr>
            <w:tcW w:w="14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6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12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42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建筑工程垂直运输机械、超高降效</w:t>
            </w:r>
          </w:p>
        </w:tc>
        <w:tc>
          <w:tcPr>
            <w:tcW w:w="14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6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12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w:t>
            </w:r>
          </w:p>
        </w:tc>
        <w:tc>
          <w:tcPr>
            <w:tcW w:w="42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装饰工程</w:t>
            </w:r>
          </w:p>
        </w:tc>
        <w:tc>
          <w:tcPr>
            <w:tcW w:w="14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6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12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42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脚手架</w:t>
            </w:r>
          </w:p>
        </w:tc>
        <w:tc>
          <w:tcPr>
            <w:tcW w:w="14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6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12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42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装饰工程垂直运输机械、超高降效</w:t>
            </w:r>
          </w:p>
        </w:tc>
        <w:tc>
          <w:tcPr>
            <w:tcW w:w="141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6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1220"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4214"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室内空气污染测试</w:t>
            </w:r>
          </w:p>
        </w:tc>
        <w:tc>
          <w:tcPr>
            <w:tcW w:w="1419"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67"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jc w:val="center"/>
        </w:trPr>
        <w:tc>
          <w:tcPr>
            <w:tcW w:w="8920" w:type="dxa"/>
            <w:gridSpan w:val="5"/>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注：安全文明施工措施费为不可竞争费用，应按规定在规费、税金项目清单计价表计算。</w:t>
            </w:r>
          </w:p>
        </w:tc>
      </w:tr>
    </w:tbl>
    <w:p>
      <w:pPr>
        <w:spacing w:line="360" w:lineRule="auto"/>
        <w:rPr>
          <w:rFonts w:hint="eastAsia" w:ascii="宋体" w:hAnsi="宋体" w:eastAsia="宋体" w:cs="宋体"/>
          <w:b/>
          <w:bCs/>
          <w:sz w:val="28"/>
          <w:szCs w:val="28"/>
          <w:highlight w:val="none"/>
        </w:rPr>
      </w:pPr>
    </w:p>
    <w:p>
      <w:pPr>
        <w:pStyle w:val="20"/>
        <w:rPr>
          <w:rFonts w:hint="eastAsia" w:ascii="宋体" w:hAnsi="宋体" w:eastAsia="宋体" w:cs="宋体"/>
          <w:b/>
          <w:bCs/>
          <w:sz w:val="28"/>
          <w:szCs w:val="28"/>
          <w:highlight w:val="none"/>
        </w:rPr>
      </w:pPr>
    </w:p>
    <w:p>
      <w:pPr>
        <w:pStyle w:val="20"/>
        <w:rPr>
          <w:rFonts w:hint="eastAsia" w:ascii="宋体" w:hAnsi="宋体" w:eastAsia="宋体" w:cs="宋体"/>
          <w:b/>
          <w:bCs/>
          <w:sz w:val="28"/>
          <w:szCs w:val="28"/>
          <w:highlight w:val="none"/>
        </w:rPr>
      </w:pPr>
    </w:p>
    <w:p>
      <w:pPr>
        <w:pStyle w:val="20"/>
        <w:rPr>
          <w:rFonts w:hint="eastAsia" w:ascii="宋体" w:hAnsi="宋体" w:eastAsia="宋体" w:cs="宋体"/>
          <w:b/>
          <w:bCs/>
          <w:sz w:val="28"/>
          <w:szCs w:val="28"/>
          <w:highlight w:val="none"/>
        </w:rPr>
      </w:pPr>
    </w:p>
    <w:p>
      <w:pPr>
        <w:pStyle w:val="20"/>
        <w:rPr>
          <w:rFonts w:hint="eastAsia" w:ascii="宋体" w:hAnsi="宋体" w:eastAsia="宋体" w:cs="宋体"/>
          <w:b/>
          <w:bCs/>
          <w:sz w:val="28"/>
          <w:szCs w:val="28"/>
          <w:highlight w:val="none"/>
        </w:rPr>
      </w:pPr>
    </w:p>
    <w:p>
      <w:pPr>
        <w:pStyle w:val="20"/>
        <w:rPr>
          <w:rFonts w:hint="eastAsia" w:ascii="宋体" w:hAnsi="宋体" w:eastAsia="宋体" w:cs="宋体"/>
          <w:b/>
          <w:bCs/>
          <w:sz w:val="28"/>
          <w:szCs w:val="28"/>
          <w:highlight w:val="none"/>
        </w:rPr>
      </w:pPr>
    </w:p>
    <w:p>
      <w:pPr>
        <w:pStyle w:val="20"/>
        <w:rPr>
          <w:rFonts w:hint="eastAsia" w:ascii="宋体" w:hAnsi="宋体" w:eastAsia="宋体" w:cs="宋体"/>
          <w:b/>
          <w:bCs/>
          <w:sz w:val="28"/>
          <w:szCs w:val="28"/>
          <w:highlight w:val="none"/>
        </w:rPr>
      </w:pPr>
    </w:p>
    <w:p>
      <w:pPr>
        <w:pStyle w:val="20"/>
        <w:rPr>
          <w:rFonts w:hint="eastAsia" w:ascii="宋体" w:hAnsi="宋体" w:eastAsia="宋体" w:cs="宋体"/>
          <w:b/>
          <w:bCs/>
          <w:sz w:val="28"/>
          <w:szCs w:val="28"/>
          <w:highlight w:val="none"/>
        </w:rPr>
      </w:pPr>
    </w:p>
    <w:p>
      <w:pPr>
        <w:pStyle w:val="20"/>
        <w:rPr>
          <w:rFonts w:hint="eastAsia" w:ascii="宋体" w:hAnsi="宋体" w:eastAsia="宋体" w:cs="宋体"/>
          <w:b/>
          <w:bCs/>
          <w:sz w:val="28"/>
          <w:szCs w:val="28"/>
          <w:highlight w:val="none"/>
        </w:rPr>
      </w:pPr>
    </w:p>
    <w:p>
      <w:pPr>
        <w:pStyle w:val="20"/>
        <w:rPr>
          <w:rFonts w:hint="eastAsia" w:ascii="宋体" w:hAnsi="宋体" w:eastAsia="宋体" w:cs="宋体"/>
          <w:b/>
          <w:bCs/>
          <w:sz w:val="28"/>
          <w:szCs w:val="28"/>
          <w:highlight w:val="none"/>
        </w:rPr>
      </w:pPr>
    </w:p>
    <w:p>
      <w:pPr>
        <w:pStyle w:val="20"/>
        <w:rPr>
          <w:rFonts w:hint="eastAsia" w:ascii="宋体" w:hAnsi="宋体" w:eastAsia="宋体" w:cs="宋体"/>
          <w:b/>
          <w:bCs/>
          <w:sz w:val="28"/>
          <w:szCs w:val="28"/>
          <w:highlight w:val="none"/>
        </w:rPr>
      </w:pPr>
    </w:p>
    <w:p>
      <w:pPr>
        <w:pStyle w:val="20"/>
        <w:rPr>
          <w:rFonts w:hint="eastAsia" w:ascii="宋体" w:hAnsi="宋体" w:eastAsia="宋体" w:cs="宋体"/>
          <w:b/>
          <w:bCs/>
          <w:sz w:val="28"/>
          <w:szCs w:val="28"/>
          <w:highlight w:val="none"/>
        </w:rPr>
      </w:pPr>
    </w:p>
    <w:p>
      <w:pPr>
        <w:pStyle w:val="20"/>
        <w:rPr>
          <w:rFonts w:hint="eastAsia" w:ascii="宋体" w:hAnsi="宋体" w:eastAsia="宋体" w:cs="宋体"/>
          <w:b/>
          <w:bCs/>
          <w:sz w:val="28"/>
          <w:szCs w:val="28"/>
          <w:highlight w:val="none"/>
        </w:rPr>
      </w:pPr>
    </w:p>
    <w:tbl>
      <w:tblPr>
        <w:tblStyle w:val="21"/>
        <w:tblW w:w="90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
        <w:gridCol w:w="725"/>
        <w:gridCol w:w="122"/>
        <w:gridCol w:w="1552"/>
        <w:gridCol w:w="1789"/>
        <w:gridCol w:w="494"/>
        <w:gridCol w:w="271"/>
        <w:gridCol w:w="348"/>
        <w:gridCol w:w="718"/>
        <w:gridCol w:w="489"/>
        <w:gridCol w:w="131"/>
        <w:gridCol w:w="190"/>
        <w:gridCol w:w="171"/>
        <w:gridCol w:w="88"/>
        <w:gridCol w:w="290"/>
        <w:gridCol w:w="1630"/>
        <w:gridCol w:w="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jc w:val="center"/>
        </w:trPr>
        <w:tc>
          <w:tcPr>
            <w:tcW w:w="9040" w:type="dxa"/>
            <w:gridSpan w:val="1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其他项目清单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4" w:hRule="atLeast"/>
          <w:jc w:val="center"/>
        </w:trPr>
        <w:tc>
          <w:tcPr>
            <w:tcW w:w="4203"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工程名称：建筑工程</w:t>
            </w:r>
          </w:p>
        </w:tc>
        <w:tc>
          <w:tcPr>
            <w:tcW w:w="2320"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专业：土建工程</w:t>
            </w:r>
          </w:p>
        </w:tc>
        <w:tc>
          <w:tcPr>
            <w:tcW w:w="2517" w:type="dxa"/>
            <w:gridSpan w:val="7"/>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jc w:val="center"/>
        </w:trPr>
        <w:tc>
          <w:tcPr>
            <w:tcW w:w="740" w:type="dxa"/>
            <w:gridSpan w:val="2"/>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576"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1338"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2386" w:type="dxa"/>
            <w:gridSpan w:val="6"/>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jc w:val="center"/>
        </w:trPr>
        <w:tc>
          <w:tcPr>
            <w:tcW w:w="7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576"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暂列金额</w:t>
            </w:r>
          </w:p>
        </w:tc>
        <w:tc>
          <w:tcPr>
            <w:tcW w:w="133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386" w:type="dxa"/>
            <w:gridSpan w:val="6"/>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jc w:val="center"/>
        </w:trPr>
        <w:tc>
          <w:tcPr>
            <w:tcW w:w="7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576"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专业工程暂估价</w:t>
            </w:r>
          </w:p>
        </w:tc>
        <w:tc>
          <w:tcPr>
            <w:tcW w:w="133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386" w:type="dxa"/>
            <w:gridSpan w:val="6"/>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jc w:val="center"/>
        </w:trPr>
        <w:tc>
          <w:tcPr>
            <w:tcW w:w="7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576"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计日工</w:t>
            </w:r>
          </w:p>
        </w:tc>
        <w:tc>
          <w:tcPr>
            <w:tcW w:w="133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386" w:type="dxa"/>
            <w:gridSpan w:val="6"/>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jc w:val="center"/>
        </w:trPr>
        <w:tc>
          <w:tcPr>
            <w:tcW w:w="740" w:type="dxa"/>
            <w:gridSpan w:val="2"/>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576"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总承包服务费</w:t>
            </w:r>
          </w:p>
        </w:tc>
        <w:tc>
          <w:tcPr>
            <w:tcW w:w="1338" w:type="dxa"/>
            <w:gridSpan w:val="3"/>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386" w:type="dxa"/>
            <w:gridSpan w:val="6"/>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jc w:val="center"/>
        </w:trPr>
        <w:tc>
          <w:tcPr>
            <w:tcW w:w="740" w:type="dxa"/>
            <w:gridSpan w:val="2"/>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4576" w:type="dxa"/>
            <w:gridSpan w:val="6"/>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338" w:type="dxa"/>
            <w:gridSpan w:val="3"/>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2386" w:type="dxa"/>
            <w:gridSpan w:val="6"/>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1" w:hRule="atLeast"/>
          <w:jc w:val="center"/>
        </w:trPr>
        <w:tc>
          <w:tcPr>
            <w:tcW w:w="9040" w:type="dxa"/>
            <w:gridSpan w:val="17"/>
            <w:tcBorders>
              <w:top w:val="nil"/>
              <w:left w:val="nil"/>
              <w:bottom w:val="nil"/>
              <w:right w:val="nil"/>
            </w:tcBorders>
            <w:shd w:val="clear" w:color="FFFFFF" w:fill="FFFFFF"/>
            <w:vAlign w:val="center"/>
          </w:tcPr>
          <w:p>
            <w:pPr>
              <w:jc w:val="both"/>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jc w:val="center"/>
        </w:trPr>
        <w:tc>
          <w:tcPr>
            <w:tcW w:w="9040" w:type="dxa"/>
            <w:gridSpan w:val="1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规费、税金项目清单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4968"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工程名称：建筑工程</w:t>
            </w:r>
          </w:p>
        </w:tc>
        <w:tc>
          <w:tcPr>
            <w:tcW w:w="2135" w:type="dxa"/>
            <w:gridSpan w:val="7"/>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专业：土建工程</w:t>
            </w:r>
          </w:p>
        </w:tc>
        <w:tc>
          <w:tcPr>
            <w:tcW w:w="1937"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740" w:type="dxa"/>
            <w:gridSpan w:val="2"/>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576" w:type="dxa"/>
            <w:gridSpan w:val="6"/>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2077" w:type="dxa"/>
            <w:gridSpan w:val="7"/>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1647" w:type="dxa"/>
            <w:gridSpan w:val="2"/>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数   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jc w:val="center"/>
        </w:trPr>
        <w:tc>
          <w:tcPr>
            <w:tcW w:w="7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w:t>
            </w:r>
          </w:p>
        </w:tc>
        <w:tc>
          <w:tcPr>
            <w:tcW w:w="4576"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规费</w:t>
            </w:r>
          </w:p>
        </w:tc>
        <w:tc>
          <w:tcPr>
            <w:tcW w:w="207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647"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jc w:val="center"/>
        </w:trPr>
        <w:tc>
          <w:tcPr>
            <w:tcW w:w="7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576"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社会保障费</w:t>
            </w:r>
          </w:p>
        </w:tc>
        <w:tc>
          <w:tcPr>
            <w:tcW w:w="207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647"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jc w:val="center"/>
        </w:trPr>
        <w:tc>
          <w:tcPr>
            <w:tcW w:w="7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4576"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养老保险</w:t>
            </w:r>
          </w:p>
        </w:tc>
        <w:tc>
          <w:tcPr>
            <w:tcW w:w="207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647"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jc w:val="center"/>
        </w:trPr>
        <w:tc>
          <w:tcPr>
            <w:tcW w:w="7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4576"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失业保险</w:t>
            </w:r>
          </w:p>
        </w:tc>
        <w:tc>
          <w:tcPr>
            <w:tcW w:w="207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647"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jc w:val="center"/>
        </w:trPr>
        <w:tc>
          <w:tcPr>
            <w:tcW w:w="7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4576"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医疗保险</w:t>
            </w:r>
          </w:p>
        </w:tc>
        <w:tc>
          <w:tcPr>
            <w:tcW w:w="207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647"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jc w:val="center"/>
        </w:trPr>
        <w:tc>
          <w:tcPr>
            <w:tcW w:w="7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4576"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工伤保险</w:t>
            </w:r>
          </w:p>
        </w:tc>
        <w:tc>
          <w:tcPr>
            <w:tcW w:w="207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647"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jc w:val="center"/>
        </w:trPr>
        <w:tc>
          <w:tcPr>
            <w:tcW w:w="7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4576"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残疾人就业保险</w:t>
            </w:r>
          </w:p>
        </w:tc>
        <w:tc>
          <w:tcPr>
            <w:tcW w:w="207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647"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jc w:val="center"/>
        </w:trPr>
        <w:tc>
          <w:tcPr>
            <w:tcW w:w="7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4576"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女工生育保险</w:t>
            </w:r>
          </w:p>
        </w:tc>
        <w:tc>
          <w:tcPr>
            <w:tcW w:w="207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647"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jc w:val="center"/>
        </w:trPr>
        <w:tc>
          <w:tcPr>
            <w:tcW w:w="7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576"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住房公积金</w:t>
            </w:r>
          </w:p>
        </w:tc>
        <w:tc>
          <w:tcPr>
            <w:tcW w:w="207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647"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jc w:val="center"/>
        </w:trPr>
        <w:tc>
          <w:tcPr>
            <w:tcW w:w="7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576"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建筑施工安全生产责任保险</w:t>
            </w:r>
          </w:p>
        </w:tc>
        <w:tc>
          <w:tcPr>
            <w:tcW w:w="207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647"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jc w:val="center"/>
        </w:trPr>
        <w:tc>
          <w:tcPr>
            <w:tcW w:w="7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4576"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207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1647"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jc w:val="center"/>
        </w:trPr>
        <w:tc>
          <w:tcPr>
            <w:tcW w:w="7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4576"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207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1647"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jc w:val="center"/>
        </w:trPr>
        <w:tc>
          <w:tcPr>
            <w:tcW w:w="7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4576"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207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1647"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jc w:val="center"/>
        </w:trPr>
        <w:tc>
          <w:tcPr>
            <w:tcW w:w="740"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w:t>
            </w:r>
          </w:p>
        </w:tc>
        <w:tc>
          <w:tcPr>
            <w:tcW w:w="4576"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税金</w:t>
            </w:r>
          </w:p>
        </w:tc>
        <w:tc>
          <w:tcPr>
            <w:tcW w:w="2077"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647"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5" w:type="dxa"/>
          <w:wAfter w:w="17" w:type="dxa"/>
          <w:trHeight w:val="804" w:hRule="atLeast"/>
          <w:jc w:val="center"/>
        </w:trPr>
        <w:tc>
          <w:tcPr>
            <w:tcW w:w="9008" w:type="dxa"/>
            <w:gridSpan w:val="1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5" w:type="dxa"/>
          <w:wAfter w:w="17" w:type="dxa"/>
          <w:trHeight w:val="824" w:hRule="atLeast"/>
          <w:jc w:val="center"/>
        </w:trPr>
        <w:tc>
          <w:tcPr>
            <w:tcW w:w="4682"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工程名称：电气设备安装工程</w:t>
            </w:r>
          </w:p>
        </w:tc>
        <w:tc>
          <w:tcPr>
            <w:tcW w:w="2147" w:type="dxa"/>
            <w:gridSpan w:val="6"/>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专业：电气设备安装工程</w:t>
            </w:r>
          </w:p>
        </w:tc>
        <w:tc>
          <w:tcPr>
            <w:tcW w:w="2179" w:type="dxa"/>
            <w:gridSpan w:val="4"/>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5" w:type="dxa"/>
          <w:wAfter w:w="17" w:type="dxa"/>
          <w:trHeight w:val="365" w:hRule="atLeast"/>
          <w:jc w:val="center"/>
        </w:trPr>
        <w:tc>
          <w:tcPr>
            <w:tcW w:w="847" w:type="dxa"/>
            <w:gridSpan w:val="2"/>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1552"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项目编码</w:t>
            </w:r>
          </w:p>
        </w:tc>
        <w:tc>
          <w:tcPr>
            <w:tcW w:w="3620" w:type="dxa"/>
            <w:gridSpan w:val="5"/>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981"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2008" w:type="dxa"/>
            <w:gridSpan w:val="3"/>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5" w:type="dxa"/>
          <w:wAfter w:w="17" w:type="dxa"/>
          <w:trHeight w:val="355" w:hRule="atLeast"/>
          <w:jc w:val="center"/>
        </w:trPr>
        <w:tc>
          <w:tcPr>
            <w:tcW w:w="847"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362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C.2  电气设备安装工程</w:t>
            </w:r>
          </w:p>
        </w:tc>
        <w:tc>
          <w:tcPr>
            <w:tcW w:w="98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08"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5" w:type="dxa"/>
          <w:wAfter w:w="17" w:type="dxa"/>
          <w:trHeight w:val="1879" w:hRule="atLeast"/>
          <w:jc w:val="center"/>
        </w:trPr>
        <w:tc>
          <w:tcPr>
            <w:tcW w:w="847"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030208006001</w:t>
            </w:r>
          </w:p>
        </w:tc>
        <w:tc>
          <w:tcPr>
            <w:tcW w:w="362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电缆沟土石方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1.土方类别:综合土</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2.管沟尺寸:600*600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1.挖土、填土</w:t>
            </w:r>
          </w:p>
        </w:tc>
        <w:tc>
          <w:tcPr>
            <w:tcW w:w="98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m3</w:t>
            </w:r>
          </w:p>
        </w:tc>
        <w:tc>
          <w:tcPr>
            <w:tcW w:w="2008"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5" w:type="dxa"/>
          <w:wAfter w:w="17" w:type="dxa"/>
          <w:trHeight w:val="1568" w:hRule="atLeast"/>
          <w:jc w:val="center"/>
        </w:trPr>
        <w:tc>
          <w:tcPr>
            <w:tcW w:w="847"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030212001001</w:t>
            </w:r>
          </w:p>
        </w:tc>
        <w:tc>
          <w:tcPr>
            <w:tcW w:w="362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电气配管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1.规格:PVC110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1.电线管路敷设</w:t>
            </w:r>
          </w:p>
        </w:tc>
        <w:tc>
          <w:tcPr>
            <w:tcW w:w="98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2008"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5" w:type="dxa"/>
          <w:wAfter w:w="17" w:type="dxa"/>
          <w:trHeight w:val="2813" w:hRule="atLeast"/>
          <w:jc w:val="center"/>
        </w:trPr>
        <w:tc>
          <w:tcPr>
            <w:tcW w:w="847"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030212003001</w:t>
            </w:r>
          </w:p>
        </w:tc>
        <w:tc>
          <w:tcPr>
            <w:tcW w:w="362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电气配线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1.导线型号、材质、规格:(RVVP)2×1.0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1.支持体（夹板、绝缘子、槽板等）安装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2.支架制作、安装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3.钢索架设（拉紧装置安装）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4.配线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5.管内穿线</w:t>
            </w:r>
          </w:p>
        </w:tc>
        <w:tc>
          <w:tcPr>
            <w:tcW w:w="981"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2008" w:type="dxa"/>
            <w:gridSpan w:val="3"/>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5" w:type="dxa"/>
          <w:wAfter w:w="17" w:type="dxa"/>
          <w:trHeight w:val="1899" w:hRule="atLeast"/>
          <w:jc w:val="center"/>
        </w:trPr>
        <w:tc>
          <w:tcPr>
            <w:tcW w:w="847" w:type="dxa"/>
            <w:gridSpan w:val="2"/>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552"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031103015001</w:t>
            </w:r>
          </w:p>
        </w:tc>
        <w:tc>
          <w:tcPr>
            <w:tcW w:w="3620" w:type="dxa"/>
            <w:gridSpan w:val="5"/>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接线箱</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1.型号:暗装弱电箱</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2.规格:220*330*100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1.安装</w:t>
            </w:r>
          </w:p>
        </w:tc>
        <w:tc>
          <w:tcPr>
            <w:tcW w:w="981" w:type="dxa"/>
            <w:gridSpan w:val="4"/>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2008" w:type="dxa"/>
            <w:gridSpan w:val="3"/>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bl>
    <w:p>
      <w:pPr>
        <w:pStyle w:val="20"/>
        <w:rPr>
          <w:rFonts w:hint="eastAsia"/>
          <w:highlight w:val="none"/>
        </w:rPr>
      </w:pPr>
    </w:p>
    <w:p>
      <w:pPr>
        <w:spacing w:line="360" w:lineRule="auto"/>
        <w:rPr>
          <w:rFonts w:hint="eastAsia" w:ascii="宋体" w:hAnsi="宋体" w:eastAsia="宋体" w:cs="宋体"/>
          <w:b/>
          <w:bCs/>
          <w:sz w:val="28"/>
          <w:szCs w:val="28"/>
          <w:highlight w:val="none"/>
        </w:rPr>
      </w:pPr>
    </w:p>
    <w:p>
      <w:pPr>
        <w:pStyle w:val="20"/>
        <w:rPr>
          <w:rFonts w:hint="eastAsia" w:ascii="宋体" w:hAnsi="宋体" w:eastAsia="宋体" w:cs="宋体"/>
          <w:b/>
          <w:bCs/>
          <w:sz w:val="28"/>
          <w:szCs w:val="28"/>
          <w:highlight w:val="none"/>
        </w:rPr>
      </w:pPr>
    </w:p>
    <w:p>
      <w:pPr>
        <w:pStyle w:val="20"/>
        <w:rPr>
          <w:rFonts w:hint="eastAsia" w:ascii="宋体" w:hAnsi="宋体" w:eastAsia="宋体" w:cs="宋体"/>
          <w:b/>
          <w:bCs/>
          <w:sz w:val="28"/>
          <w:szCs w:val="28"/>
          <w:highlight w:val="none"/>
        </w:rPr>
      </w:pPr>
    </w:p>
    <w:tbl>
      <w:tblPr>
        <w:tblStyle w:val="21"/>
        <w:tblW w:w="90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34"/>
        <w:gridCol w:w="3467"/>
        <w:gridCol w:w="795"/>
        <w:gridCol w:w="1435"/>
        <w:gridCol w:w="20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8" w:hRule="atLeast"/>
          <w:jc w:val="center"/>
        </w:trPr>
        <w:tc>
          <w:tcPr>
            <w:tcW w:w="9020" w:type="dxa"/>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措施项目清单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3" w:hRule="atLeast"/>
          <w:jc w:val="center"/>
        </w:trPr>
        <w:tc>
          <w:tcPr>
            <w:tcW w:w="4701"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工程名称：电气设备安装工程</w:t>
            </w:r>
          </w:p>
        </w:tc>
        <w:tc>
          <w:tcPr>
            <w:tcW w:w="2230"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专业：电气设备安装工程</w:t>
            </w:r>
          </w:p>
        </w:tc>
        <w:tc>
          <w:tcPr>
            <w:tcW w:w="2089"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atLeast"/>
          <w:jc w:val="center"/>
        </w:trPr>
        <w:tc>
          <w:tcPr>
            <w:tcW w:w="1234"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262"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143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2089"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12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w:t>
            </w:r>
          </w:p>
        </w:tc>
        <w:tc>
          <w:tcPr>
            <w:tcW w:w="42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通用项目</w:t>
            </w:r>
          </w:p>
        </w:tc>
        <w:tc>
          <w:tcPr>
            <w:tcW w:w="1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8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jc w:val="center"/>
        </w:trPr>
        <w:tc>
          <w:tcPr>
            <w:tcW w:w="12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2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安全文明施工(含环境保护、文明施工、安全施工、临时设施、扬尘污染治理)</w:t>
            </w:r>
          </w:p>
        </w:tc>
        <w:tc>
          <w:tcPr>
            <w:tcW w:w="1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12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42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安全文明施工费</w:t>
            </w:r>
          </w:p>
        </w:tc>
        <w:tc>
          <w:tcPr>
            <w:tcW w:w="1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12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42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环境保护(含工程排污费)</w:t>
            </w:r>
          </w:p>
        </w:tc>
        <w:tc>
          <w:tcPr>
            <w:tcW w:w="1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12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42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临时设施</w:t>
            </w:r>
          </w:p>
        </w:tc>
        <w:tc>
          <w:tcPr>
            <w:tcW w:w="1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12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42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扬尘污染治理费</w:t>
            </w:r>
          </w:p>
        </w:tc>
        <w:tc>
          <w:tcPr>
            <w:tcW w:w="1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12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2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冬雨季、夜间施工措施费</w:t>
            </w:r>
          </w:p>
        </w:tc>
        <w:tc>
          <w:tcPr>
            <w:tcW w:w="1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12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2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二次搬运</w:t>
            </w:r>
          </w:p>
        </w:tc>
        <w:tc>
          <w:tcPr>
            <w:tcW w:w="1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12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2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测量放线、定位复测、检测试验</w:t>
            </w:r>
          </w:p>
        </w:tc>
        <w:tc>
          <w:tcPr>
            <w:tcW w:w="1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12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42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大型机械设备进出场及安拆</w:t>
            </w:r>
          </w:p>
        </w:tc>
        <w:tc>
          <w:tcPr>
            <w:tcW w:w="1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12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42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施工排水</w:t>
            </w:r>
          </w:p>
        </w:tc>
        <w:tc>
          <w:tcPr>
            <w:tcW w:w="1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12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42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施工降水</w:t>
            </w:r>
          </w:p>
        </w:tc>
        <w:tc>
          <w:tcPr>
            <w:tcW w:w="1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jc w:val="center"/>
        </w:trPr>
        <w:tc>
          <w:tcPr>
            <w:tcW w:w="12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42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施工影响场地周边地上、地下设施及建筑物安全的临时保护设施</w:t>
            </w:r>
          </w:p>
        </w:tc>
        <w:tc>
          <w:tcPr>
            <w:tcW w:w="1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12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42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已完工程及设备保护</w:t>
            </w:r>
          </w:p>
        </w:tc>
        <w:tc>
          <w:tcPr>
            <w:tcW w:w="1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12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42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其他</w:t>
            </w:r>
          </w:p>
        </w:tc>
        <w:tc>
          <w:tcPr>
            <w:tcW w:w="1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12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w:t>
            </w:r>
          </w:p>
        </w:tc>
        <w:tc>
          <w:tcPr>
            <w:tcW w:w="42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安装工程</w:t>
            </w:r>
          </w:p>
        </w:tc>
        <w:tc>
          <w:tcPr>
            <w:tcW w:w="1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8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12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42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组装平台</w:t>
            </w:r>
          </w:p>
        </w:tc>
        <w:tc>
          <w:tcPr>
            <w:tcW w:w="1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12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42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设备、管道施工的防冻和焊接保护措施</w:t>
            </w:r>
          </w:p>
        </w:tc>
        <w:tc>
          <w:tcPr>
            <w:tcW w:w="1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12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42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压力容器和高压管道的检验</w:t>
            </w:r>
          </w:p>
        </w:tc>
        <w:tc>
          <w:tcPr>
            <w:tcW w:w="1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12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42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焦炉施工大棚</w:t>
            </w:r>
          </w:p>
        </w:tc>
        <w:tc>
          <w:tcPr>
            <w:tcW w:w="1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12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42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焦炉烘炉、热态工程</w:t>
            </w:r>
          </w:p>
        </w:tc>
        <w:tc>
          <w:tcPr>
            <w:tcW w:w="1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12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42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管道安装后的充气保护措施</w:t>
            </w:r>
          </w:p>
        </w:tc>
        <w:tc>
          <w:tcPr>
            <w:tcW w:w="1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jc w:val="center"/>
        </w:trPr>
        <w:tc>
          <w:tcPr>
            <w:tcW w:w="12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42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隧道内施工的通风、供水、供气、供电、照明及通讯设施</w:t>
            </w:r>
          </w:p>
        </w:tc>
        <w:tc>
          <w:tcPr>
            <w:tcW w:w="1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12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42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现场施工围栏</w:t>
            </w:r>
          </w:p>
        </w:tc>
        <w:tc>
          <w:tcPr>
            <w:tcW w:w="1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jc w:val="center"/>
        </w:trPr>
        <w:tc>
          <w:tcPr>
            <w:tcW w:w="12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w:t>
            </w:r>
          </w:p>
        </w:tc>
        <w:tc>
          <w:tcPr>
            <w:tcW w:w="42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长输管道临时水工保护措施</w:t>
            </w:r>
          </w:p>
        </w:tc>
        <w:tc>
          <w:tcPr>
            <w:tcW w:w="1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jc w:val="center"/>
        </w:trPr>
        <w:tc>
          <w:tcPr>
            <w:tcW w:w="12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42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长输管道施工便道</w:t>
            </w:r>
          </w:p>
        </w:tc>
        <w:tc>
          <w:tcPr>
            <w:tcW w:w="1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jc w:val="center"/>
        </w:trPr>
        <w:tc>
          <w:tcPr>
            <w:tcW w:w="12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42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长输管道跨越或穿越施工措施</w:t>
            </w:r>
          </w:p>
        </w:tc>
        <w:tc>
          <w:tcPr>
            <w:tcW w:w="1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jc w:val="center"/>
        </w:trPr>
        <w:tc>
          <w:tcPr>
            <w:tcW w:w="12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42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长输管道地下穿越地上建筑物的保护措施</w:t>
            </w:r>
          </w:p>
        </w:tc>
        <w:tc>
          <w:tcPr>
            <w:tcW w:w="1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jc w:val="center"/>
        </w:trPr>
        <w:tc>
          <w:tcPr>
            <w:tcW w:w="12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42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长输管道工程施工队伍调遣</w:t>
            </w:r>
          </w:p>
        </w:tc>
        <w:tc>
          <w:tcPr>
            <w:tcW w:w="1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jc w:val="center"/>
        </w:trPr>
        <w:tc>
          <w:tcPr>
            <w:tcW w:w="12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426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格架式抱杆</w:t>
            </w:r>
          </w:p>
        </w:tc>
        <w:tc>
          <w:tcPr>
            <w:tcW w:w="143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jc w:val="center"/>
        </w:trPr>
        <w:tc>
          <w:tcPr>
            <w:tcW w:w="1234"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4262"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脚手架</w:t>
            </w:r>
          </w:p>
        </w:tc>
        <w:tc>
          <w:tcPr>
            <w:tcW w:w="143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9"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9020" w:type="dxa"/>
            <w:gridSpan w:val="5"/>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注：安全文明施工措施费为不可竞争费用，应按规定在规费、税金项目清单计价表计算。</w:t>
            </w:r>
          </w:p>
        </w:tc>
      </w:tr>
    </w:tbl>
    <w:p>
      <w:pPr>
        <w:spacing w:line="360" w:lineRule="auto"/>
        <w:rPr>
          <w:rFonts w:hint="eastAsia" w:ascii="宋体" w:hAnsi="宋体" w:eastAsia="宋体" w:cs="宋体"/>
          <w:b/>
          <w:bCs/>
          <w:sz w:val="28"/>
          <w:szCs w:val="28"/>
          <w:highlight w:val="none"/>
        </w:rPr>
      </w:pPr>
    </w:p>
    <w:tbl>
      <w:tblPr>
        <w:tblStyle w:val="21"/>
        <w:tblW w:w="92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68"/>
        <w:gridCol w:w="3551"/>
        <w:gridCol w:w="1142"/>
        <w:gridCol w:w="1237"/>
        <w:gridCol w:w="135"/>
        <w:gridCol w:w="20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9240" w:type="dxa"/>
            <w:gridSpan w:val="6"/>
            <w:tcBorders>
              <w:top w:val="nil"/>
              <w:left w:val="nil"/>
              <w:bottom w:val="nil"/>
              <w:right w:val="nil"/>
            </w:tcBorders>
            <w:shd w:val="clear" w:color="FFFFFF" w:fill="FFFFFF"/>
            <w:vAlign w:val="center"/>
          </w:tcPr>
          <w:p>
            <w:pPr>
              <w:jc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sz w:val="28"/>
                <w:szCs w:val="28"/>
                <w:highlight w:val="none"/>
              </w:rPr>
              <w:br w:type="page"/>
            </w:r>
            <w:r>
              <w:rPr>
                <w:rFonts w:hint="eastAsia" w:ascii="宋体" w:hAnsi="宋体" w:eastAsia="宋体" w:cs="宋体"/>
                <w:b/>
                <w:bCs/>
                <w:i w:val="0"/>
                <w:iCs w:val="0"/>
                <w:color w:val="000000"/>
                <w:kern w:val="0"/>
                <w:sz w:val="40"/>
                <w:szCs w:val="40"/>
                <w:highlight w:val="none"/>
                <w:u w:val="none"/>
                <w:lang w:val="en-US" w:eastAsia="zh-CN" w:bidi="ar"/>
              </w:rPr>
              <w:t>其他项目清单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7" w:hRule="atLeast"/>
          <w:jc w:val="center"/>
        </w:trPr>
        <w:tc>
          <w:tcPr>
            <w:tcW w:w="4719"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工程名称：电气设备安装工程</w:t>
            </w:r>
          </w:p>
        </w:tc>
        <w:tc>
          <w:tcPr>
            <w:tcW w:w="2379"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专业：电气设备安装工程</w:t>
            </w:r>
          </w:p>
        </w:tc>
        <w:tc>
          <w:tcPr>
            <w:tcW w:w="2142"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 w:hRule="atLeast"/>
          <w:jc w:val="center"/>
        </w:trPr>
        <w:tc>
          <w:tcPr>
            <w:tcW w:w="1168"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693"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1372"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2007"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jc w:val="center"/>
        </w:trPr>
        <w:tc>
          <w:tcPr>
            <w:tcW w:w="116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69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暂列金额</w:t>
            </w:r>
          </w:p>
        </w:tc>
        <w:tc>
          <w:tcPr>
            <w:tcW w:w="13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jc w:val="center"/>
        </w:trPr>
        <w:tc>
          <w:tcPr>
            <w:tcW w:w="116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69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专业工程暂估价</w:t>
            </w:r>
          </w:p>
        </w:tc>
        <w:tc>
          <w:tcPr>
            <w:tcW w:w="13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jc w:val="center"/>
        </w:trPr>
        <w:tc>
          <w:tcPr>
            <w:tcW w:w="116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69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计日工</w:t>
            </w:r>
          </w:p>
        </w:tc>
        <w:tc>
          <w:tcPr>
            <w:tcW w:w="13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0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168"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693"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总承包服务费</w:t>
            </w:r>
          </w:p>
        </w:tc>
        <w:tc>
          <w:tcPr>
            <w:tcW w:w="1372"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07"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bl>
    <w:p>
      <w:pPr>
        <w:pStyle w:val="20"/>
        <w:rPr>
          <w:rFonts w:hint="eastAsia"/>
          <w:highlight w:val="none"/>
        </w:rPr>
      </w:pPr>
    </w:p>
    <w:tbl>
      <w:tblPr>
        <w:tblStyle w:val="21"/>
        <w:tblW w:w="90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48"/>
        <w:gridCol w:w="3518"/>
        <w:gridCol w:w="1089"/>
        <w:gridCol w:w="1055"/>
        <w:gridCol w:w="287"/>
        <w:gridCol w:w="20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7" w:hRule="atLeast"/>
          <w:jc w:val="center"/>
        </w:trPr>
        <w:tc>
          <w:tcPr>
            <w:tcW w:w="6710" w:type="dxa"/>
            <w:gridSpan w:val="4"/>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2329" w:type="dxa"/>
            <w:gridSpan w:val="2"/>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9039"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规费、税金项目清单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jc w:val="center"/>
        </w:trPr>
        <w:tc>
          <w:tcPr>
            <w:tcW w:w="4566"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工程名称：电气设备安装工程</w:t>
            </w:r>
          </w:p>
        </w:tc>
        <w:tc>
          <w:tcPr>
            <w:tcW w:w="2144"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专业：电气设备安装工程</w:t>
            </w:r>
          </w:p>
        </w:tc>
        <w:tc>
          <w:tcPr>
            <w:tcW w:w="2329"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1" w:hRule="atLeast"/>
          <w:jc w:val="center"/>
        </w:trPr>
        <w:tc>
          <w:tcPr>
            <w:tcW w:w="1048"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607"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1342"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2042"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数   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0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w:t>
            </w:r>
          </w:p>
        </w:tc>
        <w:tc>
          <w:tcPr>
            <w:tcW w:w="460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规费</w:t>
            </w:r>
          </w:p>
        </w:tc>
        <w:tc>
          <w:tcPr>
            <w:tcW w:w="13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4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0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60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社会保障费</w:t>
            </w:r>
          </w:p>
        </w:tc>
        <w:tc>
          <w:tcPr>
            <w:tcW w:w="13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4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0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460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养老保险</w:t>
            </w:r>
          </w:p>
        </w:tc>
        <w:tc>
          <w:tcPr>
            <w:tcW w:w="13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4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0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460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失业保险</w:t>
            </w:r>
          </w:p>
        </w:tc>
        <w:tc>
          <w:tcPr>
            <w:tcW w:w="13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4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0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460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医疗保险</w:t>
            </w:r>
          </w:p>
        </w:tc>
        <w:tc>
          <w:tcPr>
            <w:tcW w:w="13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4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0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460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工伤保险</w:t>
            </w:r>
          </w:p>
        </w:tc>
        <w:tc>
          <w:tcPr>
            <w:tcW w:w="13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4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0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460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残疾人就业保险</w:t>
            </w:r>
          </w:p>
        </w:tc>
        <w:tc>
          <w:tcPr>
            <w:tcW w:w="13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4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0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460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女工生育保险</w:t>
            </w:r>
          </w:p>
        </w:tc>
        <w:tc>
          <w:tcPr>
            <w:tcW w:w="13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4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0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60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住房公积金</w:t>
            </w:r>
          </w:p>
        </w:tc>
        <w:tc>
          <w:tcPr>
            <w:tcW w:w="13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4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0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60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建筑施工安全生产责任保险</w:t>
            </w:r>
          </w:p>
        </w:tc>
        <w:tc>
          <w:tcPr>
            <w:tcW w:w="13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4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0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460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3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4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0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460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3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4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0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460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3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4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0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w:t>
            </w:r>
          </w:p>
        </w:tc>
        <w:tc>
          <w:tcPr>
            <w:tcW w:w="460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税金</w:t>
            </w:r>
          </w:p>
        </w:tc>
        <w:tc>
          <w:tcPr>
            <w:tcW w:w="13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4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jc w:val="center"/>
        </w:trPr>
        <w:tc>
          <w:tcPr>
            <w:tcW w:w="104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60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4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4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bl>
    <w:p>
      <w:pPr>
        <w:snapToGrid w:val="0"/>
        <w:spacing w:before="0" w:beforeAutospacing="0" w:after="0" w:afterAutospacing="0" w:line="240" w:lineRule="auto"/>
        <w:jc w:val="both"/>
        <w:textAlignment w:val="baseline"/>
        <w:rPr>
          <w:rStyle w:val="25"/>
          <w:rFonts w:ascii="Times New Roman" w:hAnsi="Times New Roman" w:eastAsia="宋体"/>
          <w:b w:val="0"/>
          <w:i w:val="0"/>
          <w:caps w:val="0"/>
          <w:spacing w:val="0"/>
          <w:w w:val="100"/>
          <w:kern w:val="2"/>
          <w:sz w:val="20"/>
          <w:szCs w:val="24"/>
          <w:highlight w:val="none"/>
          <w:lang w:val="en-US" w:eastAsia="zh-CN" w:bidi="ar-SA"/>
        </w:rPr>
      </w:pPr>
      <w:r>
        <w:rPr>
          <w:rStyle w:val="25"/>
          <w:rFonts w:ascii="Times New Roman" w:hAnsi="Times New Roman" w:eastAsia="宋体"/>
          <w:b w:val="0"/>
          <w:i w:val="0"/>
          <w:caps w:val="0"/>
          <w:spacing w:val="0"/>
          <w:w w:val="100"/>
          <w:kern w:val="2"/>
          <w:sz w:val="20"/>
          <w:szCs w:val="24"/>
          <w:highlight w:val="none"/>
          <w:lang w:val="en-US" w:eastAsia="zh-CN" w:bidi="ar-SA"/>
        </w:rPr>
        <w:br w:type="page"/>
      </w:r>
    </w:p>
    <w:p>
      <w:pPr>
        <w:pStyle w:val="4"/>
        <w:bidi w:val="0"/>
        <w:jc w:val="center"/>
        <w:rPr>
          <w:sz w:val="28"/>
          <w:szCs w:val="18"/>
          <w:highlight w:val="none"/>
        </w:rPr>
      </w:pPr>
      <w:bookmarkStart w:id="14" w:name="_Toc5845"/>
      <w:bookmarkStart w:id="15" w:name="_Toc19500"/>
      <w:r>
        <w:rPr>
          <w:sz w:val="28"/>
          <w:szCs w:val="18"/>
          <w:highlight w:val="none"/>
          <w:lang w:val="en-US" w:eastAsia="zh-CN"/>
        </w:rPr>
        <w:t>第四部分  工程量清单</w:t>
      </w:r>
      <w:r>
        <w:rPr>
          <w:rFonts w:hint="eastAsia"/>
          <w:sz w:val="28"/>
          <w:szCs w:val="18"/>
          <w:highlight w:val="none"/>
        </w:rPr>
        <w:t>最高限价编制说明</w:t>
      </w:r>
      <w:bookmarkEnd w:id="14"/>
      <w:bookmarkEnd w:id="15"/>
    </w:p>
    <w:p>
      <w:pPr>
        <w:numPr>
          <w:ilvl w:val="0"/>
          <w:numId w:val="3"/>
        </w:numPr>
        <w:spacing w:line="360" w:lineRule="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工程概况</w:t>
      </w:r>
    </w:p>
    <w:p>
      <w:pPr>
        <w:pStyle w:val="9"/>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该工程为</w:t>
      </w:r>
      <w:r>
        <w:rPr>
          <w:rStyle w:val="25"/>
          <w:rFonts w:hint="eastAsia" w:ascii="宋体" w:hAnsi="宋体"/>
          <w:b w:val="0"/>
          <w:i w:val="0"/>
          <w:caps w:val="0"/>
          <w:spacing w:val="0"/>
          <w:w w:val="100"/>
          <w:kern w:val="2"/>
          <w:sz w:val="24"/>
          <w:szCs w:val="24"/>
          <w:highlight w:val="none"/>
          <w:lang w:val="en-US" w:eastAsia="zh-CN" w:bidi="ar-SA"/>
        </w:rPr>
        <w:t>西安市第三中学分校操场提升改造工程</w:t>
      </w:r>
      <w:r>
        <w:rPr>
          <w:rFonts w:hint="eastAsia" w:ascii="宋体" w:hAnsi="宋体" w:eastAsia="宋体" w:cs="宋体"/>
          <w:sz w:val="24"/>
          <w:szCs w:val="24"/>
          <w:highlight w:val="none"/>
        </w:rPr>
        <w:t>，建设单位为</w:t>
      </w:r>
      <w:r>
        <w:rPr>
          <w:rFonts w:hint="eastAsia" w:ascii="宋体" w:hAnsi="宋体" w:cs="宋体"/>
          <w:sz w:val="24"/>
          <w:szCs w:val="24"/>
          <w:highlight w:val="none"/>
          <w:lang w:eastAsia="zh-CN"/>
        </w:rPr>
        <w:t>西安市第三中学分校</w:t>
      </w:r>
      <w:r>
        <w:rPr>
          <w:rFonts w:hint="eastAsia" w:ascii="宋体" w:hAnsi="宋体" w:eastAsia="宋体" w:cs="宋体"/>
          <w:sz w:val="24"/>
          <w:szCs w:val="24"/>
          <w:highlight w:val="none"/>
          <w:lang w:eastAsia="zh-CN"/>
        </w:rPr>
        <w:t>。</w:t>
      </w:r>
    </w:p>
    <w:p>
      <w:pPr>
        <w:spacing w:line="360" w:lineRule="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二、编制依据</w:t>
      </w:r>
      <w:r>
        <w:rPr>
          <w:rFonts w:hint="eastAsia" w:ascii="宋体" w:hAnsi="宋体" w:eastAsia="宋体" w:cs="宋体"/>
          <w:b/>
          <w:bCs/>
          <w:sz w:val="28"/>
          <w:szCs w:val="28"/>
          <w:highlight w:val="none"/>
        </w:rPr>
        <w:tab/>
      </w:r>
    </w:p>
    <w:p>
      <w:pPr>
        <w:snapToGrid w:val="0"/>
        <w:spacing w:before="0" w:beforeAutospacing="0" w:after="0" w:afterAutospacing="0" w:line="450" w:lineRule="exact"/>
        <w:ind w:firstLine="480" w:firstLineChars="200"/>
        <w:jc w:val="both"/>
        <w:textAlignment w:val="baseline"/>
        <w:rPr>
          <w:rStyle w:val="25"/>
          <w:rFonts w:hint="eastAsia" w:ascii="宋体" w:hAnsi="宋体" w:eastAsia="宋体" w:cs="Times New Roman"/>
          <w:b w:val="0"/>
          <w:i w:val="0"/>
          <w:caps w:val="0"/>
          <w:spacing w:val="0"/>
          <w:w w:val="100"/>
          <w:kern w:val="2"/>
          <w:sz w:val="24"/>
          <w:szCs w:val="24"/>
          <w:highlight w:val="none"/>
          <w:lang w:val="en-US" w:eastAsia="zh-CN" w:bidi="ar-SA"/>
        </w:rPr>
      </w:pPr>
      <w:bookmarkStart w:id="16" w:name="_Toc4621"/>
      <w:bookmarkStart w:id="17" w:name="_Toc5501"/>
      <w:r>
        <w:rPr>
          <w:rStyle w:val="25"/>
          <w:rFonts w:hint="eastAsia" w:ascii="宋体" w:hAnsi="宋体" w:eastAsia="宋体" w:cs="Times New Roman"/>
          <w:b w:val="0"/>
          <w:i w:val="0"/>
          <w:caps w:val="0"/>
          <w:spacing w:val="0"/>
          <w:w w:val="100"/>
          <w:kern w:val="2"/>
          <w:sz w:val="24"/>
          <w:szCs w:val="24"/>
          <w:highlight w:val="none"/>
          <w:lang w:val="en-US" w:eastAsia="zh-CN" w:bidi="ar-SA"/>
        </w:rPr>
        <w:t>1、西安市第三中学分校操场提升改造工程设计图纸及相关标准图集；</w:t>
      </w:r>
    </w:p>
    <w:p>
      <w:pPr>
        <w:snapToGrid w:val="0"/>
        <w:spacing w:before="0" w:beforeAutospacing="0" w:after="0" w:afterAutospacing="0" w:line="450" w:lineRule="exact"/>
        <w:ind w:firstLine="480" w:firstLineChars="200"/>
        <w:jc w:val="both"/>
        <w:textAlignment w:val="baseline"/>
        <w:rPr>
          <w:rStyle w:val="25"/>
          <w:rFonts w:hint="eastAsia" w:ascii="宋体" w:hAnsi="宋体" w:eastAsia="宋体" w:cs="Times New Roman"/>
          <w:b w:val="0"/>
          <w:i w:val="0"/>
          <w:caps w:val="0"/>
          <w:spacing w:val="0"/>
          <w:w w:val="100"/>
          <w:kern w:val="2"/>
          <w:sz w:val="24"/>
          <w:szCs w:val="24"/>
          <w:highlight w:val="none"/>
          <w:lang w:val="en-US" w:eastAsia="zh-CN" w:bidi="ar-SA"/>
        </w:rPr>
      </w:pPr>
      <w:r>
        <w:rPr>
          <w:rStyle w:val="25"/>
          <w:rFonts w:hint="eastAsia" w:ascii="宋体" w:hAnsi="宋体" w:eastAsia="宋体" w:cs="Times New Roman"/>
          <w:b w:val="0"/>
          <w:i w:val="0"/>
          <w:caps w:val="0"/>
          <w:spacing w:val="0"/>
          <w:w w:val="100"/>
          <w:kern w:val="2"/>
          <w:sz w:val="24"/>
          <w:szCs w:val="24"/>
          <w:highlight w:val="none"/>
          <w:lang w:val="en-US" w:eastAsia="zh-CN" w:bidi="ar-SA"/>
        </w:rPr>
        <w:t>2、《建设工程工程量清单计价规范》GB50500-2008；</w:t>
      </w:r>
    </w:p>
    <w:p>
      <w:pPr>
        <w:snapToGrid w:val="0"/>
        <w:spacing w:before="0" w:beforeAutospacing="0" w:after="0" w:afterAutospacing="0" w:line="450" w:lineRule="exact"/>
        <w:ind w:firstLine="480" w:firstLineChars="200"/>
        <w:jc w:val="both"/>
        <w:textAlignment w:val="baseline"/>
        <w:rPr>
          <w:rStyle w:val="25"/>
          <w:rFonts w:hint="eastAsia" w:ascii="宋体" w:hAnsi="宋体" w:eastAsia="宋体" w:cs="Times New Roman"/>
          <w:b w:val="0"/>
          <w:i w:val="0"/>
          <w:caps w:val="0"/>
          <w:spacing w:val="0"/>
          <w:w w:val="100"/>
          <w:kern w:val="2"/>
          <w:sz w:val="24"/>
          <w:szCs w:val="24"/>
          <w:highlight w:val="none"/>
          <w:lang w:val="en-US" w:eastAsia="zh-CN" w:bidi="ar-SA"/>
        </w:rPr>
      </w:pPr>
      <w:r>
        <w:rPr>
          <w:rStyle w:val="25"/>
          <w:rFonts w:hint="eastAsia" w:ascii="宋体" w:hAnsi="宋体" w:eastAsia="宋体" w:cs="Times New Roman"/>
          <w:b w:val="0"/>
          <w:i w:val="0"/>
          <w:caps w:val="0"/>
          <w:spacing w:val="0"/>
          <w:w w:val="100"/>
          <w:kern w:val="2"/>
          <w:sz w:val="24"/>
          <w:szCs w:val="24"/>
          <w:highlight w:val="none"/>
          <w:lang w:val="en-US" w:eastAsia="zh-CN" w:bidi="ar-SA"/>
        </w:rPr>
        <w:t>3、《陕西省建设工程工程量清单计价规则(2009)》、《陕西省建筑装饰工程价目表（2009）》、《陕西省建筑工程消耗量定额（2004）》、《陕西省建筑工程消耗量补充定额（2004）》、《全统修缮定额土建工程陕西省价目表（2001）》、《陕西省市政价目表（2009）》、《陕西省建筑工程参考费率》、《陕西省建设工程工程量清单计价费率》（2009）及相关配套文件；</w:t>
      </w:r>
    </w:p>
    <w:p>
      <w:pPr>
        <w:snapToGrid w:val="0"/>
        <w:spacing w:before="0" w:beforeAutospacing="0" w:after="0" w:afterAutospacing="0" w:line="450" w:lineRule="exact"/>
        <w:ind w:firstLine="480" w:firstLineChars="200"/>
        <w:jc w:val="both"/>
        <w:textAlignment w:val="baseline"/>
        <w:rPr>
          <w:rStyle w:val="25"/>
          <w:rFonts w:hint="eastAsia" w:ascii="宋体" w:hAnsi="宋体" w:eastAsia="宋体" w:cs="Times New Roman"/>
          <w:b w:val="0"/>
          <w:i w:val="0"/>
          <w:caps w:val="0"/>
          <w:spacing w:val="0"/>
          <w:w w:val="100"/>
          <w:kern w:val="2"/>
          <w:sz w:val="24"/>
          <w:szCs w:val="24"/>
          <w:highlight w:val="none"/>
          <w:lang w:val="en-US" w:eastAsia="zh-CN" w:bidi="ar-SA"/>
        </w:rPr>
      </w:pPr>
      <w:r>
        <w:rPr>
          <w:rStyle w:val="25"/>
          <w:rFonts w:hint="eastAsia" w:ascii="宋体" w:hAnsi="宋体" w:eastAsia="宋体" w:cs="Times New Roman"/>
          <w:b w:val="0"/>
          <w:i w:val="0"/>
          <w:caps w:val="0"/>
          <w:spacing w:val="0"/>
          <w:w w:val="100"/>
          <w:kern w:val="2"/>
          <w:sz w:val="24"/>
          <w:szCs w:val="24"/>
          <w:highlight w:val="none"/>
          <w:lang w:val="en-US" w:eastAsia="zh-CN" w:bidi="ar-SA"/>
        </w:rPr>
        <w:t>4、本工程安全文明施工措施费执行陕建发【2017】270号文件及陕建发【2019】1246号文件，综合人工执行陕建发【2018】2019号文件，综合系数及增值税销项税率执行陕建发【2019】45号文件，安责险执行陕建发【2020】1097号文件，规费的养老保险执行陕建发【2021】1021号文件；</w:t>
      </w:r>
    </w:p>
    <w:p>
      <w:pPr>
        <w:snapToGrid w:val="0"/>
        <w:spacing w:before="0" w:beforeAutospacing="0" w:after="0" w:afterAutospacing="0" w:line="450" w:lineRule="exact"/>
        <w:ind w:firstLine="480" w:firstLineChars="200"/>
        <w:jc w:val="both"/>
        <w:textAlignment w:val="baseline"/>
        <w:rPr>
          <w:rStyle w:val="25"/>
          <w:rFonts w:hint="eastAsia" w:ascii="宋体" w:hAnsi="宋体" w:eastAsia="宋体" w:cs="Times New Roman"/>
          <w:b w:val="0"/>
          <w:i w:val="0"/>
          <w:caps w:val="0"/>
          <w:spacing w:val="0"/>
          <w:w w:val="100"/>
          <w:kern w:val="2"/>
          <w:sz w:val="24"/>
          <w:szCs w:val="24"/>
          <w:highlight w:val="none"/>
          <w:lang w:val="en-US" w:eastAsia="zh-CN" w:bidi="ar-SA"/>
        </w:rPr>
      </w:pPr>
      <w:r>
        <w:rPr>
          <w:rStyle w:val="25"/>
          <w:rFonts w:hint="eastAsia" w:ascii="宋体" w:hAnsi="宋体" w:eastAsia="宋体" w:cs="Times New Roman"/>
          <w:b w:val="0"/>
          <w:i w:val="0"/>
          <w:caps w:val="0"/>
          <w:spacing w:val="0"/>
          <w:w w:val="100"/>
          <w:kern w:val="2"/>
          <w:sz w:val="24"/>
          <w:szCs w:val="24"/>
          <w:highlight w:val="none"/>
          <w:lang w:val="en-US" w:eastAsia="zh-CN" w:bidi="ar-SA"/>
        </w:rPr>
        <w:t>5、建设工程相关施工规范及验收标准；</w:t>
      </w:r>
    </w:p>
    <w:p>
      <w:pPr>
        <w:snapToGrid w:val="0"/>
        <w:spacing w:before="0" w:beforeAutospacing="0" w:after="0" w:afterAutospacing="0" w:line="450" w:lineRule="exact"/>
        <w:ind w:firstLine="480" w:firstLineChars="200"/>
        <w:jc w:val="both"/>
        <w:textAlignment w:val="baseline"/>
        <w:rPr>
          <w:rStyle w:val="25"/>
          <w:rFonts w:hint="eastAsia" w:ascii="宋体" w:hAnsi="宋体" w:eastAsia="宋体" w:cs="Times New Roman"/>
          <w:b w:val="0"/>
          <w:i w:val="0"/>
          <w:caps w:val="0"/>
          <w:spacing w:val="0"/>
          <w:w w:val="100"/>
          <w:kern w:val="2"/>
          <w:sz w:val="24"/>
          <w:szCs w:val="24"/>
          <w:highlight w:val="none"/>
          <w:lang w:val="en-US" w:eastAsia="zh-CN" w:bidi="ar-SA"/>
        </w:rPr>
      </w:pPr>
      <w:r>
        <w:rPr>
          <w:rStyle w:val="25"/>
          <w:rFonts w:hint="eastAsia" w:ascii="宋体" w:hAnsi="宋体" w:eastAsia="宋体" w:cs="Times New Roman"/>
          <w:b w:val="0"/>
          <w:i w:val="0"/>
          <w:caps w:val="0"/>
          <w:spacing w:val="0"/>
          <w:w w:val="100"/>
          <w:kern w:val="2"/>
          <w:sz w:val="24"/>
          <w:szCs w:val="24"/>
          <w:highlight w:val="none"/>
          <w:lang w:val="en-US" w:eastAsia="zh-CN" w:bidi="ar-SA"/>
        </w:rPr>
        <w:t>6、设计图采用的相关施工规范及验收规范；</w:t>
      </w:r>
    </w:p>
    <w:p>
      <w:pPr>
        <w:snapToGrid w:val="0"/>
        <w:spacing w:before="0" w:beforeAutospacing="0" w:after="0" w:afterAutospacing="0" w:line="450" w:lineRule="exact"/>
        <w:ind w:firstLine="480" w:firstLineChars="200"/>
        <w:jc w:val="both"/>
        <w:textAlignment w:val="baseline"/>
        <w:rPr>
          <w:rStyle w:val="25"/>
          <w:rFonts w:hint="eastAsia" w:ascii="宋体" w:hAnsi="宋体" w:eastAsia="宋体" w:cs="Times New Roman"/>
          <w:b w:val="0"/>
          <w:i w:val="0"/>
          <w:caps w:val="0"/>
          <w:spacing w:val="0"/>
          <w:w w:val="100"/>
          <w:kern w:val="2"/>
          <w:sz w:val="24"/>
          <w:szCs w:val="24"/>
          <w:highlight w:val="none"/>
          <w:lang w:val="en-US" w:eastAsia="zh-CN" w:bidi="ar-SA"/>
        </w:rPr>
      </w:pPr>
      <w:r>
        <w:rPr>
          <w:rStyle w:val="25"/>
          <w:rFonts w:hint="eastAsia" w:ascii="宋体" w:hAnsi="宋体" w:eastAsia="宋体" w:cs="Times New Roman"/>
          <w:b w:val="0"/>
          <w:i w:val="0"/>
          <w:caps w:val="0"/>
          <w:spacing w:val="0"/>
          <w:w w:val="100"/>
          <w:kern w:val="2"/>
          <w:sz w:val="24"/>
          <w:szCs w:val="24"/>
          <w:highlight w:val="none"/>
          <w:lang w:val="en-US" w:eastAsia="zh-CN" w:bidi="ar-SA"/>
        </w:rPr>
        <w:t>7、施工规范及验收规范，正常的施工组织及方法；</w:t>
      </w:r>
    </w:p>
    <w:p>
      <w:pPr>
        <w:snapToGrid w:val="0"/>
        <w:spacing w:before="0" w:beforeAutospacing="0" w:after="0" w:afterAutospacing="0" w:line="450" w:lineRule="exact"/>
        <w:ind w:firstLine="480" w:firstLineChars="200"/>
        <w:jc w:val="both"/>
        <w:textAlignment w:val="baseline"/>
        <w:rPr>
          <w:rStyle w:val="25"/>
          <w:rFonts w:hint="eastAsia" w:ascii="宋体" w:hAnsi="宋体" w:eastAsia="宋体" w:cs="Times New Roman"/>
          <w:b w:val="0"/>
          <w:i w:val="0"/>
          <w:caps w:val="0"/>
          <w:spacing w:val="0"/>
          <w:w w:val="100"/>
          <w:kern w:val="2"/>
          <w:sz w:val="24"/>
          <w:szCs w:val="24"/>
          <w:highlight w:val="none"/>
          <w:lang w:val="en-US" w:eastAsia="zh-CN" w:bidi="ar-SA"/>
        </w:rPr>
      </w:pPr>
      <w:r>
        <w:rPr>
          <w:rStyle w:val="25"/>
          <w:rFonts w:hint="eastAsia" w:ascii="宋体" w:hAnsi="宋体" w:eastAsia="宋体" w:cs="Times New Roman"/>
          <w:b w:val="0"/>
          <w:i w:val="0"/>
          <w:caps w:val="0"/>
          <w:spacing w:val="0"/>
          <w:w w:val="100"/>
          <w:kern w:val="2"/>
          <w:sz w:val="24"/>
          <w:szCs w:val="24"/>
          <w:highlight w:val="none"/>
          <w:lang w:val="en-US" w:eastAsia="zh-CN" w:bidi="ar-SA"/>
        </w:rPr>
        <w:t>8、材料价按照2022年《陕西省工程造价管理信息—材料信息价》计入，信息价中没有的按照市场价计入。</w:t>
      </w:r>
    </w:p>
    <w:p>
      <w:pPr>
        <w:snapToGrid w:val="0"/>
        <w:spacing w:before="0" w:beforeAutospacing="0" w:after="0" w:afterAutospacing="0" w:line="450" w:lineRule="exact"/>
        <w:ind w:firstLine="480" w:firstLineChars="200"/>
        <w:jc w:val="both"/>
        <w:textAlignment w:val="baseline"/>
        <w:rPr>
          <w:rStyle w:val="25"/>
          <w:rFonts w:hint="eastAsia" w:ascii="宋体" w:hAnsi="宋体" w:eastAsia="宋体" w:cs="Times New Roman"/>
          <w:b w:val="0"/>
          <w:i w:val="0"/>
          <w:caps w:val="0"/>
          <w:spacing w:val="0"/>
          <w:w w:val="100"/>
          <w:kern w:val="2"/>
          <w:sz w:val="24"/>
          <w:szCs w:val="24"/>
          <w:highlight w:val="none"/>
          <w:lang w:val="en-US" w:eastAsia="zh-CN" w:bidi="ar-SA"/>
        </w:rPr>
      </w:pPr>
      <w:r>
        <w:rPr>
          <w:rStyle w:val="25"/>
          <w:rFonts w:hint="eastAsia" w:ascii="宋体" w:hAnsi="宋体" w:eastAsia="宋体" w:cs="Times New Roman"/>
          <w:b w:val="0"/>
          <w:i w:val="0"/>
          <w:caps w:val="0"/>
          <w:spacing w:val="0"/>
          <w:w w:val="100"/>
          <w:kern w:val="2"/>
          <w:sz w:val="24"/>
          <w:szCs w:val="24"/>
          <w:highlight w:val="none"/>
          <w:lang w:val="en-US" w:eastAsia="zh-CN" w:bidi="ar-SA"/>
        </w:rPr>
        <w:t>需说明的事项：</w:t>
      </w:r>
    </w:p>
    <w:p>
      <w:pPr>
        <w:snapToGrid w:val="0"/>
        <w:spacing w:before="0" w:beforeAutospacing="0" w:after="0" w:afterAutospacing="0" w:line="450" w:lineRule="exact"/>
        <w:ind w:firstLine="480" w:firstLineChars="200"/>
        <w:jc w:val="both"/>
        <w:textAlignment w:val="baseline"/>
        <w:rPr>
          <w:rStyle w:val="25"/>
          <w:rFonts w:hint="eastAsia" w:ascii="宋体" w:hAnsi="宋体" w:eastAsia="宋体" w:cs="Times New Roman"/>
          <w:b w:val="0"/>
          <w:i w:val="0"/>
          <w:caps w:val="0"/>
          <w:spacing w:val="0"/>
          <w:w w:val="100"/>
          <w:kern w:val="2"/>
          <w:sz w:val="24"/>
          <w:szCs w:val="24"/>
          <w:highlight w:val="none"/>
          <w:lang w:val="en-US" w:eastAsia="zh-CN" w:bidi="ar-SA"/>
        </w:rPr>
      </w:pPr>
      <w:r>
        <w:rPr>
          <w:rStyle w:val="25"/>
          <w:rFonts w:hint="eastAsia" w:ascii="宋体" w:hAnsi="宋体" w:eastAsia="宋体" w:cs="Times New Roman"/>
          <w:b w:val="0"/>
          <w:i w:val="0"/>
          <w:caps w:val="0"/>
          <w:spacing w:val="0"/>
          <w:w w:val="100"/>
          <w:kern w:val="2"/>
          <w:sz w:val="24"/>
          <w:szCs w:val="24"/>
          <w:highlight w:val="none"/>
          <w:lang w:val="en-US" w:eastAsia="zh-CN" w:bidi="ar-SA"/>
        </w:rPr>
        <w:t>1、本清单采用广联达计价软件GBQ6.0（6.1200.23.104版本）编制；</w:t>
      </w:r>
    </w:p>
    <w:p>
      <w:pPr>
        <w:snapToGrid w:val="0"/>
        <w:spacing w:before="0" w:beforeAutospacing="0" w:after="0" w:afterAutospacing="0" w:line="450" w:lineRule="exact"/>
        <w:ind w:firstLine="480" w:firstLineChars="200"/>
        <w:jc w:val="both"/>
        <w:textAlignment w:val="baseline"/>
        <w:rPr>
          <w:rStyle w:val="25"/>
          <w:rFonts w:hint="eastAsia" w:ascii="宋体" w:hAnsi="宋体" w:eastAsia="宋体" w:cs="Times New Roman"/>
          <w:b w:val="0"/>
          <w:i w:val="0"/>
          <w:caps w:val="0"/>
          <w:spacing w:val="0"/>
          <w:w w:val="100"/>
          <w:kern w:val="2"/>
          <w:sz w:val="24"/>
          <w:szCs w:val="24"/>
          <w:highlight w:val="none"/>
          <w:lang w:val="en-US" w:eastAsia="zh-CN" w:bidi="ar-SA"/>
        </w:rPr>
      </w:pPr>
      <w:r>
        <w:rPr>
          <w:rStyle w:val="25"/>
          <w:rFonts w:hint="eastAsia" w:ascii="宋体" w:hAnsi="宋体" w:eastAsia="宋体" w:cs="Times New Roman"/>
          <w:b w:val="0"/>
          <w:i w:val="0"/>
          <w:caps w:val="0"/>
          <w:spacing w:val="0"/>
          <w:w w:val="100"/>
          <w:kern w:val="2"/>
          <w:sz w:val="24"/>
          <w:szCs w:val="24"/>
          <w:highlight w:val="none"/>
          <w:lang w:val="en-US" w:eastAsia="zh-CN" w:bidi="ar-SA"/>
        </w:rPr>
        <w:t>2、本工程计价币种为人民币；</w:t>
      </w:r>
    </w:p>
    <w:p>
      <w:pPr>
        <w:snapToGrid w:val="0"/>
        <w:spacing w:before="0" w:beforeAutospacing="0" w:after="0" w:afterAutospacing="0" w:line="450" w:lineRule="exact"/>
        <w:ind w:firstLine="480" w:firstLineChars="200"/>
        <w:jc w:val="both"/>
        <w:textAlignment w:val="baseline"/>
        <w:rPr>
          <w:rStyle w:val="25"/>
          <w:rFonts w:hint="eastAsia" w:ascii="宋体" w:hAnsi="宋体" w:eastAsia="宋体" w:cs="Times New Roman"/>
          <w:b w:val="0"/>
          <w:i w:val="0"/>
          <w:caps w:val="0"/>
          <w:spacing w:val="0"/>
          <w:w w:val="100"/>
          <w:kern w:val="2"/>
          <w:sz w:val="24"/>
          <w:szCs w:val="24"/>
          <w:highlight w:val="none"/>
          <w:lang w:val="en-US" w:eastAsia="zh-CN" w:bidi="ar-SA"/>
        </w:rPr>
      </w:pPr>
      <w:r>
        <w:rPr>
          <w:rStyle w:val="25"/>
          <w:rFonts w:hint="eastAsia" w:ascii="宋体" w:hAnsi="宋体" w:eastAsia="宋体" w:cs="Times New Roman"/>
          <w:b w:val="0"/>
          <w:i w:val="0"/>
          <w:caps w:val="0"/>
          <w:spacing w:val="0"/>
          <w:w w:val="100"/>
          <w:kern w:val="2"/>
          <w:sz w:val="24"/>
          <w:szCs w:val="24"/>
          <w:highlight w:val="none"/>
          <w:lang w:val="en-US" w:eastAsia="zh-CN" w:bidi="ar-SA"/>
        </w:rPr>
        <w:t>3、本项目计入暂列金额50000元，计入校内提升改造的其他项目费中；</w:t>
      </w:r>
    </w:p>
    <w:p>
      <w:pPr>
        <w:rPr>
          <w:rStyle w:val="25"/>
          <w:rFonts w:hint="eastAsia" w:ascii="宋体" w:hAnsi="宋体" w:eastAsia="宋体" w:cs="Times New Roman"/>
          <w:b w:val="0"/>
          <w:i w:val="0"/>
          <w:caps w:val="0"/>
          <w:spacing w:val="0"/>
          <w:w w:val="100"/>
          <w:kern w:val="2"/>
          <w:sz w:val="24"/>
          <w:szCs w:val="24"/>
          <w:highlight w:val="none"/>
          <w:lang w:val="en-US" w:eastAsia="zh-CN" w:bidi="ar-SA"/>
        </w:rPr>
      </w:pPr>
      <w:r>
        <w:rPr>
          <w:rStyle w:val="25"/>
          <w:rFonts w:hint="eastAsia" w:ascii="宋体" w:hAnsi="宋体" w:eastAsia="宋体" w:cs="Times New Roman"/>
          <w:b w:val="0"/>
          <w:i w:val="0"/>
          <w:caps w:val="0"/>
          <w:spacing w:val="0"/>
          <w:w w:val="100"/>
          <w:kern w:val="2"/>
          <w:sz w:val="24"/>
          <w:szCs w:val="24"/>
          <w:highlight w:val="none"/>
          <w:lang w:val="en-US" w:eastAsia="zh-CN" w:bidi="ar-SA"/>
        </w:rPr>
        <w:br w:type="page"/>
      </w:r>
    </w:p>
    <w:p>
      <w:pPr>
        <w:pStyle w:val="4"/>
        <w:bidi w:val="0"/>
        <w:jc w:val="center"/>
        <w:rPr>
          <w:sz w:val="28"/>
          <w:szCs w:val="18"/>
          <w:highlight w:val="none"/>
          <w:lang w:val="en-US" w:eastAsia="zh-CN"/>
        </w:rPr>
      </w:pPr>
      <w:r>
        <w:rPr>
          <w:sz w:val="28"/>
          <w:szCs w:val="18"/>
          <w:highlight w:val="none"/>
          <w:lang w:val="en-US" w:eastAsia="zh-CN"/>
        </w:rPr>
        <w:t>第五部分 商务要求合同示范文本</w:t>
      </w:r>
      <w:bookmarkEnd w:id="16"/>
      <w:bookmarkEnd w:id="17"/>
    </w:p>
    <w:p>
      <w:pPr>
        <w:snapToGrid w:val="0"/>
        <w:spacing w:before="0" w:beforeAutospacing="0" w:after="0" w:afterAutospacing="0" w:line="240" w:lineRule="auto"/>
        <w:jc w:val="both"/>
        <w:textAlignment w:val="baseline"/>
        <w:rPr>
          <w:rStyle w:val="25"/>
          <w:rFonts w:ascii="宋体" w:hAnsi="宋体" w:eastAsia="宋体"/>
          <w:b w:val="0"/>
          <w:i w:val="0"/>
          <w:caps w:val="0"/>
          <w:spacing w:val="0"/>
          <w:w w:val="100"/>
          <w:kern w:val="2"/>
          <w:sz w:val="21"/>
          <w:szCs w:val="24"/>
          <w:highlight w:val="none"/>
          <w:lang w:val="en-US" w:eastAsia="zh-CN" w:bidi="ar-SA"/>
        </w:rPr>
      </w:pPr>
    </w:p>
    <w:p>
      <w:pPr>
        <w:numPr>
          <w:ilvl w:val="0"/>
          <w:numId w:val="4"/>
        </w:numPr>
        <w:snapToGrid w:val="0"/>
        <w:spacing w:before="0" w:beforeAutospacing="0" w:after="0" w:afterAutospacing="0" w:line="480" w:lineRule="auto"/>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项目名称：</w:t>
      </w:r>
      <w:r>
        <w:rPr>
          <w:rStyle w:val="25"/>
          <w:rFonts w:hint="eastAsia" w:ascii="宋体" w:hAnsi="宋体"/>
          <w:b w:val="0"/>
          <w:i w:val="0"/>
          <w:caps w:val="0"/>
          <w:spacing w:val="0"/>
          <w:w w:val="100"/>
          <w:kern w:val="2"/>
          <w:sz w:val="24"/>
          <w:szCs w:val="24"/>
          <w:highlight w:val="none"/>
          <w:lang w:val="en-US" w:eastAsia="zh-CN" w:bidi="ar-SA"/>
        </w:rPr>
        <w:t>西安市第三中学分校操场提升改造工程</w:t>
      </w:r>
    </w:p>
    <w:p>
      <w:pPr>
        <w:snapToGrid w:val="0"/>
        <w:spacing w:before="0" w:beforeAutospacing="0" w:after="0" w:afterAutospacing="0" w:line="480" w:lineRule="auto"/>
        <w:jc w:val="both"/>
        <w:textAlignment w:val="baseline"/>
        <w:rPr>
          <w:rStyle w:val="25"/>
          <w:rFonts w:ascii="宋体" w:hAnsi="宋体" w:eastAsia="宋体" w:cs="宋体"/>
          <w:b w:val="0"/>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二、项目地点：</w:t>
      </w:r>
      <w:r>
        <w:rPr>
          <w:rStyle w:val="25"/>
          <w:rFonts w:ascii="宋体" w:hAnsi="宋体" w:eastAsia="宋体"/>
          <w:b w:val="0"/>
          <w:bCs w:val="0"/>
          <w:i w:val="0"/>
          <w:caps w:val="0"/>
          <w:spacing w:val="0"/>
          <w:w w:val="100"/>
          <w:kern w:val="2"/>
          <w:sz w:val="24"/>
          <w:szCs w:val="24"/>
          <w:highlight w:val="none"/>
          <w:lang w:val="en-US" w:eastAsia="zh-CN" w:bidi="ar-SA"/>
        </w:rPr>
        <w:t>采购人指定地点</w:t>
      </w:r>
    </w:p>
    <w:p>
      <w:pPr>
        <w:snapToGrid w:val="0"/>
        <w:spacing w:before="0" w:beforeAutospacing="0" w:after="0" w:afterAutospacing="0" w:line="480" w:lineRule="auto"/>
        <w:ind w:left="2"/>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三、项目内容：</w:t>
      </w:r>
      <w:r>
        <w:rPr>
          <w:rStyle w:val="25"/>
          <w:rFonts w:hint="eastAsia" w:ascii="宋体" w:hAnsi="宋体"/>
          <w:b w:val="0"/>
          <w:i w:val="0"/>
          <w:caps w:val="0"/>
          <w:spacing w:val="0"/>
          <w:w w:val="100"/>
          <w:kern w:val="2"/>
          <w:sz w:val="24"/>
          <w:szCs w:val="24"/>
          <w:highlight w:val="none"/>
          <w:lang w:val="en-US" w:eastAsia="zh-CN" w:bidi="ar-SA"/>
        </w:rPr>
        <w:t>西安市第三中学分校操场提升改造工程</w:t>
      </w:r>
      <w:r>
        <w:rPr>
          <w:rStyle w:val="25"/>
          <w:rFonts w:ascii="宋体" w:hAnsi="宋体" w:eastAsia="宋体"/>
          <w:b w:val="0"/>
          <w:bCs w:val="0"/>
          <w:i w:val="0"/>
          <w:caps w:val="0"/>
          <w:color w:val="000000"/>
          <w:spacing w:val="0"/>
          <w:w w:val="100"/>
          <w:kern w:val="0"/>
          <w:sz w:val="24"/>
          <w:szCs w:val="24"/>
          <w:highlight w:val="none"/>
          <w:lang w:val="en-US" w:eastAsia="zh-CN" w:bidi="ar-SA"/>
        </w:rPr>
        <w:t>。</w:t>
      </w:r>
    </w:p>
    <w:p>
      <w:pPr>
        <w:snapToGrid w:val="0"/>
        <w:spacing w:before="0" w:beforeAutospacing="0" w:after="0" w:afterAutospacing="0" w:line="480" w:lineRule="auto"/>
        <w:ind w:left="1858" w:hanging="1858"/>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四、质量标准：</w:t>
      </w:r>
      <w:r>
        <w:rPr>
          <w:rStyle w:val="25"/>
          <w:rFonts w:ascii="宋体" w:hAnsi="宋体" w:eastAsia="宋体"/>
          <w:b w:val="0"/>
          <w:i w:val="0"/>
          <w:caps w:val="0"/>
          <w:spacing w:val="0"/>
          <w:w w:val="100"/>
          <w:kern w:val="2"/>
          <w:sz w:val="24"/>
          <w:szCs w:val="24"/>
          <w:highlight w:val="none"/>
          <w:lang w:val="en-US" w:eastAsia="zh-CN" w:bidi="ar-SA"/>
        </w:rPr>
        <w:t>合格。</w:t>
      </w:r>
    </w:p>
    <w:p>
      <w:pPr>
        <w:snapToGrid w:val="0"/>
        <w:spacing w:before="0" w:beforeAutospacing="0" w:after="0" w:afterAutospacing="0" w:line="480" w:lineRule="auto"/>
        <w:ind w:left="1446" w:hanging="1446"/>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五、工    期：</w:t>
      </w:r>
      <w:r>
        <w:rPr>
          <w:rStyle w:val="25"/>
          <w:rFonts w:hint="eastAsia" w:ascii="宋体" w:hAnsi="宋体" w:eastAsia="宋体" w:cs="宋体"/>
          <w:b w:val="0"/>
          <w:bCs w:val="0"/>
          <w:i w:val="0"/>
          <w:caps w:val="0"/>
          <w:spacing w:val="0"/>
          <w:w w:val="100"/>
          <w:kern w:val="2"/>
          <w:sz w:val="24"/>
          <w:szCs w:val="24"/>
          <w:highlight w:val="none"/>
          <w:lang w:val="en-US" w:eastAsia="zh-CN" w:bidi="ar-SA"/>
        </w:rPr>
        <w:t>自合同签订之日起至2022年8月20日前</w:t>
      </w:r>
      <w:r>
        <w:rPr>
          <w:rStyle w:val="25"/>
          <w:rFonts w:hint="eastAsia" w:ascii="宋体" w:hAnsi="宋体" w:cs="宋体"/>
          <w:b w:val="0"/>
          <w:bCs w:val="0"/>
          <w:i w:val="0"/>
          <w:caps w:val="0"/>
          <w:spacing w:val="0"/>
          <w:w w:val="100"/>
          <w:kern w:val="2"/>
          <w:sz w:val="24"/>
          <w:szCs w:val="24"/>
          <w:highlight w:val="none"/>
          <w:lang w:val="en-US" w:eastAsia="zh-CN" w:bidi="ar-SA"/>
        </w:rPr>
        <w:t>完</w:t>
      </w:r>
      <w:r>
        <w:rPr>
          <w:rStyle w:val="25"/>
          <w:rFonts w:hint="eastAsia" w:ascii="宋体" w:hAnsi="宋体" w:eastAsia="宋体" w:cs="宋体"/>
          <w:b w:val="0"/>
          <w:bCs w:val="0"/>
          <w:i w:val="0"/>
          <w:caps w:val="0"/>
          <w:spacing w:val="0"/>
          <w:w w:val="100"/>
          <w:kern w:val="2"/>
          <w:sz w:val="24"/>
          <w:szCs w:val="24"/>
          <w:highlight w:val="none"/>
          <w:lang w:val="en-US" w:eastAsia="zh-CN" w:bidi="ar-SA"/>
        </w:rPr>
        <w:t>工。</w:t>
      </w:r>
    </w:p>
    <w:p>
      <w:pPr>
        <w:pStyle w:val="57"/>
        <w:widowControl/>
        <w:snapToGrid w:val="0"/>
        <w:spacing w:before="0" w:beforeAutospacing="0" w:after="120" w:afterAutospacing="0" w:line="480" w:lineRule="auto"/>
        <w:jc w:val="both"/>
        <w:textAlignment w:val="baseline"/>
        <w:rPr>
          <w:rStyle w:val="25"/>
          <w:rFonts w:hint="eastAsia"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六、</w:t>
      </w:r>
      <w:r>
        <w:rPr>
          <w:rStyle w:val="25"/>
          <w:rFonts w:hint="eastAsia" w:cs="宋体"/>
          <w:b/>
          <w:bCs/>
          <w:i w:val="0"/>
          <w:caps w:val="0"/>
          <w:spacing w:val="0"/>
          <w:w w:val="100"/>
          <w:kern w:val="2"/>
          <w:sz w:val="24"/>
          <w:szCs w:val="24"/>
          <w:highlight w:val="none"/>
          <w:lang w:val="en-US" w:eastAsia="zh-CN" w:bidi="ar-SA"/>
        </w:rPr>
        <w:t>缺陷责任期：</w:t>
      </w:r>
      <w:r>
        <w:rPr>
          <w:rStyle w:val="25"/>
          <w:rFonts w:hint="eastAsia" w:cs="宋体"/>
          <w:b w:val="0"/>
          <w:bCs w:val="0"/>
          <w:i w:val="0"/>
          <w:caps w:val="0"/>
          <w:spacing w:val="0"/>
          <w:w w:val="100"/>
          <w:kern w:val="2"/>
          <w:sz w:val="24"/>
          <w:szCs w:val="24"/>
          <w:highlight w:val="none"/>
          <w:lang w:val="en-US" w:eastAsia="zh-CN" w:bidi="ar-SA"/>
        </w:rPr>
        <w:t>12个月</w:t>
      </w:r>
    </w:p>
    <w:p>
      <w:pPr>
        <w:pStyle w:val="57"/>
        <w:widowControl/>
        <w:snapToGrid w:val="0"/>
        <w:spacing w:before="0" w:beforeAutospacing="0" w:after="120" w:afterAutospacing="0" w:line="48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七、</w:t>
      </w:r>
      <w:r>
        <w:rPr>
          <w:rStyle w:val="25"/>
          <w:rFonts w:hint="eastAsia" w:ascii="宋体" w:hAnsi="宋体" w:cs="宋体"/>
          <w:b/>
          <w:bCs/>
          <w:i w:val="0"/>
          <w:caps w:val="0"/>
          <w:spacing w:val="0"/>
          <w:w w:val="100"/>
          <w:kern w:val="2"/>
          <w:sz w:val="24"/>
          <w:szCs w:val="24"/>
          <w:highlight w:val="none"/>
          <w:lang w:val="en-US" w:eastAsia="zh-CN" w:bidi="ar-SA"/>
        </w:rPr>
        <w:t>质量</w:t>
      </w:r>
      <w:r>
        <w:rPr>
          <w:rStyle w:val="25"/>
          <w:rFonts w:ascii="宋体" w:hAnsi="宋体" w:eastAsia="宋体" w:cs="宋体"/>
          <w:b/>
          <w:bCs/>
          <w:i w:val="0"/>
          <w:caps w:val="0"/>
          <w:spacing w:val="0"/>
          <w:w w:val="100"/>
          <w:kern w:val="2"/>
          <w:sz w:val="24"/>
          <w:szCs w:val="24"/>
          <w:highlight w:val="none"/>
          <w:lang w:val="en-US" w:eastAsia="zh-CN" w:bidi="ar-SA"/>
        </w:rPr>
        <w:t>保修期：</w:t>
      </w:r>
      <w:r>
        <w:rPr>
          <w:rStyle w:val="25"/>
          <w:rFonts w:ascii="宋体" w:hAnsi="宋体" w:eastAsia="宋体"/>
          <w:b w:val="0"/>
          <w:i w:val="0"/>
          <w:caps w:val="0"/>
          <w:spacing w:val="0"/>
          <w:w w:val="100"/>
          <w:kern w:val="2"/>
          <w:sz w:val="24"/>
          <w:szCs w:val="24"/>
          <w:highlight w:val="none"/>
          <w:lang w:val="en-US" w:eastAsia="zh-CN" w:bidi="ar-SA"/>
        </w:rPr>
        <w:t>项目整体验收合格后1年。</w:t>
      </w:r>
    </w:p>
    <w:p>
      <w:pPr>
        <w:snapToGrid w:val="0"/>
        <w:spacing w:before="0" w:beforeAutospacing="0" w:after="0" w:afterAutospacing="0" w:line="480" w:lineRule="auto"/>
        <w:jc w:val="both"/>
        <w:textAlignment w:val="baseline"/>
        <w:rPr>
          <w:rStyle w:val="25"/>
          <w:rFonts w:hint="eastAsia" w:ascii="宋体" w:hAnsi="宋体" w:eastAsia="宋体" w:cs="Times New Roman"/>
          <w:b w:val="0"/>
          <w:bCs w:val="0"/>
          <w:i w:val="0"/>
          <w:caps w:val="0"/>
          <w:spacing w:val="0"/>
          <w:w w:val="100"/>
          <w:kern w:val="0"/>
          <w:sz w:val="24"/>
          <w:szCs w:val="24"/>
          <w:highlight w:val="none"/>
          <w:lang w:val="en-US" w:eastAsia="zh-CN"/>
        </w:rPr>
      </w:pPr>
      <w:r>
        <w:rPr>
          <w:rStyle w:val="25"/>
          <w:rFonts w:hint="eastAsia" w:ascii="宋体" w:hAnsi="宋体"/>
          <w:b/>
          <w:bCs/>
          <w:i w:val="0"/>
          <w:caps w:val="0"/>
          <w:spacing w:val="0"/>
          <w:w w:val="100"/>
          <w:kern w:val="2"/>
          <w:sz w:val="24"/>
          <w:szCs w:val="24"/>
          <w:highlight w:val="none"/>
          <w:lang w:val="en-US" w:eastAsia="zh-CN" w:bidi="ar-SA"/>
        </w:rPr>
        <w:t>八</w:t>
      </w:r>
      <w:r>
        <w:rPr>
          <w:rStyle w:val="25"/>
          <w:rFonts w:hint="eastAsia" w:ascii="宋体" w:hAnsi="宋体" w:eastAsia="宋体" w:cs="Times New Roman"/>
          <w:b/>
          <w:bCs/>
          <w:i w:val="0"/>
          <w:caps w:val="0"/>
          <w:spacing w:val="0"/>
          <w:w w:val="100"/>
          <w:kern w:val="0"/>
          <w:sz w:val="24"/>
          <w:szCs w:val="24"/>
          <w:highlight w:val="none"/>
          <w:lang w:val="en-US" w:eastAsia="zh-CN"/>
        </w:rPr>
        <w:t>、商务要求</w:t>
      </w:r>
      <w:r>
        <w:rPr>
          <w:rStyle w:val="25"/>
          <w:rFonts w:hint="eastAsia" w:ascii="宋体" w:hAnsi="宋体" w:eastAsia="宋体" w:cs="Times New Roman"/>
          <w:b w:val="0"/>
          <w:bCs w:val="0"/>
          <w:i w:val="0"/>
          <w:caps w:val="0"/>
          <w:spacing w:val="0"/>
          <w:w w:val="100"/>
          <w:kern w:val="0"/>
          <w:sz w:val="24"/>
          <w:szCs w:val="24"/>
          <w:highlight w:val="none"/>
          <w:lang w:val="en-US" w:eastAsia="zh-CN"/>
        </w:rPr>
        <w:t>（如合同价款及结算方式等）工程项目的质保金为本项目合同金额的3%。</w:t>
      </w:r>
    </w:p>
    <w:p>
      <w:pPr>
        <w:snapToGrid w:val="0"/>
        <w:spacing w:before="0" w:beforeAutospacing="0" w:after="0" w:afterAutospacing="0" w:line="480" w:lineRule="auto"/>
        <w:ind w:left="485" w:leftChars="199" w:hanging="67" w:hangingChars="28"/>
        <w:jc w:val="both"/>
        <w:textAlignment w:val="baseline"/>
        <w:rPr>
          <w:rStyle w:val="25"/>
          <w:rFonts w:hint="eastAsia" w:ascii="宋体" w:hAnsi="宋体" w:eastAsia="宋体" w:cs="Times New Roman"/>
          <w:b w:val="0"/>
          <w:bCs w:val="0"/>
          <w:i w:val="0"/>
          <w:caps w:val="0"/>
          <w:spacing w:val="0"/>
          <w:w w:val="100"/>
          <w:kern w:val="0"/>
          <w:sz w:val="24"/>
          <w:szCs w:val="24"/>
          <w:highlight w:val="none"/>
          <w:lang w:val="en-US" w:eastAsia="zh-CN"/>
        </w:rPr>
      </w:pPr>
      <w:r>
        <w:rPr>
          <w:rStyle w:val="25"/>
          <w:rFonts w:hint="eastAsia" w:ascii="宋体" w:hAnsi="宋体" w:eastAsia="宋体" w:cs="Times New Roman"/>
          <w:b w:val="0"/>
          <w:bCs w:val="0"/>
          <w:i w:val="0"/>
          <w:caps w:val="0"/>
          <w:spacing w:val="0"/>
          <w:w w:val="100"/>
          <w:kern w:val="0"/>
          <w:sz w:val="24"/>
          <w:szCs w:val="24"/>
          <w:highlight w:val="none"/>
          <w:lang w:val="en-US" w:eastAsia="zh-CN"/>
        </w:rPr>
        <w:t>1</w:t>
      </w:r>
      <w:r>
        <w:rPr>
          <w:rStyle w:val="25"/>
          <w:rFonts w:hint="eastAsia" w:ascii="宋体" w:hAnsi="宋体" w:cs="Times New Roman"/>
          <w:b w:val="0"/>
          <w:bCs w:val="0"/>
          <w:i w:val="0"/>
          <w:caps w:val="0"/>
          <w:spacing w:val="0"/>
          <w:w w:val="100"/>
          <w:kern w:val="0"/>
          <w:sz w:val="24"/>
          <w:szCs w:val="24"/>
          <w:highlight w:val="none"/>
          <w:lang w:val="en-US" w:eastAsia="zh-CN"/>
        </w:rPr>
        <w:t>.</w:t>
      </w:r>
      <w:r>
        <w:rPr>
          <w:rStyle w:val="25"/>
          <w:rFonts w:hint="eastAsia" w:ascii="宋体" w:hAnsi="宋体" w:eastAsia="宋体" w:cs="Times New Roman"/>
          <w:b w:val="0"/>
          <w:bCs w:val="0"/>
          <w:i w:val="0"/>
          <w:caps w:val="0"/>
          <w:spacing w:val="0"/>
          <w:w w:val="100"/>
          <w:kern w:val="0"/>
          <w:sz w:val="24"/>
          <w:szCs w:val="24"/>
          <w:highlight w:val="none"/>
          <w:lang w:val="en-US" w:eastAsia="zh-CN"/>
        </w:rPr>
        <w:t>本项目为交钥匙工程。</w:t>
      </w:r>
    </w:p>
    <w:p>
      <w:pPr>
        <w:snapToGrid w:val="0"/>
        <w:spacing w:before="0" w:beforeAutospacing="0" w:after="0" w:afterAutospacing="0" w:line="480" w:lineRule="auto"/>
        <w:ind w:left="485" w:leftChars="199" w:hanging="67" w:hangingChars="28"/>
        <w:jc w:val="both"/>
        <w:textAlignment w:val="baseline"/>
        <w:rPr>
          <w:rStyle w:val="25"/>
          <w:rFonts w:hint="eastAsia" w:ascii="宋体" w:hAnsi="宋体" w:eastAsia="宋体" w:cs="Times New Roman"/>
          <w:b w:val="0"/>
          <w:bCs w:val="0"/>
          <w:i w:val="0"/>
          <w:caps w:val="0"/>
          <w:spacing w:val="0"/>
          <w:w w:val="100"/>
          <w:kern w:val="0"/>
          <w:sz w:val="24"/>
          <w:szCs w:val="24"/>
          <w:highlight w:val="none"/>
          <w:lang w:val="en-US" w:eastAsia="zh-CN"/>
        </w:rPr>
      </w:pPr>
      <w:r>
        <w:rPr>
          <w:rStyle w:val="25"/>
          <w:rFonts w:hint="eastAsia" w:ascii="宋体" w:hAnsi="宋体" w:eastAsia="宋体" w:cs="Times New Roman"/>
          <w:b w:val="0"/>
          <w:bCs w:val="0"/>
          <w:i w:val="0"/>
          <w:caps w:val="0"/>
          <w:spacing w:val="0"/>
          <w:w w:val="100"/>
          <w:kern w:val="0"/>
          <w:sz w:val="24"/>
          <w:szCs w:val="24"/>
          <w:highlight w:val="none"/>
          <w:lang w:val="en-US" w:eastAsia="zh-CN"/>
        </w:rPr>
        <w:t>2</w:t>
      </w:r>
      <w:r>
        <w:rPr>
          <w:rStyle w:val="25"/>
          <w:rFonts w:hint="eastAsia" w:ascii="宋体" w:hAnsi="宋体" w:cs="Times New Roman"/>
          <w:b w:val="0"/>
          <w:bCs w:val="0"/>
          <w:i w:val="0"/>
          <w:caps w:val="0"/>
          <w:spacing w:val="0"/>
          <w:w w:val="100"/>
          <w:kern w:val="0"/>
          <w:sz w:val="24"/>
          <w:szCs w:val="24"/>
          <w:highlight w:val="none"/>
          <w:lang w:val="en-US" w:eastAsia="zh-CN"/>
        </w:rPr>
        <w:t>.</w:t>
      </w:r>
      <w:r>
        <w:rPr>
          <w:rStyle w:val="25"/>
          <w:rFonts w:hint="eastAsia" w:ascii="宋体" w:hAnsi="宋体" w:eastAsia="宋体" w:cs="Times New Roman"/>
          <w:b w:val="0"/>
          <w:bCs w:val="0"/>
          <w:i w:val="0"/>
          <w:caps w:val="0"/>
          <w:spacing w:val="0"/>
          <w:w w:val="100"/>
          <w:kern w:val="0"/>
          <w:sz w:val="24"/>
          <w:szCs w:val="24"/>
          <w:highlight w:val="none"/>
          <w:lang w:val="en-US" w:eastAsia="zh-CN"/>
        </w:rPr>
        <w:t>款项结算：</w:t>
      </w:r>
    </w:p>
    <w:p>
      <w:pPr>
        <w:snapToGrid w:val="0"/>
        <w:spacing w:before="0" w:beforeAutospacing="0" w:after="0" w:afterAutospacing="0" w:line="480" w:lineRule="auto"/>
        <w:ind w:left="485" w:leftChars="199" w:hanging="67" w:hangingChars="28"/>
        <w:jc w:val="both"/>
        <w:textAlignment w:val="baseline"/>
        <w:rPr>
          <w:rStyle w:val="25"/>
          <w:rFonts w:hint="eastAsia" w:ascii="宋体" w:hAnsi="宋体" w:eastAsia="宋体" w:cs="Times New Roman"/>
          <w:b w:val="0"/>
          <w:bCs w:val="0"/>
          <w:i w:val="0"/>
          <w:caps w:val="0"/>
          <w:spacing w:val="0"/>
          <w:w w:val="100"/>
          <w:kern w:val="0"/>
          <w:sz w:val="24"/>
          <w:szCs w:val="24"/>
          <w:highlight w:val="none"/>
          <w:lang w:val="en-US" w:eastAsia="zh-CN"/>
        </w:rPr>
      </w:pPr>
      <w:r>
        <w:rPr>
          <w:rStyle w:val="25"/>
          <w:rFonts w:hint="eastAsia" w:ascii="宋体" w:hAnsi="宋体" w:eastAsia="宋体" w:cs="Times New Roman"/>
          <w:b w:val="0"/>
          <w:bCs w:val="0"/>
          <w:i w:val="0"/>
          <w:caps w:val="0"/>
          <w:spacing w:val="0"/>
          <w:w w:val="100"/>
          <w:kern w:val="0"/>
          <w:sz w:val="24"/>
          <w:szCs w:val="24"/>
          <w:highlight w:val="none"/>
          <w:lang w:val="en-US" w:eastAsia="zh-CN"/>
        </w:rPr>
        <w:t>（1）合同签订后10个工作日内支付合同总价款30%作为预付款;</w:t>
      </w:r>
    </w:p>
    <w:p>
      <w:pPr>
        <w:snapToGrid w:val="0"/>
        <w:spacing w:before="0" w:beforeAutospacing="0" w:after="0" w:afterAutospacing="0" w:line="480" w:lineRule="auto"/>
        <w:ind w:left="485" w:leftChars="199" w:hanging="67" w:hangingChars="28"/>
        <w:jc w:val="both"/>
        <w:textAlignment w:val="baseline"/>
        <w:rPr>
          <w:rStyle w:val="25"/>
          <w:rFonts w:hint="eastAsia" w:ascii="宋体" w:hAnsi="宋体" w:eastAsia="宋体" w:cs="Times New Roman"/>
          <w:b w:val="0"/>
          <w:bCs w:val="0"/>
          <w:i w:val="0"/>
          <w:caps w:val="0"/>
          <w:spacing w:val="0"/>
          <w:w w:val="100"/>
          <w:kern w:val="0"/>
          <w:sz w:val="24"/>
          <w:szCs w:val="24"/>
          <w:highlight w:val="none"/>
          <w:lang w:val="en-US" w:eastAsia="zh-CN"/>
        </w:rPr>
      </w:pPr>
      <w:r>
        <w:rPr>
          <w:rStyle w:val="25"/>
          <w:rFonts w:hint="eastAsia" w:ascii="宋体" w:hAnsi="宋体" w:eastAsia="宋体" w:cs="Times New Roman"/>
          <w:b w:val="0"/>
          <w:bCs w:val="0"/>
          <w:i w:val="0"/>
          <w:caps w:val="0"/>
          <w:spacing w:val="0"/>
          <w:w w:val="100"/>
          <w:kern w:val="0"/>
          <w:sz w:val="24"/>
          <w:szCs w:val="24"/>
          <w:highlight w:val="none"/>
          <w:lang w:val="en-US" w:eastAsia="zh-CN"/>
        </w:rPr>
        <w:t>（2）工程竣工、验收合格后15个工作日内支付合同总价款的 67%;</w:t>
      </w:r>
    </w:p>
    <w:p>
      <w:pPr>
        <w:snapToGrid w:val="0"/>
        <w:spacing w:before="0" w:beforeAutospacing="0" w:after="0" w:afterAutospacing="0" w:line="480" w:lineRule="auto"/>
        <w:ind w:left="485" w:leftChars="199" w:hanging="67" w:hangingChars="28"/>
        <w:jc w:val="both"/>
        <w:textAlignment w:val="baseline"/>
        <w:rPr>
          <w:rStyle w:val="25"/>
          <w:rFonts w:hint="eastAsia" w:ascii="宋体" w:hAnsi="宋体" w:eastAsia="宋体" w:cs="Times New Roman"/>
          <w:b w:val="0"/>
          <w:bCs w:val="0"/>
          <w:i w:val="0"/>
          <w:caps w:val="0"/>
          <w:spacing w:val="0"/>
          <w:w w:val="100"/>
          <w:kern w:val="0"/>
          <w:sz w:val="24"/>
          <w:szCs w:val="24"/>
          <w:highlight w:val="none"/>
          <w:lang w:val="en-US" w:eastAsia="zh-CN"/>
        </w:rPr>
      </w:pPr>
      <w:r>
        <w:rPr>
          <w:rStyle w:val="25"/>
          <w:rFonts w:hint="eastAsia" w:ascii="宋体" w:hAnsi="宋体" w:eastAsia="宋体" w:cs="Times New Roman"/>
          <w:b w:val="0"/>
          <w:bCs w:val="0"/>
          <w:i w:val="0"/>
          <w:caps w:val="0"/>
          <w:spacing w:val="0"/>
          <w:w w:val="100"/>
          <w:kern w:val="0"/>
          <w:sz w:val="24"/>
          <w:szCs w:val="24"/>
          <w:highlight w:val="none"/>
          <w:lang w:val="en-US" w:eastAsia="zh-CN"/>
        </w:rPr>
        <w:t>（3）留合同总价款3%的质保金，在竣工验收合格一年后7个工作日内支付。</w:t>
      </w:r>
    </w:p>
    <w:p>
      <w:pPr>
        <w:snapToGrid w:val="0"/>
        <w:spacing w:before="0" w:beforeAutospacing="0" w:after="0" w:afterAutospacing="0" w:line="480" w:lineRule="auto"/>
        <w:ind w:left="482" w:leftChars="0" w:hanging="482"/>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hint="eastAsia" w:ascii="宋体" w:hAnsi="宋体" w:cs="宋体"/>
          <w:b/>
          <w:bCs/>
          <w:i w:val="0"/>
          <w:caps w:val="0"/>
          <w:spacing w:val="0"/>
          <w:w w:val="100"/>
          <w:kern w:val="2"/>
          <w:sz w:val="24"/>
          <w:szCs w:val="24"/>
          <w:highlight w:val="none"/>
          <w:lang w:val="en-US" w:eastAsia="zh-CN" w:bidi="ar-SA"/>
        </w:rPr>
        <w:t>九</w:t>
      </w:r>
      <w:r>
        <w:rPr>
          <w:rStyle w:val="25"/>
          <w:rFonts w:ascii="宋体" w:hAnsi="宋体" w:eastAsia="宋体" w:cs="宋体"/>
          <w:b/>
          <w:bCs/>
          <w:i w:val="0"/>
          <w:caps w:val="0"/>
          <w:spacing w:val="0"/>
          <w:w w:val="100"/>
          <w:kern w:val="2"/>
          <w:sz w:val="24"/>
          <w:szCs w:val="24"/>
          <w:highlight w:val="none"/>
          <w:lang w:val="en-US" w:eastAsia="zh-CN" w:bidi="ar-SA"/>
        </w:rPr>
        <w:t>、施工计划</w:t>
      </w:r>
    </w:p>
    <w:p>
      <w:pPr>
        <w:snapToGrid w:val="0"/>
        <w:spacing w:before="0" w:beforeAutospacing="0" w:after="0" w:afterAutospacing="0" w:line="480" w:lineRule="auto"/>
        <w:ind w:left="481" w:leftChars="229" w:firstLineChars="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1、施工顺序由施工单位确定，施工过程中及时清理建筑垃圾。</w:t>
      </w:r>
    </w:p>
    <w:p>
      <w:pPr>
        <w:snapToGrid w:val="0"/>
        <w:spacing w:before="0" w:beforeAutospacing="0" w:after="0" w:afterAutospacing="0" w:line="480" w:lineRule="auto"/>
        <w:ind w:left="481" w:leftChars="229"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w:t>
      </w:r>
      <w:r>
        <w:rPr>
          <w:rStyle w:val="25"/>
          <w:rFonts w:hint="eastAsia" w:ascii="宋体" w:hAnsi="宋体" w:eastAsia="宋体" w:cs="Times New Roman"/>
          <w:b w:val="0"/>
          <w:i w:val="0"/>
          <w:caps w:val="0"/>
          <w:spacing w:val="0"/>
          <w:w w:val="100"/>
          <w:kern w:val="2"/>
          <w:sz w:val="24"/>
          <w:szCs w:val="24"/>
          <w:highlight w:val="none"/>
          <w:lang w:val="en-US" w:eastAsia="zh-CN" w:bidi="ar-SA"/>
        </w:rPr>
        <w:t>自合同签订之日起至2022年8月20日前</w:t>
      </w:r>
      <w:r>
        <w:rPr>
          <w:rStyle w:val="25"/>
          <w:rFonts w:hint="eastAsia" w:ascii="宋体" w:hAnsi="宋体" w:cs="Times New Roman"/>
          <w:b w:val="0"/>
          <w:i w:val="0"/>
          <w:caps w:val="0"/>
          <w:spacing w:val="0"/>
          <w:w w:val="100"/>
          <w:kern w:val="2"/>
          <w:sz w:val="24"/>
          <w:szCs w:val="24"/>
          <w:highlight w:val="none"/>
          <w:lang w:val="en-US" w:eastAsia="zh-CN" w:bidi="ar-SA"/>
        </w:rPr>
        <w:t>完</w:t>
      </w:r>
      <w:r>
        <w:rPr>
          <w:rStyle w:val="25"/>
          <w:rFonts w:hint="eastAsia" w:ascii="宋体" w:hAnsi="宋体" w:eastAsia="宋体" w:cs="Times New Roman"/>
          <w:b w:val="0"/>
          <w:i w:val="0"/>
          <w:caps w:val="0"/>
          <w:spacing w:val="0"/>
          <w:w w:val="100"/>
          <w:kern w:val="2"/>
          <w:sz w:val="24"/>
          <w:szCs w:val="24"/>
          <w:highlight w:val="none"/>
          <w:lang w:val="en-US" w:eastAsia="zh-CN" w:bidi="ar-SA"/>
        </w:rPr>
        <w:t>工</w:t>
      </w:r>
      <w:r>
        <w:rPr>
          <w:rStyle w:val="25"/>
          <w:rFonts w:ascii="宋体" w:hAnsi="宋体" w:eastAsia="宋体"/>
          <w:b w:val="0"/>
          <w:i w:val="0"/>
          <w:caps w:val="0"/>
          <w:spacing w:val="0"/>
          <w:w w:val="100"/>
          <w:kern w:val="2"/>
          <w:sz w:val="24"/>
          <w:szCs w:val="24"/>
          <w:highlight w:val="none"/>
          <w:lang w:val="en-US" w:eastAsia="zh-CN" w:bidi="ar-SA"/>
        </w:rPr>
        <w:t>。</w:t>
      </w:r>
    </w:p>
    <w:p>
      <w:pPr>
        <w:snapToGrid w:val="0"/>
        <w:spacing w:before="0" w:beforeAutospacing="0" w:after="0" w:afterAutospacing="0" w:line="480" w:lineRule="auto"/>
        <w:ind w:left="482" w:hanging="482"/>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hint="eastAsia" w:ascii="宋体" w:hAnsi="宋体" w:cs="宋体"/>
          <w:b/>
          <w:bCs/>
          <w:i w:val="0"/>
          <w:caps w:val="0"/>
          <w:spacing w:val="0"/>
          <w:w w:val="100"/>
          <w:kern w:val="2"/>
          <w:sz w:val="24"/>
          <w:szCs w:val="24"/>
          <w:highlight w:val="none"/>
          <w:lang w:val="en-US" w:eastAsia="zh-CN" w:bidi="ar-SA"/>
        </w:rPr>
        <w:t>十</w:t>
      </w:r>
      <w:r>
        <w:rPr>
          <w:rStyle w:val="25"/>
          <w:rFonts w:ascii="宋体" w:hAnsi="宋体" w:eastAsia="宋体" w:cs="宋体"/>
          <w:b/>
          <w:bCs/>
          <w:i w:val="0"/>
          <w:caps w:val="0"/>
          <w:spacing w:val="0"/>
          <w:w w:val="100"/>
          <w:kern w:val="2"/>
          <w:sz w:val="24"/>
          <w:szCs w:val="24"/>
          <w:highlight w:val="none"/>
          <w:lang w:val="en-US" w:eastAsia="zh-CN" w:bidi="ar-SA"/>
        </w:rPr>
        <w:t>、施工准备</w:t>
      </w:r>
    </w:p>
    <w:p>
      <w:pPr>
        <w:snapToGrid w:val="0"/>
        <w:spacing w:before="0" w:beforeAutospacing="0" w:after="0" w:afterAutospacing="0" w:line="480" w:lineRule="auto"/>
        <w:ind w:left="485" w:leftChars="199" w:hanging="67" w:hangingChars="28"/>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1、测量放线，依据学校提供=轴线位置及标高，确定本工程的位置。</w:t>
      </w:r>
    </w:p>
    <w:p>
      <w:pPr>
        <w:snapToGrid w:val="0"/>
        <w:spacing w:before="0" w:beforeAutospacing="0" w:after="0" w:afterAutospacing="0" w:line="480" w:lineRule="auto"/>
        <w:ind w:left="485" w:leftChars="199" w:hanging="67" w:hangingChars="28"/>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2、组织学习、熟悉施工图纸、领会设计意图，做好设计交底和图纸会审工作。</w:t>
      </w:r>
    </w:p>
    <w:p>
      <w:pPr>
        <w:snapToGrid w:val="0"/>
        <w:spacing w:before="0" w:beforeAutospacing="0" w:after="0" w:afterAutospacing="0" w:line="480" w:lineRule="auto"/>
        <w:ind w:left="485" w:leftChars="199" w:hanging="67" w:hangingChars="28"/>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3、对施工技术人员和操作工人组织培训学习，进行分级交底。</w:t>
      </w:r>
    </w:p>
    <w:p>
      <w:pPr>
        <w:snapToGrid w:val="0"/>
        <w:spacing w:before="0" w:beforeAutospacing="0" w:after="0" w:afterAutospacing="0" w:line="480" w:lineRule="auto"/>
        <w:ind w:left="485" w:leftChars="199" w:hanging="67" w:hangingChars="28"/>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4、编制施工进度控制实施细则，分解工程进度控制目标，明确各自职责，确保工期。</w:t>
      </w:r>
    </w:p>
    <w:p>
      <w:pPr>
        <w:snapToGrid w:val="0"/>
        <w:spacing w:before="0" w:beforeAutospacing="0" w:after="0" w:afterAutospacing="0" w:line="480" w:lineRule="auto"/>
        <w:ind w:firstLine="241" w:firstLineChars="1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hint="eastAsia" w:ascii="宋体" w:hAnsi="宋体" w:cs="宋体"/>
          <w:b/>
          <w:bCs/>
          <w:i w:val="0"/>
          <w:caps w:val="0"/>
          <w:spacing w:val="0"/>
          <w:w w:val="100"/>
          <w:kern w:val="2"/>
          <w:sz w:val="24"/>
          <w:szCs w:val="24"/>
          <w:highlight w:val="none"/>
          <w:lang w:val="en-US" w:eastAsia="zh-CN" w:bidi="ar-SA"/>
        </w:rPr>
        <w:t>十一</w:t>
      </w:r>
      <w:r>
        <w:rPr>
          <w:rStyle w:val="25"/>
          <w:rFonts w:ascii="宋体" w:hAnsi="宋体" w:eastAsia="宋体" w:cs="宋体"/>
          <w:b/>
          <w:bCs/>
          <w:i w:val="0"/>
          <w:caps w:val="0"/>
          <w:spacing w:val="0"/>
          <w:w w:val="100"/>
          <w:kern w:val="2"/>
          <w:sz w:val="24"/>
          <w:szCs w:val="24"/>
          <w:highlight w:val="none"/>
          <w:lang w:val="en-US" w:eastAsia="zh-CN" w:bidi="ar-SA"/>
        </w:rPr>
        <w:t>、 施工要求</w:t>
      </w:r>
    </w:p>
    <w:p>
      <w:pPr>
        <w:snapToGrid w:val="0"/>
        <w:spacing w:before="0" w:beforeAutospacing="0" w:after="0" w:afterAutospacing="0" w:line="480" w:lineRule="auto"/>
        <w:ind w:left="479" w:leftChars="228" w:firstLine="480" w:firstLineChars="200"/>
        <w:jc w:val="both"/>
        <w:textAlignment w:val="baseline"/>
        <w:rPr>
          <w:rStyle w:val="25"/>
          <w:rFonts w:hint="eastAsia" w:ascii="宋体" w:hAnsi="宋体" w:eastAsia="宋体" w:cs="Times New Roman"/>
          <w:b w:val="0"/>
          <w:i w:val="0"/>
          <w:caps w:val="0"/>
          <w:spacing w:val="0"/>
          <w:w w:val="100"/>
          <w:kern w:val="0"/>
          <w:sz w:val="24"/>
          <w:szCs w:val="24"/>
          <w:highlight w:val="none"/>
          <w:lang w:val="en-US" w:eastAsia="zh-CN"/>
        </w:rPr>
      </w:pPr>
      <w:r>
        <w:rPr>
          <w:rStyle w:val="25"/>
          <w:rFonts w:hint="eastAsia" w:ascii="宋体" w:hAnsi="宋体" w:eastAsia="宋体" w:cs="Times New Roman"/>
          <w:b w:val="0"/>
          <w:i w:val="0"/>
          <w:caps w:val="0"/>
          <w:spacing w:val="0"/>
          <w:w w:val="100"/>
          <w:kern w:val="0"/>
          <w:sz w:val="24"/>
          <w:szCs w:val="24"/>
          <w:highlight w:val="none"/>
          <w:lang w:val="en-US" w:eastAsia="zh-CN"/>
        </w:rPr>
        <w:t>在施工期间，中标供应商必须注意院内人员安全，加强安全措施，并对施工人员进行安全教育。施工人员必须持证上岗。因采购人工作的特殊性，要求中标供应商在施工中做到封闭性施工。另：</w:t>
      </w:r>
    </w:p>
    <w:p>
      <w:pPr>
        <w:snapToGrid w:val="0"/>
        <w:spacing w:before="0" w:beforeAutospacing="0" w:after="0" w:afterAutospacing="0" w:line="480" w:lineRule="auto"/>
        <w:ind w:left="479" w:leftChars="228" w:firstLineChars="0"/>
        <w:jc w:val="both"/>
        <w:textAlignment w:val="baseline"/>
        <w:rPr>
          <w:rStyle w:val="25"/>
          <w:rFonts w:hint="eastAsia" w:ascii="宋体" w:hAnsi="宋体" w:eastAsia="宋体" w:cs="Times New Roman"/>
          <w:b w:val="0"/>
          <w:i w:val="0"/>
          <w:caps w:val="0"/>
          <w:spacing w:val="0"/>
          <w:w w:val="100"/>
          <w:kern w:val="0"/>
          <w:sz w:val="24"/>
          <w:szCs w:val="24"/>
          <w:highlight w:val="none"/>
          <w:lang w:val="en-US" w:eastAsia="zh-CN"/>
        </w:rPr>
      </w:pPr>
      <w:r>
        <w:rPr>
          <w:rStyle w:val="25"/>
          <w:rFonts w:hint="eastAsia" w:ascii="宋体" w:hAnsi="宋体" w:eastAsia="宋体" w:cs="Times New Roman"/>
          <w:b w:val="0"/>
          <w:i w:val="0"/>
          <w:caps w:val="0"/>
          <w:spacing w:val="0"/>
          <w:w w:val="100"/>
          <w:kern w:val="0"/>
          <w:sz w:val="24"/>
          <w:szCs w:val="24"/>
          <w:highlight w:val="none"/>
          <w:lang w:val="en-US" w:eastAsia="zh-CN"/>
        </w:rPr>
        <w:t>1.严格执行国家现行规范、标准，严格按照设计要求组织施工。</w:t>
      </w:r>
    </w:p>
    <w:p>
      <w:pPr>
        <w:snapToGrid w:val="0"/>
        <w:spacing w:before="0" w:beforeAutospacing="0" w:after="0" w:afterAutospacing="0" w:line="480" w:lineRule="auto"/>
        <w:ind w:left="479" w:leftChars="228" w:firstLineChars="0"/>
        <w:jc w:val="both"/>
        <w:textAlignment w:val="baseline"/>
        <w:rPr>
          <w:rStyle w:val="25"/>
          <w:rFonts w:hint="eastAsia" w:ascii="宋体" w:hAnsi="宋体" w:eastAsia="宋体" w:cs="Times New Roman"/>
          <w:b w:val="0"/>
          <w:i w:val="0"/>
          <w:caps w:val="0"/>
          <w:spacing w:val="0"/>
          <w:w w:val="100"/>
          <w:kern w:val="0"/>
          <w:sz w:val="24"/>
          <w:szCs w:val="24"/>
          <w:highlight w:val="none"/>
          <w:lang w:val="en-US" w:eastAsia="zh-CN"/>
        </w:rPr>
      </w:pPr>
      <w:r>
        <w:rPr>
          <w:rStyle w:val="25"/>
          <w:rFonts w:hint="eastAsia" w:ascii="宋体" w:hAnsi="宋体" w:eastAsia="宋体" w:cs="Times New Roman"/>
          <w:b w:val="0"/>
          <w:i w:val="0"/>
          <w:caps w:val="0"/>
          <w:spacing w:val="0"/>
          <w:w w:val="100"/>
          <w:kern w:val="0"/>
          <w:sz w:val="24"/>
          <w:szCs w:val="24"/>
          <w:highlight w:val="none"/>
          <w:lang w:val="en-US" w:eastAsia="zh-CN"/>
        </w:rPr>
        <w:t>2.明确职责，严格岗位责任，齐心协力做好工作。确保工程按计划进行。</w:t>
      </w:r>
    </w:p>
    <w:p>
      <w:pPr>
        <w:snapToGrid w:val="0"/>
        <w:spacing w:before="0" w:beforeAutospacing="0" w:after="0" w:afterAutospacing="0" w:line="480" w:lineRule="auto"/>
        <w:ind w:left="479" w:leftChars="228" w:firstLineChars="0"/>
        <w:jc w:val="both"/>
        <w:textAlignment w:val="baseline"/>
        <w:rPr>
          <w:rStyle w:val="25"/>
          <w:rFonts w:hint="eastAsia" w:ascii="宋体" w:hAnsi="宋体" w:eastAsia="宋体" w:cs="Times New Roman"/>
          <w:b w:val="0"/>
          <w:i w:val="0"/>
          <w:caps w:val="0"/>
          <w:spacing w:val="0"/>
          <w:w w:val="100"/>
          <w:kern w:val="0"/>
          <w:sz w:val="24"/>
          <w:szCs w:val="24"/>
          <w:highlight w:val="none"/>
          <w:lang w:val="en-US" w:eastAsia="zh-CN"/>
        </w:rPr>
      </w:pPr>
      <w:r>
        <w:rPr>
          <w:rStyle w:val="25"/>
          <w:rFonts w:hint="eastAsia" w:ascii="宋体" w:hAnsi="宋体" w:eastAsia="宋体" w:cs="Times New Roman"/>
          <w:b w:val="0"/>
          <w:i w:val="0"/>
          <w:caps w:val="0"/>
          <w:spacing w:val="0"/>
          <w:w w:val="100"/>
          <w:kern w:val="0"/>
          <w:sz w:val="24"/>
          <w:szCs w:val="24"/>
          <w:highlight w:val="none"/>
          <w:lang w:val="en-US" w:eastAsia="zh-CN"/>
        </w:rPr>
        <w:t>3.加强管理，确保施工中的人员安全。</w:t>
      </w:r>
    </w:p>
    <w:p>
      <w:pPr>
        <w:pStyle w:val="172"/>
        <w:widowControl/>
        <w:snapToGrid w:val="0"/>
        <w:spacing w:before="0" w:beforeAutospacing="0" w:after="140" w:afterAutospacing="0" w:line="390" w:lineRule="exact"/>
        <w:ind w:left="0" w:leftChars="0" w:right="0" w:firstLine="400" w:firstLineChars="0"/>
        <w:jc w:val="both"/>
        <w:textAlignment w:val="baseline"/>
        <w:rPr>
          <w:rStyle w:val="25"/>
          <w:rFonts w:ascii="宋体" w:hAnsi="宋体" w:eastAsia="宋体" w:cs="宋体"/>
          <w:b/>
          <w:bCs/>
          <w:i w:val="0"/>
          <w:caps w:val="0"/>
          <w:spacing w:val="0"/>
          <w:w w:val="100"/>
          <w:kern w:val="2"/>
          <w:sz w:val="24"/>
          <w:szCs w:val="24"/>
          <w:highlight w:val="none"/>
          <w:lang w:val="en-US" w:eastAsia="zh-CN" w:bidi="zh-TW"/>
        </w:rPr>
      </w:pPr>
      <w:r>
        <w:rPr>
          <w:rStyle w:val="25"/>
          <w:rFonts w:ascii="宋体" w:hAnsi="宋体" w:eastAsia="宋体" w:cs="宋体"/>
          <w:b/>
          <w:bCs/>
          <w:i w:val="0"/>
          <w:caps w:val="0"/>
          <w:spacing w:val="0"/>
          <w:w w:val="100"/>
          <w:kern w:val="2"/>
          <w:sz w:val="24"/>
          <w:szCs w:val="24"/>
          <w:highlight w:val="none"/>
          <w:lang w:val="en-US" w:eastAsia="zh-CN" w:bidi="zh-TW"/>
        </w:rPr>
        <w:t>十</w:t>
      </w:r>
      <w:r>
        <w:rPr>
          <w:rStyle w:val="25"/>
          <w:rFonts w:hint="eastAsia" w:cs="宋体"/>
          <w:b/>
          <w:bCs/>
          <w:i w:val="0"/>
          <w:caps w:val="0"/>
          <w:spacing w:val="0"/>
          <w:w w:val="100"/>
          <w:kern w:val="2"/>
          <w:sz w:val="24"/>
          <w:szCs w:val="24"/>
          <w:highlight w:val="none"/>
          <w:lang w:val="en-US" w:eastAsia="zh-CN" w:bidi="zh-TW"/>
        </w:rPr>
        <w:t>二</w:t>
      </w:r>
      <w:r>
        <w:rPr>
          <w:rStyle w:val="25"/>
          <w:rFonts w:ascii="宋体" w:hAnsi="宋体" w:eastAsia="宋体" w:cs="宋体"/>
          <w:b/>
          <w:bCs/>
          <w:i w:val="0"/>
          <w:caps w:val="0"/>
          <w:spacing w:val="0"/>
          <w:w w:val="100"/>
          <w:kern w:val="2"/>
          <w:sz w:val="24"/>
          <w:szCs w:val="24"/>
          <w:highlight w:val="none"/>
          <w:lang w:val="en-US" w:eastAsia="zh-CN" w:bidi="zh-TW"/>
        </w:rPr>
        <w:t>、治污减霾工作方案</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i w:val="0"/>
          <w:caps w:val="0"/>
          <w:spacing w:val="0"/>
          <w:w w:val="100"/>
          <w:kern w:val="0"/>
          <w:sz w:val="24"/>
          <w:szCs w:val="24"/>
          <w:highlight w:val="none"/>
          <w:lang w:val="en-US" w:eastAsia="zh-CN"/>
        </w:rPr>
      </w:pPr>
      <w:r>
        <w:rPr>
          <w:rStyle w:val="25"/>
          <w:rFonts w:ascii="宋体" w:hAnsi="宋体" w:eastAsia="宋体"/>
          <w:b w:val="0"/>
          <w:i w:val="0"/>
          <w:caps w:val="0"/>
          <w:spacing w:val="0"/>
          <w:w w:val="100"/>
          <w:kern w:val="0"/>
          <w:sz w:val="24"/>
          <w:szCs w:val="24"/>
          <w:highlight w:val="none"/>
          <w:lang w:val="en-US" w:eastAsia="zh-CN"/>
        </w:rPr>
        <w:t>1.设立专门人员组织协调落实安全文明施工与治污减霾工作。</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i w:val="0"/>
          <w:caps w:val="0"/>
          <w:spacing w:val="0"/>
          <w:w w:val="100"/>
          <w:kern w:val="0"/>
          <w:sz w:val="24"/>
          <w:szCs w:val="24"/>
          <w:highlight w:val="none"/>
          <w:lang w:val="en-US" w:eastAsia="zh-CN"/>
        </w:rPr>
      </w:pPr>
      <w:r>
        <w:rPr>
          <w:rStyle w:val="25"/>
          <w:rFonts w:ascii="宋体" w:hAnsi="宋体" w:eastAsia="宋体"/>
          <w:b w:val="0"/>
          <w:i w:val="0"/>
          <w:caps w:val="0"/>
          <w:spacing w:val="0"/>
          <w:w w:val="100"/>
          <w:kern w:val="0"/>
          <w:sz w:val="24"/>
          <w:szCs w:val="24"/>
          <w:highlight w:val="none"/>
          <w:lang w:val="en-US" w:eastAsia="zh-CN"/>
        </w:rPr>
        <w:t>2.所有工程车辆运入及运出垃圾必须进行水管冲洗车轮，严谨将工地泥土带出大门。</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i w:val="0"/>
          <w:caps w:val="0"/>
          <w:spacing w:val="0"/>
          <w:w w:val="100"/>
          <w:kern w:val="0"/>
          <w:sz w:val="24"/>
          <w:szCs w:val="24"/>
          <w:highlight w:val="none"/>
          <w:lang w:val="en-US" w:eastAsia="zh-CN"/>
        </w:rPr>
      </w:pPr>
      <w:r>
        <w:rPr>
          <w:rStyle w:val="25"/>
          <w:rFonts w:ascii="宋体" w:hAnsi="宋体" w:eastAsia="宋体"/>
          <w:b w:val="0"/>
          <w:i w:val="0"/>
          <w:caps w:val="0"/>
          <w:spacing w:val="0"/>
          <w:w w:val="100"/>
          <w:kern w:val="0"/>
          <w:sz w:val="24"/>
          <w:szCs w:val="24"/>
          <w:highlight w:val="none"/>
          <w:lang w:val="en-US" w:eastAsia="zh-CN"/>
        </w:rPr>
        <w:t>3.现场没有包装的材料何可能产生扬尘的材料，现场所产生的建筑垃圾必须覆盖，覆盖刻使用防尘网或篷布覆盖。</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i w:val="0"/>
          <w:caps w:val="0"/>
          <w:spacing w:val="0"/>
          <w:w w:val="100"/>
          <w:kern w:val="0"/>
          <w:sz w:val="24"/>
          <w:szCs w:val="24"/>
          <w:highlight w:val="none"/>
          <w:lang w:val="en-US" w:eastAsia="zh-CN"/>
        </w:rPr>
      </w:pPr>
      <w:r>
        <w:rPr>
          <w:rStyle w:val="25"/>
          <w:rFonts w:ascii="宋体" w:hAnsi="宋体" w:eastAsia="宋体"/>
          <w:b w:val="0"/>
          <w:i w:val="0"/>
          <w:caps w:val="0"/>
          <w:spacing w:val="0"/>
          <w:w w:val="100"/>
          <w:kern w:val="0"/>
          <w:sz w:val="24"/>
          <w:szCs w:val="24"/>
          <w:highlight w:val="none"/>
          <w:lang w:val="en-US" w:eastAsia="zh-CN"/>
        </w:rPr>
        <w:t>4.现场定时定点进行洒水处理，在拆除和运输产生扬尘的材料时必须进行洒水降尘。</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i w:val="0"/>
          <w:caps w:val="0"/>
          <w:spacing w:val="0"/>
          <w:w w:val="100"/>
          <w:kern w:val="0"/>
          <w:sz w:val="24"/>
          <w:szCs w:val="24"/>
          <w:highlight w:val="none"/>
          <w:lang w:val="en-US" w:eastAsia="zh-CN"/>
        </w:rPr>
      </w:pPr>
      <w:r>
        <w:rPr>
          <w:rStyle w:val="25"/>
          <w:rFonts w:ascii="宋体" w:hAnsi="宋体" w:eastAsia="宋体"/>
          <w:b w:val="0"/>
          <w:i w:val="0"/>
          <w:caps w:val="0"/>
          <w:spacing w:val="0"/>
          <w:w w:val="100"/>
          <w:kern w:val="0"/>
          <w:sz w:val="24"/>
          <w:szCs w:val="24"/>
          <w:highlight w:val="none"/>
          <w:lang w:val="en-US" w:eastAsia="zh-CN"/>
        </w:rPr>
        <w:t>5.材料仓库及垃圾堆放点定时撒水处理。</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rPr>
        <w:t>6.施工现场禁止吸烟，安全员负责巡查，负责各区域的工作落实。</w:t>
      </w:r>
    </w:p>
    <w:p>
      <w:pPr>
        <w:snapToGrid w:val="0"/>
        <w:spacing w:before="0" w:beforeAutospacing="0" w:after="0" w:afterAutospacing="0" w:line="480" w:lineRule="auto"/>
        <w:ind w:left="2" w:firstLine="241" w:firstLineChars="1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hint="eastAsia" w:ascii="宋体" w:hAnsi="宋体" w:cs="宋体"/>
          <w:b/>
          <w:bCs/>
          <w:i w:val="0"/>
          <w:caps w:val="0"/>
          <w:spacing w:val="0"/>
          <w:w w:val="100"/>
          <w:kern w:val="2"/>
          <w:sz w:val="24"/>
          <w:szCs w:val="24"/>
          <w:highlight w:val="none"/>
          <w:lang w:val="en-US" w:eastAsia="zh-CN" w:bidi="ar-SA"/>
        </w:rPr>
        <w:t>十三</w:t>
      </w:r>
      <w:r>
        <w:rPr>
          <w:rStyle w:val="25"/>
          <w:rFonts w:ascii="宋体" w:hAnsi="宋体" w:eastAsia="宋体" w:cs="宋体"/>
          <w:b/>
          <w:bCs/>
          <w:i w:val="0"/>
          <w:caps w:val="0"/>
          <w:spacing w:val="0"/>
          <w:w w:val="100"/>
          <w:kern w:val="2"/>
          <w:sz w:val="24"/>
          <w:szCs w:val="24"/>
          <w:highlight w:val="none"/>
          <w:lang w:val="en-US" w:eastAsia="zh-CN" w:bidi="ar-SA"/>
        </w:rPr>
        <w:t>、安全文明施工</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1、现场施工应遵守国家和地方关于劳动安全，劳务用工法律法规及规章制度，保证其用工的合法性。施工方必须按国家有关规定，为施工人员进行人身保险，配备合格的劳动防护用品、安全用具。</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2、开工前，必须对全体施工人员进行安全教育，保证施工过程中危险事情的发生。</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3、开工前，应组织人员对施工区域、作业环境及使用甲方提供的设施设备、工器具等进行检查，确认符合安全要求，一经开工，就表示施工方已确认施工现场、作业环境、设施设备、工器具符合安全要求并处于安全状态。</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4、在施工过程中需使用电、水源，应事先与甲方取得联系，不得私拉乱接。中断作业或遇故障应立即切断有关开关。</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5、施工过程中应做到工完、料尽、场地清，确保安全文明施工。</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6、必须接受甲方的监督、检查，对甲方提出的安全整改意见必须及时整改。</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7、严禁向建筑物外抛掷垃圾。</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8、施工过程中进行强噪作业时，必须严格控制作业时间，一般不超过12h。必须昼夜连续作业的，要采取降噪措施，并做好周围群众工作，报环保主管部门备案后，方可施工。</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9、施工现场提倡文明施工，杜绝施工人员大声喧哗，降低噪声污染。</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10、认真执行工完场清制度，每一道工序完成以后，必须按要求对施工中造成的污染进行认真的清理。</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11、垃圾清运：施工现场应设置密闭式垃圾站，施工垃圾、生活垃圾应分类存放。</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12、严格遵守国家、地方、行业及企业所有适用的安全规则，严格执行《建设工程安全管理条例》。</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13、严格执行业务合同中的所有安全要求和规定，自觉接受甲方、监理人等单位的监督检查。负责业务合同执行过程中作业现场所有人员、设备的安全。</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14、坚持“安全第一、预防为主、综合治理”的原则，建立健全安全管理机构和安全管理制度。必须由一名主管领导分管安全工作；按比例配置专职安全管理人员，专门负责安全工作。</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i w:val="0"/>
          <w:caps w:val="0"/>
          <w:spacing w:val="0"/>
          <w:w w:val="100"/>
          <w:kern w:val="2"/>
          <w:sz w:val="24"/>
          <w:szCs w:val="32"/>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15、建立健全安全作业责任制。在实施本项目中不发生安全生产事故、不发生人员伤亡事故，达到安全生产零事故率、零死亡率。</w:t>
      </w:r>
    </w:p>
    <w:p>
      <w:pPr>
        <w:snapToGrid w:val="0"/>
        <w:spacing w:before="0" w:beforeAutospacing="0" w:after="0" w:afterAutospacing="0" w:line="480" w:lineRule="auto"/>
        <w:ind w:left="2"/>
        <w:jc w:val="both"/>
        <w:textAlignment w:val="baseline"/>
        <w:rPr>
          <w:rStyle w:val="25"/>
          <w:rFonts w:hint="eastAsia" w:ascii="宋体" w:hAnsi="宋体" w:eastAsia="宋体" w:cs="宋体"/>
          <w:b/>
          <w:bCs/>
          <w:i w:val="0"/>
          <w:caps w:val="0"/>
          <w:spacing w:val="0"/>
          <w:w w:val="100"/>
          <w:kern w:val="2"/>
          <w:sz w:val="24"/>
          <w:szCs w:val="24"/>
          <w:highlight w:val="none"/>
          <w:lang w:val="en-US" w:eastAsia="zh-CN" w:bidi="ar-SA"/>
        </w:rPr>
      </w:pPr>
      <w:r>
        <w:rPr>
          <w:rStyle w:val="25"/>
          <w:rFonts w:hint="eastAsia" w:ascii="宋体" w:hAnsi="宋体" w:eastAsia="宋体" w:cs="宋体"/>
          <w:b/>
          <w:bCs/>
          <w:i w:val="0"/>
          <w:caps w:val="0"/>
          <w:spacing w:val="0"/>
          <w:w w:val="100"/>
          <w:kern w:val="2"/>
          <w:sz w:val="24"/>
          <w:szCs w:val="24"/>
          <w:highlight w:val="none"/>
          <w:lang w:val="en-US" w:eastAsia="zh-CN" w:bidi="ar-SA"/>
        </w:rPr>
        <w:t>十四、其他</w:t>
      </w:r>
    </w:p>
    <w:p>
      <w:pPr>
        <w:snapToGrid w:val="0"/>
        <w:spacing w:before="0" w:beforeAutospacing="0" w:after="0" w:afterAutospacing="0" w:line="480" w:lineRule="auto"/>
        <w:ind w:left="479" w:leftChars="228" w:firstLineChars="0"/>
        <w:jc w:val="both"/>
        <w:textAlignment w:val="baseline"/>
        <w:rPr>
          <w:rStyle w:val="25"/>
          <w:rFonts w:hint="eastAsia" w:ascii="宋体" w:hAnsi="宋体" w:eastAsia="宋体" w:cs="Times New Roman"/>
          <w:b w:val="0"/>
          <w:bCs w:val="0"/>
          <w:i w:val="0"/>
          <w:caps w:val="0"/>
          <w:spacing w:val="0"/>
          <w:w w:val="100"/>
          <w:kern w:val="2"/>
          <w:sz w:val="24"/>
          <w:szCs w:val="24"/>
          <w:highlight w:val="none"/>
          <w:lang w:val="en-US" w:eastAsia="zh-CN" w:bidi="ar-SA"/>
        </w:rPr>
      </w:pPr>
      <w:r>
        <w:rPr>
          <w:rStyle w:val="25"/>
          <w:rFonts w:hint="eastAsia" w:ascii="宋体" w:hAnsi="宋体" w:eastAsia="宋体" w:cs="Times New Roman"/>
          <w:b w:val="0"/>
          <w:bCs w:val="0"/>
          <w:i w:val="0"/>
          <w:caps w:val="0"/>
          <w:spacing w:val="0"/>
          <w:w w:val="100"/>
          <w:kern w:val="2"/>
          <w:sz w:val="24"/>
          <w:szCs w:val="24"/>
          <w:highlight w:val="none"/>
          <w:lang w:val="en-US" w:eastAsia="zh-CN" w:bidi="ar-SA"/>
        </w:rPr>
        <w:t>1.质量验收标准或规范</w:t>
      </w:r>
    </w:p>
    <w:p>
      <w:pPr>
        <w:snapToGrid w:val="0"/>
        <w:spacing w:before="0" w:beforeAutospacing="0" w:after="0" w:afterAutospacing="0" w:line="480" w:lineRule="auto"/>
        <w:ind w:left="479" w:leftChars="228" w:firstLine="480" w:firstLineChars="200"/>
        <w:jc w:val="both"/>
        <w:textAlignment w:val="baseline"/>
        <w:rPr>
          <w:rStyle w:val="25"/>
          <w:rFonts w:hint="eastAsia" w:ascii="宋体" w:hAnsi="宋体" w:eastAsia="宋体" w:cs="Times New Roman"/>
          <w:b w:val="0"/>
          <w:bCs w:val="0"/>
          <w:i w:val="0"/>
          <w:caps w:val="0"/>
          <w:spacing w:val="0"/>
          <w:w w:val="100"/>
          <w:kern w:val="2"/>
          <w:sz w:val="24"/>
          <w:szCs w:val="24"/>
          <w:highlight w:val="none"/>
          <w:lang w:val="en-US" w:eastAsia="zh-CN" w:bidi="ar-SA"/>
        </w:rPr>
      </w:pPr>
      <w:r>
        <w:rPr>
          <w:rStyle w:val="25"/>
          <w:rFonts w:hint="eastAsia" w:ascii="宋体" w:hAnsi="宋体" w:eastAsia="宋体" w:cs="Times New Roman"/>
          <w:b w:val="0"/>
          <w:bCs w:val="0"/>
          <w:i w:val="0"/>
          <w:caps w:val="0"/>
          <w:spacing w:val="0"/>
          <w:w w:val="100"/>
          <w:kern w:val="2"/>
          <w:sz w:val="24"/>
          <w:szCs w:val="24"/>
          <w:highlight w:val="none"/>
          <w:lang w:val="en-US" w:eastAsia="zh-CN" w:bidi="ar-SA"/>
        </w:rPr>
        <w:t>按照《中华人民共和国建筑法》、《中华人民共和国民法典》、《中华人民共和国政府采购法》、国务院《拆除工程质量管理条例》、国务院《拆除工程安全生产管理条例》、建设部《房屋建筑工程和市政基础设施工程竣工验收备案管理暂行办法》、建设部《房屋建筑工程质量保修办法》、《陕西省拆除工程工程内容计价规则》（2009版）、中华人民共和国《工程建设标准强制性条文》、现行《建筑工程质量验收统一标准》、《建筑工程施工及验收规范》等国家、部门及地方现行及后续的有关法律、法规、规章、规范性文件，达到国家现行施工验收规范“合格”标准。</w:t>
      </w:r>
    </w:p>
    <w:p>
      <w:pPr>
        <w:snapToGrid w:val="0"/>
        <w:spacing w:before="0" w:beforeAutospacing="0" w:after="0" w:afterAutospacing="0" w:line="480" w:lineRule="auto"/>
        <w:ind w:left="479" w:leftChars="228" w:firstLineChars="0"/>
        <w:jc w:val="both"/>
        <w:textAlignment w:val="baseline"/>
        <w:rPr>
          <w:rStyle w:val="25"/>
          <w:rFonts w:hint="eastAsia" w:ascii="宋体" w:hAnsi="宋体" w:eastAsia="宋体" w:cs="Times New Roman"/>
          <w:b w:val="0"/>
          <w:bCs w:val="0"/>
          <w:i w:val="0"/>
          <w:caps w:val="0"/>
          <w:spacing w:val="0"/>
          <w:w w:val="100"/>
          <w:kern w:val="2"/>
          <w:sz w:val="24"/>
          <w:szCs w:val="24"/>
          <w:highlight w:val="none"/>
          <w:lang w:val="en-US" w:eastAsia="zh-CN" w:bidi="ar-SA"/>
        </w:rPr>
      </w:pPr>
      <w:r>
        <w:rPr>
          <w:rStyle w:val="25"/>
          <w:rFonts w:hint="eastAsia" w:ascii="宋体" w:hAnsi="宋体" w:eastAsia="宋体" w:cs="Times New Roman"/>
          <w:b w:val="0"/>
          <w:bCs w:val="0"/>
          <w:i w:val="0"/>
          <w:caps w:val="0"/>
          <w:spacing w:val="0"/>
          <w:w w:val="100"/>
          <w:kern w:val="2"/>
          <w:sz w:val="24"/>
          <w:szCs w:val="24"/>
          <w:highlight w:val="none"/>
          <w:lang w:val="en-US" w:eastAsia="zh-CN" w:bidi="ar-SA"/>
        </w:rPr>
        <w:t>2.违约责任：按照《中华人民共和国民法典》中对于违约责任执行。</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cs="Times New Roman"/>
          <w:b w:val="0"/>
          <w:bCs w:val="0"/>
          <w:i w:val="0"/>
          <w:caps w:val="0"/>
          <w:spacing w:val="0"/>
          <w:w w:val="100"/>
          <w:kern w:val="2"/>
          <w:sz w:val="24"/>
          <w:szCs w:val="24"/>
          <w:highlight w:val="none"/>
          <w:lang w:val="en-US" w:eastAsia="zh-CN" w:bidi="ar-SA"/>
        </w:rPr>
      </w:pPr>
    </w:p>
    <w:p>
      <w:pPr>
        <w:snapToGrid w:val="0"/>
        <w:spacing w:before="0" w:beforeAutospacing="0" w:after="0" w:afterAutospacing="0" w:line="480" w:lineRule="auto"/>
        <w:ind w:left="479" w:leftChars="228" w:firstLineChars="0"/>
        <w:jc w:val="both"/>
        <w:textAlignment w:val="baseline"/>
        <w:rPr>
          <w:rStyle w:val="25"/>
          <w:rFonts w:ascii="宋体" w:hAnsi="宋体" w:eastAsia="宋体" w:cs="Times New Roman"/>
          <w:b w:val="0"/>
          <w:bCs w:val="0"/>
          <w:i w:val="0"/>
          <w:caps w:val="0"/>
          <w:spacing w:val="0"/>
          <w:w w:val="100"/>
          <w:kern w:val="2"/>
          <w:sz w:val="24"/>
          <w:szCs w:val="24"/>
          <w:highlight w:val="none"/>
          <w:lang w:val="en-US" w:eastAsia="zh-CN" w:bidi="ar-SA"/>
        </w:rPr>
      </w:pPr>
      <w:r>
        <w:rPr>
          <w:rStyle w:val="25"/>
          <w:rFonts w:ascii="宋体" w:hAnsi="宋体" w:eastAsia="宋体" w:cs="Times New Roman"/>
          <w:b w:val="0"/>
          <w:bCs w:val="0"/>
          <w:i w:val="0"/>
          <w:caps w:val="0"/>
          <w:spacing w:val="0"/>
          <w:w w:val="100"/>
          <w:kern w:val="2"/>
          <w:sz w:val="24"/>
          <w:szCs w:val="24"/>
          <w:highlight w:val="none"/>
          <w:lang w:val="en-US" w:eastAsia="zh-CN" w:bidi="ar-SA"/>
        </w:rPr>
        <w:br w:type="page"/>
      </w:r>
    </w:p>
    <w:p>
      <w:pPr>
        <w:snapToGrid w:val="0"/>
        <w:spacing w:before="0" w:beforeAutospacing="0" w:after="0" w:afterAutospacing="0" w:line="240" w:lineRule="auto"/>
        <w:jc w:val="both"/>
        <w:textAlignment w:val="baseline"/>
        <w:rPr>
          <w:rStyle w:val="25"/>
          <w:rFonts w:ascii="Times New Roman" w:hAnsi="Times New Roman" w:eastAsia="宋体"/>
          <w:b w:val="0"/>
          <w:i w:val="0"/>
          <w:caps w:val="0"/>
          <w:spacing w:val="0"/>
          <w:w w:val="100"/>
          <w:kern w:val="2"/>
          <w:sz w:val="21"/>
          <w:szCs w:val="24"/>
          <w:highlight w:val="none"/>
          <w:lang w:val="en-US" w:eastAsia="zh-CN" w:bidi="ar-SA"/>
        </w:rPr>
      </w:pPr>
    </w:p>
    <w:p>
      <w:pPr>
        <w:snapToGrid w:val="0"/>
        <w:spacing w:before="0" w:beforeAutospacing="0" w:after="0" w:afterAutospacing="0" w:line="240" w:lineRule="auto"/>
        <w:jc w:val="both"/>
        <w:textAlignment w:val="baseline"/>
        <w:rPr>
          <w:rStyle w:val="25"/>
          <w:rFonts w:ascii="Times New Roman" w:hAnsi="Times New Roman" w:eastAsia="宋体"/>
          <w:b w:val="0"/>
          <w:i w:val="0"/>
          <w:caps w:val="0"/>
          <w:spacing w:val="0"/>
          <w:w w:val="100"/>
          <w:kern w:val="2"/>
          <w:sz w:val="21"/>
          <w:szCs w:val="24"/>
          <w:highlight w:val="none"/>
          <w:lang w:val="en-US" w:eastAsia="zh-CN" w:bidi="ar-SA"/>
        </w:rPr>
      </w:pPr>
    </w:p>
    <w:p>
      <w:pPr>
        <w:snapToGrid w:val="0"/>
        <w:spacing w:before="60" w:beforeAutospacing="0" w:after="60" w:afterAutospacing="0" w:line="360" w:lineRule="auto"/>
        <w:jc w:val="center"/>
        <w:textAlignment w:val="baseline"/>
        <w:rPr>
          <w:rStyle w:val="25"/>
          <w:rFonts w:ascii="宋体" w:hAnsi="宋体" w:cs="宋体"/>
          <w:b/>
          <w:bCs/>
          <w:i w:val="0"/>
          <w:caps w:val="0"/>
          <w:spacing w:val="100"/>
          <w:w w:val="100"/>
          <w:kern w:val="16"/>
          <w:sz w:val="52"/>
          <w:szCs w:val="52"/>
          <w:highlight w:val="none"/>
          <w:lang w:val="en-US" w:eastAsia="zh-CN" w:bidi="ar-SA"/>
        </w:rPr>
      </w:pPr>
      <w:r>
        <w:rPr>
          <w:rStyle w:val="25"/>
          <w:rFonts w:ascii="宋体" w:hAnsi="宋体" w:cs="宋体"/>
          <w:b/>
          <w:bCs/>
          <w:i w:val="0"/>
          <w:caps w:val="0"/>
          <w:spacing w:val="100"/>
          <w:w w:val="100"/>
          <w:kern w:val="16"/>
          <w:sz w:val="52"/>
          <w:szCs w:val="52"/>
          <w:highlight w:val="none"/>
          <w:lang w:val="en-US" w:eastAsia="zh-CN" w:bidi="ar-SA"/>
        </w:rPr>
        <w:t>建设工程施工合同</w:t>
      </w:r>
    </w:p>
    <w:p>
      <w:pPr>
        <w:snapToGrid w:val="0"/>
        <w:spacing w:before="60" w:beforeAutospacing="0" w:after="60" w:afterAutospacing="0" w:line="360" w:lineRule="auto"/>
        <w:jc w:val="center"/>
        <w:textAlignment w:val="baseline"/>
        <w:rPr>
          <w:rStyle w:val="25"/>
          <w:rFonts w:ascii="宋体" w:hAnsi="宋体" w:cs="宋体"/>
          <w:b/>
          <w:bCs/>
          <w:i w:val="0"/>
          <w:caps w:val="0"/>
          <w:spacing w:val="0"/>
          <w:w w:val="100"/>
          <w:kern w:val="2"/>
          <w:sz w:val="36"/>
          <w:szCs w:val="36"/>
          <w:highlight w:val="none"/>
          <w:lang w:val="en-US" w:eastAsia="zh-CN" w:bidi="ar-SA"/>
        </w:rPr>
      </w:pPr>
      <w:r>
        <w:rPr>
          <w:rStyle w:val="25"/>
          <w:rFonts w:ascii="宋体" w:hAnsi="宋体" w:cs="宋体"/>
          <w:b/>
          <w:bCs/>
          <w:i w:val="0"/>
          <w:caps w:val="0"/>
          <w:spacing w:val="0"/>
          <w:w w:val="100"/>
          <w:kern w:val="2"/>
          <w:sz w:val="36"/>
          <w:szCs w:val="36"/>
          <w:highlight w:val="none"/>
          <w:lang w:val="en-US" w:eastAsia="zh-CN" w:bidi="ar-SA"/>
        </w:rPr>
        <w:t>（示范文本）</w:t>
      </w:r>
    </w:p>
    <w:p>
      <w:pPr>
        <w:snapToGrid w:val="0"/>
        <w:spacing w:before="60" w:beforeAutospacing="0" w:after="60" w:afterAutospacing="0" w:line="360" w:lineRule="auto"/>
        <w:jc w:val="both"/>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60" w:beforeAutospacing="0" w:after="60" w:afterAutospacing="0" w:line="360" w:lineRule="auto"/>
        <w:jc w:val="both"/>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60" w:beforeAutospacing="0" w:after="60" w:afterAutospacing="0" w:line="360" w:lineRule="auto"/>
        <w:jc w:val="both"/>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60" w:beforeAutospacing="0" w:after="60" w:afterAutospacing="0" w:line="360" w:lineRule="auto"/>
        <w:jc w:val="both"/>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60" w:beforeAutospacing="0" w:after="60" w:afterAutospacing="0" w:line="360" w:lineRule="auto"/>
        <w:jc w:val="both"/>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60" w:beforeAutospacing="0" w:after="60" w:afterAutospacing="0" w:line="360" w:lineRule="auto"/>
        <w:jc w:val="both"/>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60" w:beforeAutospacing="0" w:after="60" w:afterAutospacing="0" w:line="360" w:lineRule="auto"/>
        <w:jc w:val="both"/>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60" w:beforeAutospacing="0" w:after="60" w:afterAutospacing="0" w:line="360" w:lineRule="auto"/>
        <w:jc w:val="both"/>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60" w:beforeAutospacing="0" w:after="60" w:afterAutospacing="0" w:line="360" w:lineRule="auto"/>
        <w:jc w:val="center"/>
        <w:textAlignment w:val="baseline"/>
        <w:rPr>
          <w:rStyle w:val="25"/>
          <w:rFonts w:ascii="宋体" w:hAnsi="宋体"/>
          <w:b w:val="0"/>
          <w:i w:val="0"/>
          <w:caps w:val="0"/>
          <w:spacing w:val="0"/>
          <w:w w:val="100"/>
          <w:kern w:val="2"/>
          <w:sz w:val="24"/>
          <w:szCs w:val="24"/>
          <w:highlight w:val="none"/>
          <w:lang w:val="en-US" w:eastAsia="zh-CN" w:bidi="ar-SA"/>
        </w:rPr>
      </w:pPr>
    </w:p>
    <w:p>
      <w:pPr>
        <w:tabs>
          <w:tab w:val="left" w:pos="709"/>
          <w:tab w:val="left" w:pos="851"/>
        </w:tabs>
        <w:snapToGrid w:val="0"/>
        <w:spacing w:before="60" w:beforeAutospacing="0" w:after="60" w:afterAutospacing="0" w:line="360" w:lineRule="auto"/>
        <w:ind w:firstLine="2785" w:firstLineChars="867"/>
        <w:jc w:val="both"/>
        <w:textAlignment w:val="baseline"/>
        <w:rPr>
          <w:rStyle w:val="25"/>
          <w:rFonts w:ascii="宋体" w:hAnsi="宋体" w:cs="宋体"/>
          <w:b/>
          <w:bCs/>
          <w:i w:val="0"/>
          <w:caps w:val="0"/>
          <w:spacing w:val="0"/>
          <w:w w:val="100"/>
          <w:kern w:val="2"/>
          <w:sz w:val="32"/>
          <w:szCs w:val="32"/>
          <w:highlight w:val="none"/>
          <w:lang w:val="en-US" w:eastAsia="zh-CN" w:bidi="ar-SA"/>
        </w:rPr>
      </w:pPr>
      <w:r>
        <w:rPr>
          <w:rStyle w:val="25"/>
          <w:rFonts w:ascii="宋体" w:hAnsi="宋体" w:cs="宋体"/>
          <w:b/>
          <w:bCs/>
          <w:i w:val="0"/>
          <w:caps w:val="0"/>
          <w:spacing w:val="0"/>
          <w:w w:val="100"/>
          <w:kern w:val="2"/>
          <w:sz w:val="32"/>
          <w:szCs w:val="32"/>
          <w:highlight w:val="none"/>
          <w:lang w:val="en-US" w:eastAsia="zh-CN" w:bidi="ar-SA"/>
        </w:rPr>
        <w:t>中华人民共和国建设部制定</w:t>
      </w:r>
    </w:p>
    <w:p>
      <w:pPr>
        <w:tabs>
          <w:tab w:val="left" w:pos="709"/>
          <w:tab w:val="left" w:pos="851"/>
        </w:tabs>
        <w:snapToGrid w:val="0"/>
        <w:spacing w:before="60" w:beforeAutospacing="0" w:after="60" w:afterAutospacing="0" w:line="360" w:lineRule="auto"/>
        <w:ind w:firstLine="3132" w:firstLineChars="867"/>
        <w:jc w:val="both"/>
        <w:textAlignment w:val="baseline"/>
        <w:rPr>
          <w:rStyle w:val="25"/>
          <w:rFonts w:ascii="宋体" w:hAnsi="宋体" w:cs="宋体"/>
          <w:b/>
          <w:bCs/>
          <w:i w:val="0"/>
          <w:caps w:val="0"/>
          <w:spacing w:val="20"/>
          <w:w w:val="100"/>
          <w:kern w:val="2"/>
          <w:sz w:val="32"/>
          <w:szCs w:val="32"/>
          <w:highlight w:val="none"/>
          <w:lang w:val="en-US" w:eastAsia="zh-CN" w:bidi="ar-SA"/>
        </w:rPr>
      </w:pPr>
      <w:r>
        <w:rPr>
          <w:rStyle w:val="25"/>
          <w:rFonts w:ascii="宋体" w:hAnsi="宋体" w:cs="宋体"/>
          <w:b/>
          <w:bCs/>
          <w:i w:val="0"/>
          <w:caps w:val="0"/>
          <w:spacing w:val="20"/>
          <w:w w:val="100"/>
          <w:kern w:val="2"/>
          <w:sz w:val="32"/>
          <w:szCs w:val="32"/>
          <w:highlight w:val="none"/>
          <w:lang w:val="en-US" w:eastAsia="zh-CN" w:bidi="ar-SA"/>
        </w:rPr>
        <w:t>国家工商行政管理局</w:t>
      </w:r>
    </w:p>
    <w:p>
      <w:pPr>
        <w:snapToGrid w:val="0"/>
        <w:spacing w:before="60" w:beforeAutospacing="0" w:after="60" w:afterAutospacing="0" w:line="360" w:lineRule="auto"/>
        <w:jc w:val="center"/>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60" w:beforeAutospacing="0" w:after="60" w:afterAutospacing="0" w:line="360" w:lineRule="auto"/>
        <w:jc w:val="center"/>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0" w:beforeAutospacing="0" w:after="0" w:afterAutospacing="0" w:line="240" w:lineRule="auto"/>
        <w:jc w:val="both"/>
        <w:textAlignment w:val="baseline"/>
        <w:rPr>
          <w:rStyle w:val="25"/>
          <w:rFonts w:ascii="宋体" w:hAnsi="宋体"/>
          <w:b w:val="0"/>
          <w:i w:val="0"/>
          <w:caps w:val="0"/>
          <w:spacing w:val="0"/>
          <w:w w:val="100"/>
          <w:kern w:val="2"/>
          <w:sz w:val="21"/>
          <w:szCs w:val="24"/>
          <w:highlight w:val="none"/>
          <w:lang w:val="en-US" w:eastAsia="zh-CN" w:bidi="ar-SA"/>
        </w:rPr>
      </w:pPr>
    </w:p>
    <w:p>
      <w:pPr>
        <w:snapToGrid w:val="0"/>
        <w:spacing w:before="0" w:beforeAutospacing="0" w:after="0" w:afterAutospacing="0" w:line="240" w:lineRule="auto"/>
        <w:jc w:val="both"/>
        <w:textAlignment w:val="baseline"/>
        <w:rPr>
          <w:rStyle w:val="25"/>
          <w:rFonts w:ascii="宋体" w:hAnsi="宋体"/>
          <w:b w:val="0"/>
          <w:i w:val="0"/>
          <w:caps w:val="0"/>
          <w:spacing w:val="0"/>
          <w:w w:val="100"/>
          <w:kern w:val="2"/>
          <w:sz w:val="21"/>
          <w:szCs w:val="24"/>
          <w:highlight w:val="none"/>
          <w:lang w:val="en-US" w:eastAsia="zh-CN" w:bidi="ar-SA"/>
        </w:rPr>
      </w:pPr>
    </w:p>
    <w:p>
      <w:pPr>
        <w:pStyle w:val="57"/>
        <w:widowControl/>
        <w:snapToGrid w:val="0"/>
        <w:spacing w:before="0" w:beforeAutospacing="0" w:after="120" w:afterAutospacing="0" w:line="240" w:lineRule="auto"/>
        <w:jc w:val="both"/>
        <w:textAlignment w:val="baseline"/>
        <w:rPr>
          <w:rStyle w:val="25"/>
          <w:rFonts w:ascii="宋体" w:hAnsi="宋体"/>
          <w:b w:val="0"/>
          <w:i w:val="0"/>
          <w:caps w:val="0"/>
          <w:spacing w:val="0"/>
          <w:w w:val="100"/>
          <w:kern w:val="2"/>
          <w:sz w:val="21"/>
          <w:szCs w:val="24"/>
          <w:highlight w:val="none"/>
          <w:lang w:val="en-US" w:eastAsia="zh-CN" w:bidi="ar-SA"/>
        </w:rPr>
      </w:pPr>
    </w:p>
    <w:p>
      <w:pPr>
        <w:pStyle w:val="57"/>
        <w:widowControl/>
        <w:snapToGrid w:val="0"/>
        <w:spacing w:before="0" w:beforeAutospacing="0" w:after="120" w:afterAutospacing="0" w:line="240" w:lineRule="auto"/>
        <w:jc w:val="both"/>
        <w:textAlignment w:val="baseline"/>
        <w:rPr>
          <w:rStyle w:val="25"/>
          <w:rFonts w:ascii="宋体" w:hAnsi="宋体"/>
          <w:b w:val="0"/>
          <w:i w:val="0"/>
          <w:caps w:val="0"/>
          <w:spacing w:val="0"/>
          <w:w w:val="100"/>
          <w:kern w:val="2"/>
          <w:sz w:val="21"/>
          <w:szCs w:val="24"/>
          <w:highlight w:val="none"/>
          <w:lang w:val="en-US" w:eastAsia="zh-CN" w:bidi="ar-SA"/>
        </w:rPr>
      </w:pPr>
      <w:r>
        <w:rPr>
          <w:rStyle w:val="25"/>
          <w:rFonts w:ascii="宋体" w:hAnsi="宋体"/>
          <w:b w:val="0"/>
          <w:i w:val="0"/>
          <w:caps w:val="0"/>
          <w:spacing w:val="0"/>
          <w:w w:val="100"/>
          <w:kern w:val="2"/>
          <w:sz w:val="21"/>
          <w:szCs w:val="24"/>
          <w:highlight w:val="none"/>
          <w:lang w:val="en-US" w:eastAsia="zh-CN" w:bidi="ar-SA"/>
        </w:rPr>
        <w:br w:type="page"/>
      </w:r>
    </w:p>
    <w:p>
      <w:pPr>
        <w:pStyle w:val="57"/>
        <w:widowControl/>
        <w:snapToGrid w:val="0"/>
        <w:spacing w:before="0" w:beforeAutospacing="0" w:after="120" w:afterAutospacing="0" w:line="240" w:lineRule="auto"/>
        <w:jc w:val="both"/>
        <w:textAlignment w:val="baseline"/>
        <w:rPr>
          <w:rStyle w:val="25"/>
          <w:rFonts w:ascii="宋体" w:hAnsi="宋体"/>
          <w:b w:val="0"/>
          <w:i w:val="0"/>
          <w:caps w:val="0"/>
          <w:spacing w:val="0"/>
          <w:w w:val="100"/>
          <w:kern w:val="2"/>
          <w:sz w:val="21"/>
          <w:szCs w:val="24"/>
          <w:highlight w:val="none"/>
          <w:lang w:val="en-US" w:eastAsia="zh-CN" w:bidi="ar-SA"/>
        </w:rPr>
      </w:pPr>
    </w:p>
    <w:p>
      <w:pPr>
        <w:snapToGrid w:val="0"/>
        <w:spacing w:before="0" w:beforeAutospacing="0" w:after="0" w:afterAutospacing="0" w:line="240" w:lineRule="auto"/>
        <w:jc w:val="center"/>
        <w:textAlignment w:val="baseline"/>
        <w:rPr>
          <w:rStyle w:val="25"/>
          <w:rFonts w:ascii="宋体" w:hAnsi="宋体" w:cs="宋体"/>
          <w:b/>
          <w:bCs/>
          <w:i w:val="0"/>
          <w:caps w:val="0"/>
          <w:spacing w:val="0"/>
          <w:w w:val="100"/>
          <w:kern w:val="2"/>
          <w:sz w:val="32"/>
          <w:szCs w:val="32"/>
          <w:highlight w:val="none"/>
          <w:lang w:val="en-US" w:eastAsia="zh-CN" w:bidi="ar-SA"/>
        </w:rPr>
      </w:pPr>
      <w:r>
        <w:rPr>
          <w:rStyle w:val="25"/>
          <w:rFonts w:ascii="宋体" w:hAnsi="宋体" w:cs="宋体"/>
          <w:b/>
          <w:bCs/>
          <w:i w:val="0"/>
          <w:caps w:val="0"/>
          <w:spacing w:val="0"/>
          <w:w w:val="100"/>
          <w:kern w:val="2"/>
          <w:sz w:val="32"/>
          <w:szCs w:val="32"/>
          <w:highlight w:val="none"/>
          <w:lang w:val="en-US" w:eastAsia="zh-CN" w:bidi="ar-SA"/>
        </w:rPr>
        <w:t>第一部分  合同文件格式</w:t>
      </w:r>
    </w:p>
    <w:p>
      <w:pPr>
        <w:snapToGrid w:val="0"/>
        <w:spacing w:before="0" w:beforeAutospacing="0" w:after="0" w:afterAutospacing="0" w:line="460" w:lineRule="exact"/>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发包人（全称）</w:t>
      </w:r>
      <w:r>
        <w:rPr>
          <w:rStyle w:val="25"/>
          <w:rFonts w:hint="eastAsia" w:ascii="宋体" w:hAnsi="宋体"/>
          <w:b w:val="0"/>
          <w:i w:val="0"/>
          <w:caps w:val="0"/>
          <w:spacing w:val="0"/>
          <w:w w:val="100"/>
          <w:kern w:val="2"/>
          <w:sz w:val="24"/>
          <w:szCs w:val="24"/>
          <w:highlight w:val="none"/>
          <w:u w:val="single" w:color="000000"/>
          <w:lang w:val="en-US" w:eastAsia="zh-CN" w:bidi="ar-SA"/>
        </w:rPr>
        <w:t>西安市第三中学分校</w:t>
      </w:r>
    </w:p>
    <w:p>
      <w:pPr>
        <w:tabs>
          <w:tab w:val="left" w:pos="630"/>
        </w:tabs>
        <w:snapToGrid w:val="0"/>
        <w:spacing w:before="0" w:beforeAutospacing="0" w:after="0" w:afterAutospacing="0" w:line="460" w:lineRule="exact"/>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承包人（全称）</w:t>
      </w:r>
      <w:r>
        <w:rPr>
          <w:rStyle w:val="25"/>
          <w:rFonts w:ascii="宋体" w:hAnsi="宋体"/>
          <w:b w:val="0"/>
          <w:i w:val="0"/>
          <w:caps w:val="0"/>
          <w:spacing w:val="0"/>
          <w:w w:val="100"/>
          <w:kern w:val="2"/>
          <w:sz w:val="24"/>
          <w:szCs w:val="24"/>
          <w:highlight w:val="none"/>
          <w:u w:val="single" w:color="auto"/>
          <w:lang w:val="en-US" w:eastAsia="zh-CN" w:bidi="ar-SA"/>
        </w:rPr>
        <w:t xml:space="preserve">                      </w:t>
      </w:r>
      <w:r>
        <w:rPr>
          <w:rStyle w:val="25"/>
          <w:rFonts w:ascii="宋体" w:hAnsi="宋体"/>
          <w:b w:val="0"/>
          <w:i w:val="0"/>
          <w:caps w:val="0"/>
          <w:spacing w:val="0"/>
          <w:w w:val="100"/>
          <w:kern w:val="2"/>
          <w:sz w:val="24"/>
          <w:szCs w:val="24"/>
          <w:highlight w:val="none"/>
          <w:u w:val="single" w:color="000000"/>
          <w:lang w:val="en-US" w:eastAsia="zh-CN" w:bidi="ar-SA"/>
        </w:rPr>
        <w:t xml:space="preserve">      </w:t>
      </w:r>
    </w:p>
    <w:p>
      <w:pPr>
        <w:pStyle w:val="71"/>
        <w:widowControl/>
        <w:snapToGrid w:val="0"/>
        <w:spacing w:before="0" w:beforeAutospacing="0" w:after="0" w:afterAutospacing="0" w:line="460" w:lineRule="exact"/>
        <w:ind w:left="0" w:leftChars="0" w:firstLine="480" w:firstLineChars="200"/>
        <w:jc w:val="both"/>
        <w:textAlignment w:val="baseline"/>
        <w:rPr>
          <w:rStyle w:val="25"/>
          <w:rFonts w:ascii="宋体" w:hAnsi="宋体"/>
          <w:b w:val="0"/>
          <w:i w:val="0"/>
          <w:caps w:val="0"/>
          <w:color w:val="000000"/>
          <w:spacing w:val="0"/>
          <w:w w:val="100"/>
          <w:kern w:val="2"/>
          <w:sz w:val="24"/>
          <w:szCs w:val="24"/>
          <w:highlight w:val="none"/>
          <w:lang w:val="en-US" w:eastAsia="zh-CN" w:bidi="ar-SA"/>
        </w:rPr>
      </w:pPr>
      <w:r>
        <w:rPr>
          <w:rStyle w:val="25"/>
          <w:rFonts w:ascii="宋体" w:hAnsi="宋体"/>
          <w:b w:val="0"/>
          <w:i w:val="0"/>
          <w:caps w:val="0"/>
          <w:color w:val="000000"/>
          <w:spacing w:val="0"/>
          <w:w w:val="100"/>
          <w:kern w:val="2"/>
          <w:sz w:val="24"/>
          <w:szCs w:val="24"/>
          <w:highlight w:val="none"/>
          <w:lang w:val="en-US" w:eastAsia="zh-CN" w:bidi="ar-SA"/>
        </w:rPr>
        <w:t>依照《中华人民共和国民法典》、《中华人民共和国建筑法》及其他有关法律、行政法规，遵循平等、自愿、公平和诚实信用的原则，双方就本建设工程施工事项协商一致，订立本合同。</w:t>
      </w:r>
    </w:p>
    <w:p>
      <w:pPr>
        <w:snapToGrid w:val="0"/>
        <w:spacing w:before="0" w:beforeAutospacing="0" w:after="0" w:afterAutospacing="0" w:line="460" w:lineRule="exact"/>
        <w:ind w:firstLine="480" w:firstLineChars="2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一、工程概况</w:t>
      </w:r>
    </w:p>
    <w:p>
      <w:pPr>
        <w:pStyle w:val="71"/>
        <w:widowControl/>
        <w:snapToGrid w:val="0"/>
        <w:spacing w:before="0" w:beforeAutospacing="0" w:after="0" w:afterAutospacing="0" w:line="460" w:lineRule="exact"/>
        <w:ind w:left="0" w:leftChars="0" w:firstLine="480" w:firstLineChars="200"/>
        <w:jc w:val="both"/>
        <w:textAlignment w:val="baseline"/>
        <w:rPr>
          <w:rStyle w:val="25"/>
          <w:rFonts w:ascii="宋体" w:hAnsi="宋体" w:eastAsia="宋体"/>
          <w:b w:val="0"/>
          <w:i w:val="0"/>
          <w:caps w:val="0"/>
          <w:color w:val="000000"/>
          <w:spacing w:val="0"/>
          <w:w w:val="100"/>
          <w:kern w:val="2"/>
          <w:sz w:val="24"/>
          <w:szCs w:val="24"/>
          <w:highlight w:val="none"/>
          <w:u w:val="single" w:color="000000"/>
          <w:lang w:val="en-US" w:eastAsia="zh-CN" w:bidi="ar-SA"/>
        </w:rPr>
      </w:pPr>
      <w:r>
        <w:rPr>
          <w:rStyle w:val="25"/>
          <w:rFonts w:ascii="宋体" w:hAnsi="宋体"/>
          <w:b w:val="0"/>
          <w:i w:val="0"/>
          <w:caps w:val="0"/>
          <w:color w:val="000000"/>
          <w:spacing w:val="0"/>
          <w:w w:val="100"/>
          <w:kern w:val="2"/>
          <w:sz w:val="24"/>
          <w:szCs w:val="24"/>
          <w:highlight w:val="none"/>
          <w:lang w:val="en-US" w:eastAsia="zh-CN" w:bidi="ar-SA"/>
        </w:rPr>
        <w:t>工程名称：</w:t>
      </w:r>
      <w:r>
        <w:rPr>
          <w:rStyle w:val="25"/>
          <w:rFonts w:hint="eastAsia"/>
          <w:b w:val="0"/>
          <w:i w:val="0"/>
          <w:caps w:val="0"/>
          <w:color w:val="000000"/>
          <w:spacing w:val="0"/>
          <w:w w:val="100"/>
          <w:kern w:val="2"/>
          <w:sz w:val="24"/>
          <w:szCs w:val="24"/>
          <w:highlight w:val="none"/>
          <w:u w:val="single"/>
          <w:lang w:val="en-US" w:eastAsia="zh-CN" w:bidi="ar-SA"/>
        </w:rPr>
        <w:t>西安市第三中学分校操场提升改造工程</w:t>
      </w:r>
    </w:p>
    <w:p>
      <w:pPr>
        <w:pStyle w:val="71"/>
        <w:widowControl/>
        <w:snapToGrid w:val="0"/>
        <w:spacing w:before="0" w:beforeAutospacing="0" w:after="0" w:afterAutospacing="0" w:line="460" w:lineRule="exact"/>
        <w:ind w:left="0" w:leftChars="0" w:firstLine="480" w:firstLineChars="200"/>
        <w:jc w:val="both"/>
        <w:textAlignment w:val="baseline"/>
        <w:rPr>
          <w:rStyle w:val="25"/>
          <w:rFonts w:ascii="宋体" w:hAnsi="宋体"/>
          <w:b w:val="0"/>
          <w:i w:val="0"/>
          <w:caps w:val="0"/>
          <w:color w:val="000000"/>
          <w:spacing w:val="0"/>
          <w:w w:val="100"/>
          <w:kern w:val="2"/>
          <w:sz w:val="24"/>
          <w:szCs w:val="24"/>
          <w:highlight w:val="none"/>
          <w:u w:val="single" w:color="000000"/>
          <w:lang w:val="en-US" w:eastAsia="zh-CN" w:bidi="ar-SA"/>
        </w:rPr>
      </w:pPr>
      <w:r>
        <w:rPr>
          <w:rStyle w:val="25"/>
          <w:rFonts w:ascii="宋体" w:hAnsi="宋体"/>
          <w:b w:val="0"/>
          <w:i w:val="0"/>
          <w:caps w:val="0"/>
          <w:color w:val="000000"/>
          <w:spacing w:val="0"/>
          <w:w w:val="100"/>
          <w:kern w:val="2"/>
          <w:sz w:val="24"/>
          <w:szCs w:val="24"/>
          <w:highlight w:val="none"/>
          <w:lang w:val="en-US" w:eastAsia="zh-CN" w:bidi="ar-SA"/>
        </w:rPr>
        <w:t>工程地点：</w:t>
      </w:r>
      <w:r>
        <w:rPr>
          <w:rStyle w:val="25"/>
          <w:rFonts w:ascii="宋体" w:hAnsi="宋体"/>
          <w:b w:val="0"/>
          <w:i w:val="0"/>
          <w:caps w:val="0"/>
          <w:color w:val="000000"/>
          <w:spacing w:val="0"/>
          <w:w w:val="100"/>
          <w:kern w:val="2"/>
          <w:sz w:val="24"/>
          <w:szCs w:val="24"/>
          <w:highlight w:val="none"/>
          <w:u w:val="single" w:color="000000"/>
          <w:lang w:val="en-US" w:eastAsia="zh-CN" w:bidi="ar-SA"/>
        </w:rPr>
        <w:t xml:space="preserve">                                    </w:t>
      </w:r>
    </w:p>
    <w:p>
      <w:pPr>
        <w:pStyle w:val="71"/>
        <w:widowControl/>
        <w:snapToGrid w:val="0"/>
        <w:spacing w:before="0" w:beforeAutospacing="0" w:after="0" w:afterAutospacing="0" w:line="460" w:lineRule="exact"/>
        <w:ind w:left="0" w:leftChars="0"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b w:val="0"/>
          <w:i w:val="0"/>
          <w:caps w:val="0"/>
          <w:color w:val="000000"/>
          <w:spacing w:val="0"/>
          <w:w w:val="100"/>
          <w:kern w:val="2"/>
          <w:sz w:val="24"/>
          <w:szCs w:val="24"/>
          <w:highlight w:val="none"/>
          <w:lang w:val="en-US" w:eastAsia="zh-CN" w:bidi="ar-SA"/>
        </w:rPr>
        <w:t>建筑面积：</w:t>
      </w:r>
      <w:r>
        <w:rPr>
          <w:rStyle w:val="25"/>
          <w:rFonts w:ascii="宋体" w:hAnsi="宋体"/>
          <w:b w:val="0"/>
          <w:i w:val="0"/>
          <w:caps w:val="0"/>
          <w:color w:val="000000"/>
          <w:spacing w:val="0"/>
          <w:w w:val="100"/>
          <w:kern w:val="2"/>
          <w:sz w:val="24"/>
          <w:szCs w:val="24"/>
          <w:highlight w:val="none"/>
          <w:u w:val="single" w:color="000000"/>
          <w:lang w:val="en-US" w:eastAsia="zh-CN" w:bidi="ar-SA"/>
        </w:rPr>
        <w:t xml:space="preserve">                                    </w:t>
      </w:r>
    </w:p>
    <w:p>
      <w:pPr>
        <w:pStyle w:val="71"/>
        <w:widowControl/>
        <w:snapToGrid w:val="0"/>
        <w:spacing w:before="0" w:beforeAutospacing="0" w:after="0" w:afterAutospacing="0" w:line="460" w:lineRule="exact"/>
        <w:ind w:left="0" w:leftChars="0"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b w:val="0"/>
          <w:i w:val="0"/>
          <w:caps w:val="0"/>
          <w:color w:val="000000"/>
          <w:spacing w:val="0"/>
          <w:w w:val="100"/>
          <w:kern w:val="2"/>
          <w:sz w:val="24"/>
          <w:szCs w:val="24"/>
          <w:highlight w:val="none"/>
          <w:lang w:val="en-US" w:eastAsia="zh-CN" w:bidi="ar-SA"/>
        </w:rPr>
        <w:t>工程结构类型、层：/</w:t>
      </w:r>
    </w:p>
    <w:p>
      <w:pPr>
        <w:pStyle w:val="71"/>
        <w:widowControl/>
        <w:snapToGrid w:val="0"/>
        <w:spacing w:before="0" w:beforeAutospacing="0" w:after="0" w:afterAutospacing="0" w:line="460" w:lineRule="exact"/>
        <w:ind w:left="0" w:leftChars="0"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b w:val="0"/>
          <w:i w:val="0"/>
          <w:caps w:val="0"/>
          <w:color w:val="000000"/>
          <w:spacing w:val="0"/>
          <w:w w:val="100"/>
          <w:kern w:val="2"/>
          <w:sz w:val="24"/>
          <w:szCs w:val="24"/>
          <w:highlight w:val="none"/>
          <w:lang w:val="en-US" w:eastAsia="zh-CN" w:bidi="ar-SA"/>
        </w:rPr>
        <w:t>工程立项批准文号：/</w:t>
      </w:r>
    </w:p>
    <w:p>
      <w:pPr>
        <w:pStyle w:val="71"/>
        <w:widowControl/>
        <w:snapToGrid w:val="0"/>
        <w:spacing w:before="0" w:beforeAutospacing="0" w:after="0" w:afterAutospacing="0" w:line="460" w:lineRule="exact"/>
        <w:ind w:left="0" w:leftChars="0" w:firstLine="480" w:firstLineChars="200"/>
        <w:jc w:val="both"/>
        <w:textAlignment w:val="baseline"/>
        <w:rPr>
          <w:rStyle w:val="25"/>
          <w:rFonts w:ascii="宋体" w:hAnsi="宋体"/>
          <w:b w:val="0"/>
          <w:i w:val="0"/>
          <w:caps w:val="0"/>
          <w:color w:val="000000"/>
          <w:spacing w:val="0"/>
          <w:w w:val="100"/>
          <w:kern w:val="2"/>
          <w:sz w:val="24"/>
          <w:szCs w:val="24"/>
          <w:highlight w:val="none"/>
          <w:lang w:val="en-US" w:eastAsia="zh-CN" w:bidi="ar-SA"/>
        </w:rPr>
      </w:pPr>
      <w:r>
        <w:rPr>
          <w:rStyle w:val="25"/>
          <w:rFonts w:ascii="宋体" w:hAnsi="宋体"/>
          <w:b w:val="0"/>
          <w:i w:val="0"/>
          <w:caps w:val="0"/>
          <w:color w:val="000000"/>
          <w:spacing w:val="0"/>
          <w:w w:val="100"/>
          <w:kern w:val="2"/>
          <w:sz w:val="24"/>
          <w:szCs w:val="24"/>
          <w:highlight w:val="none"/>
          <w:lang w:val="en-US" w:eastAsia="zh-CN" w:bidi="ar-SA"/>
        </w:rPr>
        <w:t>资金来源：</w:t>
      </w:r>
      <w:r>
        <w:rPr>
          <w:rStyle w:val="25"/>
          <w:rFonts w:ascii="宋体" w:hAnsi="宋体"/>
          <w:b w:val="0"/>
          <w:i w:val="0"/>
          <w:caps w:val="0"/>
          <w:color w:val="000000"/>
          <w:spacing w:val="0"/>
          <w:w w:val="100"/>
          <w:kern w:val="2"/>
          <w:sz w:val="24"/>
          <w:szCs w:val="24"/>
          <w:highlight w:val="none"/>
          <w:u w:val="single" w:color="000000"/>
          <w:lang w:val="en-US" w:eastAsia="zh-CN" w:bidi="ar-SA"/>
        </w:rPr>
        <w:t>财政拨款</w:t>
      </w:r>
    </w:p>
    <w:p>
      <w:pPr>
        <w:tabs>
          <w:tab w:val="left" w:pos="851"/>
        </w:tabs>
        <w:snapToGrid w:val="0"/>
        <w:spacing w:before="0" w:beforeAutospacing="0" w:after="0" w:afterAutospacing="0" w:line="460" w:lineRule="exact"/>
        <w:ind w:firstLine="480" w:firstLineChars="2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二、工程承包范围</w:t>
      </w:r>
    </w:p>
    <w:p>
      <w:pPr>
        <w:snapToGrid w:val="0"/>
        <w:spacing w:before="0" w:beforeAutospacing="0" w:after="0" w:afterAutospacing="0" w:line="460" w:lineRule="exact"/>
        <w:ind w:firstLine="1080" w:firstLineChars="450"/>
        <w:jc w:val="both"/>
        <w:textAlignment w:val="baseline"/>
        <w:rPr>
          <w:rStyle w:val="25"/>
          <w:rFonts w:ascii="宋体" w:hAnsi="宋体"/>
          <w:b w:val="0"/>
          <w:i w:val="0"/>
          <w:caps w:val="0"/>
          <w:spacing w:val="0"/>
          <w:w w:val="100"/>
          <w:kern w:val="2"/>
          <w:sz w:val="24"/>
          <w:szCs w:val="24"/>
          <w:highlight w:val="none"/>
          <w:u w:val="single"/>
          <w:lang w:val="en-US" w:eastAsia="zh-CN" w:bidi="ar-SA"/>
        </w:rPr>
      </w:pPr>
      <w:r>
        <w:rPr>
          <w:rStyle w:val="25"/>
          <w:rFonts w:ascii="宋体" w:hAnsi="宋体"/>
          <w:b w:val="0"/>
          <w:i w:val="0"/>
          <w:caps w:val="0"/>
          <w:spacing w:val="0"/>
          <w:w w:val="100"/>
          <w:kern w:val="2"/>
          <w:sz w:val="24"/>
          <w:szCs w:val="24"/>
          <w:highlight w:val="none"/>
          <w:lang w:val="en-US" w:eastAsia="zh-CN" w:bidi="ar-SA"/>
        </w:rPr>
        <w:t>承包范围：</w:t>
      </w:r>
    </w:p>
    <w:p>
      <w:pPr>
        <w:snapToGrid w:val="0"/>
        <w:spacing w:before="0" w:beforeAutospacing="0" w:after="0" w:afterAutospacing="0" w:line="460" w:lineRule="exact"/>
        <w:ind w:firstLine="480" w:firstLineChars="2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三、合同工期</w:t>
      </w:r>
    </w:p>
    <w:p>
      <w:pPr>
        <w:snapToGrid w:val="0"/>
        <w:spacing w:before="0" w:beforeAutospacing="0" w:after="0" w:afterAutospacing="0" w:line="460" w:lineRule="exact"/>
        <w:ind w:firstLine="1080" w:firstLineChars="450"/>
        <w:jc w:val="both"/>
        <w:textAlignment w:val="baseline"/>
        <w:rPr>
          <w:highlight w:val="none"/>
          <w:lang w:val="en-US" w:eastAsia="zh-CN"/>
        </w:rPr>
      </w:pPr>
      <w:r>
        <w:rPr>
          <w:rStyle w:val="25"/>
          <w:rFonts w:ascii="宋体" w:hAnsi="宋体"/>
          <w:b w:val="0"/>
          <w:i w:val="0"/>
          <w:caps w:val="0"/>
          <w:spacing w:val="0"/>
          <w:w w:val="100"/>
          <w:kern w:val="2"/>
          <w:sz w:val="24"/>
          <w:szCs w:val="24"/>
          <w:highlight w:val="none"/>
          <w:lang w:val="en-US" w:eastAsia="zh-CN" w:bidi="ar-SA"/>
        </w:rPr>
        <w:t>合同工期总日历天数:</w:t>
      </w:r>
      <w:r>
        <w:rPr>
          <w:rStyle w:val="25"/>
          <w:rFonts w:hint="eastAsia" w:ascii="宋体" w:hAnsi="宋体" w:eastAsia="宋体" w:cs="Times New Roman"/>
          <w:b w:val="0"/>
          <w:i w:val="0"/>
          <w:caps w:val="0"/>
          <w:spacing w:val="0"/>
          <w:w w:val="100"/>
          <w:kern w:val="2"/>
          <w:sz w:val="24"/>
          <w:szCs w:val="24"/>
          <w:highlight w:val="none"/>
          <w:lang w:val="en-US" w:eastAsia="zh-CN" w:bidi="ar-SA"/>
        </w:rPr>
        <w:t>自合同签订之日起至2022年8月20日前</w:t>
      </w:r>
      <w:r>
        <w:rPr>
          <w:rStyle w:val="25"/>
          <w:rFonts w:hint="eastAsia" w:ascii="宋体" w:hAnsi="宋体" w:cs="Times New Roman"/>
          <w:b w:val="0"/>
          <w:i w:val="0"/>
          <w:caps w:val="0"/>
          <w:spacing w:val="0"/>
          <w:w w:val="100"/>
          <w:kern w:val="2"/>
          <w:sz w:val="24"/>
          <w:szCs w:val="24"/>
          <w:highlight w:val="none"/>
          <w:lang w:val="en-US" w:eastAsia="zh-CN" w:bidi="ar-SA"/>
        </w:rPr>
        <w:t>完</w:t>
      </w:r>
      <w:r>
        <w:rPr>
          <w:rStyle w:val="25"/>
          <w:rFonts w:hint="eastAsia" w:ascii="宋体" w:hAnsi="宋体" w:eastAsia="宋体" w:cs="Times New Roman"/>
          <w:b w:val="0"/>
          <w:i w:val="0"/>
          <w:caps w:val="0"/>
          <w:spacing w:val="0"/>
          <w:w w:val="100"/>
          <w:kern w:val="2"/>
          <w:sz w:val="24"/>
          <w:szCs w:val="24"/>
          <w:highlight w:val="none"/>
          <w:lang w:val="en-US" w:eastAsia="zh-CN" w:bidi="ar-SA"/>
        </w:rPr>
        <w:t>工。</w:t>
      </w:r>
    </w:p>
    <w:p>
      <w:pPr>
        <w:snapToGrid w:val="0"/>
        <w:spacing w:before="0" w:beforeAutospacing="0" w:after="0" w:afterAutospacing="0" w:line="460" w:lineRule="exact"/>
        <w:ind w:firstLine="480" w:firstLineChars="2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四、质量标准</w:t>
      </w:r>
    </w:p>
    <w:p>
      <w:pPr>
        <w:snapToGrid w:val="0"/>
        <w:spacing w:before="0" w:beforeAutospacing="0" w:after="0" w:afterAutospacing="0" w:line="460" w:lineRule="exact"/>
        <w:ind w:firstLine="1080" w:firstLineChars="450"/>
        <w:jc w:val="both"/>
        <w:textAlignment w:val="baseline"/>
        <w:rPr>
          <w:rStyle w:val="25"/>
          <w:rFonts w:ascii="宋体" w:hAnsi="宋体"/>
          <w:b w:val="0"/>
          <w:i w:val="0"/>
          <w:caps w:val="0"/>
          <w:spacing w:val="0"/>
          <w:w w:val="100"/>
          <w:kern w:val="2"/>
          <w:sz w:val="24"/>
          <w:szCs w:val="24"/>
          <w:highlight w:val="none"/>
          <w:u w:val="single"/>
          <w:lang w:val="en-US" w:eastAsia="zh-CN" w:bidi="ar-SA"/>
        </w:rPr>
      </w:pPr>
      <w:r>
        <w:rPr>
          <w:rStyle w:val="25"/>
          <w:rFonts w:ascii="宋体" w:hAnsi="宋体"/>
          <w:b w:val="0"/>
          <w:i w:val="0"/>
          <w:caps w:val="0"/>
          <w:spacing w:val="0"/>
          <w:w w:val="100"/>
          <w:kern w:val="2"/>
          <w:sz w:val="24"/>
          <w:szCs w:val="24"/>
          <w:highlight w:val="none"/>
          <w:lang w:val="en-US" w:eastAsia="zh-CN" w:bidi="ar-SA"/>
        </w:rPr>
        <w:t>工程质量标准：</w:t>
      </w:r>
      <w:r>
        <w:rPr>
          <w:rStyle w:val="25"/>
          <w:rFonts w:ascii="宋体" w:hAnsi="宋体"/>
          <w:b w:val="0"/>
          <w:i w:val="0"/>
          <w:caps w:val="0"/>
          <w:spacing w:val="0"/>
          <w:w w:val="100"/>
          <w:kern w:val="2"/>
          <w:sz w:val="24"/>
          <w:szCs w:val="24"/>
          <w:highlight w:val="none"/>
          <w:u w:val="single" w:color="000000"/>
          <w:lang w:val="en-US" w:eastAsia="zh-CN" w:bidi="ar-SA"/>
        </w:rPr>
        <w:t>符合国家现行有关施工质量验收规范“合格”要求。</w:t>
      </w:r>
    </w:p>
    <w:p>
      <w:pPr>
        <w:snapToGrid w:val="0"/>
        <w:spacing w:before="0" w:beforeAutospacing="0" w:after="0" w:afterAutospacing="0" w:line="460" w:lineRule="exact"/>
        <w:ind w:firstLine="480" w:firstLineChars="2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五、合同价款</w:t>
      </w:r>
    </w:p>
    <w:p>
      <w:pPr>
        <w:numPr>
          <w:ilvl w:val="0"/>
          <w:numId w:val="0"/>
        </w:numPr>
        <w:snapToGrid w:val="0"/>
        <w:spacing w:before="0" w:beforeAutospacing="0" w:after="0" w:afterAutospacing="0" w:line="460" w:lineRule="exact"/>
        <w:ind w:firstLine="480" w:firstLineChars="2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hint="eastAsia" w:ascii="宋体" w:hAnsi="宋体"/>
          <w:b w:val="0"/>
          <w:i w:val="0"/>
          <w:caps w:val="0"/>
          <w:spacing w:val="0"/>
          <w:w w:val="100"/>
          <w:kern w:val="2"/>
          <w:sz w:val="24"/>
          <w:szCs w:val="24"/>
          <w:highlight w:val="none"/>
          <w:lang w:val="en-US" w:eastAsia="zh-CN" w:bidi="ar-SA"/>
        </w:rPr>
        <w:t>1、款项结算</w:t>
      </w:r>
    </w:p>
    <w:p>
      <w:pPr>
        <w:numPr>
          <w:ilvl w:val="0"/>
          <w:numId w:val="5"/>
        </w:numPr>
        <w:snapToGrid w:val="0"/>
        <w:spacing w:before="0" w:beforeAutospacing="0" w:after="0" w:afterAutospacing="0" w:line="460" w:lineRule="exact"/>
        <w:ind w:firstLine="480" w:firstLineChars="200"/>
        <w:jc w:val="both"/>
        <w:textAlignment w:val="baseline"/>
        <w:rPr>
          <w:rStyle w:val="25"/>
          <w:rFonts w:hint="eastAsia" w:ascii="宋体" w:hAnsi="宋体" w:eastAsia="宋体" w:cs="Times New Roman"/>
          <w:b w:val="0"/>
          <w:bCs w:val="0"/>
          <w:i w:val="0"/>
          <w:caps w:val="0"/>
          <w:spacing w:val="0"/>
          <w:w w:val="100"/>
          <w:kern w:val="2"/>
          <w:sz w:val="24"/>
          <w:szCs w:val="24"/>
          <w:highlight w:val="none"/>
          <w:lang w:val="en-US" w:eastAsia="zh-CN" w:bidi="ar-SA"/>
        </w:rPr>
      </w:pPr>
      <w:r>
        <w:rPr>
          <w:rStyle w:val="25"/>
          <w:rFonts w:hint="eastAsia" w:ascii="宋体" w:hAnsi="宋体" w:eastAsia="宋体" w:cs="Times New Roman"/>
          <w:b w:val="0"/>
          <w:bCs w:val="0"/>
          <w:i w:val="0"/>
          <w:caps w:val="0"/>
          <w:spacing w:val="0"/>
          <w:w w:val="100"/>
          <w:kern w:val="2"/>
          <w:sz w:val="24"/>
          <w:szCs w:val="24"/>
          <w:highlight w:val="none"/>
          <w:lang w:val="en-US" w:eastAsia="zh-CN" w:bidi="ar-SA"/>
        </w:rPr>
        <w:t>合同签订后10个工作日内支付合同总价款30%作为预付款;</w:t>
      </w:r>
    </w:p>
    <w:p>
      <w:pPr>
        <w:numPr>
          <w:ilvl w:val="0"/>
          <w:numId w:val="0"/>
        </w:numPr>
        <w:snapToGrid w:val="0"/>
        <w:spacing w:before="0" w:beforeAutospacing="0" w:after="0" w:afterAutospacing="0" w:line="460" w:lineRule="exact"/>
        <w:ind w:firstLine="480" w:firstLineChars="200"/>
        <w:jc w:val="both"/>
        <w:textAlignment w:val="baseline"/>
        <w:rPr>
          <w:rStyle w:val="25"/>
          <w:rFonts w:hint="eastAsia" w:ascii="宋体" w:hAnsi="宋体" w:eastAsia="宋体" w:cs="Times New Roman"/>
          <w:b w:val="0"/>
          <w:bCs w:val="0"/>
          <w:i w:val="0"/>
          <w:caps w:val="0"/>
          <w:spacing w:val="0"/>
          <w:w w:val="100"/>
          <w:kern w:val="2"/>
          <w:sz w:val="24"/>
          <w:szCs w:val="24"/>
          <w:highlight w:val="none"/>
          <w:lang w:val="en-US" w:eastAsia="zh-CN" w:bidi="ar-SA"/>
        </w:rPr>
      </w:pPr>
      <w:r>
        <w:rPr>
          <w:rStyle w:val="25"/>
          <w:rFonts w:hint="eastAsia" w:ascii="宋体" w:hAnsi="宋体" w:eastAsia="宋体" w:cs="Times New Roman"/>
          <w:b w:val="0"/>
          <w:bCs w:val="0"/>
          <w:i w:val="0"/>
          <w:caps w:val="0"/>
          <w:spacing w:val="0"/>
          <w:w w:val="100"/>
          <w:kern w:val="2"/>
          <w:sz w:val="24"/>
          <w:szCs w:val="24"/>
          <w:highlight w:val="none"/>
          <w:lang w:val="en-US" w:eastAsia="zh-CN" w:bidi="ar-SA"/>
        </w:rPr>
        <w:t>（2）工程竣工、验收合格后15个工作日内支付合同总价款的 67%;</w:t>
      </w:r>
    </w:p>
    <w:p>
      <w:pPr>
        <w:numPr>
          <w:ilvl w:val="0"/>
          <w:numId w:val="0"/>
        </w:numPr>
        <w:snapToGrid w:val="0"/>
        <w:spacing w:before="0" w:beforeAutospacing="0" w:after="0" w:afterAutospacing="0" w:line="460" w:lineRule="exact"/>
        <w:ind w:firstLine="480" w:firstLineChars="200"/>
        <w:jc w:val="both"/>
        <w:textAlignment w:val="baseline"/>
        <w:rPr>
          <w:rStyle w:val="25"/>
          <w:rFonts w:hint="eastAsia" w:ascii="宋体" w:hAnsi="宋体" w:eastAsia="宋体" w:cs="Times New Roman"/>
          <w:b w:val="0"/>
          <w:bCs w:val="0"/>
          <w:i w:val="0"/>
          <w:caps w:val="0"/>
          <w:spacing w:val="0"/>
          <w:w w:val="100"/>
          <w:kern w:val="2"/>
          <w:sz w:val="24"/>
          <w:szCs w:val="24"/>
          <w:highlight w:val="none"/>
          <w:lang w:val="en-US" w:eastAsia="zh-CN" w:bidi="ar-SA"/>
        </w:rPr>
      </w:pPr>
      <w:r>
        <w:rPr>
          <w:rStyle w:val="25"/>
          <w:rFonts w:hint="eastAsia" w:ascii="宋体" w:hAnsi="宋体" w:eastAsia="宋体" w:cs="Times New Roman"/>
          <w:b w:val="0"/>
          <w:bCs w:val="0"/>
          <w:i w:val="0"/>
          <w:caps w:val="0"/>
          <w:spacing w:val="0"/>
          <w:w w:val="100"/>
          <w:kern w:val="2"/>
          <w:sz w:val="24"/>
          <w:szCs w:val="24"/>
          <w:highlight w:val="none"/>
          <w:lang w:val="en-US" w:eastAsia="zh-CN" w:bidi="ar-SA"/>
        </w:rPr>
        <w:t>（3）留合同总价款3%的质保金，在竣工验收合格一年后7个工作日内支付。</w:t>
      </w:r>
    </w:p>
    <w:p>
      <w:pPr>
        <w:snapToGrid w:val="0"/>
        <w:spacing w:before="0" w:beforeAutospacing="0" w:after="0" w:afterAutospacing="0" w:line="460" w:lineRule="exact"/>
        <w:ind w:firstLine="480" w:firstLineChars="200"/>
        <w:jc w:val="both"/>
        <w:textAlignment w:val="baseline"/>
        <w:rPr>
          <w:rStyle w:val="25"/>
          <w:rFonts w:ascii="宋体" w:hAnsi="宋体"/>
          <w:b w:val="0"/>
          <w:i w:val="0"/>
          <w:caps w:val="0"/>
          <w:color w:val="000000"/>
          <w:spacing w:val="0"/>
          <w:w w:val="100"/>
          <w:kern w:val="2"/>
          <w:sz w:val="24"/>
          <w:szCs w:val="24"/>
          <w:highlight w:val="none"/>
          <w:lang w:val="en-US" w:eastAsia="zh-CN" w:bidi="ar-SA"/>
        </w:rPr>
      </w:pPr>
      <w:r>
        <w:rPr>
          <w:rStyle w:val="25"/>
          <w:rFonts w:ascii="宋体" w:hAnsi="宋体"/>
          <w:b w:val="0"/>
          <w:i w:val="0"/>
          <w:caps w:val="0"/>
          <w:color w:val="000000"/>
          <w:spacing w:val="0"/>
          <w:w w:val="100"/>
          <w:kern w:val="2"/>
          <w:sz w:val="24"/>
          <w:szCs w:val="24"/>
          <w:highlight w:val="none"/>
          <w:lang w:val="en-US" w:eastAsia="zh-CN" w:bidi="ar-SA"/>
        </w:rPr>
        <w:t>2、工程结算交由发包人或发包人委托的审计单位审计，最终结算以发包人或发包人委托的审计单位出具的审计报告为结算依据。</w:t>
      </w:r>
    </w:p>
    <w:p>
      <w:pPr>
        <w:snapToGrid w:val="0"/>
        <w:spacing w:before="0" w:beforeAutospacing="0" w:after="0" w:afterAutospacing="0" w:line="460" w:lineRule="exact"/>
        <w:ind w:firstLine="480" w:firstLineChars="200"/>
        <w:jc w:val="both"/>
        <w:textAlignment w:val="baseline"/>
        <w:rPr>
          <w:rStyle w:val="25"/>
          <w:rFonts w:ascii="宋体" w:hAnsi="宋体"/>
          <w:b w:val="0"/>
          <w:i w:val="0"/>
          <w:caps w:val="0"/>
          <w:color w:val="000000"/>
          <w:spacing w:val="0"/>
          <w:w w:val="100"/>
          <w:kern w:val="2"/>
          <w:sz w:val="24"/>
          <w:szCs w:val="24"/>
          <w:highlight w:val="none"/>
          <w:lang w:val="en-US" w:eastAsia="zh-CN" w:bidi="ar-SA"/>
        </w:rPr>
      </w:pPr>
      <w:r>
        <w:rPr>
          <w:rStyle w:val="25"/>
          <w:rFonts w:ascii="宋体" w:hAnsi="宋体"/>
          <w:b w:val="0"/>
          <w:i w:val="0"/>
          <w:caps w:val="0"/>
          <w:color w:val="000000"/>
          <w:spacing w:val="0"/>
          <w:w w:val="100"/>
          <w:kern w:val="2"/>
          <w:sz w:val="24"/>
          <w:szCs w:val="24"/>
          <w:highlight w:val="none"/>
          <w:lang w:val="en-US" w:eastAsia="zh-CN" w:bidi="ar-SA"/>
        </w:rPr>
        <w:t>3、审计费用：本工程决算审计工作采用在乙方决算书的基础上，甲方由审计部门委托上级主管部门采用以审代决的办法进行审计。根据审计协议双方承担相应的审计费用。</w:t>
      </w:r>
    </w:p>
    <w:p>
      <w:pPr>
        <w:snapToGrid w:val="0"/>
        <w:spacing w:before="0" w:beforeAutospacing="0" w:after="0" w:afterAutospacing="0" w:line="460" w:lineRule="exact"/>
        <w:ind w:firstLine="600" w:firstLineChars="25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六、组成合同的文件</w:t>
      </w:r>
    </w:p>
    <w:p>
      <w:pPr>
        <w:snapToGrid w:val="0"/>
        <w:spacing w:before="0" w:beforeAutospacing="0" w:after="0" w:afterAutospacing="0" w:line="460" w:lineRule="exact"/>
        <w:ind w:firstLine="1080" w:firstLineChars="45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组成本合同的文件包括：</w:t>
      </w:r>
    </w:p>
    <w:p>
      <w:pPr>
        <w:numPr>
          <w:ilvl w:val="0"/>
          <w:numId w:val="6"/>
        </w:numPr>
        <w:tabs>
          <w:tab w:val="left" w:pos="920"/>
        </w:tabs>
        <w:snapToGrid w:val="0"/>
        <w:spacing w:before="0" w:beforeAutospacing="0" w:after="0" w:afterAutospacing="0" w:line="460" w:lineRule="exact"/>
        <w:ind w:left="920" w:hanging="36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本合同协议书</w:t>
      </w:r>
    </w:p>
    <w:p>
      <w:pPr>
        <w:numPr>
          <w:ilvl w:val="0"/>
          <w:numId w:val="6"/>
        </w:numPr>
        <w:tabs>
          <w:tab w:val="left" w:pos="920"/>
        </w:tabs>
        <w:snapToGrid w:val="0"/>
        <w:spacing w:before="0" w:beforeAutospacing="0" w:after="0" w:afterAutospacing="0" w:line="460" w:lineRule="exact"/>
        <w:ind w:left="920" w:hanging="36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中标通知书</w:t>
      </w:r>
    </w:p>
    <w:p>
      <w:pPr>
        <w:numPr>
          <w:ilvl w:val="0"/>
          <w:numId w:val="6"/>
        </w:numPr>
        <w:tabs>
          <w:tab w:val="left" w:pos="920"/>
        </w:tabs>
        <w:snapToGrid w:val="0"/>
        <w:spacing w:before="0" w:beforeAutospacing="0" w:after="0" w:afterAutospacing="0" w:line="460" w:lineRule="exact"/>
        <w:ind w:left="920" w:hanging="36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投标文件及其附件</w:t>
      </w:r>
    </w:p>
    <w:p>
      <w:pPr>
        <w:numPr>
          <w:ilvl w:val="0"/>
          <w:numId w:val="6"/>
        </w:numPr>
        <w:tabs>
          <w:tab w:val="left" w:pos="920"/>
        </w:tabs>
        <w:snapToGrid w:val="0"/>
        <w:spacing w:before="0" w:beforeAutospacing="0" w:after="0" w:afterAutospacing="0" w:line="460" w:lineRule="exact"/>
        <w:ind w:left="920" w:hanging="36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本合同专用条款</w:t>
      </w:r>
    </w:p>
    <w:p>
      <w:pPr>
        <w:numPr>
          <w:ilvl w:val="0"/>
          <w:numId w:val="6"/>
        </w:numPr>
        <w:tabs>
          <w:tab w:val="left" w:pos="920"/>
        </w:tabs>
        <w:snapToGrid w:val="0"/>
        <w:spacing w:before="0" w:beforeAutospacing="0" w:after="0" w:afterAutospacing="0" w:line="460" w:lineRule="exact"/>
        <w:ind w:left="920" w:hanging="36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本合同通用条款</w:t>
      </w:r>
    </w:p>
    <w:p>
      <w:pPr>
        <w:numPr>
          <w:ilvl w:val="0"/>
          <w:numId w:val="6"/>
        </w:numPr>
        <w:tabs>
          <w:tab w:val="left" w:pos="920"/>
        </w:tabs>
        <w:snapToGrid w:val="0"/>
        <w:spacing w:before="0" w:beforeAutospacing="0" w:after="0" w:afterAutospacing="0" w:line="460" w:lineRule="exact"/>
        <w:ind w:left="920" w:hanging="36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标准、规范及有关技术文件</w:t>
      </w:r>
    </w:p>
    <w:p>
      <w:pPr>
        <w:numPr>
          <w:ilvl w:val="0"/>
          <w:numId w:val="6"/>
        </w:numPr>
        <w:tabs>
          <w:tab w:val="left" w:pos="920"/>
        </w:tabs>
        <w:snapToGrid w:val="0"/>
        <w:spacing w:before="0" w:beforeAutospacing="0" w:after="0" w:afterAutospacing="0" w:line="460" w:lineRule="exact"/>
        <w:ind w:left="920" w:hanging="36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图纸</w:t>
      </w:r>
    </w:p>
    <w:p>
      <w:pPr>
        <w:numPr>
          <w:ilvl w:val="0"/>
          <w:numId w:val="6"/>
        </w:numPr>
        <w:tabs>
          <w:tab w:val="left" w:pos="920"/>
        </w:tabs>
        <w:snapToGrid w:val="0"/>
        <w:spacing w:before="0" w:beforeAutospacing="0" w:after="0" w:afterAutospacing="0" w:line="460" w:lineRule="exact"/>
        <w:ind w:left="920" w:hanging="36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工程量清单</w:t>
      </w:r>
    </w:p>
    <w:p>
      <w:pPr>
        <w:numPr>
          <w:ilvl w:val="0"/>
          <w:numId w:val="6"/>
        </w:numPr>
        <w:tabs>
          <w:tab w:val="left" w:pos="920"/>
        </w:tabs>
        <w:snapToGrid w:val="0"/>
        <w:spacing w:before="0" w:beforeAutospacing="0" w:after="0" w:afterAutospacing="0" w:line="460" w:lineRule="exact"/>
        <w:ind w:left="920" w:hanging="36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工程报价单或预算书</w:t>
      </w:r>
    </w:p>
    <w:p>
      <w:pPr>
        <w:snapToGrid w:val="0"/>
        <w:spacing w:before="0" w:beforeAutospacing="0" w:after="0" w:afterAutospacing="0" w:line="460" w:lineRule="exact"/>
        <w:ind w:firstLine="480" w:firstLineChars="200"/>
        <w:jc w:val="both"/>
        <w:textAlignment w:val="baseline"/>
        <w:rPr>
          <w:rStyle w:val="25"/>
          <w:rFonts w:ascii="宋体" w:hAnsi="宋体" w:cs="宋体"/>
          <w:b/>
          <w:bCs/>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双方有关工程的洽商、变更等书面协议、文件及招标文件视为本合同的组成部分。</w:t>
      </w:r>
    </w:p>
    <w:p>
      <w:pPr>
        <w:snapToGrid w:val="0"/>
        <w:spacing w:before="0" w:beforeAutospacing="0" w:after="0" w:afterAutospacing="0" w:line="460" w:lineRule="exact"/>
        <w:ind w:firstLine="480" w:firstLineChars="2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七、本协议书中有关词语含义与本合同第二部分《通用条款》中分别赋予它们的定义相同。</w:t>
      </w:r>
    </w:p>
    <w:p>
      <w:pPr>
        <w:snapToGrid w:val="0"/>
        <w:spacing w:before="0" w:beforeAutospacing="0" w:after="0" w:afterAutospacing="0" w:line="460" w:lineRule="exact"/>
        <w:ind w:firstLine="480" w:firstLineChars="2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八、承包人向发包人承诺按照合同约定进行施工、竣工并在质量保修期内承担工程质量保修责任。</w:t>
      </w:r>
    </w:p>
    <w:p>
      <w:pPr>
        <w:snapToGrid w:val="0"/>
        <w:spacing w:before="0" w:beforeAutospacing="0" w:after="0" w:afterAutospacing="0" w:line="460" w:lineRule="exact"/>
        <w:ind w:firstLine="480" w:firstLineChars="2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九、发包人向承包人承诺按照合同约定的期限和方式支付合同价款及其他应当支付的款项。</w:t>
      </w:r>
    </w:p>
    <w:p>
      <w:pPr>
        <w:snapToGrid w:val="0"/>
        <w:spacing w:before="0" w:beforeAutospacing="0" w:after="0" w:afterAutospacing="0" w:line="460" w:lineRule="exact"/>
        <w:ind w:firstLine="480" w:firstLineChars="2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十、合同生效</w:t>
      </w:r>
    </w:p>
    <w:p>
      <w:pPr>
        <w:snapToGrid w:val="0"/>
        <w:spacing w:before="0" w:beforeAutospacing="0" w:after="0" w:afterAutospacing="0" w:line="460" w:lineRule="exact"/>
        <w:ind w:firstLine="1080" w:firstLineChars="45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合同订立时间：        年        月        日</w:t>
      </w:r>
    </w:p>
    <w:p>
      <w:pPr>
        <w:snapToGrid w:val="0"/>
        <w:spacing w:before="0" w:beforeAutospacing="0" w:after="0" w:afterAutospacing="0" w:line="460" w:lineRule="exact"/>
        <w:ind w:firstLine="1080" w:firstLineChars="45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合同订立地点：  ___________________________________</w:t>
      </w:r>
    </w:p>
    <w:p>
      <w:pPr>
        <w:snapToGrid w:val="0"/>
        <w:spacing w:before="0" w:beforeAutospacing="0" w:after="0" w:afterAutospacing="0" w:line="460" w:lineRule="exact"/>
        <w:ind w:firstLine="1080" w:firstLineChars="45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本合同双方约定后生效。</w:t>
      </w:r>
    </w:p>
    <w:p>
      <w:pPr>
        <w:snapToGrid w:val="0"/>
        <w:spacing w:before="0" w:beforeAutospacing="0" w:after="0" w:afterAutospacing="0" w:line="460" w:lineRule="exact"/>
        <w:ind w:firstLine="720" w:firstLineChars="300"/>
        <w:jc w:val="both"/>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0" w:beforeAutospacing="0" w:after="0" w:afterAutospacing="0" w:line="460" w:lineRule="exact"/>
        <w:ind w:firstLine="720" w:firstLineChars="300"/>
        <w:jc w:val="both"/>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0" w:beforeAutospacing="0" w:after="0" w:afterAutospacing="0" w:line="460" w:lineRule="exact"/>
        <w:ind w:firstLine="720" w:firstLineChars="300"/>
        <w:jc w:val="both"/>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0" w:beforeAutospacing="0" w:after="0" w:afterAutospacing="0" w:line="460" w:lineRule="exact"/>
        <w:ind w:firstLine="720" w:firstLineChars="300"/>
        <w:jc w:val="both"/>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0" w:beforeAutospacing="0" w:after="0" w:afterAutospacing="0" w:line="460" w:lineRule="exact"/>
        <w:ind w:firstLine="720" w:firstLineChars="300"/>
        <w:jc w:val="both"/>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0" w:beforeAutospacing="0" w:after="0" w:afterAutospacing="0" w:line="460" w:lineRule="exact"/>
        <w:ind w:firstLine="720" w:firstLineChars="300"/>
        <w:jc w:val="both"/>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0" w:beforeAutospacing="0" w:after="0" w:afterAutospacing="0" w:line="460" w:lineRule="exact"/>
        <w:ind w:firstLine="720" w:firstLineChars="300"/>
        <w:jc w:val="both"/>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0" w:beforeAutospacing="0" w:after="0" w:afterAutospacing="0" w:line="460" w:lineRule="exact"/>
        <w:ind w:firstLine="720" w:firstLineChars="3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发包人：（公章）                  承包人：（公章）</w:t>
      </w:r>
    </w:p>
    <w:p>
      <w:pPr>
        <w:snapToGrid w:val="0"/>
        <w:spacing w:before="0" w:beforeAutospacing="0" w:after="0" w:afterAutospacing="0" w:line="460" w:lineRule="exact"/>
        <w:ind w:firstLine="720" w:firstLineChars="3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住所：                            住所：</w:t>
      </w:r>
    </w:p>
    <w:p>
      <w:pPr>
        <w:snapToGrid w:val="0"/>
        <w:spacing w:before="0" w:beforeAutospacing="0" w:after="0" w:afterAutospacing="0" w:line="460" w:lineRule="exact"/>
        <w:ind w:firstLine="720" w:firstLineChars="3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法定代表人：                      法定代表人：</w:t>
      </w:r>
    </w:p>
    <w:p>
      <w:pPr>
        <w:snapToGrid w:val="0"/>
        <w:spacing w:before="0" w:beforeAutospacing="0" w:after="0" w:afterAutospacing="0" w:line="460" w:lineRule="exact"/>
        <w:ind w:firstLine="720" w:firstLineChars="3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委托代表人：                      委托代表人：</w:t>
      </w:r>
    </w:p>
    <w:p>
      <w:pPr>
        <w:snapToGrid w:val="0"/>
        <w:spacing w:before="0" w:beforeAutospacing="0" w:after="0" w:afterAutospacing="0" w:line="460" w:lineRule="exact"/>
        <w:ind w:firstLine="720" w:firstLineChars="3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电话：                            电话：</w:t>
      </w:r>
    </w:p>
    <w:p>
      <w:pPr>
        <w:snapToGrid w:val="0"/>
        <w:spacing w:before="0" w:beforeAutospacing="0" w:after="0" w:afterAutospacing="0" w:line="460" w:lineRule="exact"/>
        <w:ind w:firstLine="720" w:firstLineChars="3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传真：                            传真：</w:t>
      </w:r>
    </w:p>
    <w:p>
      <w:pPr>
        <w:snapToGrid w:val="0"/>
        <w:spacing w:before="0" w:beforeAutospacing="0" w:after="0" w:afterAutospacing="0" w:line="460" w:lineRule="exact"/>
        <w:ind w:firstLine="720" w:firstLineChars="3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开户银行：                        开户银行：</w:t>
      </w:r>
    </w:p>
    <w:p>
      <w:pPr>
        <w:snapToGrid w:val="0"/>
        <w:spacing w:before="0" w:beforeAutospacing="0" w:after="0" w:afterAutospacing="0" w:line="460" w:lineRule="exact"/>
        <w:ind w:firstLine="720" w:firstLineChars="3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帐号：                            帐号：</w:t>
      </w:r>
    </w:p>
    <w:p>
      <w:pPr>
        <w:pStyle w:val="57"/>
        <w:widowControl/>
        <w:snapToGrid w:val="0"/>
        <w:spacing w:before="0" w:beforeAutospacing="0" w:after="120" w:afterAutospacing="0" w:line="360" w:lineRule="auto"/>
        <w:ind w:firstLine="720" w:firstLineChars="3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邮政编码：                        邮政编码：</w:t>
      </w:r>
    </w:p>
    <w:p>
      <w:pPr>
        <w:snapToGrid w:val="0"/>
        <w:spacing w:before="0" w:beforeAutospacing="0" w:after="0" w:afterAutospacing="0" w:line="240" w:lineRule="auto"/>
        <w:jc w:val="center"/>
        <w:textAlignment w:val="baseline"/>
        <w:rPr>
          <w:rStyle w:val="40"/>
          <w:rFonts w:ascii="宋体" w:hAnsi="宋体" w:eastAsia="宋体" w:cs="宋体"/>
          <w:b/>
          <w:bCs/>
          <w:i w:val="0"/>
          <w:caps w:val="0"/>
          <w:spacing w:val="0"/>
          <w:w w:val="100"/>
          <w:kern w:val="44"/>
          <w:sz w:val="32"/>
          <w:szCs w:val="44"/>
          <w:highlight w:val="none"/>
          <w:lang w:val="en-US" w:eastAsia="zh-CN" w:bidi="ar-SA"/>
        </w:rPr>
      </w:pPr>
      <w:r>
        <w:rPr>
          <w:rStyle w:val="40"/>
          <w:rFonts w:ascii="宋体" w:hAnsi="宋体" w:eastAsia="宋体" w:cs="宋体"/>
          <w:b/>
          <w:bCs/>
          <w:i w:val="0"/>
          <w:caps w:val="0"/>
          <w:spacing w:val="0"/>
          <w:w w:val="100"/>
          <w:kern w:val="44"/>
          <w:sz w:val="32"/>
          <w:szCs w:val="44"/>
          <w:highlight w:val="none"/>
          <w:lang w:val="en-US" w:eastAsia="zh-CN" w:bidi="ar-SA"/>
        </w:rPr>
        <w:br w:type="page"/>
      </w:r>
    </w:p>
    <w:p>
      <w:pPr>
        <w:numPr>
          <w:ilvl w:val="0"/>
          <w:numId w:val="7"/>
        </w:numPr>
        <w:snapToGrid w:val="0"/>
        <w:spacing w:before="0" w:beforeAutospacing="0" w:after="0" w:afterAutospacing="0" w:line="240" w:lineRule="auto"/>
        <w:jc w:val="center"/>
        <w:textAlignment w:val="baseline"/>
        <w:rPr>
          <w:rStyle w:val="25"/>
          <w:rFonts w:ascii="宋体" w:hAnsi="宋体" w:cs="宋体"/>
          <w:b/>
          <w:bCs/>
          <w:i w:val="0"/>
          <w:caps w:val="0"/>
          <w:spacing w:val="0"/>
          <w:w w:val="100"/>
          <w:kern w:val="2"/>
          <w:sz w:val="32"/>
          <w:szCs w:val="32"/>
          <w:highlight w:val="none"/>
          <w:lang w:val="en-US" w:eastAsia="zh-CN" w:bidi="ar-SA"/>
        </w:rPr>
      </w:pPr>
      <w:r>
        <w:rPr>
          <w:rStyle w:val="25"/>
          <w:rFonts w:ascii="宋体" w:hAnsi="宋体" w:cs="宋体"/>
          <w:b/>
          <w:bCs/>
          <w:i w:val="0"/>
          <w:caps w:val="0"/>
          <w:spacing w:val="0"/>
          <w:w w:val="100"/>
          <w:kern w:val="2"/>
          <w:sz w:val="32"/>
          <w:szCs w:val="32"/>
          <w:highlight w:val="none"/>
          <w:lang w:val="en-US" w:eastAsia="zh-CN" w:bidi="ar-SA"/>
        </w:rPr>
        <w:t xml:space="preserve"> 通用条款</w:t>
      </w:r>
    </w:p>
    <w:p>
      <w:pPr>
        <w:pStyle w:val="33"/>
        <w:keepLines/>
        <w:widowControl/>
        <w:snapToGrid w:val="0"/>
        <w:spacing w:before="280" w:beforeAutospacing="0" w:after="290" w:afterAutospacing="0" w:line="376" w:lineRule="atLeast"/>
        <w:jc w:val="both"/>
        <w:textAlignment w:val="baseline"/>
        <w:rPr>
          <w:rStyle w:val="25"/>
          <w:rFonts w:ascii="Arial" w:hAnsi="Arial"/>
          <w:b/>
          <w:i w:val="0"/>
          <w:caps w:val="0"/>
          <w:spacing w:val="20"/>
          <w:w w:val="100"/>
          <w:kern w:val="2"/>
          <w:sz w:val="28"/>
          <w:szCs w:val="20"/>
          <w:highlight w:val="none"/>
          <w:lang w:val="en-US" w:eastAsia="zh-CN" w:bidi="ar-SA"/>
        </w:rPr>
      </w:pPr>
    </w:p>
    <w:p>
      <w:pPr>
        <w:snapToGrid w:val="0"/>
        <w:spacing w:before="0" w:beforeAutospacing="0" w:after="0" w:afterAutospacing="0" w:line="360" w:lineRule="auto"/>
        <w:jc w:val="center"/>
        <w:textAlignment w:val="baseline"/>
        <w:rPr>
          <w:rStyle w:val="25"/>
          <w:rFonts w:hAnsi="宋体" w:cs="Times New Roman"/>
          <w:b/>
          <w:bCs/>
          <w:i w:val="0"/>
          <w:caps w:val="0"/>
          <w:spacing w:val="0"/>
          <w:w w:val="100"/>
          <w:kern w:val="2"/>
          <w:sz w:val="24"/>
          <w:szCs w:val="24"/>
          <w:highlight w:val="none"/>
          <w:lang w:val="en-US" w:eastAsia="zh-CN" w:bidi="ar-SA"/>
        </w:rPr>
      </w:pPr>
      <w:r>
        <w:rPr>
          <w:rStyle w:val="25"/>
          <w:rFonts w:hAnsi="宋体" w:cs="Times New Roman"/>
          <w:b/>
          <w:bCs/>
          <w:i w:val="0"/>
          <w:caps w:val="0"/>
          <w:spacing w:val="0"/>
          <w:w w:val="100"/>
          <w:kern w:val="2"/>
          <w:sz w:val="24"/>
          <w:szCs w:val="24"/>
          <w:highlight w:val="none"/>
          <w:lang w:val="en-US" w:eastAsia="zh-CN" w:bidi="ar-SA"/>
        </w:rPr>
        <w:t>执行《陕西省建设工程施工合同》（示范文本）。略</w:t>
      </w:r>
    </w:p>
    <w:p>
      <w:pPr>
        <w:snapToGrid w:val="0"/>
        <w:spacing w:before="0" w:beforeAutospacing="0" w:after="0" w:afterAutospacing="0" w:line="360" w:lineRule="auto"/>
        <w:jc w:val="center"/>
        <w:textAlignment w:val="baseline"/>
        <w:rPr>
          <w:rStyle w:val="25"/>
          <w:rFonts w:hAnsi="宋体" w:cs="Times New Roman"/>
          <w:b/>
          <w:bCs/>
          <w:i w:val="0"/>
          <w:caps w:val="0"/>
          <w:spacing w:val="0"/>
          <w:w w:val="100"/>
          <w:kern w:val="2"/>
          <w:sz w:val="24"/>
          <w:szCs w:val="24"/>
          <w:highlight w:val="none"/>
          <w:lang w:val="en-US" w:eastAsia="zh-CN" w:bidi="ar-SA"/>
        </w:rPr>
      </w:pPr>
      <w:r>
        <w:rPr>
          <w:rStyle w:val="25"/>
          <w:rFonts w:hAnsi="宋体" w:cs="Times New Roman"/>
          <w:b/>
          <w:bCs/>
          <w:i w:val="0"/>
          <w:caps w:val="0"/>
          <w:spacing w:val="0"/>
          <w:w w:val="100"/>
          <w:kern w:val="2"/>
          <w:sz w:val="24"/>
          <w:szCs w:val="24"/>
          <w:highlight w:val="none"/>
          <w:lang w:val="en-US" w:eastAsia="zh-CN" w:bidi="ar-SA"/>
        </w:rPr>
        <w:br w:type="page"/>
      </w:r>
    </w:p>
    <w:p>
      <w:pPr>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32"/>
          <w:szCs w:val="32"/>
          <w:highlight w:val="none"/>
          <w:lang w:val="en-US" w:eastAsia="zh-CN" w:bidi="ar-SA"/>
        </w:rPr>
      </w:pPr>
      <w:r>
        <w:rPr>
          <w:rStyle w:val="25"/>
          <w:rFonts w:ascii="宋体" w:hAnsi="宋体" w:cs="宋体"/>
          <w:b/>
          <w:bCs/>
          <w:i w:val="0"/>
          <w:caps w:val="0"/>
          <w:spacing w:val="0"/>
          <w:w w:val="100"/>
          <w:kern w:val="2"/>
          <w:sz w:val="32"/>
          <w:szCs w:val="32"/>
          <w:highlight w:val="none"/>
          <w:lang w:val="en-US" w:eastAsia="zh-CN" w:bidi="ar-SA"/>
        </w:rPr>
        <w:t>第三部分  专用条款</w:t>
      </w:r>
    </w:p>
    <w:p>
      <w:pPr>
        <w:snapToGrid w:val="0"/>
        <w:spacing w:before="0" w:beforeAutospacing="0" w:after="0" w:afterAutospacing="0" w:line="360" w:lineRule="auto"/>
        <w:ind w:firstLine="482"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一、词语定义及合同文件</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w:t>
      </w:r>
      <w:r>
        <w:rPr>
          <w:rStyle w:val="25"/>
          <w:rFonts w:ascii="宋体" w:hAnsi="宋体" w:eastAsia="宋体"/>
          <w:b w:val="0"/>
          <w:i w:val="0"/>
          <w:caps w:val="0"/>
          <w:spacing w:val="0"/>
          <w:w w:val="100"/>
          <w:kern w:val="2"/>
          <w:sz w:val="24"/>
          <w:szCs w:val="24"/>
          <w:highlight w:val="none"/>
          <w:u w:val="single" w:color="000000"/>
          <w:lang w:val="en-US" w:eastAsia="zh-CN" w:bidi="ar-SA"/>
        </w:rPr>
        <w:t>专用合同条款是对通用条款中相应条款内容的解释、补充、删除或修改，其序号与通用条款中条款一一对应，未作改动的条款按通用条款执行。</w:t>
      </w:r>
    </w:p>
    <w:p>
      <w:pPr>
        <w:snapToGrid w:val="0"/>
        <w:spacing w:before="0" w:beforeAutospacing="0" w:after="0" w:afterAutospacing="0" w:line="360" w:lineRule="auto"/>
        <w:ind w:firstLine="482"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2、合同文件及解释顺序</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合同文件组成及解释顺序：</w:t>
      </w:r>
      <w:r>
        <w:rPr>
          <w:rStyle w:val="25"/>
          <w:rFonts w:ascii="宋体" w:hAnsi="宋体" w:eastAsia="宋体"/>
          <w:b w:val="0"/>
          <w:i w:val="0"/>
          <w:caps w:val="0"/>
          <w:spacing w:val="0"/>
          <w:w w:val="100"/>
          <w:kern w:val="0"/>
          <w:sz w:val="24"/>
          <w:szCs w:val="24"/>
          <w:highlight w:val="none"/>
          <w:u w:val="single" w:color="000000"/>
          <w:lang w:val="en-US" w:eastAsia="zh-CN" w:bidi="ar-SA"/>
        </w:rPr>
        <w:t>﹙1﹚本合同协议书；﹙2﹚本合同专用条款；﹙3﹚中标通知书；﹙4﹚投标书，工程报价单或预算书及其附件；﹙5﹚招标文件、答疑纪要及工程量清单；﹙6﹚本合同通用条款；﹙7﹚图纸；﹙8﹚标准规范及有关技术文件。</w:t>
      </w:r>
    </w:p>
    <w:p>
      <w:pPr>
        <w:snapToGrid w:val="0"/>
        <w:spacing w:before="0" w:beforeAutospacing="0" w:after="0" w:afterAutospacing="0" w:line="360" w:lineRule="auto"/>
        <w:ind w:firstLine="482"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3、语言文字和适用法律语言文字和适用法律、标准及规范</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3.1  本合同除使用汉语外，还使用______</w:t>
      </w:r>
      <w:r>
        <w:rPr>
          <w:rStyle w:val="25"/>
          <w:rFonts w:ascii="宋体" w:hAnsi="宋体" w:eastAsia="宋体"/>
          <w:b w:val="0"/>
          <w:i w:val="0"/>
          <w:caps w:val="0"/>
          <w:spacing w:val="0"/>
          <w:w w:val="100"/>
          <w:kern w:val="2"/>
          <w:sz w:val="24"/>
          <w:szCs w:val="24"/>
          <w:highlight w:val="none"/>
          <w:u w:val="single" w:color="000000"/>
          <w:lang w:val="en-US" w:eastAsia="zh-CN" w:bidi="ar-SA"/>
        </w:rPr>
        <w:t>/</w:t>
      </w:r>
      <w:r>
        <w:rPr>
          <w:rStyle w:val="25"/>
          <w:rFonts w:ascii="宋体" w:hAnsi="宋体" w:eastAsia="宋体"/>
          <w:b w:val="0"/>
          <w:i w:val="0"/>
          <w:caps w:val="0"/>
          <w:spacing w:val="0"/>
          <w:w w:val="100"/>
          <w:kern w:val="2"/>
          <w:sz w:val="24"/>
          <w:szCs w:val="24"/>
          <w:highlight w:val="none"/>
          <w:lang w:val="en-US" w:eastAsia="zh-CN" w:bidi="ar-SA"/>
        </w:rPr>
        <w:t>______语言文字。</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3.2  适用法律和法规需要明示的法律、行政法规：</w:t>
      </w:r>
      <w:r>
        <w:rPr>
          <w:rStyle w:val="25"/>
          <w:rFonts w:ascii="宋体" w:hAnsi="宋体" w:eastAsia="宋体"/>
          <w:b w:val="0"/>
          <w:i w:val="0"/>
          <w:caps w:val="0"/>
          <w:spacing w:val="0"/>
          <w:w w:val="100"/>
          <w:kern w:val="0"/>
          <w:sz w:val="24"/>
          <w:szCs w:val="24"/>
          <w:highlight w:val="none"/>
          <w:u w:val="single" w:color="000000"/>
          <w:lang w:val="en-US" w:eastAsia="zh-CN" w:bidi="ar-SA"/>
        </w:rPr>
        <w:t>本合同适用于中华人民共和国法律，行政法规,陕西省及西安市地方法规。</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3.3  适用标准、规范</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适用标准、规范的名称：</w:t>
      </w:r>
      <w:r>
        <w:rPr>
          <w:rStyle w:val="25"/>
          <w:rFonts w:ascii="宋体" w:hAnsi="宋体" w:eastAsia="宋体"/>
          <w:b w:val="0"/>
          <w:i w:val="0"/>
          <w:caps w:val="0"/>
          <w:spacing w:val="0"/>
          <w:w w:val="100"/>
          <w:kern w:val="0"/>
          <w:sz w:val="24"/>
          <w:szCs w:val="24"/>
          <w:highlight w:val="none"/>
          <w:u w:val="single" w:color="000000"/>
          <w:lang w:val="en-US" w:eastAsia="zh-CN" w:bidi="ar-SA"/>
        </w:rPr>
        <w:t>﹙1﹚国家现行和相关技术规程；﹙2﹚工程所在地建设主管部门的标准、规范；﹙3﹚工程所在地行业的标准、规范；﹙4﹚发包人施工图纸的具体要求。</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发包人提供标准、规范的时间：</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                    _</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国内没有相应标准、规范时的约定：</w:t>
      </w:r>
      <w:r>
        <w:rPr>
          <w:rStyle w:val="25"/>
          <w:rFonts w:ascii="宋体" w:hAnsi="宋体" w:eastAsia="宋体"/>
          <w:b w:val="0"/>
          <w:i w:val="0"/>
          <w:caps w:val="0"/>
          <w:spacing w:val="0"/>
          <w:w w:val="100"/>
          <w:kern w:val="0"/>
          <w:sz w:val="24"/>
          <w:szCs w:val="24"/>
          <w:highlight w:val="none"/>
          <w:u w:val="single" w:color="000000"/>
          <w:lang w:val="en-US" w:eastAsia="zh-CN" w:bidi="ar-SA"/>
        </w:rPr>
        <w:t>以发包人的要求为准。</w:t>
      </w:r>
    </w:p>
    <w:p>
      <w:pPr>
        <w:snapToGrid w:val="0"/>
        <w:spacing w:before="0" w:beforeAutospacing="0" w:after="0" w:afterAutospacing="0" w:line="360" w:lineRule="auto"/>
        <w:ind w:firstLine="480"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4、</w:t>
      </w:r>
      <w:r>
        <w:rPr>
          <w:rStyle w:val="25"/>
          <w:rFonts w:ascii="宋体" w:hAnsi="宋体" w:eastAsia="宋体" w:cs="宋体"/>
          <w:b/>
          <w:bCs/>
          <w:i w:val="0"/>
          <w:caps w:val="0"/>
          <w:spacing w:val="0"/>
          <w:w w:val="100"/>
          <w:kern w:val="2"/>
          <w:sz w:val="24"/>
          <w:szCs w:val="24"/>
          <w:highlight w:val="none"/>
          <w:lang w:val="en-US" w:eastAsia="zh-CN" w:bidi="ar-SA"/>
        </w:rPr>
        <w:t>图纸</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4.1发包人向承包人提供图纸日期和套数：</w:t>
      </w:r>
      <w:r>
        <w:rPr>
          <w:rStyle w:val="25"/>
          <w:rFonts w:ascii="宋体" w:hAnsi="宋体" w:eastAsia="宋体"/>
          <w:b w:val="0"/>
          <w:i w:val="0"/>
          <w:caps w:val="0"/>
          <w:spacing w:val="0"/>
          <w:w w:val="100"/>
          <w:kern w:val="0"/>
          <w:sz w:val="24"/>
          <w:szCs w:val="24"/>
          <w:highlight w:val="none"/>
          <w:u w:val="single" w:color="000000"/>
          <w:lang w:val="en-US" w:eastAsia="zh-CN" w:bidi="ar-SA"/>
        </w:rPr>
        <w:t>合同签订之日起七日内，发包人向承包人提供五套图纸，其中两套竣工图归档﹙工程完工时提供﹚。</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发包人对图纸的保密要求：</w:t>
      </w:r>
      <w:r>
        <w:rPr>
          <w:rStyle w:val="25"/>
          <w:rFonts w:ascii="宋体" w:hAnsi="宋体" w:eastAsia="宋体"/>
          <w:b w:val="0"/>
          <w:i w:val="0"/>
          <w:caps w:val="0"/>
          <w:spacing w:val="0"/>
          <w:w w:val="100"/>
          <w:kern w:val="0"/>
          <w:sz w:val="24"/>
          <w:szCs w:val="24"/>
          <w:highlight w:val="none"/>
          <w:u w:val="single" w:color="000000"/>
          <w:lang w:val="en-US" w:eastAsia="zh-CN" w:bidi="ar-SA"/>
        </w:rPr>
        <w:t>知识产权属发包人所有，承包人不得将此类图纸用于任何与本工程以外的项目。</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使用国外图纸的要求及费用承担：</w:t>
      </w:r>
      <w:r>
        <w:rPr>
          <w:rStyle w:val="25"/>
          <w:rFonts w:ascii="宋体" w:hAnsi="宋体" w:eastAsia="宋体"/>
          <w:b w:val="0"/>
          <w:i w:val="0"/>
          <w:caps w:val="0"/>
          <w:spacing w:val="0"/>
          <w:w w:val="100"/>
          <w:kern w:val="0"/>
          <w:sz w:val="24"/>
          <w:szCs w:val="24"/>
          <w:highlight w:val="none"/>
          <w:u w:val="single" w:color="000000"/>
          <w:lang w:val="en-US" w:eastAsia="zh-CN" w:bidi="ar-SA"/>
        </w:rPr>
        <w:t>无</w:t>
      </w:r>
    </w:p>
    <w:p>
      <w:pPr>
        <w:snapToGrid w:val="0"/>
        <w:spacing w:before="0" w:beforeAutospacing="0" w:after="0" w:afterAutospacing="0" w:line="360" w:lineRule="auto"/>
        <w:ind w:firstLine="482"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二、双方一般权利和义务</w:t>
      </w:r>
    </w:p>
    <w:p>
      <w:pPr>
        <w:snapToGrid w:val="0"/>
        <w:spacing w:before="0" w:beforeAutospacing="0" w:after="0" w:afterAutospacing="0" w:line="360" w:lineRule="auto"/>
        <w:ind w:firstLine="482"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5、工程师</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5.2监理单位委派的工程师</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姓名：________/_______职务：_______/_______</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职权：________/____________________</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5.6不实行监理的，工程师的职权：</w:t>
      </w:r>
      <w:r>
        <w:rPr>
          <w:rStyle w:val="25"/>
          <w:rFonts w:ascii="宋体" w:hAnsi="宋体" w:eastAsia="宋体"/>
          <w:b w:val="0"/>
          <w:i w:val="0"/>
          <w:caps w:val="0"/>
          <w:spacing w:val="0"/>
          <w:w w:val="100"/>
          <w:kern w:val="2"/>
          <w:sz w:val="24"/>
          <w:szCs w:val="24"/>
          <w:highlight w:val="none"/>
          <w:u w:val="single" w:color="000000"/>
          <w:lang w:val="en-US" w:eastAsia="zh-CN" w:bidi="ar-SA"/>
        </w:rPr>
        <w:t>工程师专指发包人派驻施工场地履行合同的代表。工程师应按合同约定，及时向承包人提供所需指令、批准并履行约定的其他义务。</w:t>
      </w:r>
    </w:p>
    <w:p>
      <w:pPr>
        <w:snapToGrid w:val="0"/>
        <w:spacing w:before="0" w:beforeAutospacing="0" w:after="0" w:afterAutospacing="0" w:line="360" w:lineRule="auto"/>
        <w:ind w:firstLine="482"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7、项目经理</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姓名：___________职务：___________________</w:t>
      </w:r>
    </w:p>
    <w:p>
      <w:pPr>
        <w:snapToGrid w:val="0"/>
        <w:spacing w:before="0" w:beforeAutospacing="0" w:after="0" w:afterAutospacing="0" w:line="560" w:lineRule="exact"/>
        <w:ind w:firstLine="475"/>
        <w:jc w:val="left"/>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①本工程项目经理不准在其他工程任职，项目经理必须坚守工地，每周在工程现场工作时间不得少于5天，每天在工地时间不得小于8小时，否则按违约对待，每发现一次承包人支付违约金3000元（由采购人直接从其履约保证金中扣除）；项目经理外出必须征得业主同意，</w:t>
      </w:r>
      <w:r>
        <w:rPr>
          <w:rStyle w:val="25"/>
          <w:rFonts w:ascii="宋体" w:hAnsi="宋体" w:eastAsia="宋体"/>
          <w:b w:val="0"/>
          <w:i w:val="0"/>
          <w:caps w:val="0"/>
          <w:spacing w:val="0"/>
          <w:w w:val="100"/>
          <w:kern w:val="2"/>
          <w:sz w:val="24"/>
          <w:szCs w:val="24"/>
          <w:highlight w:val="none"/>
          <w:u w:val="single" w:color="000000"/>
          <w:lang w:val="en-US" w:eastAsia="zh-CN" w:bidi="ar-SA"/>
        </w:rPr>
        <w:t>同时书面指定委托代理人行使项目经理的全部职责，若项目经理</w:t>
      </w:r>
      <w:r>
        <w:rPr>
          <w:rStyle w:val="25"/>
          <w:rFonts w:ascii="宋体" w:hAnsi="宋体" w:eastAsia="宋体"/>
          <w:b w:val="0"/>
          <w:i w:val="0"/>
          <w:caps w:val="0"/>
          <w:spacing w:val="0"/>
          <w:w w:val="100"/>
          <w:kern w:val="2"/>
          <w:sz w:val="24"/>
          <w:szCs w:val="24"/>
          <w:highlight w:val="none"/>
          <w:u w:val="single" w:color="000000"/>
          <w:lang w:val="zh-CN" w:eastAsia="zh-CN" w:bidi="ar-SA"/>
        </w:rPr>
        <w:t>不在施工现场或未经业主同意外出的，按违约对待，每出现一次承包人支付违约金3000元（由采购人直接从其履约保证金中扣除）；项目经理长期不在工地现场（30天以上）的发包人有权终止合同，由承包人支付违约金，违约金额为合同总价的5％，在工程结算时直接扣除，</w:t>
      </w:r>
      <w:r>
        <w:rPr>
          <w:rStyle w:val="25"/>
          <w:rFonts w:ascii="宋体" w:hAnsi="宋体" w:eastAsia="宋体"/>
          <w:b w:val="0"/>
          <w:i w:val="0"/>
          <w:caps w:val="0"/>
          <w:spacing w:val="0"/>
          <w:w w:val="100"/>
          <w:kern w:val="2"/>
          <w:sz w:val="24"/>
          <w:szCs w:val="24"/>
          <w:highlight w:val="none"/>
          <w:u w:val="single" w:color="000000"/>
          <w:lang w:val="en-US" w:eastAsia="zh-CN" w:bidi="ar-SA"/>
        </w:rPr>
        <w:t>并报建设行政主管相关部门建议记入不良记录。</w:t>
      </w:r>
      <w:r>
        <w:rPr>
          <w:rStyle w:val="25"/>
          <w:rFonts w:ascii="宋体" w:hAnsi="宋体" w:eastAsia="宋体"/>
          <w:b w:val="0"/>
          <w:i w:val="0"/>
          <w:caps w:val="0"/>
          <w:spacing w:val="0"/>
          <w:w w:val="100"/>
          <w:kern w:val="2"/>
          <w:sz w:val="24"/>
          <w:szCs w:val="24"/>
          <w:highlight w:val="none"/>
          <w:u w:val="single" w:color="000000"/>
          <w:lang w:val="zh-CN" w:eastAsia="zh-CN" w:bidi="ar-SA"/>
        </w:rPr>
        <w:t>②承包人未征得发包人同意，不得擅自变更投标时确定的项目经理，否则将视为承包人违约，发包人有权解除合同，并追究由此给发包人带来的一切损失。承包人无论何种理由更换投标项目经理，承包人须承担合同金额</w:t>
      </w:r>
      <w:r>
        <w:rPr>
          <w:rStyle w:val="25"/>
          <w:rFonts w:ascii="宋体" w:hAnsi="宋体" w:eastAsia="宋体"/>
          <w:b w:val="0"/>
          <w:i w:val="0"/>
          <w:caps w:val="0"/>
          <w:spacing w:val="0"/>
          <w:w w:val="100"/>
          <w:kern w:val="2"/>
          <w:sz w:val="24"/>
          <w:szCs w:val="24"/>
          <w:highlight w:val="none"/>
          <w:u w:val="single" w:color="000000"/>
          <w:lang w:val="en-US" w:eastAsia="zh-CN" w:bidi="ar-SA"/>
        </w:rPr>
        <w:t>10万元</w:t>
      </w:r>
      <w:r>
        <w:rPr>
          <w:rStyle w:val="25"/>
          <w:rFonts w:ascii="宋体" w:hAnsi="宋体" w:eastAsia="宋体"/>
          <w:b w:val="0"/>
          <w:i w:val="0"/>
          <w:caps w:val="0"/>
          <w:spacing w:val="0"/>
          <w:w w:val="100"/>
          <w:kern w:val="2"/>
          <w:sz w:val="24"/>
          <w:szCs w:val="24"/>
          <w:highlight w:val="none"/>
          <w:u w:val="single" w:color="000000"/>
          <w:lang w:val="zh-CN" w:eastAsia="zh-CN" w:bidi="ar-SA"/>
        </w:rPr>
        <w:t>的违约金，违约金由发包人直接从其履约保证金或工程款中扣除。③发包人认为该项目经理不称职有权要求更换，承包人应该在5日更换合格的项目经理，且其须具备招标要求相应的资质和能力。④项目经理在接受发包人派驻现场工程师书面通知所述事实后，应按书面通知的要求，采用对应措施并要求取得显著效果，如因项目经理不按要求执行或因工作失职造成损失，视为承包人违约，并承担</w:t>
      </w:r>
      <w:r>
        <w:rPr>
          <w:rStyle w:val="25"/>
          <w:rFonts w:ascii="宋体" w:hAnsi="宋体" w:eastAsia="宋体"/>
          <w:b w:val="0"/>
          <w:i w:val="0"/>
          <w:caps w:val="0"/>
          <w:spacing w:val="0"/>
          <w:w w:val="100"/>
          <w:kern w:val="2"/>
          <w:sz w:val="24"/>
          <w:szCs w:val="24"/>
          <w:highlight w:val="none"/>
          <w:u w:val="single" w:color="000000"/>
          <w:lang w:val="en-US" w:eastAsia="zh-CN" w:bidi="ar-SA"/>
        </w:rPr>
        <w:t>5</w:t>
      </w:r>
      <w:r>
        <w:rPr>
          <w:rStyle w:val="25"/>
          <w:rFonts w:ascii="宋体" w:hAnsi="宋体" w:eastAsia="宋体"/>
          <w:b w:val="0"/>
          <w:i w:val="0"/>
          <w:caps w:val="0"/>
          <w:spacing w:val="0"/>
          <w:w w:val="100"/>
          <w:kern w:val="2"/>
          <w:sz w:val="24"/>
          <w:szCs w:val="24"/>
          <w:highlight w:val="none"/>
          <w:u w:val="single" w:color="000000"/>
          <w:lang w:val="zh-CN" w:eastAsia="zh-CN" w:bidi="ar-SA"/>
        </w:rPr>
        <w:t>万元/次违约金。</w:t>
      </w:r>
    </w:p>
    <w:p>
      <w:pPr>
        <w:snapToGrid w:val="0"/>
        <w:spacing w:before="0" w:beforeAutospacing="0" w:after="0" w:afterAutospacing="0" w:line="360" w:lineRule="auto"/>
        <w:ind w:firstLine="482"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8、发包人工作</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8.1发包人应按约定的时间和要求完成以下工作：</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（1）施工场地具备施工条件的要求及完成的时间：</w:t>
      </w:r>
      <w:r>
        <w:rPr>
          <w:rStyle w:val="25"/>
          <w:rFonts w:ascii="宋体" w:hAnsi="宋体" w:eastAsia="宋体"/>
          <w:b w:val="0"/>
          <w:i w:val="0"/>
          <w:caps w:val="0"/>
          <w:spacing w:val="0"/>
          <w:w w:val="100"/>
          <w:kern w:val="2"/>
          <w:sz w:val="24"/>
          <w:szCs w:val="24"/>
          <w:highlight w:val="none"/>
          <w:u w:val="single" w:color="000000"/>
          <w:lang w:val="en-US" w:eastAsia="zh-CN" w:bidi="ar-SA"/>
        </w:rPr>
        <w:t>工程开工前五日内完成。</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（2）将施工所需的水、电、电讯线路接至施工场地的时间、地点和供应要求：</w:t>
      </w:r>
      <w:r>
        <w:rPr>
          <w:rStyle w:val="25"/>
          <w:rFonts w:ascii="宋体" w:hAnsi="宋体" w:eastAsia="宋体"/>
          <w:b w:val="0"/>
          <w:i w:val="0"/>
          <w:caps w:val="0"/>
          <w:spacing w:val="0"/>
          <w:w w:val="100"/>
          <w:kern w:val="2"/>
          <w:sz w:val="24"/>
          <w:szCs w:val="24"/>
          <w:highlight w:val="none"/>
          <w:u w:val="single" w:color="000000"/>
          <w:lang w:val="en-US" w:eastAsia="zh-CN" w:bidi="ar-SA"/>
        </w:rPr>
        <w:t>开工前七日内将施工用水、用电接至现场并配备水电表，表外由承包人施工并承担费用。</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其计量和计价方法为：</w:t>
      </w:r>
      <w:r>
        <w:rPr>
          <w:rStyle w:val="25"/>
          <w:rFonts w:ascii="宋体" w:hAnsi="宋体" w:eastAsia="宋体"/>
          <w:b w:val="0"/>
          <w:i w:val="0"/>
          <w:caps w:val="0"/>
          <w:spacing w:val="0"/>
          <w:w w:val="100"/>
          <w:kern w:val="2"/>
          <w:sz w:val="24"/>
          <w:szCs w:val="24"/>
          <w:highlight w:val="none"/>
          <w:u w:val="single" w:color="000000"/>
          <w:lang w:val="en-US" w:eastAsia="zh-CN" w:bidi="ar-SA"/>
        </w:rPr>
        <w:t>由承包人承担费用，按月以表摊量﹙加耗损分摊量﹚计量按西安市建设用水，用电等费用标准计价，结算时不再调整。</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（3）施工场地与公共道路的通道开通时间和要求：</w:t>
      </w:r>
      <w:r>
        <w:rPr>
          <w:rStyle w:val="25"/>
          <w:rFonts w:ascii="宋体" w:hAnsi="宋体" w:eastAsia="宋体"/>
          <w:b w:val="0"/>
          <w:i w:val="0"/>
          <w:caps w:val="0"/>
          <w:spacing w:val="0"/>
          <w:w w:val="100"/>
          <w:kern w:val="2"/>
          <w:sz w:val="24"/>
          <w:szCs w:val="24"/>
          <w:highlight w:val="none"/>
          <w:u w:val="single" w:color="000000"/>
          <w:lang w:val="en-US" w:eastAsia="zh-CN" w:bidi="ar-SA"/>
        </w:rPr>
        <w:t>已通。</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（4）工程地质和地下管线资料的提供时间：</w:t>
      </w:r>
      <w:r>
        <w:rPr>
          <w:rStyle w:val="25"/>
          <w:rFonts w:ascii="宋体" w:hAnsi="宋体" w:eastAsia="宋体"/>
          <w:b w:val="0"/>
          <w:i w:val="0"/>
          <w:caps w:val="0"/>
          <w:spacing w:val="0"/>
          <w:w w:val="100"/>
          <w:kern w:val="2"/>
          <w:sz w:val="24"/>
          <w:szCs w:val="24"/>
          <w:highlight w:val="none"/>
          <w:u w:val="single" w:color="000000"/>
          <w:lang w:val="en-US" w:eastAsia="zh-CN" w:bidi="ar-SA"/>
        </w:rPr>
        <w:t>合同签订七日内提供发包人已知的情况，其它由承包人自行勘测和解决。</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（5）由发包人办理的施工所需证件、批件的名称和完成时间：</w:t>
      </w:r>
      <w:r>
        <w:rPr>
          <w:rStyle w:val="25"/>
          <w:rFonts w:ascii="宋体" w:hAnsi="宋体" w:eastAsia="宋体"/>
          <w:b w:val="0"/>
          <w:i w:val="0"/>
          <w:caps w:val="0"/>
          <w:spacing w:val="0"/>
          <w:w w:val="100"/>
          <w:kern w:val="2"/>
          <w:sz w:val="24"/>
          <w:szCs w:val="24"/>
          <w:highlight w:val="none"/>
          <w:u w:val="single" w:color="000000"/>
          <w:lang w:val="en-US" w:eastAsia="zh-CN" w:bidi="ar-SA"/>
        </w:rPr>
        <w:t>合同签订后发包人积极办理，需要承包人配合的承包人必须积极配合在开工前完成</w:t>
      </w:r>
      <w:r>
        <w:rPr>
          <w:rStyle w:val="25"/>
          <w:rFonts w:ascii="宋体" w:hAnsi="宋体" w:eastAsia="宋体"/>
          <w:b w:val="0"/>
          <w:i w:val="0"/>
          <w:caps w:val="0"/>
          <w:spacing w:val="0"/>
          <w:w w:val="100"/>
          <w:kern w:val="2"/>
          <w:sz w:val="24"/>
          <w:szCs w:val="24"/>
          <w:highlight w:val="none"/>
          <w:lang w:val="en-US" w:eastAsia="zh-CN" w:bidi="ar-SA"/>
        </w:rPr>
        <w:t>。</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（6）水准点与座标控制点交验要求：</w:t>
      </w:r>
      <w:r>
        <w:rPr>
          <w:rStyle w:val="25"/>
          <w:rFonts w:ascii="宋体" w:hAnsi="宋体" w:eastAsia="宋体"/>
          <w:b w:val="0"/>
          <w:i w:val="0"/>
          <w:caps w:val="0"/>
          <w:spacing w:val="0"/>
          <w:w w:val="100"/>
          <w:kern w:val="2"/>
          <w:sz w:val="24"/>
          <w:szCs w:val="24"/>
          <w:highlight w:val="none"/>
          <w:u w:val="single" w:color="000000"/>
          <w:lang w:val="en-US" w:eastAsia="zh-CN" w:bidi="ar-SA"/>
        </w:rPr>
        <w:t>进场后七日内。</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（7）图纸会审和设计交底时间：</w:t>
      </w:r>
      <w:r>
        <w:rPr>
          <w:rStyle w:val="25"/>
          <w:rFonts w:ascii="宋体" w:hAnsi="宋体" w:eastAsia="宋体"/>
          <w:b w:val="0"/>
          <w:i w:val="0"/>
          <w:caps w:val="0"/>
          <w:spacing w:val="0"/>
          <w:w w:val="100"/>
          <w:kern w:val="2"/>
          <w:sz w:val="24"/>
          <w:szCs w:val="24"/>
          <w:highlight w:val="none"/>
          <w:u w:val="single" w:color="000000"/>
          <w:lang w:val="en-US" w:eastAsia="zh-CN" w:bidi="ar-SA"/>
        </w:rPr>
        <w:t>开工前十日内完成。</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（8）协调处理施工场地周围地下管线和邻近建筑物、构筑物（含文物保护建筑）、古树名木的保护工作：</w:t>
      </w:r>
      <w:r>
        <w:rPr>
          <w:rStyle w:val="25"/>
          <w:rFonts w:ascii="宋体" w:hAnsi="宋体" w:eastAsia="宋体"/>
          <w:b w:val="0"/>
          <w:i w:val="0"/>
          <w:caps w:val="0"/>
          <w:spacing w:val="0"/>
          <w:w w:val="100"/>
          <w:kern w:val="2"/>
          <w:sz w:val="24"/>
          <w:szCs w:val="24"/>
          <w:highlight w:val="none"/>
          <w:u w:val="single" w:color="000000"/>
          <w:lang w:val="en-US" w:eastAsia="zh-CN" w:bidi="ar-SA"/>
        </w:rPr>
        <w:t>由发包人和承包人负责协商确定。</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（9）双方约定发包人应做的其他工作：</w:t>
      </w:r>
      <w:r>
        <w:rPr>
          <w:rStyle w:val="25"/>
          <w:rFonts w:ascii="宋体" w:hAnsi="宋体" w:eastAsia="宋体"/>
          <w:b w:val="0"/>
          <w:i w:val="0"/>
          <w:caps w:val="0"/>
          <w:spacing w:val="0"/>
          <w:w w:val="100"/>
          <w:kern w:val="2"/>
          <w:sz w:val="24"/>
          <w:szCs w:val="24"/>
          <w:highlight w:val="none"/>
          <w:u w:val="single" w:color="000000"/>
          <w:lang w:val="en-US" w:eastAsia="zh-CN" w:bidi="ar-SA"/>
        </w:rPr>
        <w:t>施工中的协调配合工作。</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8.2发包人委托承包人办理的工作：</w:t>
      </w:r>
      <w:r>
        <w:rPr>
          <w:rStyle w:val="25"/>
          <w:rFonts w:ascii="宋体" w:hAnsi="宋体" w:eastAsia="宋体"/>
          <w:b w:val="0"/>
          <w:i w:val="0"/>
          <w:caps w:val="0"/>
          <w:spacing w:val="0"/>
          <w:w w:val="100"/>
          <w:kern w:val="2"/>
          <w:sz w:val="24"/>
          <w:szCs w:val="24"/>
          <w:highlight w:val="none"/>
          <w:u w:val="single" w:color="000000"/>
          <w:lang w:val="en-US" w:eastAsia="zh-CN" w:bidi="ar-SA"/>
        </w:rPr>
        <w:t>配合发包人办理施工许可证、质量监督备案手续。</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9、承包人工作</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9.1承包人应按约定时间和要求，完成以下工作：</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（1）需由设计资质等级和业务范围允许的承包人完成的设计文件提交时间：</w:t>
      </w:r>
      <w:r>
        <w:rPr>
          <w:rStyle w:val="25"/>
          <w:rFonts w:ascii="宋体" w:hAnsi="宋体" w:eastAsia="宋体"/>
          <w:b w:val="0"/>
          <w:i w:val="0"/>
          <w:caps w:val="0"/>
          <w:spacing w:val="0"/>
          <w:w w:val="100"/>
          <w:kern w:val="2"/>
          <w:sz w:val="24"/>
          <w:szCs w:val="24"/>
          <w:highlight w:val="none"/>
          <w:u w:val="single" w:color="000000"/>
          <w:lang w:val="en-US" w:eastAsia="zh-CN" w:bidi="ar-SA"/>
        </w:rPr>
        <w:t>按发包人的要求提供。</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（2）应提供计划、报表的名称及完成时间：</w:t>
      </w:r>
      <w:r>
        <w:rPr>
          <w:rStyle w:val="25"/>
          <w:rFonts w:ascii="宋体" w:hAnsi="宋体" w:eastAsia="宋体"/>
          <w:b w:val="0"/>
          <w:i w:val="0"/>
          <w:caps w:val="0"/>
          <w:spacing w:val="0"/>
          <w:w w:val="100"/>
          <w:kern w:val="2"/>
          <w:sz w:val="24"/>
          <w:szCs w:val="24"/>
          <w:highlight w:val="none"/>
          <w:u w:val="single" w:color="000000"/>
          <w:lang w:val="en-US" w:eastAsia="zh-CN" w:bidi="ar-SA"/>
        </w:rPr>
        <w:t>a、合同签订后15日内向发包人提供切实可行的施工方案，项目部组成人员名单（须与投标文件一致，否则视为违约，承包人须要承担违约金，更换项目经理承担10万元违约金，更换技术负责人承担5万元违约金，更换其他人员承担2万元/人违约金）；b、每月26日向发包人提供当月25日以前完成的工程量报表。</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（3）承担施工安全保卫工作及非夜间施工照明的责任和要求：</w:t>
      </w:r>
      <w:r>
        <w:rPr>
          <w:rStyle w:val="25"/>
          <w:rFonts w:ascii="宋体" w:hAnsi="宋体" w:eastAsia="宋体"/>
          <w:b w:val="0"/>
          <w:i w:val="0"/>
          <w:caps w:val="0"/>
          <w:spacing w:val="0"/>
          <w:w w:val="100"/>
          <w:kern w:val="2"/>
          <w:sz w:val="24"/>
          <w:szCs w:val="24"/>
          <w:highlight w:val="none"/>
          <w:u w:val="single" w:color="000000"/>
          <w:lang w:val="en-US" w:eastAsia="zh-CN" w:bidi="ar-SA"/>
        </w:rPr>
        <w:t>a、为现场安全保卫提供足够的安全保卫人员及相应的设施和措施，提供24小时的安全保卫服务；b、负责维修夜间和非夜间施工用的照明；c、严格执行《施工现场临时用电安全技术规范》和《建设工程施工现场用电安全规范》。</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（4）向发包人提供的办公和生活房屋及设施的要求：</w:t>
      </w:r>
      <w:r>
        <w:rPr>
          <w:rStyle w:val="25"/>
          <w:rFonts w:ascii="宋体" w:hAnsi="宋体" w:eastAsia="宋体"/>
          <w:b w:val="0"/>
          <w:i w:val="0"/>
          <w:caps w:val="0"/>
          <w:spacing w:val="0"/>
          <w:w w:val="100"/>
          <w:kern w:val="2"/>
          <w:sz w:val="24"/>
          <w:szCs w:val="24"/>
          <w:highlight w:val="none"/>
          <w:u w:val="single" w:color="000000"/>
          <w:lang w:val="en-US" w:eastAsia="zh-CN" w:bidi="ar-SA"/>
        </w:rPr>
        <w:t>免费为发包人提供办公和生活用房，以及必要的办公桌椅和设备。</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（5）需承包人办理的有关施工场地交通、环卫和施工噪音管理等手续：</w:t>
      </w:r>
      <w:r>
        <w:rPr>
          <w:rStyle w:val="25"/>
          <w:rFonts w:ascii="宋体" w:hAnsi="宋体" w:eastAsia="宋体"/>
          <w:b w:val="0"/>
          <w:i w:val="0"/>
          <w:caps w:val="0"/>
          <w:spacing w:val="0"/>
          <w:w w:val="100"/>
          <w:kern w:val="2"/>
          <w:sz w:val="24"/>
          <w:szCs w:val="24"/>
          <w:highlight w:val="none"/>
          <w:u w:val="single" w:color="000000"/>
          <w:lang w:val="en-US" w:eastAsia="zh-CN" w:bidi="ar-SA"/>
        </w:rPr>
        <w:t>由承包人负责各项手续的办理并承担费用。</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（6）已完工程成品保护的特殊要求及费用承担：</w:t>
      </w:r>
      <w:r>
        <w:rPr>
          <w:rStyle w:val="25"/>
          <w:rFonts w:ascii="宋体" w:hAnsi="宋体" w:eastAsia="宋体"/>
          <w:b w:val="0"/>
          <w:i w:val="0"/>
          <w:caps w:val="0"/>
          <w:spacing w:val="0"/>
          <w:w w:val="100"/>
          <w:kern w:val="2"/>
          <w:sz w:val="24"/>
          <w:szCs w:val="24"/>
          <w:highlight w:val="none"/>
          <w:u w:val="single" w:color="000000"/>
          <w:lang w:val="en-US" w:eastAsia="zh-CN" w:bidi="ar-SA"/>
        </w:rPr>
        <w:t>承包人负责，费用由承包人承担。</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（7）施工场地周围地下管线和邻近建筑物、构筑物（含文物保护建筑）、古树名木的保护要求及费用承担：</w:t>
      </w:r>
      <w:r>
        <w:rPr>
          <w:rStyle w:val="25"/>
          <w:rFonts w:ascii="宋体" w:hAnsi="宋体" w:eastAsia="宋体"/>
          <w:b w:val="0"/>
          <w:i w:val="0"/>
          <w:caps w:val="0"/>
          <w:spacing w:val="0"/>
          <w:w w:val="100"/>
          <w:kern w:val="2"/>
          <w:sz w:val="24"/>
          <w:szCs w:val="24"/>
          <w:highlight w:val="none"/>
          <w:u w:val="single" w:color="000000"/>
          <w:lang w:val="en-US" w:eastAsia="zh-CN" w:bidi="ar-SA"/>
        </w:rPr>
        <w:t>由发包人和承包人负责协商确定。</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（8）施工场地清洁卫生的要求：</w:t>
      </w:r>
      <w:r>
        <w:rPr>
          <w:rStyle w:val="25"/>
          <w:rFonts w:ascii="宋体" w:hAnsi="宋体" w:eastAsia="宋体"/>
          <w:b w:val="0"/>
          <w:i w:val="0"/>
          <w:caps w:val="0"/>
          <w:spacing w:val="0"/>
          <w:w w:val="100"/>
          <w:kern w:val="2"/>
          <w:sz w:val="24"/>
          <w:szCs w:val="24"/>
          <w:highlight w:val="none"/>
          <w:u w:val="single" w:color="000000"/>
          <w:lang w:val="en-US" w:eastAsia="zh-CN" w:bidi="ar-SA"/>
        </w:rPr>
        <w:t>由承包人负责。</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（9）双方约定承包人应做的其他工作：</w:t>
      </w:r>
      <w:r>
        <w:rPr>
          <w:rStyle w:val="25"/>
          <w:rFonts w:ascii="宋体" w:hAnsi="宋体" w:eastAsia="宋体"/>
          <w:b w:val="0"/>
          <w:i w:val="0"/>
          <w:caps w:val="0"/>
          <w:spacing w:val="0"/>
          <w:w w:val="100"/>
          <w:kern w:val="2"/>
          <w:sz w:val="24"/>
          <w:szCs w:val="24"/>
          <w:highlight w:val="none"/>
          <w:u w:val="single" w:color="000000"/>
          <w:lang w:val="en-US" w:eastAsia="zh-CN" w:bidi="ar-SA"/>
        </w:rPr>
        <w:t>相关的对外协调工作。</w:t>
      </w:r>
    </w:p>
    <w:p>
      <w:pPr>
        <w:snapToGrid w:val="0"/>
        <w:spacing w:before="0" w:beforeAutospacing="0" w:after="0" w:afterAutospacing="0" w:line="360" w:lineRule="auto"/>
        <w:ind w:firstLine="482"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三、施工组织设计和工期</w:t>
      </w:r>
    </w:p>
    <w:p>
      <w:pPr>
        <w:snapToGrid w:val="0"/>
        <w:spacing w:before="0" w:beforeAutospacing="0" w:after="0" w:afterAutospacing="0" w:line="360" w:lineRule="auto"/>
        <w:ind w:firstLine="482"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10、进度计划</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10.1承包人提供施工组织设计（施工方案）和进度计划的时间：</w:t>
      </w:r>
      <w:r>
        <w:rPr>
          <w:rStyle w:val="25"/>
          <w:rFonts w:ascii="宋体" w:hAnsi="宋体" w:eastAsia="宋体"/>
          <w:b w:val="0"/>
          <w:i w:val="0"/>
          <w:caps w:val="0"/>
          <w:spacing w:val="0"/>
          <w:w w:val="100"/>
          <w:kern w:val="0"/>
          <w:sz w:val="24"/>
          <w:szCs w:val="24"/>
          <w:highlight w:val="none"/>
          <w:u w:val="single" w:color="000000"/>
          <w:lang w:val="en-US" w:eastAsia="zh-CN" w:bidi="ar-SA"/>
        </w:rPr>
        <w:t>合同签订后15日内。</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工程师确认的时间：</w:t>
      </w:r>
      <w:r>
        <w:rPr>
          <w:rStyle w:val="25"/>
          <w:rFonts w:ascii="宋体" w:hAnsi="宋体" w:eastAsia="宋体"/>
          <w:b w:val="0"/>
          <w:i w:val="0"/>
          <w:caps w:val="0"/>
          <w:spacing w:val="0"/>
          <w:w w:val="100"/>
          <w:kern w:val="0"/>
          <w:sz w:val="24"/>
          <w:szCs w:val="24"/>
          <w:highlight w:val="none"/>
          <w:u w:val="single" w:color="000000"/>
          <w:lang w:val="en-US" w:eastAsia="zh-CN" w:bidi="ar-SA"/>
        </w:rPr>
        <w:t>承包人接交之日起七日内。</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10.2群体工程中有关进度计划的要求：</w:t>
      </w:r>
      <w:r>
        <w:rPr>
          <w:rStyle w:val="25"/>
          <w:rFonts w:ascii="宋体" w:hAnsi="宋体" w:eastAsia="宋体"/>
          <w:b w:val="0"/>
          <w:i w:val="0"/>
          <w:caps w:val="0"/>
          <w:spacing w:val="0"/>
          <w:w w:val="100"/>
          <w:kern w:val="0"/>
          <w:sz w:val="24"/>
          <w:szCs w:val="24"/>
          <w:highlight w:val="none"/>
          <w:u w:val="single" w:color="000000"/>
          <w:lang w:val="en-US" w:eastAsia="zh-CN" w:bidi="ar-SA"/>
        </w:rPr>
        <w:t>以发包人的要求为准。</w:t>
      </w:r>
    </w:p>
    <w:p>
      <w:pPr>
        <w:snapToGrid w:val="0"/>
        <w:spacing w:before="0" w:beforeAutospacing="0" w:after="0" w:afterAutospacing="0" w:line="360" w:lineRule="auto"/>
        <w:ind w:firstLine="482"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13、工期延误</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13.1双方约定工期顺延的其他情况：</w:t>
      </w:r>
      <w:r>
        <w:rPr>
          <w:rStyle w:val="25"/>
          <w:rFonts w:ascii="宋体" w:hAnsi="宋体" w:eastAsia="宋体"/>
          <w:b w:val="0"/>
          <w:i w:val="0"/>
          <w:caps w:val="0"/>
          <w:spacing w:val="0"/>
          <w:w w:val="100"/>
          <w:kern w:val="0"/>
          <w:sz w:val="24"/>
          <w:szCs w:val="24"/>
          <w:highlight w:val="none"/>
          <w:u w:val="single" w:color="000000"/>
          <w:lang w:val="en-US" w:eastAsia="zh-CN" w:bidi="ar-SA"/>
        </w:rPr>
        <w:t>执行《通用条款》13条。</w:t>
      </w:r>
    </w:p>
    <w:p>
      <w:pPr>
        <w:snapToGrid w:val="0"/>
        <w:spacing w:before="0" w:beforeAutospacing="0" w:after="0" w:afterAutospacing="0" w:line="360" w:lineRule="auto"/>
        <w:ind w:firstLine="482"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四、质量与检验</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17、隐蔽工程和中间验收</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17.1双方约定中间验收部位：</w:t>
      </w:r>
      <w:r>
        <w:rPr>
          <w:rStyle w:val="25"/>
          <w:rFonts w:ascii="宋体" w:hAnsi="宋体" w:eastAsia="宋体"/>
          <w:b w:val="0"/>
          <w:i w:val="0"/>
          <w:caps w:val="0"/>
          <w:spacing w:val="0"/>
          <w:w w:val="100"/>
          <w:kern w:val="0"/>
          <w:sz w:val="24"/>
          <w:szCs w:val="24"/>
          <w:highlight w:val="none"/>
          <w:u w:val="single" w:color="000000"/>
          <w:lang w:val="en-US" w:eastAsia="zh-CN" w:bidi="ar-SA"/>
        </w:rPr>
        <w:t>执行《通用条款》17条，除按规定进行正常隐蔽工程验收外，中间验收部位：基础验收及竣工验收。</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19、工程试车</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19.5试车费用的承担：</w:t>
      </w:r>
      <w:r>
        <w:rPr>
          <w:rStyle w:val="25"/>
          <w:rFonts w:ascii="宋体" w:hAnsi="宋体" w:eastAsia="宋体"/>
          <w:b w:val="0"/>
          <w:i w:val="0"/>
          <w:caps w:val="0"/>
          <w:spacing w:val="0"/>
          <w:w w:val="100"/>
          <w:kern w:val="0"/>
          <w:sz w:val="24"/>
          <w:szCs w:val="24"/>
          <w:highlight w:val="none"/>
          <w:u w:val="single" w:color="000000"/>
          <w:lang w:val="en-US" w:eastAsia="zh-CN" w:bidi="ar-SA"/>
        </w:rPr>
        <w:t>由承包人承担。</w:t>
      </w:r>
    </w:p>
    <w:p>
      <w:pPr>
        <w:snapToGrid w:val="0"/>
        <w:spacing w:before="0" w:beforeAutospacing="0" w:after="0" w:afterAutospacing="0" w:line="360" w:lineRule="auto"/>
        <w:ind w:firstLine="482"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五、安全防护文明施工</w:t>
      </w:r>
    </w:p>
    <w:p>
      <w:pPr>
        <w:snapToGrid w:val="0"/>
        <w:spacing w:before="0" w:beforeAutospacing="0" w:after="0" w:afterAutospacing="0" w:line="360" w:lineRule="auto"/>
        <w:ind w:firstLine="482"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六、合同价款</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26、合同价款约定</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26.2本合同价款采用</w:t>
      </w:r>
      <w:r>
        <w:rPr>
          <w:rStyle w:val="25"/>
          <w:rFonts w:ascii="宋体" w:hAnsi="宋体" w:eastAsia="宋体"/>
          <w:b w:val="0"/>
          <w:i w:val="0"/>
          <w:caps w:val="0"/>
          <w:spacing w:val="0"/>
          <w:w w:val="100"/>
          <w:kern w:val="2"/>
          <w:sz w:val="24"/>
          <w:szCs w:val="24"/>
          <w:highlight w:val="none"/>
          <w:u w:val="single" w:color="000000"/>
          <w:lang w:val="en-US" w:eastAsia="zh-CN" w:bidi="ar-SA"/>
        </w:rPr>
        <w:t>（2）</w:t>
      </w:r>
      <w:r>
        <w:rPr>
          <w:rStyle w:val="25"/>
          <w:rFonts w:ascii="宋体" w:hAnsi="宋体" w:eastAsia="宋体"/>
          <w:b w:val="0"/>
          <w:i w:val="0"/>
          <w:caps w:val="0"/>
          <w:spacing w:val="0"/>
          <w:w w:val="100"/>
          <w:kern w:val="2"/>
          <w:sz w:val="24"/>
          <w:szCs w:val="24"/>
          <w:highlight w:val="none"/>
          <w:lang w:val="en-US" w:eastAsia="zh-CN" w:bidi="ar-SA"/>
        </w:rPr>
        <w:t>方式确定。</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（1）采用固定总价合同：</w:t>
      </w:r>
    </w:p>
    <w:p>
      <w:pPr>
        <w:snapToGrid w:val="0"/>
        <w:spacing w:before="0" w:beforeAutospacing="0" w:after="0" w:afterAutospacing="0" w:line="360" w:lineRule="auto"/>
        <w:ind w:firstLine="475"/>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（2）采用固定综合单价合同，综合单价中包括的风险范围：</w:t>
      </w:r>
      <w:r>
        <w:rPr>
          <w:rStyle w:val="25"/>
          <w:rFonts w:ascii="宋体" w:hAnsi="宋体" w:eastAsia="宋体"/>
          <w:b w:val="0"/>
          <w:i w:val="0"/>
          <w:caps w:val="0"/>
          <w:spacing w:val="0"/>
          <w:w w:val="100"/>
          <w:kern w:val="2"/>
          <w:sz w:val="24"/>
          <w:szCs w:val="24"/>
          <w:highlight w:val="none"/>
          <w:u w:val="single" w:color="000000"/>
          <w:lang w:val="en-US" w:eastAsia="zh-CN" w:bidi="ar-SA"/>
        </w:rPr>
        <w:t>本合同中确定的各项综合单价均包括承包人投标报价中应考虑的施工期间如下风险内容、幅度内自主报价的风险，具体指：</w:t>
      </w:r>
    </w:p>
    <w:p>
      <w:pPr>
        <w:snapToGrid w:val="0"/>
        <w:spacing w:before="0" w:beforeAutospacing="0" w:after="0" w:afterAutospacing="0" w:line="360" w:lineRule="auto"/>
        <w:ind w:firstLine="475"/>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①主要建筑材料、设备市场价格波动的风险。</w:t>
      </w:r>
    </w:p>
    <w:p>
      <w:pPr>
        <w:snapToGrid w:val="0"/>
        <w:spacing w:before="0" w:beforeAutospacing="0" w:after="0" w:afterAutospacing="0" w:line="360" w:lineRule="auto"/>
        <w:ind w:firstLine="475"/>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②施工项目所耗用的人工、机械的价格，当在基准日后有法律、法规与规章并通过授权的工程造价管理机构发布的政策强制性价格调整时市场价格波动的风险。</w:t>
      </w:r>
    </w:p>
    <w:p>
      <w:pPr>
        <w:snapToGrid w:val="0"/>
        <w:spacing w:before="0" w:beforeAutospacing="0" w:after="0" w:afterAutospacing="0" w:line="360" w:lineRule="auto"/>
        <w:ind w:firstLine="540" w:firstLineChars="225"/>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③施工难易程度、气候条件、地质地基条件的变化以及本合同第43条、第27.1条规定之外发生的其他意外困难事件引起的技术风险和管理风险，即承包人完全能够自我控制的管理费用支出、利润水平高低等的风险。</w:t>
      </w:r>
    </w:p>
    <w:p>
      <w:pPr>
        <w:snapToGrid w:val="0"/>
        <w:spacing w:before="0" w:beforeAutospacing="0" w:after="0" w:afterAutospacing="0" w:line="360" w:lineRule="auto"/>
        <w:ind w:firstLine="475"/>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④施工期间</w:t>
      </w:r>
      <w:r>
        <w:rPr>
          <w:rStyle w:val="25"/>
          <w:rFonts w:ascii="宋体" w:hAnsi="宋体" w:eastAsia="宋体"/>
          <w:b w:val="0"/>
          <w:i w:val="0"/>
          <w:caps w:val="0"/>
          <w:spacing w:val="0"/>
          <w:w w:val="100"/>
          <w:kern w:val="2"/>
          <w:sz w:val="24"/>
          <w:szCs w:val="24"/>
          <w:highlight w:val="none"/>
          <w:u w:val="single" w:color="000000"/>
          <w:lang w:val="zh-CN" w:eastAsia="zh-CN" w:bidi="ar-SA"/>
        </w:rPr>
        <w:t>国家法律、法规、规章和政策变化影响工程造价的。</w:t>
      </w:r>
    </w:p>
    <w:p>
      <w:pPr>
        <w:snapToGrid w:val="0"/>
        <w:spacing w:before="0" w:beforeAutospacing="0" w:after="0" w:afterAutospacing="0" w:line="360" w:lineRule="auto"/>
        <w:ind w:firstLine="475"/>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⑤投标人在招标文件规定的答疑澄清时间内所确定的工程量的变化。</w:t>
      </w:r>
    </w:p>
    <w:p>
      <w:pPr>
        <w:snapToGrid w:val="0"/>
        <w:spacing w:before="0" w:beforeAutospacing="0" w:after="0" w:afterAutospacing="0" w:line="420" w:lineRule="exact"/>
        <w:ind w:firstLine="476"/>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风险范围以外综合单价调整方法：</w:t>
      </w:r>
      <w:r>
        <w:rPr>
          <w:rStyle w:val="25"/>
          <w:rFonts w:ascii="宋体" w:hAnsi="宋体" w:eastAsia="宋体"/>
          <w:b w:val="0"/>
          <w:i w:val="0"/>
          <w:caps w:val="0"/>
          <w:spacing w:val="0"/>
          <w:w w:val="100"/>
          <w:kern w:val="2"/>
          <w:sz w:val="24"/>
          <w:szCs w:val="24"/>
          <w:highlight w:val="none"/>
          <w:u w:val="single" w:color="000000"/>
          <w:lang w:val="en-US" w:eastAsia="zh-CN" w:bidi="ar-SA"/>
        </w:rPr>
        <w:t>当前款约定风险内容、幅度以外的风险因素出现时，调整合同价款，但不进入综合单价，即按“差价”方式处理。具体调整合同价款办法按本合同第27条执行。</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（3）采用可调价格合同，合同价款调整方法：</w:t>
      </w:r>
      <w:r>
        <w:rPr>
          <w:rStyle w:val="25"/>
          <w:rFonts w:ascii="宋体" w:hAnsi="宋体" w:eastAsia="宋体"/>
          <w:b w:val="0"/>
          <w:i w:val="0"/>
          <w:caps w:val="0"/>
          <w:spacing w:val="0"/>
          <w:w w:val="100"/>
          <w:kern w:val="0"/>
          <w:sz w:val="24"/>
          <w:szCs w:val="24"/>
          <w:highlight w:val="none"/>
          <w:u w:val="single" w:color="000000"/>
          <w:lang w:val="en-US" w:eastAsia="zh-CN" w:bidi="ar-SA"/>
        </w:rPr>
        <w:t xml:space="preserve">  /  </w:t>
      </w:r>
    </w:p>
    <w:p>
      <w:pPr>
        <w:snapToGrid w:val="0"/>
        <w:spacing w:before="0" w:beforeAutospacing="0" w:after="0" w:afterAutospacing="0" w:line="360" w:lineRule="auto"/>
        <w:ind w:firstLine="482"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27、合同价款调整</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27.1双方约定合同价款的其他调整因素：</w:t>
      </w:r>
    </w:p>
    <w:p>
      <w:pPr>
        <w:snapToGrid w:val="0"/>
        <w:spacing w:before="0" w:beforeAutospacing="0" w:after="0" w:afterAutospacing="0" w:line="360" w:lineRule="auto"/>
        <w:ind w:firstLine="54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（1）施工中出现施工图纸与工程量清单项目特征描述不符的，由承包人按实际施工的项目特征提出新的综合单价[具体方法参照本条款第（3）目]，发包人确认。</w:t>
      </w:r>
    </w:p>
    <w:p>
      <w:pPr>
        <w:snapToGrid w:val="0"/>
        <w:spacing w:before="0" w:beforeAutospacing="0" w:after="0" w:afterAutospacing="0" w:line="360" w:lineRule="auto"/>
        <w:ind w:firstLine="54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（2）因分部分项工程量清单漏项或非承包人原因的设计变更及现场签证造成增加新的工程量清单项目，其对应的综合单价按下列方法确定：</w:t>
      </w:r>
    </w:p>
    <w:p>
      <w:pPr>
        <w:snapToGrid w:val="0"/>
        <w:spacing w:before="0" w:beforeAutospacing="0" w:after="0" w:afterAutospacing="0" w:line="360" w:lineRule="auto"/>
        <w:ind w:firstLine="54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①</w:t>
      </w:r>
      <w:r>
        <w:rPr>
          <w:rStyle w:val="25"/>
          <w:rFonts w:ascii="宋体" w:hAnsi="宋体" w:eastAsia="宋体"/>
          <w:b w:val="0"/>
          <w:i w:val="0"/>
          <w:caps w:val="0"/>
          <w:spacing w:val="0"/>
          <w:w w:val="100"/>
          <w:kern w:val="2"/>
          <w:sz w:val="24"/>
          <w:szCs w:val="24"/>
          <w:highlight w:val="none"/>
          <w:u w:val="single" w:color="000000"/>
          <w:lang w:val="zh-CN" w:eastAsia="zh-CN" w:bidi="ar-SA"/>
        </w:rPr>
        <w:t>合同中已有适用的综合单价，按合同中已有适用的综合单价确定；</w:t>
      </w:r>
    </w:p>
    <w:p>
      <w:pPr>
        <w:snapToGrid w:val="0"/>
        <w:spacing w:before="0" w:beforeAutospacing="0" w:after="0" w:afterAutospacing="0" w:line="360" w:lineRule="auto"/>
        <w:ind w:firstLine="54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②</w:t>
      </w:r>
      <w:r>
        <w:rPr>
          <w:rStyle w:val="25"/>
          <w:rFonts w:ascii="宋体" w:hAnsi="宋体" w:eastAsia="宋体"/>
          <w:b w:val="0"/>
          <w:i w:val="0"/>
          <w:caps w:val="0"/>
          <w:spacing w:val="0"/>
          <w:w w:val="100"/>
          <w:kern w:val="2"/>
          <w:sz w:val="24"/>
          <w:szCs w:val="24"/>
          <w:highlight w:val="none"/>
          <w:u w:val="single" w:color="000000"/>
          <w:lang w:val="zh-CN" w:eastAsia="zh-CN" w:bidi="ar-SA"/>
        </w:rPr>
        <w:t>合同中有类似的综合单价，参照类似的综合单价确定（所谓参照即换算执行）；</w:t>
      </w:r>
    </w:p>
    <w:p>
      <w:pPr>
        <w:snapToGrid w:val="0"/>
        <w:spacing w:before="0" w:beforeAutospacing="0" w:after="0" w:afterAutospacing="0" w:line="360" w:lineRule="auto"/>
        <w:ind w:firstLine="54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③</w:t>
      </w:r>
      <w:r>
        <w:rPr>
          <w:rStyle w:val="25"/>
          <w:rFonts w:ascii="宋体" w:hAnsi="宋体" w:eastAsia="宋体"/>
          <w:b w:val="0"/>
          <w:i w:val="0"/>
          <w:caps w:val="0"/>
          <w:spacing w:val="0"/>
          <w:w w:val="100"/>
          <w:kern w:val="2"/>
          <w:sz w:val="24"/>
          <w:szCs w:val="24"/>
          <w:highlight w:val="none"/>
          <w:u w:val="single" w:color="000000"/>
          <w:lang w:val="zh-CN" w:eastAsia="zh-CN" w:bidi="ar-SA"/>
        </w:rPr>
        <w:t>合同中没有适用或类似的综合单价，由承包人提出，</w:t>
      </w:r>
      <w:r>
        <w:rPr>
          <w:rStyle w:val="25"/>
          <w:rFonts w:ascii="宋体" w:hAnsi="宋体" w:eastAsia="宋体"/>
          <w:b w:val="0"/>
          <w:i w:val="0"/>
          <w:caps w:val="0"/>
          <w:spacing w:val="0"/>
          <w:w w:val="100"/>
          <w:kern w:val="2"/>
          <w:sz w:val="24"/>
          <w:szCs w:val="24"/>
          <w:highlight w:val="none"/>
          <w:u w:val="single" w:color="000000"/>
          <w:lang w:val="en-US" w:eastAsia="zh-CN" w:bidi="ar-SA"/>
        </w:rPr>
        <w:t>按招标最高限价的编制原则先确定一个综合单价，然后再乘以中标总价与招标最高限价的比率作为结算时的综合单价，经发包人确认后执行。</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（3）承包人中标的措施项目为合同价款的组成部分，一般不作调整，当出现下列情况时可做调整：</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①发包人更改已审定的施工方案（修正错误除外），引起措施项目费用增加时予以增加、减少时不予减少。</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②由于工程量变化引起的措施项目费用增加时予以增加，减少时予以减少。</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上述两类情况发生时，承包人原中标价以综合单价计算的措施项目费按本条款第（3）目规定调整其综合单价后再计算措施项目费，原中标价以系数计算的仍按原中标系数标准执行，按新变化的基数计算、调整相应的措施项目费。</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（4）因非承包人原因引起的工程量增减，当增减幅度在本合同第26.2.(2).④目约定范围以内的，工程量按实计量。</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shd w:val="pct10" w:color="auto" w:fill="FFFFFF"/>
          <w:lang w:val="zh-CN"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w:t>
      </w:r>
      <w:r>
        <w:rPr>
          <w:rStyle w:val="25"/>
          <w:rFonts w:ascii="宋体" w:hAnsi="宋体" w:eastAsia="宋体"/>
          <w:b w:val="0"/>
          <w:i w:val="0"/>
          <w:caps w:val="0"/>
          <w:spacing w:val="0"/>
          <w:w w:val="100"/>
          <w:kern w:val="2"/>
          <w:sz w:val="24"/>
          <w:szCs w:val="24"/>
          <w:highlight w:val="none"/>
          <w:u w:val="single" w:color="000000"/>
          <w:lang w:val="en-US" w:eastAsia="zh-CN" w:bidi="ar-SA"/>
        </w:rPr>
        <w:t>5</w:t>
      </w:r>
      <w:r>
        <w:rPr>
          <w:rStyle w:val="25"/>
          <w:rFonts w:ascii="宋体" w:hAnsi="宋体" w:eastAsia="宋体"/>
          <w:b w:val="0"/>
          <w:i w:val="0"/>
          <w:caps w:val="0"/>
          <w:spacing w:val="0"/>
          <w:w w:val="100"/>
          <w:kern w:val="2"/>
          <w:sz w:val="24"/>
          <w:szCs w:val="24"/>
          <w:highlight w:val="none"/>
          <w:u w:val="single" w:color="000000"/>
          <w:lang w:val="zh-CN" w:eastAsia="zh-CN" w:bidi="ar-SA"/>
        </w:rPr>
        <w:t>）因不可抗力事件导致的费用及延误的工期由双方按本合同通用条款第43.3条款办理。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w:t>
      </w:r>
      <w:r>
        <w:rPr>
          <w:rStyle w:val="25"/>
          <w:rFonts w:ascii="宋体" w:hAnsi="宋体" w:eastAsia="宋体"/>
          <w:b w:val="0"/>
          <w:i w:val="0"/>
          <w:caps w:val="0"/>
          <w:spacing w:val="0"/>
          <w:w w:val="100"/>
          <w:kern w:val="2"/>
          <w:sz w:val="24"/>
          <w:szCs w:val="24"/>
          <w:highlight w:val="none"/>
          <w:u w:val="single" w:color="000000"/>
          <w:lang w:val="en-US" w:eastAsia="zh-CN" w:bidi="ar-SA"/>
        </w:rPr>
        <w:t>6</w:t>
      </w:r>
      <w:r>
        <w:rPr>
          <w:rStyle w:val="25"/>
          <w:rFonts w:ascii="宋体" w:hAnsi="宋体" w:eastAsia="宋体"/>
          <w:b w:val="0"/>
          <w:i w:val="0"/>
          <w:caps w:val="0"/>
          <w:spacing w:val="0"/>
          <w:w w:val="100"/>
          <w:kern w:val="2"/>
          <w:sz w:val="24"/>
          <w:szCs w:val="24"/>
          <w:highlight w:val="none"/>
          <w:u w:val="single" w:color="000000"/>
          <w:lang w:val="zh-CN" w:eastAsia="zh-CN" w:bidi="ar-SA"/>
        </w:rPr>
        <w:t>）合同价款调整报告应由受益方在调整因素确定后14天内向合同另一方提出，经对方确认后调整合同价款。受益方未在合同约定时间内提出工程价款调整报告的，视为不涉及合同价款的调整。收到工程价款调整报告的一方，应在收到调整报告起之日起14天内确认或提出协商意见，否则，视为调整报告已经确认。</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zh-CN"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w:t>
      </w:r>
      <w:r>
        <w:rPr>
          <w:rStyle w:val="25"/>
          <w:rFonts w:ascii="宋体" w:hAnsi="宋体" w:eastAsia="宋体"/>
          <w:b w:val="0"/>
          <w:i w:val="0"/>
          <w:caps w:val="0"/>
          <w:spacing w:val="0"/>
          <w:w w:val="100"/>
          <w:kern w:val="2"/>
          <w:sz w:val="24"/>
          <w:szCs w:val="24"/>
          <w:highlight w:val="none"/>
          <w:u w:val="single" w:color="000000"/>
          <w:lang w:val="en-US" w:eastAsia="zh-CN" w:bidi="ar-SA"/>
        </w:rPr>
        <w:t>7</w:t>
      </w:r>
      <w:r>
        <w:rPr>
          <w:rStyle w:val="25"/>
          <w:rFonts w:ascii="宋体" w:hAnsi="宋体" w:eastAsia="宋体"/>
          <w:b w:val="0"/>
          <w:i w:val="0"/>
          <w:caps w:val="0"/>
          <w:spacing w:val="0"/>
          <w:w w:val="100"/>
          <w:kern w:val="2"/>
          <w:sz w:val="24"/>
          <w:szCs w:val="24"/>
          <w:highlight w:val="none"/>
          <w:u w:val="single" w:color="000000"/>
          <w:lang w:val="zh-CN" w:eastAsia="zh-CN" w:bidi="ar-SA"/>
        </w:rPr>
        <w:t>）经发、承包双方确定调整的工程价款，作为追加（减）合同价款与工程进度款同期支付。</w:t>
      </w:r>
    </w:p>
    <w:p>
      <w:pPr>
        <w:snapToGrid w:val="0"/>
        <w:spacing w:before="0" w:beforeAutospacing="0" w:after="0" w:afterAutospacing="0" w:line="360" w:lineRule="auto"/>
        <w:ind w:firstLine="482"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28、工程预付款</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发包人向承包人预付工程款的时间和金额或占合同价款总额的比例：</w:t>
      </w:r>
      <w:r>
        <w:rPr>
          <w:rStyle w:val="25"/>
          <w:rFonts w:ascii="宋体" w:hAnsi="宋体" w:eastAsia="宋体"/>
          <w:b w:val="0"/>
          <w:i w:val="0"/>
          <w:caps w:val="0"/>
          <w:spacing w:val="0"/>
          <w:w w:val="100"/>
          <w:kern w:val="0"/>
          <w:sz w:val="24"/>
          <w:szCs w:val="24"/>
          <w:highlight w:val="none"/>
          <w:u w:val="single" w:color="000000"/>
          <w:lang w:val="en-US" w:eastAsia="zh-CN" w:bidi="ar-SA"/>
        </w:rPr>
        <w:t xml:space="preserve">/  </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扣回工程款的时间、比例：</w:t>
      </w:r>
      <w:r>
        <w:rPr>
          <w:rStyle w:val="25"/>
          <w:rFonts w:ascii="宋体" w:hAnsi="宋体" w:eastAsia="宋体"/>
          <w:b w:val="0"/>
          <w:i w:val="0"/>
          <w:caps w:val="0"/>
          <w:spacing w:val="0"/>
          <w:w w:val="100"/>
          <w:kern w:val="0"/>
          <w:sz w:val="24"/>
          <w:szCs w:val="24"/>
          <w:highlight w:val="none"/>
          <w:u w:val="single" w:color="000000"/>
          <w:lang w:val="en-US" w:eastAsia="zh-CN" w:bidi="ar-SA"/>
        </w:rPr>
        <w:t xml:space="preserve">/   </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预付安全防护、文明施工措施费用的比例和时间：</w:t>
      </w:r>
      <w:r>
        <w:rPr>
          <w:rStyle w:val="25"/>
          <w:rFonts w:ascii="宋体" w:hAnsi="宋体" w:eastAsia="宋体"/>
          <w:b w:val="0"/>
          <w:i w:val="0"/>
          <w:caps w:val="0"/>
          <w:spacing w:val="0"/>
          <w:w w:val="100"/>
          <w:kern w:val="0"/>
          <w:sz w:val="24"/>
          <w:szCs w:val="24"/>
          <w:highlight w:val="none"/>
          <w:u w:val="single" w:color="000000"/>
          <w:lang w:val="en-US" w:eastAsia="zh-CN" w:bidi="ar-SA"/>
        </w:rPr>
        <w:t xml:space="preserve">/  </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29、工程量确认</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29.1承包人向工程师提交已完工程量报告的时间：</w:t>
      </w:r>
      <w:r>
        <w:rPr>
          <w:rStyle w:val="25"/>
          <w:rFonts w:ascii="宋体" w:hAnsi="宋体" w:eastAsia="宋体"/>
          <w:b w:val="0"/>
          <w:i w:val="0"/>
          <w:caps w:val="0"/>
          <w:spacing w:val="0"/>
          <w:w w:val="100"/>
          <w:kern w:val="0"/>
          <w:sz w:val="24"/>
          <w:szCs w:val="24"/>
          <w:highlight w:val="none"/>
          <w:u w:val="single" w:color="000000"/>
          <w:lang w:val="en-US" w:eastAsia="zh-CN" w:bidi="ar-SA"/>
        </w:rPr>
        <w:t>每月的26日承包人向发包人提交25日以前已完工程量报告。</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30、工程进度款结算与支付</w:t>
      </w:r>
    </w:p>
    <w:p>
      <w:pPr>
        <w:snapToGrid w:val="0"/>
        <w:spacing w:before="0" w:beforeAutospacing="0" w:after="0" w:afterAutospacing="0" w:line="480" w:lineRule="auto"/>
        <w:ind w:left="2" w:firstLine="480" w:firstLineChars="200"/>
        <w:jc w:val="both"/>
        <w:textAlignment w:val="baseline"/>
        <w:rPr>
          <w:rStyle w:val="25"/>
          <w:rFonts w:hint="eastAsia"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30.</w:t>
      </w:r>
      <w:r>
        <w:rPr>
          <w:rStyle w:val="25"/>
          <w:rFonts w:ascii="宋体" w:hAnsi="宋体" w:eastAsia="宋体"/>
          <w:b w:val="0"/>
          <w:i w:val="0"/>
          <w:caps w:val="0"/>
          <w:spacing w:val="0"/>
          <w:w w:val="100"/>
          <w:kern w:val="2"/>
          <w:sz w:val="24"/>
          <w:szCs w:val="24"/>
          <w:highlight w:val="none"/>
          <w:lang w:val="en-US" w:eastAsia="zh-CN" w:bidi="ar-SA"/>
        </w:rPr>
        <w:t>1.</w:t>
      </w:r>
      <w:r>
        <w:rPr>
          <w:rStyle w:val="25"/>
          <w:rFonts w:hint="eastAsia" w:ascii="宋体" w:hAnsi="宋体" w:eastAsia="宋体"/>
          <w:b w:val="0"/>
          <w:i w:val="0"/>
          <w:caps w:val="0"/>
          <w:spacing w:val="0"/>
          <w:w w:val="100"/>
          <w:kern w:val="2"/>
          <w:sz w:val="24"/>
          <w:szCs w:val="24"/>
          <w:highlight w:val="none"/>
          <w:lang w:val="en-US" w:eastAsia="zh-CN" w:bidi="ar-SA"/>
        </w:rPr>
        <w:t>款项结算</w:t>
      </w:r>
    </w:p>
    <w:p>
      <w:pPr>
        <w:snapToGrid w:val="0"/>
        <w:spacing w:before="0" w:beforeAutospacing="0" w:after="0" w:afterAutospacing="0" w:line="480" w:lineRule="auto"/>
        <w:ind w:left="2" w:firstLine="480" w:firstLineChars="200"/>
        <w:jc w:val="both"/>
        <w:textAlignment w:val="baseline"/>
        <w:rPr>
          <w:rStyle w:val="25"/>
          <w:rFonts w:hint="eastAsia" w:ascii="宋体" w:hAnsi="宋体" w:eastAsia="宋体"/>
          <w:b w:val="0"/>
          <w:i w:val="0"/>
          <w:caps w:val="0"/>
          <w:spacing w:val="0"/>
          <w:w w:val="100"/>
          <w:kern w:val="2"/>
          <w:sz w:val="24"/>
          <w:szCs w:val="24"/>
          <w:highlight w:val="none"/>
          <w:lang w:val="en-US" w:eastAsia="zh-CN" w:bidi="ar-SA"/>
        </w:rPr>
      </w:pPr>
      <w:r>
        <w:rPr>
          <w:rStyle w:val="25"/>
          <w:rFonts w:hint="eastAsia" w:ascii="宋体" w:hAnsi="宋体" w:eastAsia="宋体"/>
          <w:b w:val="0"/>
          <w:i w:val="0"/>
          <w:caps w:val="0"/>
          <w:spacing w:val="0"/>
          <w:w w:val="100"/>
          <w:kern w:val="2"/>
          <w:sz w:val="24"/>
          <w:szCs w:val="24"/>
          <w:highlight w:val="none"/>
          <w:lang w:val="en-US" w:eastAsia="zh-CN" w:bidi="ar-SA"/>
        </w:rPr>
        <w:t>（1）合同签订后10个工作日内支付合同总价款30%作为预付款;</w:t>
      </w:r>
    </w:p>
    <w:p>
      <w:pPr>
        <w:snapToGrid w:val="0"/>
        <w:spacing w:before="0" w:beforeAutospacing="0" w:after="0" w:afterAutospacing="0" w:line="480" w:lineRule="auto"/>
        <w:ind w:left="2" w:firstLine="480" w:firstLineChars="200"/>
        <w:jc w:val="both"/>
        <w:textAlignment w:val="baseline"/>
        <w:rPr>
          <w:rStyle w:val="25"/>
          <w:rFonts w:hint="eastAsia" w:ascii="宋体" w:hAnsi="宋体" w:eastAsia="宋体"/>
          <w:b w:val="0"/>
          <w:i w:val="0"/>
          <w:caps w:val="0"/>
          <w:spacing w:val="0"/>
          <w:w w:val="100"/>
          <w:kern w:val="2"/>
          <w:sz w:val="24"/>
          <w:szCs w:val="24"/>
          <w:highlight w:val="none"/>
          <w:lang w:val="en-US" w:eastAsia="zh-CN" w:bidi="ar-SA"/>
        </w:rPr>
      </w:pPr>
      <w:r>
        <w:rPr>
          <w:rStyle w:val="25"/>
          <w:rFonts w:hint="eastAsia" w:ascii="宋体" w:hAnsi="宋体" w:eastAsia="宋体"/>
          <w:b w:val="0"/>
          <w:i w:val="0"/>
          <w:caps w:val="0"/>
          <w:spacing w:val="0"/>
          <w:w w:val="100"/>
          <w:kern w:val="2"/>
          <w:sz w:val="24"/>
          <w:szCs w:val="24"/>
          <w:highlight w:val="none"/>
          <w:lang w:val="en-US" w:eastAsia="zh-CN" w:bidi="ar-SA"/>
        </w:rPr>
        <w:t>（2）工程竣工、验收合格后15个工作日内支付合同总价款的 67%;</w:t>
      </w:r>
    </w:p>
    <w:p>
      <w:pPr>
        <w:snapToGrid w:val="0"/>
        <w:spacing w:before="0" w:beforeAutospacing="0" w:after="0" w:afterAutospacing="0" w:line="480" w:lineRule="auto"/>
        <w:ind w:left="2"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hint="eastAsia" w:ascii="宋体" w:hAnsi="宋体" w:eastAsia="宋体"/>
          <w:b w:val="0"/>
          <w:i w:val="0"/>
          <w:caps w:val="0"/>
          <w:spacing w:val="0"/>
          <w:w w:val="100"/>
          <w:kern w:val="2"/>
          <w:sz w:val="24"/>
          <w:szCs w:val="24"/>
          <w:highlight w:val="none"/>
          <w:lang w:val="en-US" w:eastAsia="zh-CN" w:bidi="ar-SA"/>
        </w:rPr>
        <w:t>（3）留合同总价款3%的质保金，在竣工验收合格一年后7个工作日内支付。</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30.2工程结算交由发包人或发包人委托的审计单位审计，最终结算以发包人或发包人委托的审计单位出具的审计报告为结算依据。</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30.3审计费用：本工程决算审计工作采用在乙方决算书的基础上，甲方由审计部门委托上级主管部门采用以审代决的办法进行审计。根据审计协议双方承担相应的审计费用。</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七、材料设备供应</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0"/>
          <w:sz w:val="24"/>
          <w:szCs w:val="24"/>
          <w:highlight w:val="none"/>
          <w:lang w:val="en-US" w:eastAsia="zh-CN" w:bidi="ar-SA"/>
        </w:rPr>
      </w:pPr>
      <w:r>
        <w:rPr>
          <w:rStyle w:val="25"/>
          <w:rFonts w:ascii="宋体" w:hAnsi="宋体" w:eastAsia="宋体" w:cs="宋体"/>
          <w:b/>
          <w:bCs/>
          <w:i w:val="0"/>
          <w:caps w:val="0"/>
          <w:spacing w:val="0"/>
          <w:w w:val="100"/>
          <w:kern w:val="0"/>
          <w:sz w:val="24"/>
          <w:szCs w:val="24"/>
          <w:highlight w:val="none"/>
          <w:lang w:val="en-US" w:eastAsia="zh-CN" w:bidi="ar-SA"/>
        </w:rPr>
        <w:t>31、发包人供应材料设备（无）</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31.4发包人供应的材料设备与一览表不符时，双方约定发包人承担责任如下：</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（1）材料设备单价与一览表不符：</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u w:val="single" w:color="000000"/>
          <w:lang w:val="en-US" w:eastAsia="zh-CN" w:bidi="ar-SA"/>
        </w:rPr>
        <w:t>执行《通用条款》31.4.（1）款</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（2）材料设备的品种、规格、型号、质量等级与一览表不符：</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u w:val="single" w:color="000000"/>
          <w:lang w:val="en-US" w:eastAsia="zh-CN" w:bidi="ar-SA"/>
        </w:rPr>
        <w:t>_执行《通用条款》31.4(2)款</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（3）承包人可代为调剂串换的材料：</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u w:val="single" w:color="000000"/>
          <w:lang w:val="en-US" w:eastAsia="zh-CN" w:bidi="ar-SA"/>
        </w:rPr>
        <w:t>执行《通用条款》31.4.（3）款_</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（4）到货地点与一览表不符：</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u w:val="single" w:color="000000"/>
          <w:lang w:val="en-US" w:eastAsia="zh-CN" w:bidi="ar-SA"/>
        </w:rPr>
        <w:t>执行《通用条款》31.4.（4）款</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（5）供应数量与一览表不符：</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u w:val="single" w:color="000000"/>
          <w:lang w:val="en-US" w:eastAsia="zh-CN" w:bidi="ar-SA"/>
        </w:rPr>
        <w:t>执行《通用条款》31.4.（5）款</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（6）到货时间与一览表不符：</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u w:val="single" w:color="000000"/>
          <w:lang w:val="en-US" w:eastAsia="zh-CN" w:bidi="ar-SA"/>
        </w:rPr>
        <w:t>执行《通用条款》31.4.（6）款</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31.6发包人供应材料设备的结算方法：</w:t>
      </w:r>
      <w:r>
        <w:rPr>
          <w:rStyle w:val="25"/>
          <w:rFonts w:ascii="宋体" w:hAnsi="宋体" w:eastAsia="宋体"/>
          <w:b w:val="0"/>
          <w:i w:val="0"/>
          <w:caps w:val="0"/>
          <w:spacing w:val="0"/>
          <w:w w:val="100"/>
          <w:kern w:val="0"/>
          <w:sz w:val="24"/>
          <w:szCs w:val="24"/>
          <w:highlight w:val="none"/>
          <w:u w:val="single" w:color="000000"/>
          <w:lang w:val="en-US" w:eastAsia="zh-CN" w:bidi="ar-SA"/>
        </w:rPr>
        <w:t xml:space="preserve">   /  </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0"/>
          <w:sz w:val="24"/>
          <w:szCs w:val="24"/>
          <w:highlight w:val="none"/>
          <w:lang w:val="en-US" w:eastAsia="zh-CN" w:bidi="ar-SA"/>
        </w:rPr>
      </w:pPr>
      <w:r>
        <w:rPr>
          <w:rStyle w:val="25"/>
          <w:rFonts w:ascii="宋体" w:hAnsi="宋体" w:eastAsia="宋体" w:cs="宋体"/>
          <w:b/>
          <w:bCs/>
          <w:i w:val="0"/>
          <w:caps w:val="0"/>
          <w:spacing w:val="0"/>
          <w:w w:val="100"/>
          <w:kern w:val="0"/>
          <w:sz w:val="24"/>
          <w:szCs w:val="24"/>
          <w:highlight w:val="none"/>
          <w:lang w:val="en-US" w:eastAsia="zh-CN" w:bidi="ar-SA"/>
        </w:rPr>
        <w:t>32、承包人采购材料设备</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32.1承包人采购材料设备的约定：</w:t>
      </w:r>
      <w:r>
        <w:rPr>
          <w:rStyle w:val="25"/>
          <w:rFonts w:ascii="宋体" w:hAnsi="宋体" w:eastAsia="宋体"/>
          <w:b w:val="0"/>
          <w:i w:val="0"/>
          <w:caps w:val="0"/>
          <w:spacing w:val="0"/>
          <w:w w:val="100"/>
          <w:kern w:val="2"/>
          <w:sz w:val="24"/>
          <w:szCs w:val="24"/>
          <w:highlight w:val="none"/>
          <w:u w:val="single" w:color="000000"/>
          <w:lang w:val="en-US" w:eastAsia="zh-CN" w:bidi="ar-SA"/>
        </w:rPr>
        <w:t>中标人报价时所选用的材料必须是符合图纸要求并且达到国家和行业要求的合格产品。</w:t>
      </w:r>
    </w:p>
    <w:p>
      <w:pPr>
        <w:snapToGrid w:val="0"/>
        <w:spacing w:before="0" w:beforeAutospacing="0" w:after="0" w:afterAutospacing="0" w:line="360" w:lineRule="auto"/>
        <w:ind w:firstLine="516" w:firstLineChars="215"/>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32.2</w:t>
      </w:r>
      <w:r>
        <w:rPr>
          <w:rStyle w:val="25"/>
          <w:rFonts w:ascii="宋体" w:hAnsi="宋体" w:eastAsia="宋体"/>
          <w:b w:val="0"/>
          <w:i w:val="0"/>
          <w:caps w:val="0"/>
          <w:spacing w:val="0"/>
          <w:w w:val="100"/>
          <w:kern w:val="2"/>
          <w:sz w:val="24"/>
          <w:szCs w:val="24"/>
          <w:highlight w:val="none"/>
          <w:u w:val="single" w:color="000000"/>
          <w:lang w:val="en-US" w:eastAsia="zh-CN" w:bidi="ar-SA"/>
        </w:rPr>
        <w:t>由承包人采购供应的材料与设备区别下列几种不同情况，分别计价。</w:t>
      </w:r>
    </w:p>
    <w:p>
      <w:pPr>
        <w:snapToGrid w:val="0"/>
        <w:spacing w:before="0" w:beforeAutospacing="0" w:after="0" w:afterAutospacing="0" w:line="360" w:lineRule="auto"/>
        <w:ind w:firstLine="516" w:firstLineChars="215"/>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1）当发包人在风险控制投标单位自主报价材料、设备表即中给出材料、设备的指定品牌与档次时，投标人在保证指定品牌与档次的情况下对其材料、设备单价自主进行报价，且应承担施工期间市场价格波动风险，并据此单价进入对应的工程量清单项目的综合单价内。在施工期间，若发包人没有改变品牌，且市场价格波动未超出上述幅度范围时，任何情况的发生都不得成为其调整此种自主报价材料与设备价格的依据，此种情况对应的工程量清单项目的综合单价亦不做调整。在施工期间，若材料、设备价格市场波动幅度超出上述约定幅度时，超出幅度的部分按本合同专用条款第</w:t>
      </w:r>
      <w:r>
        <w:rPr>
          <w:rStyle w:val="25"/>
          <w:rFonts w:ascii="宋体" w:hAnsi="宋体" w:eastAsia="宋体"/>
          <w:b w:val="0"/>
          <w:i w:val="0"/>
          <w:caps w:val="0"/>
          <w:spacing w:val="0"/>
          <w:w w:val="100"/>
          <w:kern w:val="2"/>
          <w:sz w:val="24"/>
          <w:szCs w:val="24"/>
          <w:highlight w:val="none"/>
          <w:u w:val="single" w:color="000000"/>
          <w:lang w:val="zh-CN" w:eastAsia="zh-CN" w:bidi="ar-SA"/>
        </w:rPr>
        <w:t>27.1.(6)条款的相应规定处理</w:t>
      </w:r>
      <w:r>
        <w:rPr>
          <w:rStyle w:val="25"/>
          <w:rFonts w:ascii="宋体" w:hAnsi="宋体" w:eastAsia="宋体"/>
          <w:b w:val="0"/>
          <w:i w:val="0"/>
          <w:caps w:val="0"/>
          <w:spacing w:val="0"/>
          <w:w w:val="100"/>
          <w:kern w:val="2"/>
          <w:sz w:val="24"/>
          <w:szCs w:val="24"/>
          <w:highlight w:val="none"/>
          <w:u w:val="single" w:color="000000"/>
          <w:lang w:val="en-US" w:eastAsia="zh-CN" w:bidi="ar-SA"/>
        </w:rPr>
        <w:t>。但此种材料或设备对应的工程量清单项目的综合单价不做调整。</w:t>
      </w:r>
    </w:p>
    <w:p>
      <w:pPr>
        <w:snapToGrid w:val="0"/>
        <w:spacing w:before="0" w:beforeAutospacing="0" w:after="0" w:afterAutospacing="0" w:line="360" w:lineRule="auto"/>
        <w:ind w:firstLine="516" w:firstLineChars="215"/>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2）对发包方在“报价表”中没有给出指定品牌、档次的材料与设备，投标方在保证这些材料、设备必须是施工图所要求的“合格产品”的情况下，对其单价按市场价进行自主报价，且应承担施工期间市场价格波动风险。</w:t>
      </w:r>
    </w:p>
    <w:p>
      <w:pPr>
        <w:snapToGrid w:val="0"/>
        <w:spacing w:before="0" w:beforeAutospacing="0" w:after="0" w:afterAutospacing="0" w:line="360" w:lineRule="auto"/>
        <w:ind w:firstLine="516" w:firstLineChars="215"/>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3）在施工期间，若发包人调换指定品牌与档次时，将对实际使用品牌与档次的材料、设备进行认价，结算时以认价结果与该材料、设备单价找差价，与实际使用材料、设备价格的涨跌幅度没有关系，即品牌认价。并按下式计算差价并调整合同总价款：调换指定品牌与档次材料设备的差价=材料消耗量×（确认新品牌单价-合同单价）。但此种材料或设备对应的工程量清单项目的综合单价不做调整。当调换后的品牌与档次在“报价表”中能找到对应者时，按本合同专用条款第</w:t>
      </w:r>
      <w:r>
        <w:rPr>
          <w:rStyle w:val="25"/>
          <w:rFonts w:ascii="宋体" w:hAnsi="宋体" w:eastAsia="宋体"/>
          <w:b w:val="0"/>
          <w:i w:val="0"/>
          <w:caps w:val="0"/>
          <w:spacing w:val="0"/>
          <w:w w:val="100"/>
          <w:kern w:val="2"/>
          <w:sz w:val="24"/>
          <w:szCs w:val="24"/>
          <w:highlight w:val="none"/>
          <w:u w:val="single" w:color="000000"/>
          <w:lang w:val="zh-CN" w:eastAsia="zh-CN" w:bidi="ar-SA"/>
        </w:rPr>
        <w:t>27.1.(6)条款的相应规定处理</w:t>
      </w:r>
      <w:r>
        <w:rPr>
          <w:rStyle w:val="25"/>
          <w:rFonts w:ascii="宋体" w:hAnsi="宋体" w:eastAsia="宋体"/>
          <w:b w:val="0"/>
          <w:i w:val="0"/>
          <w:caps w:val="0"/>
          <w:spacing w:val="0"/>
          <w:w w:val="100"/>
          <w:kern w:val="2"/>
          <w:sz w:val="24"/>
          <w:szCs w:val="24"/>
          <w:highlight w:val="none"/>
          <w:u w:val="single" w:color="000000"/>
          <w:lang w:val="en-US" w:eastAsia="zh-CN" w:bidi="ar-SA"/>
        </w:rPr>
        <w:t>。</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0"/>
          <w:sz w:val="24"/>
          <w:szCs w:val="24"/>
          <w:highlight w:val="none"/>
          <w:lang w:val="en-US" w:eastAsia="zh-CN" w:bidi="ar-SA"/>
        </w:rPr>
      </w:pPr>
      <w:r>
        <w:rPr>
          <w:rStyle w:val="25"/>
          <w:rFonts w:ascii="宋体" w:hAnsi="宋体" w:eastAsia="宋体" w:cs="宋体"/>
          <w:b/>
          <w:bCs/>
          <w:i w:val="0"/>
          <w:caps w:val="0"/>
          <w:spacing w:val="0"/>
          <w:w w:val="100"/>
          <w:kern w:val="0"/>
          <w:sz w:val="24"/>
          <w:szCs w:val="24"/>
          <w:highlight w:val="none"/>
          <w:lang w:val="en-US" w:eastAsia="zh-CN" w:bidi="ar-SA"/>
        </w:rPr>
        <w:t>八、工程变更</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33、在本工程实施过程中若发生变更，按下列各项执行：</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33.1</w:t>
      </w:r>
      <w:r>
        <w:rPr>
          <w:rStyle w:val="25"/>
          <w:rFonts w:ascii="宋体" w:hAnsi="宋体" w:eastAsia="宋体"/>
          <w:b w:val="0"/>
          <w:i w:val="0"/>
          <w:caps w:val="0"/>
          <w:spacing w:val="0"/>
          <w:w w:val="100"/>
          <w:kern w:val="0"/>
          <w:sz w:val="24"/>
          <w:szCs w:val="24"/>
          <w:highlight w:val="none"/>
          <w:u w:val="single" w:color="000000"/>
          <w:lang w:val="en-US" w:eastAsia="zh-CN" w:bidi="ar-SA"/>
        </w:rPr>
        <w:t>合同中已有使用综合单价的，可参照类似综合单价调整；</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33.2</w:t>
      </w:r>
      <w:r>
        <w:rPr>
          <w:rStyle w:val="25"/>
          <w:rFonts w:ascii="宋体" w:hAnsi="宋体" w:eastAsia="宋体"/>
          <w:b w:val="0"/>
          <w:i w:val="0"/>
          <w:caps w:val="0"/>
          <w:spacing w:val="0"/>
          <w:w w:val="100"/>
          <w:kern w:val="0"/>
          <w:sz w:val="24"/>
          <w:szCs w:val="24"/>
          <w:highlight w:val="none"/>
          <w:u w:val="single" w:color="000000"/>
          <w:lang w:val="en-US" w:eastAsia="zh-CN" w:bidi="ar-SA"/>
        </w:rPr>
        <w:t>合同中有类似综合单价的，可参照类似综合单价调整；</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33.3</w:t>
      </w:r>
      <w:r>
        <w:rPr>
          <w:rStyle w:val="25"/>
          <w:rFonts w:ascii="宋体" w:hAnsi="宋体" w:eastAsia="宋体"/>
          <w:b w:val="0"/>
          <w:i w:val="0"/>
          <w:caps w:val="0"/>
          <w:spacing w:val="0"/>
          <w:w w:val="100"/>
          <w:kern w:val="0"/>
          <w:sz w:val="24"/>
          <w:szCs w:val="24"/>
          <w:highlight w:val="none"/>
          <w:u w:val="single" w:color="000000"/>
          <w:lang w:val="en-US" w:eastAsia="zh-CN" w:bidi="ar-SA"/>
        </w:rPr>
        <w:t>合同中没有使用或类似综合单价的发包人和承包人依据2009《陕西省建设工程工程量清单计价规划》、2009《陕西省建筑、装饰工程价目表》、2013《陕西省建筑、装饰工程消耗量定额》和2009陕西省建设工程工程量清单计价费率（管理费、利润、风险费的费率执行投标人报价时所报的费率）</w:t>
      </w:r>
      <w:r>
        <w:rPr>
          <w:rStyle w:val="25"/>
          <w:rFonts w:ascii="宋体" w:hAnsi="宋体" w:eastAsia="宋体"/>
          <w:b w:val="0"/>
          <w:i w:val="0"/>
          <w:caps w:val="0"/>
          <w:spacing w:val="0"/>
          <w:w w:val="100"/>
          <w:kern w:val="2"/>
          <w:sz w:val="24"/>
          <w:szCs w:val="24"/>
          <w:highlight w:val="none"/>
          <w:u w:val="single" w:color="000000"/>
          <w:lang w:val="en-US" w:eastAsia="zh-CN" w:bidi="ar-SA"/>
        </w:rPr>
        <w:t>可根据相关计价规则重新组价，并按中标价与上限控制价的比例进行优惠。</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0"/>
          <w:sz w:val="24"/>
          <w:szCs w:val="24"/>
          <w:highlight w:val="none"/>
          <w:lang w:val="en-US" w:eastAsia="zh-CN" w:bidi="ar-SA"/>
        </w:rPr>
      </w:pPr>
      <w:r>
        <w:rPr>
          <w:rStyle w:val="25"/>
          <w:rFonts w:ascii="宋体" w:hAnsi="宋体" w:eastAsia="宋体" w:cs="宋体"/>
          <w:b/>
          <w:bCs/>
          <w:i w:val="0"/>
          <w:caps w:val="0"/>
          <w:spacing w:val="0"/>
          <w:w w:val="100"/>
          <w:kern w:val="0"/>
          <w:sz w:val="24"/>
          <w:szCs w:val="24"/>
          <w:highlight w:val="none"/>
          <w:lang w:val="en-US" w:eastAsia="zh-CN" w:bidi="ar-SA"/>
        </w:rPr>
        <w:t>九、竣工验收与结算、</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36、竣工验收</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36.1承包人提供竣工图的约定：</w:t>
      </w:r>
      <w:r>
        <w:rPr>
          <w:rStyle w:val="25"/>
          <w:rFonts w:ascii="宋体" w:hAnsi="宋体" w:eastAsia="宋体"/>
          <w:b w:val="0"/>
          <w:i w:val="0"/>
          <w:caps w:val="0"/>
          <w:spacing w:val="0"/>
          <w:w w:val="100"/>
          <w:kern w:val="0"/>
          <w:sz w:val="24"/>
          <w:szCs w:val="24"/>
          <w:highlight w:val="none"/>
          <w:u w:val="single" w:color="000000"/>
          <w:lang w:val="en-US" w:eastAsia="zh-CN" w:bidi="ar-SA"/>
        </w:rPr>
        <w:t>电子文档陆套，晒印蓝图和完整资料文件陆套。</w:t>
      </w:r>
    </w:p>
    <w:p>
      <w:pPr>
        <w:snapToGrid w:val="0"/>
        <w:spacing w:before="0" w:beforeAutospacing="0" w:after="0" w:afterAutospacing="0" w:line="360" w:lineRule="auto"/>
        <w:ind w:firstLine="473"/>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36.6中间交工工程的范围和竣工时间：</w:t>
      </w:r>
      <w:r>
        <w:rPr>
          <w:rStyle w:val="25"/>
          <w:rFonts w:ascii="宋体" w:hAnsi="宋体" w:eastAsia="宋体"/>
          <w:b w:val="0"/>
          <w:i w:val="0"/>
          <w:caps w:val="0"/>
          <w:spacing w:val="0"/>
          <w:w w:val="100"/>
          <w:kern w:val="2"/>
          <w:sz w:val="24"/>
          <w:szCs w:val="24"/>
          <w:highlight w:val="none"/>
          <w:u w:val="single" w:color="000000"/>
          <w:lang w:val="zh-CN" w:eastAsia="zh-CN" w:bidi="ar-SA"/>
        </w:rPr>
        <w:t>视具体工程情况而定</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37、竣工结算</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37.1结算审查期限：</w:t>
      </w:r>
      <w:r>
        <w:rPr>
          <w:rStyle w:val="25"/>
          <w:rFonts w:ascii="宋体" w:hAnsi="宋体" w:eastAsia="宋体"/>
          <w:b w:val="0"/>
          <w:i w:val="0"/>
          <w:caps w:val="0"/>
          <w:spacing w:val="0"/>
          <w:w w:val="100"/>
          <w:kern w:val="2"/>
          <w:sz w:val="24"/>
          <w:szCs w:val="24"/>
          <w:highlight w:val="none"/>
          <w:u w:val="single" w:color="000000"/>
          <w:lang w:val="en-US" w:eastAsia="zh-CN" w:bidi="ar-SA"/>
        </w:rPr>
        <w:t>执行《通用条款》第37.3条。工程竣工验收合格，发包人在收到竣工结算报告及完整的结算资料后，委托审价机构在90日内进行审查确认。若发包人对结算报告及资料没有提出意见，则视同认可。</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zh-CN" w:eastAsia="zh-CN" w:bidi="ar-SA"/>
        </w:rPr>
      </w:pPr>
      <w:r>
        <w:rPr>
          <w:rStyle w:val="25"/>
          <w:rFonts w:ascii="宋体" w:hAnsi="宋体" w:eastAsia="宋体"/>
          <w:b w:val="0"/>
          <w:i w:val="0"/>
          <w:caps w:val="0"/>
          <w:spacing w:val="0"/>
          <w:w w:val="100"/>
          <w:kern w:val="2"/>
          <w:sz w:val="24"/>
          <w:szCs w:val="24"/>
          <w:highlight w:val="none"/>
          <w:lang w:val="zh-CN" w:eastAsia="zh-CN" w:bidi="ar-SA"/>
        </w:rPr>
        <w:t>37.</w:t>
      </w:r>
      <w:r>
        <w:rPr>
          <w:rStyle w:val="25"/>
          <w:rFonts w:ascii="宋体" w:hAnsi="宋体" w:eastAsia="宋体"/>
          <w:b w:val="0"/>
          <w:i w:val="0"/>
          <w:caps w:val="0"/>
          <w:spacing w:val="0"/>
          <w:w w:val="100"/>
          <w:kern w:val="2"/>
          <w:sz w:val="24"/>
          <w:szCs w:val="24"/>
          <w:highlight w:val="none"/>
          <w:lang w:val="en-US" w:eastAsia="zh-CN" w:bidi="ar-SA"/>
        </w:rPr>
        <w:t>2</w:t>
      </w:r>
      <w:r>
        <w:rPr>
          <w:rStyle w:val="25"/>
          <w:rFonts w:ascii="宋体" w:hAnsi="宋体" w:eastAsia="宋体"/>
          <w:b w:val="0"/>
          <w:i w:val="0"/>
          <w:caps w:val="0"/>
          <w:spacing w:val="0"/>
          <w:w w:val="100"/>
          <w:kern w:val="2"/>
          <w:sz w:val="24"/>
          <w:szCs w:val="24"/>
          <w:highlight w:val="none"/>
          <w:lang w:val="zh-CN" w:eastAsia="zh-CN" w:bidi="ar-SA"/>
        </w:rPr>
        <w:t>工程竣工结算依据：</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1）《陕西省建设工程工程量清单计价规则》（2009）；（2）施工合同；（3）投标文件；（4）招标文件；（5）工程竣工图纸及资料；（6）双方确认的工程量；（7）双方确认追加（减）的工程价款；（8）双方确认的索赔、现场签证事项及价款；（9）其他依据。</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lang w:val="zh-CN" w:eastAsia="zh-CN" w:bidi="ar-SA"/>
        </w:rPr>
        <w:t>37.</w:t>
      </w:r>
      <w:r>
        <w:rPr>
          <w:rStyle w:val="25"/>
          <w:rFonts w:ascii="宋体" w:hAnsi="宋体" w:eastAsia="宋体"/>
          <w:b w:val="0"/>
          <w:i w:val="0"/>
          <w:caps w:val="0"/>
          <w:spacing w:val="0"/>
          <w:w w:val="100"/>
          <w:kern w:val="2"/>
          <w:sz w:val="24"/>
          <w:szCs w:val="24"/>
          <w:highlight w:val="none"/>
          <w:lang w:val="en-US" w:eastAsia="zh-CN" w:bidi="ar-SA"/>
        </w:rPr>
        <w:t>3</w:t>
      </w:r>
      <w:r>
        <w:rPr>
          <w:rStyle w:val="25"/>
          <w:rFonts w:ascii="宋体" w:hAnsi="宋体" w:eastAsia="宋体"/>
          <w:b w:val="0"/>
          <w:i w:val="0"/>
          <w:caps w:val="0"/>
          <w:spacing w:val="0"/>
          <w:w w:val="100"/>
          <w:kern w:val="2"/>
          <w:sz w:val="24"/>
          <w:szCs w:val="24"/>
          <w:highlight w:val="none"/>
          <w:u w:val="single" w:color="000000"/>
          <w:lang w:val="zh-CN" w:eastAsia="zh-CN" w:bidi="ar-SA"/>
        </w:rPr>
        <w:t>分部分项工程费依据双方确认的工程量、合同约定的综合单价和按规定应计列的价差计算；如综合单价发生调整的，以发、承包方确认调整的综合单价计算。</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lang w:val="zh-CN" w:eastAsia="zh-CN" w:bidi="ar-SA"/>
        </w:rPr>
        <w:t>37.</w:t>
      </w:r>
      <w:r>
        <w:rPr>
          <w:rStyle w:val="25"/>
          <w:rFonts w:ascii="宋体" w:hAnsi="宋体" w:eastAsia="宋体"/>
          <w:b w:val="0"/>
          <w:i w:val="0"/>
          <w:caps w:val="0"/>
          <w:spacing w:val="0"/>
          <w:w w:val="100"/>
          <w:kern w:val="2"/>
          <w:sz w:val="24"/>
          <w:szCs w:val="24"/>
          <w:highlight w:val="none"/>
          <w:lang w:val="en-US" w:eastAsia="zh-CN" w:bidi="ar-SA"/>
        </w:rPr>
        <w:t>4</w:t>
      </w:r>
      <w:r>
        <w:rPr>
          <w:rStyle w:val="25"/>
          <w:rFonts w:ascii="宋体" w:hAnsi="宋体" w:eastAsia="宋体"/>
          <w:b w:val="0"/>
          <w:i w:val="0"/>
          <w:caps w:val="0"/>
          <w:spacing w:val="0"/>
          <w:w w:val="100"/>
          <w:kern w:val="2"/>
          <w:sz w:val="24"/>
          <w:szCs w:val="24"/>
          <w:highlight w:val="none"/>
          <w:u w:val="single" w:color="000000"/>
          <w:lang w:val="zh-CN" w:eastAsia="zh-CN" w:bidi="ar-SA"/>
        </w:rPr>
        <w:t>措施项目费依据合同约定的项目和金额计算；如发生调整的，以发、承包双方确认调整的金额计算，其中安全文明施工措施费为不可竞争费，必须按《陕西省建设工程工程量清单计价规则》（2009）的计价程序和省建设主管部门发布的费率，参照规费计价基数计取。但其基数不包括安全文明施工措施费本身。</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zh-CN" w:eastAsia="zh-CN" w:bidi="ar-SA"/>
        </w:rPr>
      </w:pPr>
      <w:r>
        <w:rPr>
          <w:rStyle w:val="25"/>
          <w:rFonts w:ascii="宋体" w:hAnsi="宋体" w:eastAsia="宋体"/>
          <w:b w:val="0"/>
          <w:i w:val="0"/>
          <w:caps w:val="0"/>
          <w:spacing w:val="0"/>
          <w:w w:val="100"/>
          <w:kern w:val="2"/>
          <w:sz w:val="24"/>
          <w:szCs w:val="24"/>
          <w:highlight w:val="none"/>
          <w:lang w:val="zh-CN" w:eastAsia="zh-CN" w:bidi="ar-SA"/>
        </w:rPr>
        <w:t>37.</w:t>
      </w:r>
      <w:r>
        <w:rPr>
          <w:rStyle w:val="25"/>
          <w:rFonts w:ascii="宋体" w:hAnsi="宋体" w:eastAsia="宋体"/>
          <w:b w:val="0"/>
          <w:i w:val="0"/>
          <w:caps w:val="0"/>
          <w:spacing w:val="0"/>
          <w:w w:val="100"/>
          <w:kern w:val="2"/>
          <w:sz w:val="24"/>
          <w:szCs w:val="24"/>
          <w:highlight w:val="none"/>
          <w:lang w:val="en-US" w:eastAsia="zh-CN" w:bidi="ar-SA"/>
        </w:rPr>
        <w:t>5</w:t>
      </w:r>
      <w:r>
        <w:rPr>
          <w:rStyle w:val="25"/>
          <w:rFonts w:ascii="宋体" w:hAnsi="宋体" w:eastAsia="宋体"/>
          <w:b w:val="0"/>
          <w:i w:val="0"/>
          <w:caps w:val="0"/>
          <w:spacing w:val="0"/>
          <w:w w:val="100"/>
          <w:kern w:val="2"/>
          <w:sz w:val="24"/>
          <w:szCs w:val="24"/>
          <w:highlight w:val="none"/>
          <w:lang w:val="zh-CN" w:eastAsia="zh-CN" w:bidi="ar-SA"/>
        </w:rPr>
        <w:t>其他项目费用按下列规定计算：</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（1）计日工按发包人实际签证确认的事项和金额计算；（</w:t>
      </w:r>
      <w:r>
        <w:rPr>
          <w:rStyle w:val="25"/>
          <w:rFonts w:ascii="宋体" w:hAnsi="宋体" w:eastAsia="宋体"/>
          <w:b w:val="0"/>
          <w:i w:val="0"/>
          <w:caps w:val="0"/>
          <w:spacing w:val="0"/>
          <w:w w:val="100"/>
          <w:kern w:val="2"/>
          <w:sz w:val="24"/>
          <w:szCs w:val="24"/>
          <w:highlight w:val="none"/>
          <w:u w:val="single" w:color="000000"/>
          <w:lang w:val="en-US" w:eastAsia="zh-CN" w:bidi="ar-SA"/>
        </w:rPr>
        <w:t>2</w:t>
      </w:r>
      <w:r>
        <w:rPr>
          <w:rStyle w:val="25"/>
          <w:rFonts w:ascii="宋体" w:hAnsi="宋体" w:eastAsia="宋体"/>
          <w:b w:val="0"/>
          <w:i w:val="0"/>
          <w:caps w:val="0"/>
          <w:spacing w:val="0"/>
          <w:w w:val="100"/>
          <w:kern w:val="2"/>
          <w:sz w:val="24"/>
          <w:szCs w:val="24"/>
          <w:highlight w:val="none"/>
          <w:u w:val="single" w:color="000000"/>
          <w:lang w:val="zh-CN" w:eastAsia="zh-CN" w:bidi="ar-SA"/>
        </w:rPr>
        <w:t>）总承包服务费依据合同约定金额计算，如发生调整的，以发、承包双方确认调整的金额计算；（</w:t>
      </w:r>
      <w:r>
        <w:rPr>
          <w:rStyle w:val="25"/>
          <w:rFonts w:ascii="宋体" w:hAnsi="宋体" w:eastAsia="宋体"/>
          <w:b w:val="0"/>
          <w:i w:val="0"/>
          <w:caps w:val="0"/>
          <w:spacing w:val="0"/>
          <w:w w:val="100"/>
          <w:kern w:val="2"/>
          <w:sz w:val="24"/>
          <w:szCs w:val="24"/>
          <w:highlight w:val="none"/>
          <w:u w:val="single" w:color="000000"/>
          <w:lang w:val="en-US" w:eastAsia="zh-CN" w:bidi="ar-SA"/>
        </w:rPr>
        <w:t>3</w:t>
      </w:r>
      <w:r>
        <w:rPr>
          <w:rStyle w:val="25"/>
          <w:rFonts w:ascii="宋体" w:hAnsi="宋体" w:eastAsia="宋体"/>
          <w:b w:val="0"/>
          <w:i w:val="0"/>
          <w:caps w:val="0"/>
          <w:spacing w:val="0"/>
          <w:w w:val="100"/>
          <w:kern w:val="2"/>
          <w:sz w:val="24"/>
          <w:szCs w:val="24"/>
          <w:highlight w:val="none"/>
          <w:u w:val="single" w:color="000000"/>
          <w:lang w:val="zh-CN" w:eastAsia="zh-CN" w:bidi="ar-SA"/>
        </w:rPr>
        <w:t>）索赔费用依据发、承包双方确认的索赔事项和金额计算；（</w:t>
      </w:r>
      <w:r>
        <w:rPr>
          <w:rStyle w:val="25"/>
          <w:rFonts w:ascii="宋体" w:hAnsi="宋体" w:eastAsia="宋体"/>
          <w:b w:val="0"/>
          <w:i w:val="0"/>
          <w:caps w:val="0"/>
          <w:spacing w:val="0"/>
          <w:w w:val="100"/>
          <w:kern w:val="2"/>
          <w:sz w:val="24"/>
          <w:szCs w:val="24"/>
          <w:highlight w:val="none"/>
          <w:u w:val="single" w:color="000000"/>
          <w:lang w:val="en-US" w:eastAsia="zh-CN" w:bidi="ar-SA"/>
        </w:rPr>
        <w:t>4</w:t>
      </w:r>
      <w:r>
        <w:rPr>
          <w:rStyle w:val="25"/>
          <w:rFonts w:ascii="宋体" w:hAnsi="宋体" w:eastAsia="宋体"/>
          <w:b w:val="0"/>
          <w:i w:val="0"/>
          <w:caps w:val="0"/>
          <w:spacing w:val="0"/>
          <w:w w:val="100"/>
          <w:kern w:val="2"/>
          <w:sz w:val="24"/>
          <w:szCs w:val="24"/>
          <w:highlight w:val="none"/>
          <w:u w:val="single" w:color="000000"/>
          <w:lang w:val="zh-CN" w:eastAsia="zh-CN" w:bidi="ar-SA"/>
        </w:rPr>
        <w:t>）现场签证费用依据发、承包双方签证资料确认的金额计算。</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lang w:val="zh-CN" w:eastAsia="zh-CN" w:bidi="ar-SA"/>
        </w:rPr>
        <w:t>37.</w:t>
      </w:r>
      <w:r>
        <w:rPr>
          <w:rStyle w:val="25"/>
          <w:rFonts w:ascii="宋体" w:hAnsi="宋体" w:eastAsia="宋体"/>
          <w:b w:val="0"/>
          <w:i w:val="0"/>
          <w:caps w:val="0"/>
          <w:spacing w:val="0"/>
          <w:w w:val="100"/>
          <w:kern w:val="2"/>
          <w:sz w:val="24"/>
          <w:szCs w:val="24"/>
          <w:highlight w:val="none"/>
          <w:lang w:val="en-US" w:eastAsia="zh-CN" w:bidi="ar-SA"/>
        </w:rPr>
        <w:t>6</w:t>
      </w:r>
      <w:r>
        <w:rPr>
          <w:rStyle w:val="25"/>
          <w:rFonts w:ascii="宋体" w:hAnsi="宋体" w:eastAsia="宋体"/>
          <w:b w:val="0"/>
          <w:i w:val="0"/>
          <w:caps w:val="0"/>
          <w:spacing w:val="0"/>
          <w:w w:val="100"/>
          <w:kern w:val="2"/>
          <w:sz w:val="24"/>
          <w:szCs w:val="24"/>
          <w:highlight w:val="none"/>
          <w:u w:val="single" w:color="000000"/>
          <w:lang w:val="zh-CN" w:eastAsia="zh-CN" w:bidi="ar-SA"/>
        </w:rPr>
        <w:t>规费和税金按国家、省政府和省级有关主管部门的规定计算。</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lang w:val="zh-CN" w:eastAsia="zh-CN" w:bidi="ar-SA"/>
        </w:rPr>
        <w:t>37.</w:t>
      </w:r>
      <w:r>
        <w:rPr>
          <w:rStyle w:val="25"/>
          <w:rFonts w:ascii="宋体" w:hAnsi="宋体" w:eastAsia="宋体"/>
          <w:b w:val="0"/>
          <w:i w:val="0"/>
          <w:caps w:val="0"/>
          <w:spacing w:val="0"/>
          <w:w w:val="100"/>
          <w:kern w:val="2"/>
          <w:sz w:val="24"/>
          <w:szCs w:val="24"/>
          <w:highlight w:val="none"/>
          <w:lang w:val="en-US" w:eastAsia="zh-CN" w:bidi="ar-SA"/>
        </w:rPr>
        <w:t>7</w:t>
      </w:r>
      <w:r>
        <w:rPr>
          <w:rStyle w:val="25"/>
          <w:rFonts w:ascii="宋体" w:hAnsi="宋体" w:eastAsia="宋体"/>
          <w:b w:val="0"/>
          <w:i w:val="0"/>
          <w:caps w:val="0"/>
          <w:spacing w:val="0"/>
          <w:w w:val="100"/>
          <w:kern w:val="2"/>
          <w:sz w:val="24"/>
          <w:szCs w:val="24"/>
          <w:highlight w:val="none"/>
          <w:u w:val="single" w:color="000000"/>
          <w:lang w:val="zh-CN" w:eastAsia="zh-CN" w:bidi="ar-SA"/>
        </w:rPr>
        <w:t>承包人应在本合同专用条款约定的时间内编制完成竣工结算书，并在提交竣工验收报告的同时递交给发包人。</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承包人未在本合同专用条款约定的时间内递交竣工结算书，经发包人催促后仍未提供或没有明确答复的，发包人可以根据已有的资料办理计算。</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lang w:val="zh-CN" w:eastAsia="zh-CN" w:bidi="ar-SA"/>
        </w:rPr>
        <w:t>37.</w:t>
      </w:r>
      <w:r>
        <w:rPr>
          <w:rStyle w:val="25"/>
          <w:rFonts w:ascii="宋体" w:hAnsi="宋体" w:eastAsia="宋体"/>
          <w:b w:val="0"/>
          <w:i w:val="0"/>
          <w:caps w:val="0"/>
          <w:spacing w:val="0"/>
          <w:w w:val="100"/>
          <w:kern w:val="2"/>
          <w:sz w:val="24"/>
          <w:szCs w:val="24"/>
          <w:highlight w:val="none"/>
          <w:lang w:val="en-US" w:eastAsia="zh-CN" w:bidi="ar-SA"/>
        </w:rPr>
        <w:t>8</w:t>
      </w:r>
      <w:r>
        <w:rPr>
          <w:rStyle w:val="25"/>
          <w:rFonts w:ascii="宋体" w:hAnsi="宋体" w:eastAsia="宋体"/>
          <w:b w:val="0"/>
          <w:i w:val="0"/>
          <w:caps w:val="0"/>
          <w:spacing w:val="0"/>
          <w:w w:val="100"/>
          <w:kern w:val="2"/>
          <w:sz w:val="24"/>
          <w:szCs w:val="24"/>
          <w:highlight w:val="none"/>
          <w:u w:val="single" w:color="000000"/>
          <w:lang w:val="zh-CN" w:eastAsia="zh-CN" w:bidi="ar-SA"/>
        </w:rPr>
        <w:t>发包人在收到承包人递交的竣工结算书后，应按本合同专用条款约定的时间进行核对。</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同一工程竣工结算核对完成，发、承包人双方签字确认后，发包人不得要求承包人与另一个或多个工程造价咨询人重复核对竣工结算，承包人也不得要求发包人重复核对竣工结算。</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lang w:val="zh-CN" w:eastAsia="zh-CN" w:bidi="ar-SA"/>
        </w:rPr>
        <w:t>37.</w:t>
      </w:r>
      <w:r>
        <w:rPr>
          <w:rStyle w:val="25"/>
          <w:rFonts w:ascii="宋体" w:hAnsi="宋体" w:eastAsia="宋体"/>
          <w:b w:val="0"/>
          <w:i w:val="0"/>
          <w:caps w:val="0"/>
          <w:spacing w:val="0"/>
          <w:w w:val="100"/>
          <w:kern w:val="2"/>
          <w:sz w:val="24"/>
          <w:szCs w:val="24"/>
          <w:highlight w:val="none"/>
          <w:lang w:val="en-US" w:eastAsia="zh-CN" w:bidi="ar-SA"/>
        </w:rPr>
        <w:t>9</w:t>
      </w:r>
      <w:r>
        <w:rPr>
          <w:rStyle w:val="25"/>
          <w:rFonts w:ascii="宋体" w:hAnsi="宋体" w:eastAsia="宋体"/>
          <w:b w:val="0"/>
          <w:i w:val="0"/>
          <w:caps w:val="0"/>
          <w:spacing w:val="0"/>
          <w:w w:val="100"/>
          <w:kern w:val="2"/>
          <w:sz w:val="24"/>
          <w:szCs w:val="24"/>
          <w:highlight w:val="none"/>
          <w:u w:val="single" w:color="000000"/>
          <w:lang w:val="zh-CN" w:eastAsia="zh-CN" w:bidi="ar-SA"/>
        </w:rPr>
        <w:t>发包人收到承包人递交的竣工结算书后，在合同约定时间内，不核对竣工结算或未提出核对意见的，视为承包人递交的竣工结算书已经认可，发包人应向承包人支付工程结算价款。</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承包人在接到发包人提出的核对意见后，在合同约定时间内，不确认也未提出异议的，视为发包人提出的核对意见已经认可，竣工结算办理完毕。</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lang w:val="zh-CN" w:eastAsia="zh-CN" w:bidi="ar-SA"/>
        </w:rPr>
        <w:t>37.1</w:t>
      </w:r>
      <w:r>
        <w:rPr>
          <w:rStyle w:val="25"/>
          <w:rFonts w:ascii="宋体" w:hAnsi="宋体" w:eastAsia="宋体"/>
          <w:b w:val="0"/>
          <w:i w:val="0"/>
          <w:caps w:val="0"/>
          <w:spacing w:val="0"/>
          <w:w w:val="100"/>
          <w:kern w:val="2"/>
          <w:sz w:val="24"/>
          <w:szCs w:val="24"/>
          <w:highlight w:val="none"/>
          <w:lang w:val="en-US" w:eastAsia="zh-CN" w:bidi="ar-SA"/>
        </w:rPr>
        <w:t>0</w:t>
      </w:r>
      <w:r>
        <w:rPr>
          <w:rStyle w:val="25"/>
          <w:rFonts w:ascii="宋体" w:hAnsi="宋体" w:eastAsia="宋体"/>
          <w:b w:val="0"/>
          <w:i w:val="0"/>
          <w:caps w:val="0"/>
          <w:spacing w:val="0"/>
          <w:w w:val="100"/>
          <w:kern w:val="2"/>
          <w:sz w:val="24"/>
          <w:szCs w:val="24"/>
          <w:highlight w:val="none"/>
          <w:u w:val="single" w:color="000000"/>
          <w:lang w:val="zh-CN" w:eastAsia="zh-CN" w:bidi="ar-SA"/>
        </w:rPr>
        <w:t>发包人应对承包人递交的竣工结算书予以签收，拒不签收的，承包人可以不交付竣工工程。</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承包人未在合同约定时间内递交竣工结算书的，发包人要求交付竣工工程，承包人应当交付。</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十、违约、索赔和争议</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39、违约</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39.1  本合同中关于发包人违约的具体责任如下：</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本合同通用条款第28.1条约定发包人违约应承担的违约责任：</w:t>
      </w:r>
      <w:r>
        <w:rPr>
          <w:rStyle w:val="25"/>
          <w:rFonts w:ascii="宋体" w:hAnsi="宋体" w:eastAsia="宋体"/>
          <w:b w:val="0"/>
          <w:i w:val="0"/>
          <w:caps w:val="0"/>
          <w:spacing w:val="0"/>
          <w:w w:val="100"/>
          <w:kern w:val="0"/>
          <w:sz w:val="24"/>
          <w:szCs w:val="24"/>
          <w:highlight w:val="none"/>
          <w:u w:val="single" w:color="000000"/>
          <w:lang w:val="en-US" w:eastAsia="zh-CN" w:bidi="ar-SA"/>
        </w:rPr>
        <w:t>/</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本合同通用条款第30.5款约定发包人违约应承担的违约责任：</w:t>
      </w:r>
      <w:r>
        <w:rPr>
          <w:rStyle w:val="25"/>
          <w:rFonts w:ascii="宋体" w:hAnsi="宋体" w:eastAsia="宋体"/>
          <w:b w:val="0"/>
          <w:i w:val="0"/>
          <w:caps w:val="0"/>
          <w:spacing w:val="0"/>
          <w:w w:val="100"/>
          <w:kern w:val="0"/>
          <w:sz w:val="24"/>
          <w:szCs w:val="24"/>
          <w:highlight w:val="none"/>
          <w:u w:val="single" w:color="000000"/>
          <w:lang w:val="en-US" w:eastAsia="zh-CN" w:bidi="ar-SA"/>
        </w:rPr>
        <w:t>执行《通用条款》30.5款。</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本合同通用条款第37.6款约定发包人违约应承担的违约责任：</w:t>
      </w:r>
      <w:r>
        <w:rPr>
          <w:rStyle w:val="25"/>
          <w:rFonts w:ascii="宋体" w:hAnsi="宋体" w:eastAsia="宋体"/>
          <w:b w:val="0"/>
          <w:i w:val="0"/>
          <w:caps w:val="0"/>
          <w:spacing w:val="0"/>
          <w:w w:val="100"/>
          <w:kern w:val="0"/>
          <w:sz w:val="24"/>
          <w:szCs w:val="24"/>
          <w:highlight w:val="none"/>
          <w:u w:val="single" w:color="000000"/>
          <w:lang w:val="en-US" w:eastAsia="zh-CN" w:bidi="ar-SA"/>
        </w:rPr>
        <w:t>执行《通用条款》37.6款。</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双方约定的发包人其他违约责任：</w:t>
      </w:r>
      <w:r>
        <w:rPr>
          <w:rStyle w:val="25"/>
          <w:rFonts w:ascii="宋体" w:hAnsi="宋体" w:eastAsia="宋体"/>
          <w:b w:val="0"/>
          <w:i w:val="0"/>
          <w:caps w:val="0"/>
          <w:spacing w:val="0"/>
          <w:w w:val="100"/>
          <w:kern w:val="0"/>
          <w:sz w:val="24"/>
          <w:szCs w:val="24"/>
          <w:highlight w:val="none"/>
          <w:u w:val="single" w:color="000000"/>
          <w:lang w:val="en-US" w:eastAsia="zh-CN" w:bidi="ar-SA"/>
        </w:rPr>
        <w:t xml:space="preserve">          /          </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39.2  本合同中关于承包人违约的具体责任如下：本合同通用条款第14.2款约定承包人违约承担的违约责任：</w:t>
      </w:r>
      <w:r>
        <w:rPr>
          <w:rStyle w:val="25"/>
          <w:rFonts w:ascii="宋体" w:hAnsi="宋体" w:eastAsia="宋体"/>
          <w:b w:val="0"/>
          <w:i w:val="0"/>
          <w:caps w:val="0"/>
          <w:spacing w:val="0"/>
          <w:w w:val="100"/>
          <w:kern w:val="0"/>
          <w:sz w:val="24"/>
          <w:szCs w:val="24"/>
          <w:highlight w:val="none"/>
          <w:u w:val="single" w:color="000000"/>
          <w:lang w:val="en-US" w:eastAsia="zh-CN" w:bidi="ar-SA"/>
        </w:rPr>
        <w:t>承包人工期每推迟一天罚款2000元，若影响到发包人使用另行赔偿给甲方造成的损失。</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本合同通用条款第15.1款约定承包人违约应承担的违约责任：</w:t>
      </w:r>
      <w:r>
        <w:rPr>
          <w:rStyle w:val="25"/>
          <w:rFonts w:ascii="宋体" w:hAnsi="宋体" w:eastAsia="宋体"/>
          <w:b w:val="0"/>
          <w:i w:val="0"/>
          <w:caps w:val="0"/>
          <w:spacing w:val="0"/>
          <w:w w:val="100"/>
          <w:kern w:val="0"/>
          <w:sz w:val="24"/>
          <w:szCs w:val="24"/>
          <w:highlight w:val="none"/>
          <w:u w:val="single" w:color="000000"/>
          <w:lang w:val="en-US" w:eastAsia="zh-CN" w:bidi="ar-SA"/>
        </w:rPr>
        <w:t>承包方除按合同价款的2%承担违约金外，另按国务院279号令有关规定执行。</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双方约定的承包人其他违约责任：</w:t>
      </w:r>
      <w:r>
        <w:rPr>
          <w:rStyle w:val="25"/>
          <w:rFonts w:ascii="宋体" w:hAnsi="宋体" w:eastAsia="宋体"/>
          <w:b w:val="0"/>
          <w:i w:val="0"/>
          <w:caps w:val="0"/>
          <w:spacing w:val="0"/>
          <w:w w:val="100"/>
          <w:kern w:val="0"/>
          <w:sz w:val="24"/>
          <w:szCs w:val="24"/>
          <w:highlight w:val="none"/>
          <w:lang w:val="en-US" w:eastAsia="zh-CN" w:bidi="ar-SA"/>
        </w:rPr>
        <w:t>______</w:t>
      </w:r>
      <w:r>
        <w:rPr>
          <w:rStyle w:val="25"/>
          <w:rFonts w:ascii="宋体" w:hAnsi="宋体" w:eastAsia="宋体"/>
          <w:b w:val="0"/>
          <w:i w:val="0"/>
          <w:caps w:val="0"/>
          <w:spacing w:val="0"/>
          <w:w w:val="100"/>
          <w:kern w:val="0"/>
          <w:sz w:val="24"/>
          <w:szCs w:val="24"/>
          <w:highlight w:val="none"/>
          <w:u w:val="single" w:color="000000"/>
          <w:lang w:val="en-US" w:eastAsia="zh-CN" w:bidi="ar-SA"/>
        </w:rPr>
        <w:t>/</w:t>
      </w:r>
      <w:r>
        <w:rPr>
          <w:rStyle w:val="25"/>
          <w:rFonts w:ascii="宋体" w:hAnsi="宋体" w:eastAsia="宋体"/>
          <w:b w:val="0"/>
          <w:i w:val="0"/>
          <w:caps w:val="0"/>
          <w:spacing w:val="0"/>
          <w:w w:val="100"/>
          <w:kern w:val="0"/>
          <w:sz w:val="24"/>
          <w:szCs w:val="24"/>
          <w:highlight w:val="none"/>
          <w:lang w:val="en-US" w:eastAsia="zh-CN" w:bidi="ar-SA"/>
        </w:rPr>
        <w:t>________</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41、争议</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41.1双方当事人约定，在履行合同过程中产生争议时：</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（1）请</w:t>
      </w:r>
      <w:r>
        <w:rPr>
          <w:rStyle w:val="25"/>
          <w:rFonts w:ascii="宋体" w:hAnsi="宋体" w:eastAsia="宋体"/>
          <w:b w:val="0"/>
          <w:i w:val="0"/>
          <w:caps w:val="0"/>
          <w:spacing w:val="0"/>
          <w:w w:val="100"/>
          <w:kern w:val="2"/>
          <w:sz w:val="24"/>
          <w:szCs w:val="24"/>
          <w:highlight w:val="none"/>
          <w:u w:val="single" w:color="000000"/>
          <w:lang w:val="en-US" w:eastAsia="zh-CN" w:bidi="ar-SA"/>
        </w:rPr>
        <w:t>合同管理部门和其他有关部门</w:t>
      </w:r>
      <w:r>
        <w:rPr>
          <w:rStyle w:val="25"/>
          <w:rFonts w:ascii="宋体" w:hAnsi="宋体" w:eastAsia="宋体"/>
          <w:b w:val="0"/>
          <w:i w:val="0"/>
          <w:caps w:val="0"/>
          <w:spacing w:val="0"/>
          <w:w w:val="100"/>
          <w:kern w:val="2"/>
          <w:sz w:val="24"/>
          <w:szCs w:val="24"/>
          <w:highlight w:val="none"/>
          <w:lang w:val="en-US" w:eastAsia="zh-CN" w:bidi="ar-SA"/>
        </w:rPr>
        <w:t>调解；</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（2）合同争议调解不成的，按下列第</w:t>
      </w:r>
      <w:r>
        <w:rPr>
          <w:rStyle w:val="25"/>
          <w:rFonts w:ascii="宋体" w:hAnsi="宋体" w:eastAsia="宋体"/>
          <w:b w:val="0"/>
          <w:i w:val="0"/>
          <w:caps w:val="0"/>
          <w:spacing w:val="0"/>
          <w:w w:val="100"/>
          <w:kern w:val="2"/>
          <w:sz w:val="24"/>
          <w:szCs w:val="24"/>
          <w:highlight w:val="none"/>
          <w:u w:val="single" w:color="000000"/>
          <w:lang w:val="en-US" w:eastAsia="zh-CN" w:bidi="ar-SA"/>
        </w:rPr>
        <w:t>1）</w:t>
      </w:r>
      <w:r>
        <w:rPr>
          <w:rStyle w:val="25"/>
          <w:rFonts w:ascii="宋体" w:hAnsi="宋体" w:eastAsia="宋体"/>
          <w:b w:val="0"/>
          <w:i w:val="0"/>
          <w:caps w:val="0"/>
          <w:spacing w:val="0"/>
          <w:w w:val="100"/>
          <w:kern w:val="2"/>
          <w:sz w:val="24"/>
          <w:szCs w:val="24"/>
          <w:highlight w:val="none"/>
          <w:lang w:val="en-US" w:eastAsia="zh-CN" w:bidi="ar-SA"/>
        </w:rPr>
        <w:t>种方式解决：</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 xml:space="preserve">  1）提交</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仲裁委员会申请仲裁；</w:t>
      </w:r>
    </w:p>
    <w:p>
      <w:pPr>
        <w:widowControl/>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2）依法向人民法院提起诉讼。</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十一、其他</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42、工程分包</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42.1本工程发包人同意承包人分包的专业工程：</w:t>
      </w:r>
      <w:r>
        <w:rPr>
          <w:rStyle w:val="25"/>
          <w:rFonts w:ascii="宋体" w:hAnsi="宋体" w:eastAsia="宋体"/>
          <w:b w:val="0"/>
          <w:i w:val="0"/>
          <w:caps w:val="0"/>
          <w:spacing w:val="0"/>
          <w:w w:val="100"/>
          <w:kern w:val="0"/>
          <w:sz w:val="24"/>
          <w:szCs w:val="24"/>
          <w:highlight w:val="none"/>
          <w:u w:val="single" w:color="000000"/>
          <w:lang w:val="en-US" w:eastAsia="zh-CN" w:bidi="ar-SA"/>
        </w:rPr>
        <w:t>无</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43、不可抗力</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43.1双方关于不可抗力的约定：</w:t>
      </w:r>
      <w:r>
        <w:rPr>
          <w:rStyle w:val="25"/>
          <w:rFonts w:ascii="宋体" w:hAnsi="宋体" w:eastAsia="宋体"/>
          <w:b w:val="0"/>
          <w:i w:val="0"/>
          <w:caps w:val="0"/>
          <w:spacing w:val="0"/>
          <w:w w:val="100"/>
          <w:kern w:val="0"/>
          <w:sz w:val="24"/>
          <w:szCs w:val="24"/>
          <w:highlight w:val="none"/>
          <w:u w:val="single" w:color="000000"/>
          <w:lang w:val="en-US" w:eastAsia="zh-CN" w:bidi="ar-SA"/>
        </w:rPr>
        <w:t>根据国家的法律规定执行。</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44、保险</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44.6本工程双方约定投保内容如下：</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（1）发包人投保内容：</w:t>
      </w:r>
      <w:r>
        <w:rPr>
          <w:rStyle w:val="25"/>
          <w:rFonts w:ascii="宋体" w:hAnsi="宋体" w:eastAsia="宋体"/>
          <w:b w:val="0"/>
          <w:i w:val="0"/>
          <w:caps w:val="0"/>
          <w:spacing w:val="0"/>
          <w:w w:val="100"/>
          <w:kern w:val="0"/>
          <w:sz w:val="24"/>
          <w:szCs w:val="24"/>
          <w:highlight w:val="none"/>
          <w:u w:val="single" w:color="000000"/>
          <w:lang w:val="en-US" w:eastAsia="zh-CN" w:bidi="ar-SA"/>
        </w:rPr>
        <w:t>执行《通用条款》44.1款，费用由发包人承担。</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发包人委托承包人办理的保险事项：</w:t>
      </w:r>
      <w:r>
        <w:rPr>
          <w:rStyle w:val="25"/>
          <w:rFonts w:ascii="宋体" w:hAnsi="宋体" w:eastAsia="宋体"/>
          <w:b w:val="0"/>
          <w:i w:val="0"/>
          <w:caps w:val="0"/>
          <w:spacing w:val="0"/>
          <w:w w:val="100"/>
          <w:kern w:val="0"/>
          <w:sz w:val="24"/>
          <w:szCs w:val="24"/>
          <w:highlight w:val="none"/>
          <w:lang w:val="en-US" w:eastAsia="zh-CN" w:bidi="ar-SA"/>
        </w:rPr>
        <w:t>____________/________________</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（2）承包人投保内容：</w:t>
      </w:r>
      <w:r>
        <w:rPr>
          <w:rStyle w:val="25"/>
          <w:rFonts w:ascii="宋体" w:hAnsi="宋体" w:eastAsia="宋体"/>
          <w:b w:val="0"/>
          <w:i w:val="0"/>
          <w:caps w:val="0"/>
          <w:spacing w:val="0"/>
          <w:w w:val="100"/>
          <w:kern w:val="0"/>
          <w:sz w:val="24"/>
          <w:szCs w:val="24"/>
          <w:highlight w:val="none"/>
          <w:u w:val="single" w:color="000000"/>
          <w:lang w:val="en-US" w:eastAsia="zh-CN" w:bidi="ar-SA"/>
        </w:rPr>
        <w:t>执行《通用条款》44.4款，费用由承包人承担。</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45、担保</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45.3本工程双方约定担保事项如下：</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（1）发包人向承包人提供支付担保，担保方式为：</w:t>
      </w:r>
      <w:r>
        <w:rPr>
          <w:rStyle w:val="25"/>
          <w:rFonts w:ascii="宋体" w:hAnsi="宋体" w:eastAsia="宋体"/>
          <w:b w:val="0"/>
          <w:i w:val="0"/>
          <w:caps w:val="0"/>
          <w:spacing w:val="0"/>
          <w:w w:val="100"/>
          <w:kern w:val="0"/>
          <w:sz w:val="24"/>
          <w:szCs w:val="24"/>
          <w:highlight w:val="none"/>
          <w:u w:val="single" w:color="000000"/>
          <w:lang w:val="en-US" w:eastAsia="zh-CN" w:bidi="ar-SA"/>
        </w:rPr>
        <w:t xml:space="preserve">    /    </w:t>
      </w:r>
      <w:r>
        <w:rPr>
          <w:rStyle w:val="25"/>
          <w:rFonts w:ascii="宋体" w:hAnsi="宋体" w:eastAsia="宋体"/>
          <w:b w:val="0"/>
          <w:i w:val="0"/>
          <w:caps w:val="0"/>
          <w:spacing w:val="0"/>
          <w:w w:val="100"/>
          <w:kern w:val="0"/>
          <w:sz w:val="24"/>
          <w:szCs w:val="24"/>
          <w:highlight w:val="none"/>
          <w:lang w:val="en-US" w:eastAsia="zh-CN" w:bidi="ar-SA"/>
        </w:rPr>
        <w:t>，担保金额：</w:t>
      </w:r>
      <w:r>
        <w:rPr>
          <w:rStyle w:val="25"/>
          <w:rFonts w:ascii="宋体" w:hAnsi="宋体" w:eastAsia="宋体"/>
          <w:b w:val="0"/>
          <w:i w:val="0"/>
          <w:caps w:val="0"/>
          <w:spacing w:val="0"/>
          <w:w w:val="100"/>
          <w:kern w:val="0"/>
          <w:sz w:val="24"/>
          <w:szCs w:val="24"/>
          <w:highlight w:val="none"/>
          <w:u w:val="single" w:color="000000"/>
          <w:lang w:val="en-US" w:eastAsia="zh-CN" w:bidi="ar-SA"/>
        </w:rPr>
        <w:t xml:space="preserve">  /   </w:t>
      </w:r>
      <w:r>
        <w:rPr>
          <w:rStyle w:val="25"/>
          <w:rFonts w:ascii="宋体" w:hAnsi="宋体" w:eastAsia="宋体"/>
          <w:b w:val="0"/>
          <w:i w:val="0"/>
          <w:caps w:val="0"/>
          <w:spacing w:val="0"/>
          <w:w w:val="100"/>
          <w:kern w:val="0"/>
          <w:sz w:val="24"/>
          <w:szCs w:val="24"/>
          <w:highlight w:val="none"/>
          <w:lang w:val="en-US" w:eastAsia="zh-CN" w:bidi="ar-SA"/>
        </w:rPr>
        <w:t>，担保有效期：</w:t>
      </w:r>
      <w:r>
        <w:rPr>
          <w:rStyle w:val="25"/>
          <w:rFonts w:ascii="宋体" w:hAnsi="宋体" w:eastAsia="宋体"/>
          <w:b w:val="0"/>
          <w:i w:val="0"/>
          <w:caps w:val="0"/>
          <w:spacing w:val="0"/>
          <w:w w:val="100"/>
          <w:kern w:val="0"/>
          <w:sz w:val="24"/>
          <w:szCs w:val="24"/>
          <w:highlight w:val="none"/>
          <w:u w:val="single" w:color="000000"/>
          <w:lang w:val="en-US" w:eastAsia="zh-CN" w:bidi="ar-SA"/>
        </w:rPr>
        <w:t xml:space="preserve">   /   </w:t>
      </w:r>
      <w:r>
        <w:rPr>
          <w:rStyle w:val="25"/>
          <w:rFonts w:ascii="宋体" w:hAnsi="宋体" w:eastAsia="宋体"/>
          <w:b w:val="0"/>
          <w:i w:val="0"/>
          <w:caps w:val="0"/>
          <w:spacing w:val="0"/>
          <w:w w:val="100"/>
          <w:kern w:val="0"/>
          <w:sz w:val="24"/>
          <w:szCs w:val="24"/>
          <w:highlight w:val="none"/>
          <w:lang w:val="en-US" w:eastAsia="zh-CN" w:bidi="ar-SA"/>
        </w:rPr>
        <w:t>。</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（2）承包人向发包人提供履约担保，</w:t>
      </w:r>
      <w:r>
        <w:rPr>
          <w:rStyle w:val="25"/>
          <w:rFonts w:ascii="宋体" w:hAnsi="宋体" w:eastAsia="宋体"/>
          <w:b w:val="0"/>
          <w:i w:val="0"/>
          <w:caps w:val="0"/>
          <w:spacing w:val="0"/>
          <w:w w:val="100"/>
          <w:kern w:val="0"/>
          <w:sz w:val="24"/>
          <w:szCs w:val="24"/>
          <w:highlight w:val="none"/>
          <w:u w:val="single" w:color="000000"/>
          <w:lang w:val="en-US" w:eastAsia="zh-CN" w:bidi="ar-SA"/>
        </w:rPr>
        <w:t>执行</w:t>
      </w:r>
      <w:r>
        <w:rPr>
          <w:rStyle w:val="25"/>
          <w:rFonts w:ascii="宋体" w:hAnsi="宋体" w:eastAsia="宋体"/>
          <w:b w:val="0"/>
          <w:i w:val="0"/>
          <w:caps w:val="0"/>
          <w:spacing w:val="0"/>
          <w:w w:val="100"/>
          <w:kern w:val="2"/>
          <w:sz w:val="24"/>
          <w:szCs w:val="24"/>
          <w:highlight w:val="none"/>
          <w:u w:val="single" w:color="000000"/>
          <w:lang w:val="en-US" w:eastAsia="zh-CN" w:bidi="ar-SA"/>
        </w:rPr>
        <w:t>履约保证保函，担保金额</w:t>
      </w:r>
      <w:r>
        <w:rPr>
          <w:rStyle w:val="25"/>
          <w:rFonts w:ascii="宋体" w:hAnsi="宋体" w:eastAsia="宋体"/>
          <w:b w:val="0"/>
          <w:i w:val="0"/>
          <w:caps w:val="0"/>
          <w:spacing w:val="0"/>
          <w:w w:val="100"/>
          <w:kern w:val="2"/>
          <w:sz w:val="24"/>
          <w:szCs w:val="24"/>
          <w:highlight w:val="none"/>
          <w:lang w:val="en-US" w:eastAsia="zh-CN" w:bidi="ar-SA"/>
        </w:rPr>
        <w:t>为合同价的10%，担保合同作为本合同附件。</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（3）双方约定的其他担保事项：</w:t>
      </w:r>
      <w:r>
        <w:rPr>
          <w:rStyle w:val="25"/>
          <w:rFonts w:ascii="宋体" w:hAnsi="宋体" w:eastAsia="宋体"/>
          <w:b w:val="0"/>
          <w:i w:val="0"/>
          <w:caps w:val="0"/>
          <w:spacing w:val="0"/>
          <w:w w:val="100"/>
          <w:kern w:val="0"/>
          <w:sz w:val="24"/>
          <w:szCs w:val="24"/>
          <w:highlight w:val="none"/>
          <w:u w:val="single" w:color="000000"/>
          <w:lang w:val="en-US" w:eastAsia="zh-CN" w:bidi="ar-SA"/>
        </w:rPr>
        <w:t xml:space="preserve">           /               </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50、合同份数</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50.2双方约定合同副本份数：</w:t>
      </w:r>
      <w:r>
        <w:rPr>
          <w:rStyle w:val="25"/>
          <w:rFonts w:ascii="宋体" w:hAnsi="宋体" w:eastAsia="宋体"/>
          <w:b w:val="0"/>
          <w:i w:val="0"/>
          <w:caps w:val="0"/>
          <w:spacing w:val="0"/>
          <w:w w:val="100"/>
          <w:kern w:val="0"/>
          <w:sz w:val="24"/>
          <w:szCs w:val="24"/>
          <w:highlight w:val="none"/>
          <w:u w:val="single" w:color="000000"/>
          <w:lang w:val="en-US" w:eastAsia="zh-CN" w:bidi="ar-SA"/>
        </w:rPr>
        <w:t>捌份。</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51、补充条款</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51.1</w:t>
      </w:r>
      <w:r>
        <w:rPr>
          <w:rStyle w:val="25"/>
          <w:rFonts w:ascii="宋体" w:hAnsi="宋体" w:eastAsia="宋体"/>
          <w:b w:val="0"/>
          <w:i w:val="0"/>
          <w:caps w:val="0"/>
          <w:spacing w:val="0"/>
          <w:w w:val="100"/>
          <w:kern w:val="2"/>
          <w:sz w:val="24"/>
          <w:szCs w:val="24"/>
          <w:highlight w:val="none"/>
          <w:u w:val="single" w:color="000000"/>
          <w:lang w:val="en-US" w:eastAsia="zh-CN" w:bidi="ar-SA"/>
        </w:rPr>
        <w:t>项目经理按发包人认可的施工组织设计（施工方案）和工程师依据合同发出的指令组织施工。在情况紧急且无法与工程师联系时，项目经理应当采取保证人员生命和工程、财产安全的紧急措施，并在采取措施后48小时内向工程师送交报告。责任在发包人，由发包人承担由此发生的追加合同价款，相应顺延工期；责任在承包人，由承包人承担费用，不顺延工期；责任在第三人，由承包人按照相关程序追究第三人责任。</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51.2</w:t>
      </w:r>
      <w:r>
        <w:rPr>
          <w:rStyle w:val="25"/>
          <w:rFonts w:ascii="宋体" w:hAnsi="宋体" w:eastAsia="宋体"/>
          <w:b w:val="0"/>
          <w:i w:val="0"/>
          <w:caps w:val="0"/>
          <w:spacing w:val="0"/>
          <w:w w:val="100"/>
          <w:kern w:val="0"/>
          <w:sz w:val="24"/>
          <w:szCs w:val="24"/>
          <w:highlight w:val="none"/>
          <w:u w:val="single" w:color="000000"/>
          <w:lang w:val="en-US" w:eastAsia="zh-CN" w:bidi="ar-SA"/>
        </w:rPr>
        <w:t>承包人须承诺：达到省级文明工地验收标准，严格按安全文明工地和卫生城市标准施工，设立专用垃圾场，不得在施工区内任意堆放或乱倒垃圾，定期将建筑垃圾清理外运。若达不到省级文明工地验收标准处罚承包人合同价款的2%。</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51.3</w:t>
      </w:r>
      <w:r>
        <w:rPr>
          <w:rStyle w:val="25"/>
          <w:rFonts w:ascii="宋体" w:hAnsi="宋体" w:eastAsia="宋体"/>
          <w:b w:val="0"/>
          <w:i w:val="0"/>
          <w:caps w:val="0"/>
          <w:spacing w:val="0"/>
          <w:w w:val="100"/>
          <w:kern w:val="0"/>
          <w:sz w:val="24"/>
          <w:szCs w:val="24"/>
          <w:highlight w:val="none"/>
          <w:u w:val="single" w:color="000000"/>
          <w:lang w:val="en-US" w:eastAsia="zh-CN" w:bidi="ar-SA"/>
        </w:rPr>
        <w:t>承包人招聘的农民工工资，当承包人申报当期进度款计划时应一并报发包人，发包人有权监督承包人在支付的当期进度款中发放农民工工资。如承包人未按时发放农民工工资，影响到本工程的施工进度及工程质量，则发包人有权在工程进度款中将承包人所欠的工资额扣除，直接发放给农民工。承包人当月发放完工资后，需将农民工领取后的工作表复印一份加盖公章交发包人备案。农民工工资除按月发放外，其劳务费下余部分应按照劳动分包合同付款办法支付。承包人若未支付，发包人有权在工程款结算期间用其余款支付农民工劳务费,</w:t>
      </w:r>
      <w:r>
        <w:rPr>
          <w:rStyle w:val="25"/>
          <w:rFonts w:ascii="宋体" w:hAnsi="宋体" w:eastAsia="宋体" w:cs="宋体"/>
          <w:b/>
          <w:bCs/>
          <w:i w:val="0"/>
          <w:caps w:val="0"/>
          <w:spacing w:val="0"/>
          <w:w w:val="100"/>
          <w:kern w:val="2"/>
          <w:sz w:val="24"/>
          <w:szCs w:val="24"/>
          <w:highlight w:val="none"/>
          <w:u w:val="single" w:color="000000"/>
          <w:lang w:val="en-US" w:eastAsia="zh-CN" w:bidi="ar-SA"/>
        </w:rPr>
        <w:t>并另按发放金额的50%从承包人的工程结算款中扣除作为罚金。</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u w:val="single" w:color="000000"/>
          <w:lang w:val="en-US" w:eastAsia="zh-CN" w:bidi="ar-SA"/>
        </w:rPr>
        <w:t>51.4</w:t>
      </w:r>
      <w:r>
        <w:rPr>
          <w:rStyle w:val="25"/>
          <w:rFonts w:ascii="宋体" w:hAnsi="宋体" w:eastAsia="宋体"/>
          <w:b w:val="0"/>
          <w:i w:val="0"/>
          <w:caps w:val="0"/>
          <w:spacing w:val="0"/>
          <w:w w:val="100"/>
          <w:kern w:val="2"/>
          <w:sz w:val="24"/>
          <w:szCs w:val="24"/>
          <w:highlight w:val="none"/>
          <w:u w:val="single" w:color="000000"/>
          <w:lang w:val="en-US" w:eastAsia="zh-CN" w:bidi="ar-SA"/>
        </w:rPr>
        <w:t>本工程竣工后，应免费将建筑物周围和施工单位生活区周围内施工现场清除干净；无建筑材料、无建筑设备、无建筑垃圾、无坑池渠沟、无掩埋的硬化道路和施工垃圾，做到场地整洁,</w:t>
      </w:r>
      <w:r>
        <w:rPr>
          <w:rStyle w:val="25"/>
          <w:rFonts w:ascii="宋体" w:hAnsi="宋体" w:eastAsia="宋体" w:cs="宋体"/>
          <w:b/>
          <w:bCs/>
          <w:i w:val="0"/>
          <w:caps w:val="0"/>
          <w:spacing w:val="0"/>
          <w:w w:val="100"/>
          <w:kern w:val="2"/>
          <w:sz w:val="24"/>
          <w:szCs w:val="24"/>
          <w:highlight w:val="none"/>
          <w:u w:val="single" w:color="000000"/>
          <w:lang w:val="en-US" w:eastAsia="zh-CN" w:bidi="ar-SA"/>
        </w:rPr>
        <w:t>否则，发包人有权对承包人进行处罚，罚金直接从工程款中扣除。</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u w:val="single" w:color="000000"/>
          <w:lang w:val="en-US" w:eastAsia="zh-CN" w:bidi="ar-SA"/>
        </w:rPr>
        <w:t>51.5</w:t>
      </w:r>
      <w:r>
        <w:rPr>
          <w:rStyle w:val="25"/>
          <w:rFonts w:ascii="宋体" w:hAnsi="宋体" w:eastAsia="宋体"/>
          <w:b w:val="0"/>
          <w:i w:val="0"/>
          <w:caps w:val="0"/>
          <w:spacing w:val="0"/>
          <w:w w:val="100"/>
          <w:kern w:val="2"/>
          <w:sz w:val="24"/>
          <w:szCs w:val="24"/>
          <w:highlight w:val="none"/>
          <w:u w:val="single" w:color="000000"/>
          <w:lang w:val="en-US" w:eastAsia="zh-CN" w:bidi="ar-SA"/>
        </w:rPr>
        <w:t>承包人在施工过程中应服从、遵守发包人和当地政府职能部门的管理制度。关于安全防护、文明施工措施费用的其他约定如下：</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1、承包人需提供安全防护、文明施工措施费用的支付计划落实情况；</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2、工程师对承包人落实安全防护、文明施工措施分情况进行现场监理，若发现承包人为落实安全防护、文明施工措施的，有权责令其立即整改；</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3、发包人和承包人应在财务管理中单独列支安全防护、文明施工措施项目费用的支付情况。</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51.6施工过程中，资料和工程进度必须同步。每月发包管理人员对施工进度和资料进行检查，出现问题限期整改，否则罚款1000元人民币。在工程竣工验收前，承包人要按规定将竣工资料交至甲方验收，由甲方出据相应证明后，发包人方可组织验收。</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51.7安全管理人员必须持证上岗，并负责检查现场和施工人员安全情况，如甲方和发包管理人员发现有不安全因素存在，经指出仍未纠正的每次罚款500元人民币；出现任何安全事故，均由承包人自负。</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51.8现场用电必须按照发包人要求，三相五线制，一机一闸必须带漏电保护，不允许用电炉。如施工现场出现用电漏电或短路跳闸，造成停电、影响发包人用电，每次罚款2000元。</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51.</w:t>
      </w:r>
      <w:r>
        <w:rPr>
          <w:rStyle w:val="25"/>
          <w:rFonts w:ascii="宋体" w:hAnsi="宋体" w:eastAsia="宋体"/>
          <w:b w:val="0"/>
          <w:i w:val="0"/>
          <w:caps w:val="0"/>
          <w:spacing w:val="0"/>
          <w:w w:val="100"/>
          <w:kern w:val="2"/>
          <w:sz w:val="24"/>
          <w:szCs w:val="24"/>
          <w:highlight w:val="none"/>
          <w:u w:val="single" w:color="000000"/>
          <w:lang w:val="en-US" w:eastAsia="zh-CN" w:bidi="ar-SA"/>
        </w:rPr>
        <w:t>9安全防护、文明施工措施费必须专款专用，如果承包人挪用其费用则视为承包人违约，承包人承担挪用金额100%的违约金。</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51.10</w:t>
      </w:r>
      <w:r>
        <w:rPr>
          <w:rStyle w:val="25"/>
          <w:rFonts w:ascii="宋体" w:hAnsi="宋体" w:eastAsia="宋体"/>
          <w:b w:val="0"/>
          <w:i w:val="0"/>
          <w:caps w:val="0"/>
          <w:spacing w:val="0"/>
          <w:w w:val="100"/>
          <w:kern w:val="2"/>
          <w:sz w:val="24"/>
          <w:szCs w:val="24"/>
          <w:highlight w:val="none"/>
          <w:u w:val="single" w:color="000000"/>
          <w:lang w:val="zh-CN" w:eastAsia="zh-CN" w:bidi="ar-SA"/>
        </w:rPr>
        <w:t>承包人不得以挂靠、联营、转包或变相转包名义或形式承担本工程，否则视承包人违约，发包人有权终止合同，且有权拒绝支付已完工程费用，承包人无条件退场本项目施工，并承担本项目中标金额或合同金额30%的违约金，</w:t>
      </w:r>
      <w:r>
        <w:rPr>
          <w:rStyle w:val="25"/>
          <w:rFonts w:ascii="宋体" w:hAnsi="宋体" w:eastAsia="宋体"/>
          <w:b w:val="0"/>
          <w:i w:val="0"/>
          <w:caps w:val="0"/>
          <w:spacing w:val="0"/>
          <w:w w:val="100"/>
          <w:kern w:val="2"/>
          <w:sz w:val="24"/>
          <w:szCs w:val="24"/>
          <w:highlight w:val="none"/>
          <w:u w:val="single" w:color="000000"/>
          <w:lang w:val="en-US" w:eastAsia="zh-CN" w:bidi="ar-SA"/>
        </w:rPr>
        <w:t>且因此造成的一切损失由承包人承担，并赔偿因此给发包人造成的损失。</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51.11本工程严格按照合同约定的付款方式执行，承包人须合理安排材料供应商、劳务分包等下游单位所需资金，以确保本工程顺利进行，不得出现工人或材料供应商堵门、围攻项目负责人等恶性事件发生，若发生以上事件或因拖欠工人工资、材料供应商材料款问题被行政主管部门通报等，则视为承包人违约，并须承担50万元/次的违约金。</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51.12承包人须遵守发包人的相关管理规定，且必须服从发包人项目负责人、现场代表及的管理，严禁不听指挥、野蛮施工，否则，视为承包人违约，并须承担5万元/次的违约金，违约金直接从当期工程款中扣除。</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51.13本工程的工程款必须专款专用，严禁承包人私自挪用，否则视为承包人违约，并须承担挪用工程款相同数额的违约金，违约金直接从当期工程款中扣除。</w:t>
      </w:r>
    </w:p>
    <w:p>
      <w:pPr>
        <w:snapToGrid w:val="0"/>
        <w:spacing w:before="0" w:beforeAutospacing="0" w:after="0" w:afterAutospacing="0" w:line="560" w:lineRule="exact"/>
        <w:ind w:firstLine="475"/>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51.14合同履行期间，国家法律、法规、规章和政策变化影响工程造价的，不执行任何调价文件。</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51.15承包人在施工过程中偷工减料、违规操作、弄虚作假或因与材料供应商及分包单位不签合同或对其提出任何让利要求而影响工程质量、进度的，则视为承包人违约，发包人有权对承包人进行严厉处罚，且不得延误工期。</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51.16施工过程中，承包人不得以任何理由随意停工（不可抗力除外），否则视为承包人违约，承包人须承担3万元/天的违约金，并赔偿因此给发包人造成的损失，赔偿上限为合同总金额，且工期不予顺延。</w:t>
      </w:r>
    </w:p>
    <w:p>
      <w:pPr>
        <w:snapToGrid w:val="0"/>
        <w:spacing w:before="0" w:beforeAutospacing="0" w:after="0" w:afterAutospacing="0" w:line="560" w:lineRule="exact"/>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51.17本工程在保修期内，承包人均应无条件在接到发包人通知后24小时内进场维修，费用承包人自理。如承包人未能按时派人及时维修，或经过多次维修，依然存在问题，发包人有权自行或委托他人处理，发生的一切费用从承包人的保修款中扣除，不足部分由承包人承担。</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u w:val="single" w:color="000000"/>
          <w:lang w:val="en-US" w:eastAsia="zh-CN" w:bidi="ar-SA"/>
        </w:rPr>
        <w:t>51.18</w:t>
      </w:r>
      <w:r>
        <w:rPr>
          <w:rStyle w:val="25"/>
          <w:rFonts w:ascii="宋体" w:hAnsi="宋体" w:eastAsia="宋体"/>
          <w:b w:val="0"/>
          <w:i w:val="0"/>
          <w:caps w:val="0"/>
          <w:spacing w:val="0"/>
          <w:w w:val="100"/>
          <w:kern w:val="2"/>
          <w:sz w:val="24"/>
          <w:szCs w:val="24"/>
          <w:highlight w:val="none"/>
          <w:u w:val="single" w:color="000000"/>
          <w:lang w:val="en-US" w:eastAsia="zh-CN" w:bidi="ar-SA"/>
        </w:rPr>
        <w:t>在不改变合同其他条款的前提下，甲方有权在合同价款10%的范围内追加与合同标的相同的工程和服务，并就此与乙方签订补充合同，乙方不得拒绝。</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u w:val="single" w:color="000000"/>
          <w:lang w:val="en-US" w:eastAsia="zh-CN" w:bidi="ar-SA"/>
        </w:rPr>
        <w:t>51.19以上未尽事宜，双方协商解决或另行签署补充协议。</w:t>
      </w:r>
    </w:p>
    <w:p>
      <w:pPr>
        <w:widowControl/>
        <w:snapToGrid w:val="0"/>
        <w:spacing w:before="0" w:beforeAutospacing="0" w:after="0" w:afterAutospacing="0" w:line="360" w:lineRule="auto"/>
        <w:ind w:firstLine="480" w:firstLineChars="2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br w:type="page"/>
      </w:r>
      <w:r>
        <w:rPr>
          <w:rStyle w:val="25"/>
          <w:rFonts w:ascii="宋体" w:hAnsi="宋体"/>
          <w:b w:val="0"/>
          <w:i w:val="0"/>
          <w:caps w:val="0"/>
          <w:spacing w:val="0"/>
          <w:w w:val="100"/>
          <w:kern w:val="2"/>
          <w:sz w:val="24"/>
          <w:szCs w:val="24"/>
          <w:highlight w:val="none"/>
          <w:lang w:val="en-US" w:eastAsia="zh-CN" w:bidi="ar-SA"/>
        </w:rPr>
        <w:t>附件1：</w:t>
      </w:r>
    </w:p>
    <w:p>
      <w:pPr>
        <w:snapToGrid w:val="0"/>
        <w:spacing w:before="0" w:beforeAutospacing="0" w:after="0" w:afterAutospacing="0" w:line="360" w:lineRule="auto"/>
        <w:ind w:firstLine="803" w:firstLineChars="250"/>
        <w:jc w:val="center"/>
        <w:textAlignment w:val="baseline"/>
        <w:rPr>
          <w:rStyle w:val="25"/>
          <w:rFonts w:ascii="宋体" w:hAnsi="宋体"/>
          <w:b w:val="0"/>
          <w:i w:val="0"/>
          <w:caps w:val="0"/>
          <w:spacing w:val="0"/>
          <w:w w:val="100"/>
          <w:kern w:val="2"/>
          <w:sz w:val="32"/>
          <w:szCs w:val="32"/>
          <w:highlight w:val="none"/>
          <w:lang w:val="en-US" w:eastAsia="zh-CN" w:bidi="ar-SA"/>
        </w:rPr>
      </w:pPr>
      <w:r>
        <w:rPr>
          <w:rStyle w:val="25"/>
          <w:rFonts w:ascii="宋体" w:hAnsi="宋体" w:cs="宋体"/>
          <w:b/>
          <w:bCs/>
          <w:i w:val="0"/>
          <w:caps w:val="0"/>
          <w:spacing w:val="0"/>
          <w:w w:val="100"/>
          <w:kern w:val="2"/>
          <w:sz w:val="32"/>
          <w:szCs w:val="32"/>
          <w:highlight w:val="none"/>
          <w:lang w:val="en-US" w:eastAsia="zh-CN" w:bidi="ar-SA"/>
        </w:rPr>
        <w:t>工程质量保修书</w:t>
      </w:r>
    </w:p>
    <w:p>
      <w:pPr>
        <w:snapToGrid w:val="0"/>
        <w:spacing w:before="0" w:beforeAutospacing="0" w:after="0" w:afterAutospacing="0" w:line="360" w:lineRule="auto"/>
        <w:ind w:left="120" w:hanging="120"/>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发包人(全称)_____________________________________</w:t>
      </w:r>
    </w:p>
    <w:p>
      <w:pPr>
        <w:snapToGrid w:val="0"/>
        <w:spacing w:before="0" w:beforeAutospacing="0" w:after="0" w:afterAutospacing="0" w:line="360" w:lineRule="auto"/>
        <w:ind w:left="120" w:hanging="120"/>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 xml:space="preserve">承包人(全称)： __________________________________ </w:t>
      </w:r>
    </w:p>
    <w:p>
      <w:pPr>
        <w:snapToGrid w:val="0"/>
        <w:spacing w:before="0" w:beforeAutospacing="0" w:after="0" w:afterAutospacing="0" w:line="360" w:lineRule="auto"/>
        <w:ind w:firstLine="480" w:firstLineChars="200"/>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为保证____________________________________（工程名称）在合理使用期限内正常使用，发包人、承包人协商一致签订工程质量保修书。承包人在质量保修期内按照有关管理规定及双方约定承担工程质量保修责任。</w:t>
      </w: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cs="宋体"/>
          <w:b/>
          <w:bCs/>
          <w:i w:val="0"/>
          <w:caps w:val="0"/>
          <w:spacing w:val="0"/>
          <w:w w:val="100"/>
          <w:kern w:val="2"/>
          <w:sz w:val="24"/>
          <w:szCs w:val="24"/>
          <w:highlight w:val="none"/>
          <w:lang w:val="en-US" w:eastAsia="zh-CN" w:bidi="ar-SA"/>
        </w:rPr>
        <w:t>一、工程质量保修范围和内容</w:t>
      </w:r>
      <w:r>
        <w:rPr>
          <w:rStyle w:val="25"/>
          <w:rFonts w:ascii="宋体" w:hAnsi="宋体"/>
          <w:b w:val="0"/>
          <w:i w:val="0"/>
          <w:caps w:val="0"/>
          <w:spacing w:val="0"/>
          <w:w w:val="100"/>
          <w:kern w:val="2"/>
          <w:sz w:val="24"/>
          <w:szCs w:val="24"/>
          <w:highlight w:val="none"/>
          <w:lang w:val="en-US" w:eastAsia="zh-CN" w:bidi="ar-SA"/>
        </w:rPr>
        <w:t>_______________________________________________________________________________________________________________________________________________________________________________________________________________</w:t>
      </w:r>
    </w:p>
    <w:p>
      <w:pPr>
        <w:snapToGrid w:val="0"/>
        <w:spacing w:before="0" w:beforeAutospacing="0" w:after="0" w:afterAutospacing="0" w:line="360" w:lineRule="auto"/>
        <w:jc w:val="left"/>
        <w:textAlignment w:val="baseline"/>
        <w:rPr>
          <w:rStyle w:val="25"/>
          <w:rFonts w:ascii="宋体" w:hAnsi="宋体" w:cs="宋体"/>
          <w:b/>
          <w:bCs/>
          <w:i w:val="0"/>
          <w:caps w:val="0"/>
          <w:spacing w:val="0"/>
          <w:w w:val="100"/>
          <w:kern w:val="2"/>
          <w:sz w:val="24"/>
          <w:szCs w:val="24"/>
          <w:highlight w:val="none"/>
          <w:lang w:val="en-US" w:eastAsia="zh-CN" w:bidi="ar-SA"/>
        </w:rPr>
      </w:pPr>
      <w:r>
        <w:rPr>
          <w:rStyle w:val="25"/>
          <w:rFonts w:ascii="宋体" w:hAnsi="宋体" w:cs="宋体"/>
          <w:b/>
          <w:bCs/>
          <w:i w:val="0"/>
          <w:caps w:val="0"/>
          <w:spacing w:val="0"/>
          <w:w w:val="100"/>
          <w:kern w:val="2"/>
          <w:sz w:val="24"/>
          <w:szCs w:val="24"/>
          <w:highlight w:val="none"/>
          <w:lang w:val="en-US" w:eastAsia="zh-CN" w:bidi="ar-SA"/>
        </w:rPr>
        <w:t>二、质量保修期</w:t>
      </w:r>
    </w:p>
    <w:p>
      <w:pPr>
        <w:snapToGrid w:val="0"/>
        <w:spacing w:before="0" w:beforeAutospacing="0" w:after="0" w:afterAutospacing="0" w:line="360" w:lineRule="auto"/>
        <w:ind w:firstLine="480" w:firstLineChars="200"/>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质量保修期自工程竣工验收合格之日起计算。分单项竣工验收的工程，按单项工程分别计算质量保修期。双方根据《建设工程质量管理条例》及国家有关规定，结合具体工程约定质量保修期如下：</w:t>
      </w:r>
    </w:p>
    <w:p>
      <w:pPr>
        <w:snapToGrid w:val="0"/>
        <w:spacing w:before="0" w:beforeAutospacing="0" w:after="0" w:afterAutospacing="0" w:line="360" w:lineRule="auto"/>
        <w:ind w:firstLine="480" w:firstLineChars="200"/>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1、采暖工程为</w:t>
      </w:r>
      <w:r>
        <w:rPr>
          <w:rStyle w:val="25"/>
          <w:rFonts w:ascii="宋体" w:hAnsi="宋体"/>
          <w:b w:val="0"/>
          <w:i w:val="0"/>
          <w:caps w:val="0"/>
          <w:spacing w:val="0"/>
          <w:w w:val="100"/>
          <w:kern w:val="2"/>
          <w:sz w:val="24"/>
          <w:szCs w:val="24"/>
          <w:highlight w:val="none"/>
          <w:u w:val="single" w:color="000000"/>
          <w:lang w:val="en-US" w:eastAsia="zh-CN" w:bidi="ar-SA"/>
        </w:rPr>
        <w:t xml:space="preserve"> 2 </w:t>
      </w:r>
      <w:r>
        <w:rPr>
          <w:rStyle w:val="25"/>
          <w:rFonts w:ascii="宋体" w:hAnsi="宋体"/>
          <w:b w:val="0"/>
          <w:i w:val="0"/>
          <w:caps w:val="0"/>
          <w:spacing w:val="0"/>
          <w:w w:val="100"/>
          <w:kern w:val="2"/>
          <w:sz w:val="24"/>
          <w:szCs w:val="24"/>
          <w:highlight w:val="none"/>
          <w:lang w:val="en-US" w:eastAsia="zh-CN" w:bidi="ar-SA"/>
        </w:rPr>
        <w:t>年；</w:t>
      </w:r>
    </w:p>
    <w:p>
      <w:pPr>
        <w:snapToGrid w:val="0"/>
        <w:spacing w:before="0" w:beforeAutospacing="0" w:after="0" w:afterAutospacing="0" w:line="360" w:lineRule="auto"/>
        <w:ind w:left="479" w:leftChars="228"/>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2、电气工程为</w:t>
      </w:r>
      <w:r>
        <w:rPr>
          <w:rStyle w:val="25"/>
          <w:rFonts w:ascii="宋体" w:hAnsi="宋体"/>
          <w:b w:val="0"/>
          <w:i w:val="0"/>
          <w:caps w:val="0"/>
          <w:spacing w:val="0"/>
          <w:w w:val="100"/>
          <w:kern w:val="2"/>
          <w:sz w:val="24"/>
          <w:szCs w:val="24"/>
          <w:highlight w:val="none"/>
          <w:u w:val="single" w:color="000000"/>
          <w:lang w:val="en-US" w:eastAsia="zh-CN" w:bidi="ar-SA"/>
        </w:rPr>
        <w:t xml:space="preserve"> 2 </w:t>
      </w:r>
      <w:r>
        <w:rPr>
          <w:rStyle w:val="25"/>
          <w:rFonts w:ascii="宋体" w:hAnsi="宋体"/>
          <w:b w:val="0"/>
          <w:i w:val="0"/>
          <w:caps w:val="0"/>
          <w:spacing w:val="0"/>
          <w:w w:val="100"/>
          <w:kern w:val="2"/>
          <w:sz w:val="24"/>
          <w:szCs w:val="24"/>
          <w:highlight w:val="none"/>
          <w:lang w:val="en-US" w:eastAsia="zh-CN" w:bidi="ar-SA"/>
        </w:rPr>
        <w:t>年；</w:t>
      </w:r>
    </w:p>
    <w:p>
      <w:pPr>
        <w:snapToGrid w:val="0"/>
        <w:spacing w:before="0" w:beforeAutospacing="0" w:after="0" w:afterAutospacing="0" w:line="360" w:lineRule="auto"/>
        <w:ind w:left="479" w:leftChars="228"/>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3、给排水工程为</w:t>
      </w:r>
      <w:r>
        <w:rPr>
          <w:rStyle w:val="25"/>
          <w:rFonts w:ascii="宋体" w:hAnsi="宋体"/>
          <w:b w:val="0"/>
          <w:i w:val="0"/>
          <w:caps w:val="0"/>
          <w:spacing w:val="0"/>
          <w:w w:val="100"/>
          <w:kern w:val="2"/>
          <w:sz w:val="24"/>
          <w:szCs w:val="24"/>
          <w:highlight w:val="none"/>
          <w:u w:val="single" w:color="000000"/>
          <w:lang w:val="en-US" w:eastAsia="zh-CN" w:bidi="ar-SA"/>
        </w:rPr>
        <w:t xml:space="preserve"> 2 </w:t>
      </w:r>
      <w:r>
        <w:rPr>
          <w:rStyle w:val="25"/>
          <w:rFonts w:ascii="宋体" w:hAnsi="宋体"/>
          <w:b w:val="0"/>
          <w:i w:val="0"/>
          <w:caps w:val="0"/>
          <w:spacing w:val="0"/>
          <w:w w:val="100"/>
          <w:kern w:val="2"/>
          <w:sz w:val="24"/>
          <w:szCs w:val="24"/>
          <w:highlight w:val="none"/>
          <w:lang w:val="en-US" w:eastAsia="zh-CN" w:bidi="ar-SA"/>
        </w:rPr>
        <w:t>年；</w:t>
      </w:r>
    </w:p>
    <w:p>
      <w:pPr>
        <w:snapToGrid w:val="0"/>
        <w:spacing w:before="0" w:beforeAutospacing="0" w:after="0" w:afterAutospacing="0" w:line="360" w:lineRule="auto"/>
        <w:ind w:left="479" w:leftChars="228"/>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4、土建工程为：</w:t>
      </w:r>
      <w:r>
        <w:rPr>
          <w:rStyle w:val="25"/>
          <w:rFonts w:ascii="宋体" w:hAnsi="宋体"/>
          <w:b w:val="0"/>
          <w:i w:val="0"/>
          <w:caps w:val="0"/>
          <w:spacing w:val="0"/>
          <w:w w:val="100"/>
          <w:kern w:val="2"/>
          <w:sz w:val="24"/>
          <w:szCs w:val="24"/>
          <w:highlight w:val="none"/>
          <w:u w:val="single" w:color="000000"/>
          <w:lang w:val="en-US" w:eastAsia="zh-CN" w:bidi="ar-SA"/>
        </w:rPr>
        <w:t xml:space="preserve"> 5 </w:t>
      </w:r>
      <w:r>
        <w:rPr>
          <w:rStyle w:val="25"/>
          <w:rFonts w:ascii="宋体" w:hAnsi="宋体"/>
          <w:b w:val="0"/>
          <w:i w:val="0"/>
          <w:caps w:val="0"/>
          <w:spacing w:val="0"/>
          <w:w w:val="100"/>
          <w:kern w:val="2"/>
          <w:sz w:val="24"/>
          <w:szCs w:val="24"/>
          <w:highlight w:val="none"/>
          <w:lang w:val="en-US" w:eastAsia="zh-CN" w:bidi="ar-SA"/>
        </w:rPr>
        <w:t>年；</w:t>
      </w:r>
    </w:p>
    <w:p>
      <w:pPr>
        <w:snapToGrid w:val="0"/>
        <w:spacing w:before="0" w:beforeAutospacing="0" w:after="0" w:afterAutospacing="0" w:line="360" w:lineRule="auto"/>
        <w:ind w:left="479" w:leftChars="228"/>
        <w:jc w:val="left"/>
        <w:textAlignment w:val="baseline"/>
        <w:rPr>
          <w:rStyle w:val="25"/>
          <w:rFonts w:ascii="宋体" w:hAnsi="宋体"/>
          <w:b w:val="0"/>
          <w:i w:val="0"/>
          <w:caps w:val="0"/>
          <w:spacing w:val="0"/>
          <w:w w:val="100"/>
          <w:kern w:val="2"/>
          <w:sz w:val="24"/>
          <w:szCs w:val="24"/>
          <w:highlight w:val="none"/>
          <w:u w:val="single"/>
          <w:lang w:val="en-US" w:eastAsia="zh-CN" w:bidi="ar-SA"/>
        </w:rPr>
      </w:pPr>
      <w:r>
        <w:rPr>
          <w:rStyle w:val="25"/>
          <w:rFonts w:ascii="宋体" w:hAnsi="宋体"/>
          <w:b w:val="0"/>
          <w:i w:val="0"/>
          <w:caps w:val="0"/>
          <w:spacing w:val="0"/>
          <w:w w:val="100"/>
          <w:kern w:val="2"/>
          <w:sz w:val="24"/>
          <w:szCs w:val="24"/>
          <w:highlight w:val="none"/>
          <w:lang w:val="en-US" w:eastAsia="zh-CN" w:bidi="ar-SA"/>
        </w:rPr>
        <w:t>5、消防工程：</w:t>
      </w:r>
      <w:r>
        <w:rPr>
          <w:rStyle w:val="25"/>
          <w:rFonts w:ascii="宋体" w:hAnsi="宋体"/>
          <w:b w:val="0"/>
          <w:i w:val="0"/>
          <w:caps w:val="0"/>
          <w:spacing w:val="0"/>
          <w:w w:val="100"/>
          <w:kern w:val="2"/>
          <w:sz w:val="24"/>
          <w:szCs w:val="24"/>
          <w:highlight w:val="none"/>
          <w:u w:val="single" w:color="000000"/>
          <w:lang w:val="en-US" w:eastAsia="zh-CN" w:bidi="ar-SA"/>
        </w:rPr>
        <w:t xml:space="preserve"> 2 </w:t>
      </w:r>
      <w:r>
        <w:rPr>
          <w:rStyle w:val="25"/>
          <w:rFonts w:ascii="宋体" w:hAnsi="宋体"/>
          <w:b w:val="0"/>
          <w:i w:val="0"/>
          <w:caps w:val="0"/>
          <w:spacing w:val="0"/>
          <w:w w:val="100"/>
          <w:kern w:val="2"/>
          <w:sz w:val="24"/>
          <w:szCs w:val="24"/>
          <w:highlight w:val="none"/>
          <w:lang w:val="en-US" w:eastAsia="zh-CN" w:bidi="ar-SA"/>
        </w:rPr>
        <w:t>年；</w:t>
      </w:r>
    </w:p>
    <w:p>
      <w:pPr>
        <w:snapToGrid w:val="0"/>
        <w:spacing w:before="0" w:beforeAutospacing="0" w:after="0" w:afterAutospacing="0" w:line="360" w:lineRule="auto"/>
        <w:ind w:left="479" w:leftChars="228"/>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6、通风工程：</w:t>
      </w:r>
      <w:r>
        <w:rPr>
          <w:rStyle w:val="25"/>
          <w:rFonts w:ascii="宋体" w:hAnsi="宋体"/>
          <w:b w:val="0"/>
          <w:i w:val="0"/>
          <w:caps w:val="0"/>
          <w:spacing w:val="0"/>
          <w:w w:val="100"/>
          <w:kern w:val="2"/>
          <w:sz w:val="24"/>
          <w:szCs w:val="24"/>
          <w:highlight w:val="none"/>
          <w:u w:val="single" w:color="000000"/>
          <w:lang w:val="en-US" w:eastAsia="zh-CN" w:bidi="ar-SA"/>
        </w:rPr>
        <w:t xml:space="preserve"> 2 </w:t>
      </w:r>
      <w:r>
        <w:rPr>
          <w:rStyle w:val="25"/>
          <w:rFonts w:ascii="宋体" w:hAnsi="宋体"/>
          <w:b w:val="0"/>
          <w:i w:val="0"/>
          <w:caps w:val="0"/>
          <w:spacing w:val="0"/>
          <w:w w:val="100"/>
          <w:kern w:val="2"/>
          <w:sz w:val="24"/>
          <w:szCs w:val="24"/>
          <w:highlight w:val="none"/>
          <w:lang w:val="en-US" w:eastAsia="zh-CN" w:bidi="ar-SA"/>
        </w:rPr>
        <w:t>年；</w:t>
      </w:r>
    </w:p>
    <w:p>
      <w:pPr>
        <w:snapToGrid w:val="0"/>
        <w:spacing w:before="0" w:beforeAutospacing="0" w:after="0" w:afterAutospacing="0" w:line="360" w:lineRule="auto"/>
        <w:ind w:left="479" w:leftChars="228"/>
        <w:jc w:val="left"/>
        <w:textAlignment w:val="baseline"/>
        <w:rPr>
          <w:rStyle w:val="25"/>
          <w:rFonts w:ascii="宋体" w:hAnsi="宋体"/>
          <w:b w:val="0"/>
          <w:i w:val="0"/>
          <w:caps w:val="0"/>
          <w:spacing w:val="0"/>
          <w:w w:val="100"/>
          <w:kern w:val="2"/>
          <w:sz w:val="24"/>
          <w:szCs w:val="24"/>
          <w:highlight w:val="none"/>
          <w:u w:val="single"/>
          <w:lang w:val="en-US" w:eastAsia="zh-CN" w:bidi="ar-SA"/>
        </w:rPr>
      </w:pPr>
      <w:r>
        <w:rPr>
          <w:rStyle w:val="25"/>
          <w:rFonts w:ascii="宋体" w:hAnsi="宋体"/>
          <w:b w:val="0"/>
          <w:i w:val="0"/>
          <w:caps w:val="0"/>
          <w:spacing w:val="0"/>
          <w:w w:val="100"/>
          <w:kern w:val="2"/>
          <w:sz w:val="24"/>
          <w:szCs w:val="24"/>
          <w:highlight w:val="none"/>
          <w:lang w:val="en-US" w:eastAsia="zh-CN" w:bidi="ar-SA"/>
        </w:rPr>
        <w:t>7、其他约定：</w:t>
      </w:r>
      <w:r>
        <w:rPr>
          <w:rStyle w:val="25"/>
          <w:rFonts w:ascii="宋体" w:hAnsi="宋体"/>
          <w:b w:val="0"/>
          <w:i w:val="0"/>
          <w:caps w:val="0"/>
          <w:spacing w:val="0"/>
          <w:w w:val="100"/>
          <w:kern w:val="2"/>
          <w:sz w:val="24"/>
          <w:szCs w:val="24"/>
          <w:highlight w:val="none"/>
          <w:u w:val="single" w:color="000000"/>
          <w:lang w:val="en-US" w:eastAsia="zh-CN" w:bidi="ar-SA"/>
        </w:rPr>
        <w:t xml:space="preserve">      </w:t>
      </w:r>
      <w:r>
        <w:rPr>
          <w:rStyle w:val="25"/>
          <w:rFonts w:ascii="宋体" w:hAnsi="宋体"/>
          <w:b w:val="0"/>
          <w:i w:val="0"/>
          <w:caps w:val="0"/>
          <w:spacing w:val="0"/>
          <w:w w:val="100"/>
          <w:kern w:val="2"/>
          <w:sz w:val="24"/>
          <w:szCs w:val="24"/>
          <w:highlight w:val="none"/>
          <w:lang w:val="en-US" w:eastAsia="zh-CN" w:bidi="ar-SA"/>
        </w:rPr>
        <w:t>工程为</w:t>
      </w:r>
      <w:r>
        <w:rPr>
          <w:rStyle w:val="25"/>
          <w:rFonts w:ascii="宋体" w:hAnsi="宋体"/>
          <w:b w:val="0"/>
          <w:i w:val="0"/>
          <w:caps w:val="0"/>
          <w:spacing w:val="0"/>
          <w:w w:val="100"/>
          <w:kern w:val="2"/>
          <w:sz w:val="24"/>
          <w:szCs w:val="24"/>
          <w:highlight w:val="none"/>
          <w:u w:val="single" w:color="000000"/>
          <w:lang w:val="en-US" w:eastAsia="zh-CN" w:bidi="ar-SA"/>
        </w:rPr>
        <w:t xml:space="preserve">      </w:t>
      </w:r>
      <w:r>
        <w:rPr>
          <w:rStyle w:val="25"/>
          <w:rFonts w:ascii="宋体" w:hAnsi="宋体"/>
          <w:b w:val="0"/>
          <w:i w:val="0"/>
          <w:caps w:val="0"/>
          <w:spacing w:val="0"/>
          <w:w w:val="100"/>
          <w:kern w:val="2"/>
          <w:sz w:val="24"/>
          <w:szCs w:val="24"/>
          <w:highlight w:val="none"/>
          <w:lang w:val="en-US" w:eastAsia="zh-CN" w:bidi="ar-SA"/>
        </w:rPr>
        <w:t>年。</w:t>
      </w:r>
    </w:p>
    <w:p>
      <w:pPr>
        <w:snapToGrid w:val="0"/>
        <w:spacing w:before="0" w:beforeAutospacing="0" w:after="0" w:afterAutospacing="0" w:line="360" w:lineRule="auto"/>
        <w:jc w:val="left"/>
        <w:textAlignment w:val="baseline"/>
        <w:rPr>
          <w:rStyle w:val="25"/>
          <w:rFonts w:ascii="宋体" w:hAnsi="宋体" w:cs="宋体"/>
          <w:b/>
          <w:bCs/>
          <w:i w:val="0"/>
          <w:caps w:val="0"/>
          <w:spacing w:val="0"/>
          <w:w w:val="100"/>
          <w:kern w:val="2"/>
          <w:sz w:val="24"/>
          <w:szCs w:val="24"/>
          <w:highlight w:val="none"/>
          <w:lang w:val="en-US" w:eastAsia="zh-CN" w:bidi="ar-SA"/>
        </w:rPr>
      </w:pPr>
      <w:r>
        <w:rPr>
          <w:rStyle w:val="25"/>
          <w:rFonts w:ascii="宋体" w:hAnsi="宋体" w:cs="宋体"/>
          <w:b/>
          <w:bCs/>
          <w:i w:val="0"/>
          <w:caps w:val="0"/>
          <w:spacing w:val="0"/>
          <w:w w:val="100"/>
          <w:kern w:val="2"/>
          <w:sz w:val="24"/>
          <w:szCs w:val="24"/>
          <w:highlight w:val="none"/>
          <w:lang w:val="en-US" w:eastAsia="zh-CN" w:bidi="ar-SA"/>
        </w:rPr>
        <w:t>三、质量保修责任</w:t>
      </w:r>
    </w:p>
    <w:p>
      <w:pPr>
        <w:snapToGrid w:val="0"/>
        <w:spacing w:before="0" w:beforeAutospacing="0" w:after="0" w:afterAutospacing="0" w:line="360" w:lineRule="auto"/>
        <w:ind w:firstLine="481"/>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1、属于保修范围和内容的项目，承包人应在接到修理通知之日后7天内派人修理。承包人不在约定期限内派人修理，发包人可委托其他人员修理，保修费用从质量保修金内扣除。</w:t>
      </w:r>
    </w:p>
    <w:p>
      <w:pPr>
        <w:snapToGrid w:val="0"/>
        <w:spacing w:before="0" w:beforeAutospacing="0" w:after="0" w:afterAutospacing="0" w:line="360" w:lineRule="auto"/>
        <w:ind w:firstLine="481"/>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2、发生须紧急抢修事故，承包人接到事故通知后，应立即到达事故现场抢修。非承包人施工质量引起的事故，抢修费用由发包人承担。</w:t>
      </w:r>
    </w:p>
    <w:p>
      <w:pPr>
        <w:snapToGrid w:val="0"/>
        <w:spacing w:before="0" w:beforeAutospacing="0" w:after="0" w:afterAutospacing="0" w:line="360" w:lineRule="auto"/>
        <w:ind w:firstLine="480" w:firstLineChars="200"/>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3、在国家规定的工程合理使用期限内，承包人确保地基基础工程和主体结构的质量。因承包人原因致使工程在合理使用期限内造成人身和财产损害的，承包人应承担损害赔偿责任。</w:t>
      </w:r>
    </w:p>
    <w:p>
      <w:pPr>
        <w:numPr>
          <w:ilvl w:val="0"/>
          <w:numId w:val="8"/>
        </w:numPr>
        <w:snapToGrid w:val="0"/>
        <w:spacing w:before="0" w:beforeAutospacing="0" w:after="0" w:afterAutospacing="0" w:line="360" w:lineRule="auto"/>
        <w:jc w:val="left"/>
        <w:textAlignment w:val="baseline"/>
        <w:rPr>
          <w:rStyle w:val="25"/>
          <w:rFonts w:ascii="宋体" w:hAnsi="宋体" w:cs="宋体"/>
          <w:b/>
          <w:bCs/>
          <w:i w:val="0"/>
          <w:caps w:val="0"/>
          <w:spacing w:val="0"/>
          <w:w w:val="100"/>
          <w:kern w:val="0"/>
          <w:sz w:val="24"/>
          <w:szCs w:val="24"/>
          <w:highlight w:val="none"/>
          <w:lang w:val="en-US" w:eastAsia="zh-CN" w:bidi="ar-SA"/>
        </w:rPr>
      </w:pPr>
      <w:r>
        <w:rPr>
          <w:rStyle w:val="25"/>
          <w:rFonts w:ascii="宋体" w:hAnsi="宋体" w:cs="宋体"/>
          <w:b/>
          <w:bCs/>
          <w:i w:val="0"/>
          <w:caps w:val="0"/>
          <w:spacing w:val="0"/>
          <w:w w:val="100"/>
          <w:kern w:val="2"/>
          <w:sz w:val="24"/>
          <w:szCs w:val="24"/>
          <w:highlight w:val="none"/>
          <w:lang w:val="en-US" w:eastAsia="zh-CN" w:bidi="ar-SA"/>
        </w:rPr>
        <w:t>质量保修金的支付</w:t>
      </w: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0"/>
          <w:sz w:val="24"/>
          <w:szCs w:val="24"/>
          <w:highlight w:val="none"/>
          <w:lang w:val="en-US" w:eastAsia="zh-CN" w:bidi="ar-SA"/>
        </w:rPr>
      </w:pPr>
      <w:r>
        <w:rPr>
          <w:rStyle w:val="25"/>
          <w:rFonts w:ascii="宋体" w:hAnsi="宋体"/>
          <w:b w:val="0"/>
          <w:i w:val="0"/>
          <w:caps w:val="0"/>
          <w:spacing w:val="0"/>
          <w:w w:val="100"/>
          <w:kern w:val="0"/>
          <w:sz w:val="24"/>
          <w:szCs w:val="24"/>
          <w:highlight w:val="none"/>
          <w:lang w:val="en-US" w:eastAsia="zh-CN" w:bidi="ar-SA"/>
        </w:rPr>
        <w:t>/</w:t>
      </w:r>
    </w:p>
    <w:p>
      <w:pPr>
        <w:numPr>
          <w:ilvl w:val="0"/>
          <w:numId w:val="8"/>
        </w:numPr>
        <w:snapToGrid w:val="0"/>
        <w:spacing w:before="0" w:beforeAutospacing="0" w:after="0" w:afterAutospacing="0" w:line="360" w:lineRule="auto"/>
        <w:jc w:val="left"/>
        <w:textAlignment w:val="baseline"/>
        <w:rPr>
          <w:rStyle w:val="25"/>
          <w:rFonts w:ascii="宋体" w:hAnsi="宋体" w:cs="宋体"/>
          <w:b/>
          <w:bCs/>
          <w:i w:val="0"/>
          <w:caps w:val="0"/>
          <w:spacing w:val="0"/>
          <w:w w:val="100"/>
          <w:kern w:val="2"/>
          <w:sz w:val="24"/>
          <w:szCs w:val="24"/>
          <w:highlight w:val="none"/>
          <w:lang w:val="en-US" w:eastAsia="zh-CN" w:bidi="ar-SA"/>
        </w:rPr>
      </w:pPr>
      <w:r>
        <w:rPr>
          <w:rStyle w:val="25"/>
          <w:rFonts w:ascii="宋体" w:hAnsi="宋体" w:cs="宋体"/>
          <w:b/>
          <w:bCs/>
          <w:i w:val="0"/>
          <w:caps w:val="0"/>
          <w:spacing w:val="0"/>
          <w:w w:val="100"/>
          <w:kern w:val="2"/>
          <w:sz w:val="24"/>
          <w:szCs w:val="24"/>
          <w:highlight w:val="none"/>
          <w:lang w:val="en-US" w:eastAsia="zh-CN" w:bidi="ar-SA"/>
        </w:rPr>
        <w:t>质量保修金的返还</w:t>
      </w:r>
    </w:p>
    <w:p>
      <w:pPr>
        <w:snapToGrid w:val="0"/>
        <w:spacing w:before="0" w:beforeAutospacing="0" w:after="0" w:afterAutospacing="0" w:line="360" w:lineRule="auto"/>
        <w:ind w:firstLine="240" w:firstLineChars="1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自验收合格之日起满一年无质量问题一个月内无息支付。</w:t>
      </w: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cs="宋体"/>
          <w:b/>
          <w:bCs/>
          <w:i w:val="0"/>
          <w:caps w:val="0"/>
          <w:spacing w:val="0"/>
          <w:w w:val="100"/>
          <w:kern w:val="2"/>
          <w:sz w:val="24"/>
          <w:szCs w:val="24"/>
          <w:highlight w:val="none"/>
          <w:lang w:val="en-US" w:eastAsia="zh-CN" w:bidi="ar-SA"/>
        </w:rPr>
        <w:t>六、其他</w:t>
      </w:r>
    </w:p>
    <w:p>
      <w:pPr>
        <w:snapToGrid w:val="0"/>
        <w:spacing w:before="0" w:beforeAutospacing="0" w:after="0" w:afterAutospacing="0" w:line="360" w:lineRule="auto"/>
        <w:ind w:firstLine="200"/>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双方约定的其他工程质量保修事项：</w:t>
      </w:r>
    </w:p>
    <w:p>
      <w:pPr>
        <w:snapToGrid w:val="0"/>
        <w:spacing w:before="0" w:beforeAutospacing="0" w:after="0" w:afterAutospacing="0" w:line="360" w:lineRule="auto"/>
        <w:ind w:left="240" w:hanging="240"/>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______________________________________________________________本工程质量保修作书为施工合同的附件，由施工合同发包人、承包人双方共同签订。</w:t>
      </w:r>
    </w:p>
    <w:p>
      <w:pPr>
        <w:snapToGrid w:val="0"/>
        <w:spacing w:before="0" w:beforeAutospacing="0" w:after="0" w:afterAutospacing="0" w:line="360" w:lineRule="auto"/>
        <w:ind w:left="240" w:hanging="240"/>
        <w:jc w:val="left"/>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0" w:beforeAutospacing="0" w:after="0" w:afterAutospacing="0" w:line="360" w:lineRule="auto"/>
        <w:ind w:firstLine="200"/>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发包人（公章）：______________           承包人（公章）：____________</w:t>
      </w:r>
    </w:p>
    <w:p>
      <w:pPr>
        <w:snapToGrid w:val="0"/>
        <w:spacing w:before="0" w:beforeAutospacing="0" w:after="0" w:afterAutospacing="0" w:line="360" w:lineRule="auto"/>
        <w:ind w:firstLine="200"/>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法定代表人（签字）：法定代表人（签字）：</w:t>
      </w:r>
    </w:p>
    <w:p>
      <w:pPr>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_____年_____月_____日 _____ 年_____月_____日</w:t>
      </w:r>
    </w:p>
    <w:p>
      <w:pPr>
        <w:snapToGrid w:val="0"/>
        <w:spacing w:before="0" w:beforeAutospacing="0" w:after="0" w:afterAutospacing="0" w:line="360" w:lineRule="auto"/>
        <w:jc w:val="center"/>
        <w:textAlignment w:val="baseline"/>
        <w:rPr>
          <w:rStyle w:val="40"/>
          <w:rFonts w:ascii="宋体" w:hAnsi="宋体" w:eastAsia="宋体" w:cs="宋体"/>
          <w:b/>
          <w:bCs/>
          <w:i w:val="0"/>
          <w:caps w:val="0"/>
          <w:spacing w:val="0"/>
          <w:w w:val="100"/>
          <w:kern w:val="44"/>
          <w:sz w:val="32"/>
          <w:szCs w:val="44"/>
          <w:highlight w:val="none"/>
          <w:lang w:val="en-US" w:eastAsia="zh-CN" w:bidi="ar-SA"/>
        </w:rPr>
      </w:pPr>
      <w:r>
        <w:rPr>
          <w:rStyle w:val="40"/>
          <w:rFonts w:ascii="宋体" w:hAnsi="宋体" w:eastAsia="宋体" w:cs="宋体"/>
          <w:b/>
          <w:bCs/>
          <w:i w:val="0"/>
          <w:caps w:val="0"/>
          <w:spacing w:val="0"/>
          <w:w w:val="100"/>
          <w:kern w:val="44"/>
          <w:sz w:val="32"/>
          <w:szCs w:val="44"/>
          <w:highlight w:val="none"/>
          <w:lang w:val="en-US" w:eastAsia="zh-CN" w:bidi="ar-SA"/>
        </w:rPr>
        <w:br w:type="page"/>
      </w:r>
    </w:p>
    <w:p>
      <w:pPr>
        <w:pStyle w:val="4"/>
        <w:bidi w:val="0"/>
        <w:jc w:val="center"/>
        <w:rPr>
          <w:sz w:val="28"/>
          <w:szCs w:val="18"/>
          <w:highlight w:val="none"/>
          <w:lang w:val="en-US" w:eastAsia="zh-CN"/>
        </w:rPr>
      </w:pPr>
      <w:bookmarkStart w:id="18" w:name="_Toc3055"/>
      <w:bookmarkStart w:id="19" w:name="_Toc5612"/>
      <w:r>
        <w:rPr>
          <w:sz w:val="28"/>
          <w:szCs w:val="18"/>
          <w:highlight w:val="none"/>
          <w:lang w:val="en-US" w:eastAsia="zh-CN"/>
        </w:rPr>
        <w:t>第六部分 竞争性磋商响应文件格式</w:t>
      </w:r>
      <w:bookmarkEnd w:id="18"/>
      <w:bookmarkEnd w:id="19"/>
    </w:p>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（注：竞争性磋商响应文件应包含此格式但并不限于此格式。）</w:t>
      </w:r>
    </w:p>
    <w:p>
      <w:pPr>
        <w:pStyle w:val="57"/>
        <w:widowControl/>
        <w:snapToGrid w:val="0"/>
        <w:spacing w:before="0" w:beforeAutospacing="0" w:after="120" w:afterAutospacing="0" w:line="240" w:lineRule="auto"/>
        <w:jc w:val="both"/>
        <w:textAlignment w:val="baseline"/>
        <w:rPr>
          <w:rStyle w:val="25"/>
          <w:rFonts w:ascii="宋体" w:hAnsi="宋体" w:eastAsia="宋体"/>
          <w:b w:val="0"/>
          <w:i w:val="0"/>
          <w:caps w:val="0"/>
          <w:spacing w:val="0"/>
          <w:w w:val="100"/>
          <w:kern w:val="2"/>
          <w:sz w:val="21"/>
          <w:szCs w:val="24"/>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i w:val="0"/>
          <w:caps w:val="0"/>
          <w:color w:val="000000"/>
          <w:spacing w:val="0"/>
          <w:w w:val="100"/>
          <w:kern w:val="2"/>
          <w:sz w:val="32"/>
          <w:szCs w:val="32"/>
          <w:highlight w:val="none"/>
          <w:lang w:val="en-US" w:eastAsia="zh-CN" w:bidi="ar-SA"/>
        </w:rPr>
      </w:pPr>
      <w:r>
        <w:rPr>
          <w:rStyle w:val="25"/>
          <w:rFonts w:ascii="宋体" w:hAnsi="宋体" w:eastAsia="宋体"/>
          <w:b/>
          <w:i w:val="0"/>
          <w:caps w:val="0"/>
          <w:color w:val="000000"/>
          <w:spacing w:val="0"/>
          <w:w w:val="100"/>
          <w:kern w:val="2"/>
          <w:sz w:val="32"/>
          <w:szCs w:val="32"/>
          <w:highlight w:val="none"/>
          <w:lang w:val="en-US" w:eastAsia="zh-CN" w:bidi="ar-SA"/>
        </w:rPr>
        <w:t>竞争性磋商响应文件编制说明</w:t>
      </w:r>
    </w:p>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1.陕西嘉唐建设项目管理有限公司提供的竞争性磋商文件格式，起到样式作用，编制竞争性磋商响应文件前，请详细阅读竞争性磋商文件，理解文件中的每一项要求。</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bCs/>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2.竞争性磋商响应文件的编制应按照样本格式提供的内容，做出逐一明确的答复；磋商人认为有必要，还可以做其它补充说明。每一项内容必须在目录中注明具体页码，便于磋商小组评审。</w:t>
      </w:r>
    </w:p>
    <w:p>
      <w:pPr>
        <w:snapToGrid w:val="0"/>
        <w:spacing w:before="0" w:beforeAutospacing="0" w:after="0" w:afterAutospacing="0" w:line="360" w:lineRule="auto"/>
        <w:ind w:firstLine="482" w:firstLineChars="201"/>
        <w:jc w:val="both"/>
        <w:textAlignment w:val="baseline"/>
        <w:rPr>
          <w:rStyle w:val="25"/>
          <w:rFonts w:ascii="宋体" w:hAnsi="宋体" w:eastAsia="宋体"/>
          <w:b w:val="0"/>
          <w:i w:val="0"/>
          <w:caps w:val="0"/>
          <w:color w:val="FF0000"/>
          <w:spacing w:val="0"/>
          <w:w w:val="100"/>
          <w:kern w:val="2"/>
          <w:sz w:val="21"/>
          <w:szCs w:val="21"/>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3.全部编制完成，并加盖印章后，竞争性磋商响应文件正、副本应分别装订成册。</w:t>
      </w:r>
    </w:p>
    <w:p>
      <w:pPr>
        <w:snapToGrid w:val="0"/>
        <w:spacing w:before="0" w:beforeAutospacing="0" w:after="0" w:afterAutospacing="0" w:line="360" w:lineRule="auto"/>
        <w:jc w:val="both"/>
        <w:textAlignment w:val="baseline"/>
        <w:rPr>
          <w:rStyle w:val="25"/>
          <w:rFonts w:ascii="宋体" w:hAnsi="宋体" w:eastAsia="宋体"/>
          <w:b/>
          <w:i w:val="0"/>
          <w:caps w:val="0"/>
          <w:spacing w:val="0"/>
          <w:w w:val="100"/>
          <w:kern w:val="2"/>
          <w:sz w:val="44"/>
          <w:szCs w:val="4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i w:val="0"/>
          <w:caps w:val="0"/>
          <w:spacing w:val="0"/>
          <w:w w:val="100"/>
          <w:kern w:val="2"/>
          <w:sz w:val="44"/>
          <w:szCs w:val="4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i w:val="0"/>
          <w:caps w:val="0"/>
          <w:spacing w:val="0"/>
          <w:w w:val="100"/>
          <w:kern w:val="2"/>
          <w:sz w:val="44"/>
          <w:szCs w:val="4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i w:val="0"/>
          <w:caps w:val="0"/>
          <w:spacing w:val="0"/>
          <w:w w:val="100"/>
          <w:kern w:val="2"/>
          <w:sz w:val="44"/>
          <w:szCs w:val="4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i w:val="0"/>
          <w:caps w:val="0"/>
          <w:spacing w:val="0"/>
          <w:w w:val="100"/>
          <w:kern w:val="2"/>
          <w:sz w:val="44"/>
          <w:szCs w:val="4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i w:val="0"/>
          <w:caps w:val="0"/>
          <w:spacing w:val="0"/>
          <w:w w:val="100"/>
          <w:kern w:val="2"/>
          <w:sz w:val="44"/>
          <w:szCs w:val="4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i w:val="0"/>
          <w:caps w:val="0"/>
          <w:spacing w:val="0"/>
          <w:w w:val="100"/>
          <w:kern w:val="2"/>
          <w:sz w:val="44"/>
          <w:szCs w:val="4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i w:val="0"/>
          <w:caps w:val="0"/>
          <w:spacing w:val="0"/>
          <w:w w:val="100"/>
          <w:kern w:val="2"/>
          <w:sz w:val="44"/>
          <w:szCs w:val="4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i w:val="0"/>
          <w:caps w:val="0"/>
          <w:spacing w:val="0"/>
          <w:w w:val="100"/>
          <w:kern w:val="2"/>
          <w:sz w:val="28"/>
          <w:szCs w:val="28"/>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i w:val="0"/>
          <w:caps w:val="0"/>
          <w:spacing w:val="0"/>
          <w:w w:val="100"/>
          <w:kern w:val="2"/>
          <w:sz w:val="28"/>
          <w:szCs w:val="28"/>
          <w:highlight w:val="none"/>
          <w:lang w:val="en-US" w:eastAsia="zh-CN" w:bidi="ar-SA"/>
        </w:rPr>
      </w:pPr>
      <w:r>
        <w:rPr>
          <w:rStyle w:val="25"/>
          <w:rFonts w:ascii="宋体" w:hAnsi="宋体" w:eastAsia="宋体"/>
          <w:b/>
          <w:i w:val="0"/>
          <w:caps w:val="0"/>
          <w:spacing w:val="0"/>
          <w:w w:val="100"/>
          <w:kern w:val="2"/>
          <w:sz w:val="28"/>
          <w:szCs w:val="28"/>
          <w:highlight w:val="none"/>
          <w:lang w:val="en-US" w:eastAsia="zh-CN" w:bidi="ar-SA"/>
        </w:rPr>
        <w:t>项目编号:</w:t>
      </w:r>
      <w:r>
        <w:rPr>
          <w:rStyle w:val="25"/>
          <w:rFonts w:hint="eastAsia" w:ascii="宋体" w:hAnsi="宋体"/>
          <w:b/>
          <w:i w:val="0"/>
          <w:caps w:val="0"/>
          <w:spacing w:val="0"/>
          <w:w w:val="100"/>
          <w:kern w:val="2"/>
          <w:sz w:val="28"/>
          <w:szCs w:val="28"/>
          <w:highlight w:val="none"/>
          <w:lang w:val="en-US" w:eastAsia="zh-CN" w:bidi="ar-SA"/>
        </w:rPr>
        <w:t>SXJTZB-ZC-CS20220512</w:t>
      </w:r>
      <w:r>
        <w:rPr>
          <w:rStyle w:val="25"/>
          <w:rFonts w:ascii="宋体" w:hAnsi="宋体" w:eastAsia="宋体"/>
          <w:b/>
          <w:i w:val="0"/>
          <w:caps w:val="0"/>
          <w:spacing w:val="0"/>
          <w:w w:val="100"/>
          <w:kern w:val="2"/>
          <w:sz w:val="28"/>
          <w:szCs w:val="28"/>
          <w:highlight w:val="none"/>
          <w:lang w:val="en-US" w:eastAsia="zh-CN" w:bidi="ar-SA"/>
        </w:rPr>
        <w:t xml:space="preserve">                               </w:t>
      </w:r>
    </w:p>
    <w:p>
      <w:pPr>
        <w:snapToGrid w:val="0"/>
        <w:spacing w:before="0" w:beforeAutospacing="0" w:after="0" w:afterAutospacing="0" w:line="360" w:lineRule="auto"/>
        <w:jc w:val="right"/>
        <w:textAlignment w:val="baseline"/>
        <w:rPr>
          <w:rStyle w:val="25"/>
          <w:rFonts w:ascii="宋体" w:hAnsi="宋体" w:eastAsia="宋体"/>
          <w:b/>
          <w:i w:val="0"/>
          <w:caps w:val="0"/>
          <w:spacing w:val="0"/>
          <w:w w:val="100"/>
          <w:kern w:val="2"/>
          <w:sz w:val="28"/>
          <w:szCs w:val="28"/>
          <w:highlight w:val="none"/>
          <w:lang w:val="en-US" w:eastAsia="zh-CN" w:bidi="ar-SA"/>
        </w:rPr>
      </w:pPr>
      <w:r>
        <w:rPr>
          <w:rStyle w:val="25"/>
          <w:rFonts w:ascii="宋体" w:hAnsi="宋体" w:eastAsia="宋体"/>
          <w:b/>
          <w:i w:val="0"/>
          <w:caps w:val="0"/>
          <w:spacing w:val="0"/>
          <w:w w:val="100"/>
          <w:kern w:val="2"/>
          <w:sz w:val="28"/>
          <w:szCs w:val="28"/>
          <w:highlight w:val="none"/>
          <w:lang w:val="en-US" w:eastAsia="zh-CN" w:bidi="ar-SA"/>
        </w:rPr>
        <w:t>（正本或副本）</w:t>
      </w:r>
    </w:p>
    <w:p>
      <w:pPr>
        <w:snapToGrid w:val="0"/>
        <w:spacing w:before="0" w:beforeAutospacing="0" w:after="0" w:afterAutospacing="0" w:line="360" w:lineRule="auto"/>
        <w:ind w:firstLine="1084" w:firstLineChars="300"/>
        <w:jc w:val="both"/>
        <w:textAlignment w:val="baseline"/>
        <w:rPr>
          <w:rStyle w:val="25"/>
          <w:rFonts w:ascii="宋体" w:hAnsi="宋体" w:eastAsia="宋体"/>
          <w:b/>
          <w:i w:val="0"/>
          <w:caps w:val="0"/>
          <w:spacing w:val="0"/>
          <w:w w:val="100"/>
          <w:kern w:val="2"/>
          <w:sz w:val="36"/>
          <w:szCs w:val="36"/>
          <w:highlight w:val="none"/>
          <w:lang w:val="en-US" w:eastAsia="zh-CN" w:bidi="ar-SA"/>
        </w:rPr>
      </w:pPr>
      <w:r>
        <w:rPr>
          <w:rStyle w:val="25"/>
          <w:rFonts w:ascii="宋体" w:hAnsi="宋体" w:eastAsia="宋体"/>
          <w:b/>
          <w:i w:val="0"/>
          <w:caps w:val="0"/>
          <w:spacing w:val="0"/>
          <w:w w:val="100"/>
          <w:kern w:val="2"/>
          <w:sz w:val="36"/>
          <w:szCs w:val="36"/>
          <w:highlight w:val="none"/>
          <w:lang w:val="en-US" w:eastAsia="zh-CN" w:bidi="ar-SA"/>
        </w:rPr>
        <w:t xml:space="preserve">                            </w:t>
      </w:r>
    </w:p>
    <w:p>
      <w:pPr>
        <w:jc w:val="center"/>
        <w:rPr>
          <w:rFonts w:hint="eastAsia"/>
          <w:b/>
          <w:bCs/>
          <w:sz w:val="48"/>
          <w:szCs w:val="56"/>
          <w:highlight w:val="none"/>
          <w:lang w:val="en-US" w:eastAsia="zh-CN"/>
        </w:rPr>
      </w:pPr>
    </w:p>
    <w:p>
      <w:pPr>
        <w:jc w:val="center"/>
        <w:rPr>
          <w:rFonts w:hint="eastAsia"/>
          <w:b/>
          <w:bCs/>
          <w:sz w:val="48"/>
          <w:szCs w:val="56"/>
          <w:highlight w:val="none"/>
          <w:lang w:val="en-US" w:eastAsia="zh-CN"/>
        </w:rPr>
      </w:pPr>
      <w:r>
        <w:rPr>
          <w:rFonts w:hint="eastAsia"/>
          <w:b/>
          <w:bCs/>
          <w:sz w:val="48"/>
          <w:szCs w:val="56"/>
          <w:highlight w:val="none"/>
          <w:lang w:val="en-US" w:eastAsia="zh-CN"/>
        </w:rPr>
        <w:t>西安市第三中学分校操场提升改造工程</w:t>
      </w:r>
    </w:p>
    <w:p>
      <w:pPr>
        <w:pStyle w:val="29"/>
        <w:rPr>
          <w:rFonts w:hint="eastAsia"/>
          <w:b/>
          <w:bCs/>
          <w:sz w:val="48"/>
          <w:szCs w:val="56"/>
          <w:highlight w:val="none"/>
          <w:lang w:val="en-US" w:eastAsia="zh-CN"/>
        </w:rPr>
      </w:pPr>
    </w:p>
    <w:p>
      <w:pPr>
        <w:pStyle w:val="29"/>
        <w:rPr>
          <w:rFonts w:hint="eastAsia"/>
          <w:b/>
          <w:bCs/>
          <w:sz w:val="48"/>
          <w:szCs w:val="56"/>
          <w:highlight w:val="none"/>
          <w:lang w:val="en-US" w:eastAsia="zh-CN"/>
        </w:rPr>
      </w:pPr>
    </w:p>
    <w:p>
      <w:pPr>
        <w:snapToGrid w:val="0"/>
        <w:spacing w:before="0" w:beforeAutospacing="0" w:after="0" w:afterAutospacing="0" w:line="240" w:lineRule="auto"/>
        <w:jc w:val="center"/>
        <w:textAlignment w:val="baseline"/>
        <w:rPr>
          <w:rStyle w:val="25"/>
          <w:rFonts w:ascii="宋体" w:hAnsi="宋体" w:eastAsia="宋体"/>
          <w:b/>
          <w:i w:val="0"/>
          <w:caps w:val="0"/>
          <w:spacing w:val="0"/>
          <w:w w:val="100"/>
          <w:kern w:val="0"/>
          <w:sz w:val="48"/>
          <w:szCs w:val="48"/>
          <w:highlight w:val="none"/>
          <w:lang w:val="en-US" w:eastAsia="zh-CN" w:bidi="ar-SA"/>
        </w:rPr>
      </w:pPr>
      <w:r>
        <w:rPr>
          <w:rStyle w:val="25"/>
          <w:rFonts w:ascii="宋体" w:hAnsi="宋体" w:eastAsia="宋体"/>
          <w:b/>
          <w:i w:val="0"/>
          <w:caps w:val="0"/>
          <w:spacing w:val="0"/>
          <w:w w:val="100"/>
          <w:kern w:val="0"/>
          <w:sz w:val="48"/>
          <w:szCs w:val="48"/>
          <w:highlight w:val="none"/>
          <w:lang w:val="en-US" w:eastAsia="zh-CN" w:bidi="ar-SA"/>
        </w:rPr>
        <w:t>竞争性磋商响应文件</w:t>
      </w:r>
    </w:p>
    <w:p>
      <w:pPr>
        <w:pStyle w:val="57"/>
        <w:widowControl/>
        <w:snapToGrid w:val="0"/>
        <w:spacing w:before="0" w:beforeAutospacing="0" w:after="120" w:afterAutospacing="0" w:line="240" w:lineRule="auto"/>
        <w:jc w:val="both"/>
        <w:textAlignment w:val="baseline"/>
        <w:rPr>
          <w:rStyle w:val="25"/>
          <w:rFonts w:ascii="Calibri" w:hAnsi="Calibri"/>
          <w:b w:val="0"/>
          <w:i w:val="0"/>
          <w:caps w:val="0"/>
          <w:spacing w:val="0"/>
          <w:w w:val="100"/>
          <w:kern w:val="2"/>
          <w:sz w:val="21"/>
          <w:szCs w:val="24"/>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48"/>
          <w:szCs w:val="48"/>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32"/>
          <w:szCs w:val="2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1"/>
          <w:szCs w:val="2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32"/>
          <w:szCs w:val="24"/>
          <w:highlight w:val="none"/>
          <w:lang w:val="en-US" w:eastAsia="zh-CN" w:bidi="ar-SA"/>
        </w:rPr>
      </w:pPr>
    </w:p>
    <w:p>
      <w:pPr>
        <w:pStyle w:val="57"/>
        <w:widowControl/>
        <w:snapToGrid w:val="0"/>
        <w:spacing w:before="0" w:beforeAutospacing="0" w:after="120" w:afterAutospacing="0" w:line="240" w:lineRule="auto"/>
        <w:jc w:val="both"/>
        <w:textAlignment w:val="baseline"/>
        <w:rPr>
          <w:rStyle w:val="25"/>
          <w:rFonts w:ascii="宋体" w:hAnsi="宋体" w:eastAsia="宋体"/>
          <w:b w:val="0"/>
          <w:i w:val="0"/>
          <w:caps w:val="0"/>
          <w:spacing w:val="0"/>
          <w:w w:val="100"/>
          <w:kern w:val="2"/>
          <w:sz w:val="21"/>
          <w:szCs w:val="2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32"/>
          <w:szCs w:val="24"/>
          <w:highlight w:val="none"/>
          <w:lang w:val="en-US" w:eastAsia="zh-CN" w:bidi="ar-SA"/>
        </w:rPr>
      </w:pPr>
    </w:p>
    <w:p>
      <w:pPr>
        <w:snapToGrid w:val="0"/>
        <w:spacing w:before="0" w:beforeAutospacing="0" w:after="0" w:afterAutospacing="0" w:line="360" w:lineRule="auto"/>
        <w:ind w:firstLine="1077" w:firstLineChars="383"/>
        <w:jc w:val="both"/>
        <w:textAlignment w:val="baseline"/>
        <w:rPr>
          <w:rStyle w:val="25"/>
          <w:rFonts w:ascii="宋体" w:hAnsi="宋体" w:eastAsia="宋体"/>
          <w:b/>
          <w:i w:val="0"/>
          <w:caps w:val="0"/>
          <w:spacing w:val="0"/>
          <w:w w:val="100"/>
          <w:kern w:val="2"/>
          <w:sz w:val="28"/>
          <w:szCs w:val="28"/>
          <w:highlight w:val="none"/>
          <w:lang w:val="en-US" w:eastAsia="zh-CN" w:bidi="ar-SA"/>
        </w:rPr>
      </w:pPr>
    </w:p>
    <w:p>
      <w:pPr>
        <w:snapToGrid w:val="0"/>
        <w:spacing w:before="0" w:beforeAutospacing="0" w:after="0" w:afterAutospacing="0" w:line="360" w:lineRule="auto"/>
        <w:ind w:firstLine="1077" w:firstLineChars="383"/>
        <w:jc w:val="both"/>
        <w:textAlignment w:val="baseline"/>
        <w:rPr>
          <w:rStyle w:val="25"/>
          <w:rFonts w:ascii="宋体" w:hAnsi="宋体" w:eastAsia="宋体"/>
          <w:b/>
          <w:i w:val="0"/>
          <w:caps w:val="0"/>
          <w:spacing w:val="0"/>
          <w:w w:val="100"/>
          <w:kern w:val="2"/>
          <w:sz w:val="28"/>
          <w:szCs w:val="28"/>
          <w:highlight w:val="none"/>
          <w:lang w:val="en-US" w:eastAsia="zh-CN" w:bidi="ar-SA"/>
        </w:rPr>
      </w:pPr>
    </w:p>
    <w:p>
      <w:pPr>
        <w:snapToGrid w:val="0"/>
        <w:spacing w:before="0" w:beforeAutospacing="0" w:after="0" w:afterAutospacing="0" w:line="360" w:lineRule="auto"/>
        <w:ind w:firstLine="1077" w:firstLineChars="383"/>
        <w:jc w:val="both"/>
        <w:textAlignment w:val="baseline"/>
        <w:rPr>
          <w:rStyle w:val="25"/>
          <w:rFonts w:ascii="宋体" w:hAnsi="宋体" w:eastAsia="宋体"/>
          <w:b/>
          <w:i w:val="0"/>
          <w:caps w:val="0"/>
          <w:spacing w:val="0"/>
          <w:w w:val="100"/>
          <w:kern w:val="2"/>
          <w:sz w:val="28"/>
          <w:szCs w:val="28"/>
          <w:highlight w:val="none"/>
          <w:lang w:val="en-US" w:eastAsia="zh-CN" w:bidi="ar-SA"/>
        </w:rPr>
      </w:pPr>
    </w:p>
    <w:p>
      <w:pPr>
        <w:snapToGrid w:val="0"/>
        <w:spacing w:before="0" w:beforeAutospacing="0" w:after="0" w:afterAutospacing="0" w:line="360" w:lineRule="auto"/>
        <w:ind w:firstLine="1077" w:firstLineChars="383"/>
        <w:jc w:val="both"/>
        <w:textAlignment w:val="baseline"/>
        <w:rPr>
          <w:rStyle w:val="25"/>
          <w:rFonts w:ascii="宋体" w:hAnsi="宋体" w:eastAsia="宋体"/>
          <w:b/>
          <w:i w:val="0"/>
          <w:caps w:val="0"/>
          <w:spacing w:val="0"/>
          <w:w w:val="100"/>
          <w:kern w:val="2"/>
          <w:sz w:val="28"/>
          <w:szCs w:val="28"/>
          <w:highlight w:val="none"/>
          <w:u w:val="single"/>
          <w:lang w:val="en-US" w:eastAsia="zh-CN" w:bidi="ar-SA"/>
        </w:rPr>
      </w:pPr>
      <w:r>
        <w:rPr>
          <w:rStyle w:val="25"/>
          <w:rFonts w:ascii="宋体" w:hAnsi="宋体" w:eastAsia="宋体"/>
          <w:b/>
          <w:i w:val="0"/>
          <w:caps w:val="0"/>
          <w:spacing w:val="0"/>
          <w:w w:val="100"/>
          <w:kern w:val="2"/>
          <w:sz w:val="28"/>
          <w:szCs w:val="28"/>
          <w:highlight w:val="none"/>
          <w:lang w:val="en-US" w:eastAsia="zh-CN" w:bidi="ar-SA"/>
        </w:rPr>
        <w:t>供   应   商：</w:t>
      </w:r>
      <w:r>
        <w:rPr>
          <w:rStyle w:val="25"/>
          <w:rFonts w:ascii="宋体" w:hAnsi="宋体" w:eastAsia="宋体"/>
          <w:b/>
          <w:i w:val="0"/>
          <w:caps w:val="0"/>
          <w:spacing w:val="0"/>
          <w:w w:val="100"/>
          <w:kern w:val="2"/>
          <w:sz w:val="28"/>
          <w:szCs w:val="28"/>
          <w:highlight w:val="none"/>
          <w:u w:val="single" w:color="000000"/>
          <w:lang w:val="en-US" w:eastAsia="zh-CN" w:bidi="ar-SA"/>
        </w:rPr>
        <w:t xml:space="preserve">      </w:t>
      </w:r>
      <w:r>
        <w:rPr>
          <w:rStyle w:val="25"/>
          <w:rFonts w:ascii="宋体" w:hAnsi="宋体" w:eastAsia="宋体"/>
          <w:b/>
          <w:i w:val="0"/>
          <w:caps w:val="0"/>
          <w:spacing w:val="0"/>
          <w:w w:val="100"/>
          <w:kern w:val="2"/>
          <w:sz w:val="28"/>
          <w:szCs w:val="28"/>
          <w:highlight w:val="none"/>
          <w:u w:val="single" w:color="000000"/>
          <w:lang w:val="en-US" w:eastAsia="zh-CN" w:bidi="ar-SA"/>
        </w:rPr>
        <w:tab/>
      </w:r>
      <w:r>
        <w:rPr>
          <w:rStyle w:val="25"/>
          <w:rFonts w:ascii="宋体" w:hAnsi="宋体" w:eastAsia="宋体"/>
          <w:b/>
          <w:i w:val="0"/>
          <w:caps w:val="0"/>
          <w:spacing w:val="0"/>
          <w:w w:val="100"/>
          <w:kern w:val="2"/>
          <w:sz w:val="28"/>
          <w:szCs w:val="28"/>
          <w:highlight w:val="none"/>
          <w:u w:val="single" w:color="000000"/>
          <w:lang w:val="en-US" w:eastAsia="zh-CN" w:bidi="ar-SA"/>
        </w:rPr>
        <w:tab/>
      </w:r>
      <w:r>
        <w:rPr>
          <w:rStyle w:val="25"/>
          <w:rFonts w:ascii="宋体" w:hAnsi="宋体" w:eastAsia="宋体"/>
          <w:b/>
          <w:i w:val="0"/>
          <w:caps w:val="0"/>
          <w:spacing w:val="0"/>
          <w:w w:val="100"/>
          <w:kern w:val="2"/>
          <w:sz w:val="28"/>
          <w:szCs w:val="28"/>
          <w:highlight w:val="none"/>
          <w:u w:val="single" w:color="000000"/>
          <w:lang w:val="en-US" w:eastAsia="zh-CN" w:bidi="ar-SA"/>
        </w:rPr>
        <w:t xml:space="preserve">           （盖章）</w:t>
      </w:r>
    </w:p>
    <w:p>
      <w:pPr>
        <w:snapToGrid w:val="0"/>
        <w:spacing w:before="0" w:beforeAutospacing="0" w:after="0" w:afterAutospacing="0" w:line="360" w:lineRule="auto"/>
        <w:ind w:firstLine="1124" w:firstLineChars="400"/>
        <w:jc w:val="both"/>
        <w:textAlignment w:val="baseline"/>
        <w:rPr>
          <w:rStyle w:val="25"/>
          <w:rFonts w:ascii="宋体" w:hAnsi="宋体" w:eastAsia="宋体"/>
          <w:b/>
          <w:i w:val="0"/>
          <w:caps w:val="0"/>
          <w:spacing w:val="0"/>
          <w:w w:val="100"/>
          <w:kern w:val="2"/>
          <w:sz w:val="28"/>
          <w:szCs w:val="28"/>
          <w:highlight w:val="none"/>
          <w:lang w:val="en-US" w:eastAsia="zh-CN" w:bidi="ar-SA"/>
        </w:rPr>
      </w:pPr>
      <w:r>
        <w:rPr>
          <w:rStyle w:val="25"/>
          <w:rFonts w:ascii="宋体" w:hAnsi="宋体" w:eastAsia="宋体"/>
          <w:b/>
          <w:i w:val="0"/>
          <w:caps w:val="0"/>
          <w:spacing w:val="0"/>
          <w:w w:val="100"/>
          <w:kern w:val="2"/>
          <w:sz w:val="28"/>
          <w:szCs w:val="28"/>
          <w:highlight w:val="none"/>
          <w:lang w:val="en-US" w:eastAsia="zh-CN" w:bidi="ar-SA"/>
        </w:rPr>
        <w:t xml:space="preserve">日       期： </w:t>
      </w:r>
      <w:r>
        <w:rPr>
          <w:rStyle w:val="25"/>
          <w:rFonts w:ascii="宋体" w:hAnsi="宋体" w:eastAsia="宋体"/>
          <w:b/>
          <w:i w:val="0"/>
          <w:caps w:val="0"/>
          <w:spacing w:val="0"/>
          <w:w w:val="100"/>
          <w:kern w:val="2"/>
          <w:sz w:val="21"/>
          <w:szCs w:val="24"/>
          <w:highlight w:val="none"/>
          <w:u w:val="single" w:color="000000"/>
          <w:lang w:val="en-US" w:eastAsia="zh-CN" w:bidi="ar-SA"/>
        </w:rPr>
        <w:t xml:space="preserve">            </w:t>
      </w:r>
      <w:r>
        <w:rPr>
          <w:rStyle w:val="25"/>
          <w:rFonts w:ascii="宋体" w:hAnsi="宋体" w:eastAsia="宋体"/>
          <w:b/>
          <w:i w:val="0"/>
          <w:caps w:val="0"/>
          <w:spacing w:val="0"/>
          <w:w w:val="100"/>
          <w:kern w:val="2"/>
          <w:sz w:val="28"/>
          <w:szCs w:val="28"/>
          <w:highlight w:val="none"/>
          <w:lang w:val="en-US" w:eastAsia="zh-CN" w:bidi="ar-SA"/>
        </w:rPr>
        <w:t>年</w:t>
      </w:r>
      <w:r>
        <w:rPr>
          <w:rStyle w:val="25"/>
          <w:rFonts w:ascii="宋体" w:hAnsi="宋体" w:eastAsia="宋体"/>
          <w:b/>
          <w:i w:val="0"/>
          <w:caps w:val="0"/>
          <w:spacing w:val="0"/>
          <w:w w:val="100"/>
          <w:kern w:val="2"/>
          <w:sz w:val="21"/>
          <w:szCs w:val="24"/>
          <w:highlight w:val="none"/>
          <w:u w:val="single" w:color="000000"/>
          <w:lang w:val="en-US" w:eastAsia="zh-CN" w:bidi="ar-SA"/>
        </w:rPr>
        <w:t xml:space="preserve">        </w:t>
      </w:r>
      <w:r>
        <w:rPr>
          <w:rStyle w:val="25"/>
          <w:rFonts w:ascii="宋体" w:hAnsi="宋体" w:eastAsia="宋体"/>
          <w:b/>
          <w:i w:val="0"/>
          <w:caps w:val="0"/>
          <w:spacing w:val="0"/>
          <w:w w:val="100"/>
          <w:kern w:val="2"/>
          <w:sz w:val="28"/>
          <w:szCs w:val="28"/>
          <w:highlight w:val="none"/>
          <w:lang w:val="en-US" w:eastAsia="zh-CN" w:bidi="ar-SA"/>
        </w:rPr>
        <w:t>月</w:t>
      </w:r>
      <w:r>
        <w:rPr>
          <w:rStyle w:val="25"/>
          <w:rFonts w:ascii="宋体" w:hAnsi="宋体" w:eastAsia="宋体"/>
          <w:b/>
          <w:i w:val="0"/>
          <w:caps w:val="0"/>
          <w:spacing w:val="0"/>
          <w:w w:val="100"/>
          <w:kern w:val="2"/>
          <w:sz w:val="21"/>
          <w:szCs w:val="24"/>
          <w:highlight w:val="none"/>
          <w:u w:val="single" w:color="000000"/>
          <w:lang w:val="en-US" w:eastAsia="zh-CN" w:bidi="ar-SA"/>
        </w:rPr>
        <w:t xml:space="preserve">        </w:t>
      </w:r>
      <w:r>
        <w:rPr>
          <w:rStyle w:val="25"/>
          <w:rFonts w:ascii="宋体" w:hAnsi="宋体" w:eastAsia="宋体"/>
          <w:b/>
          <w:i w:val="0"/>
          <w:caps w:val="0"/>
          <w:spacing w:val="0"/>
          <w:w w:val="100"/>
          <w:kern w:val="2"/>
          <w:sz w:val="28"/>
          <w:szCs w:val="28"/>
          <w:highlight w:val="none"/>
          <w:lang w:val="en-US" w:eastAsia="zh-CN" w:bidi="ar-SA"/>
        </w:rPr>
        <w:t>日</w:t>
      </w:r>
    </w:p>
    <w:p>
      <w:pPr>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2"/>
          <w:szCs w:val="32"/>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44"/>
          <w:szCs w:val="44"/>
          <w:highlight w:val="none"/>
          <w:lang w:val="en-US" w:eastAsia="zh-CN" w:bidi="ar-SA"/>
        </w:rPr>
      </w:pPr>
    </w:p>
    <w:p>
      <w:pPr>
        <w:snapToGrid w:val="0"/>
        <w:spacing w:before="0" w:beforeAutospacing="0" w:after="0" w:afterAutospacing="0" w:line="240" w:lineRule="auto"/>
        <w:jc w:val="both"/>
        <w:textAlignment w:val="baseline"/>
        <w:rPr>
          <w:rStyle w:val="25"/>
          <w:rFonts w:ascii="Times New Roman" w:hAnsi="Times New Roman" w:eastAsia="宋体"/>
          <w:b w:val="0"/>
          <w:i w:val="0"/>
          <w:caps w:val="0"/>
          <w:spacing w:val="0"/>
          <w:w w:val="100"/>
          <w:kern w:val="2"/>
          <w:sz w:val="21"/>
          <w:szCs w:val="24"/>
          <w:highlight w:val="none"/>
          <w:lang w:val="en-US" w:eastAsia="zh-CN" w:bidi="ar-SA"/>
        </w:rPr>
      </w:pPr>
    </w:p>
    <w:p>
      <w:pPr>
        <w:pStyle w:val="2"/>
        <w:rPr>
          <w:rStyle w:val="25"/>
          <w:rFonts w:ascii="Times New Roman" w:hAnsi="Times New Roman" w:eastAsia="宋体"/>
          <w:b w:val="0"/>
          <w:i w:val="0"/>
          <w:caps w:val="0"/>
          <w:spacing w:val="0"/>
          <w:w w:val="100"/>
          <w:kern w:val="2"/>
          <w:sz w:val="21"/>
          <w:szCs w:val="24"/>
          <w:highlight w:val="none"/>
          <w:lang w:val="en-US" w:eastAsia="zh-CN" w:bidi="ar-SA"/>
        </w:rPr>
      </w:pPr>
    </w:p>
    <w:p>
      <w:pPr>
        <w:pStyle w:val="2"/>
        <w:rPr>
          <w:rStyle w:val="25"/>
          <w:rFonts w:ascii="Times New Roman" w:hAnsi="Times New Roman" w:eastAsia="宋体"/>
          <w:b w:val="0"/>
          <w:i w:val="0"/>
          <w:caps w:val="0"/>
          <w:spacing w:val="0"/>
          <w:w w:val="100"/>
          <w:kern w:val="2"/>
          <w:sz w:val="21"/>
          <w:szCs w:val="24"/>
          <w:highlight w:val="none"/>
          <w:lang w:val="en-US" w:eastAsia="zh-CN" w:bidi="ar-SA"/>
        </w:rPr>
      </w:pPr>
    </w:p>
    <w:p>
      <w:pPr>
        <w:pStyle w:val="2"/>
        <w:rPr>
          <w:rStyle w:val="25"/>
          <w:rFonts w:ascii="Times New Roman" w:hAnsi="Times New Roman" w:eastAsia="宋体"/>
          <w:b w:val="0"/>
          <w:i w:val="0"/>
          <w:caps w:val="0"/>
          <w:spacing w:val="0"/>
          <w:w w:val="100"/>
          <w:kern w:val="2"/>
          <w:sz w:val="21"/>
          <w:szCs w:val="24"/>
          <w:highlight w:val="none"/>
          <w:lang w:val="en-US" w:eastAsia="zh-CN" w:bidi="ar-SA"/>
        </w:rPr>
      </w:pPr>
    </w:p>
    <w:p>
      <w:pPr>
        <w:snapToGrid w:val="0"/>
        <w:spacing w:before="0" w:beforeAutospacing="0" w:after="0" w:afterAutospacing="0" w:line="360" w:lineRule="auto"/>
        <w:ind w:firstLine="210"/>
        <w:jc w:val="center"/>
        <w:textAlignment w:val="baseline"/>
        <w:rPr>
          <w:rStyle w:val="25"/>
          <w:rFonts w:ascii="宋体" w:hAnsi="宋体" w:eastAsia="宋体"/>
          <w:b/>
          <w:i w:val="0"/>
          <w:caps w:val="0"/>
          <w:color w:val="000000"/>
          <w:spacing w:val="0"/>
          <w:w w:val="100"/>
          <w:kern w:val="2"/>
          <w:sz w:val="44"/>
          <w:szCs w:val="44"/>
          <w:highlight w:val="none"/>
          <w:lang w:val="en-US" w:eastAsia="zh-CN" w:bidi="ar-SA"/>
        </w:rPr>
      </w:pPr>
      <w:r>
        <w:rPr>
          <w:rStyle w:val="25"/>
          <w:rFonts w:ascii="宋体" w:hAnsi="宋体" w:eastAsia="宋体"/>
          <w:b/>
          <w:i w:val="0"/>
          <w:caps w:val="0"/>
          <w:color w:val="000000"/>
          <w:spacing w:val="0"/>
          <w:w w:val="100"/>
          <w:kern w:val="2"/>
          <w:sz w:val="44"/>
          <w:szCs w:val="44"/>
          <w:highlight w:val="none"/>
          <w:lang w:val="en-US" w:eastAsia="zh-CN" w:bidi="ar-SA"/>
        </w:rPr>
        <w:t>目   录</w:t>
      </w:r>
    </w:p>
    <w:p>
      <w:pPr>
        <w:bidi w:val="0"/>
        <w:rPr>
          <w:b/>
          <w:bCs/>
          <w:sz w:val="22"/>
          <w:szCs w:val="28"/>
          <w:highlight w:val="none"/>
          <w:lang w:val="en-US" w:eastAsia="zh-CN"/>
        </w:rPr>
      </w:pPr>
      <w:bookmarkStart w:id="20" w:name="_Toc11579"/>
      <w:bookmarkStart w:id="21" w:name="_Toc5304"/>
      <w:bookmarkStart w:id="22" w:name="_Toc12652"/>
      <w:r>
        <w:rPr>
          <w:b/>
          <w:bCs/>
          <w:sz w:val="22"/>
          <w:szCs w:val="28"/>
          <w:highlight w:val="none"/>
          <w:lang w:val="en-US" w:eastAsia="zh-CN"/>
        </w:rPr>
        <w:t>商务部分</w:t>
      </w:r>
      <w:bookmarkEnd w:id="20"/>
      <w:bookmarkEnd w:id="21"/>
      <w:bookmarkEnd w:id="22"/>
    </w:p>
    <w:p>
      <w:pPr>
        <w:keepNext w:val="0"/>
        <w:keepLines w:val="0"/>
        <w:pageBreakBefore w:val="0"/>
        <w:widowControl/>
        <w:kinsoku/>
        <w:wordWrap/>
        <w:overflowPunct/>
        <w:topLinePunct w:val="0"/>
        <w:autoSpaceDE/>
        <w:autoSpaceDN/>
        <w:bidi w:val="0"/>
        <w:adjustRightInd/>
        <w:snapToGrid/>
        <w:ind w:firstLine="440" w:firstLineChars="200"/>
        <w:textAlignment w:val="baseline"/>
        <w:rPr>
          <w:sz w:val="22"/>
          <w:szCs w:val="28"/>
          <w:highlight w:val="none"/>
          <w:lang w:val="en-US" w:eastAsia="zh-CN"/>
        </w:rPr>
      </w:pPr>
      <w:bookmarkStart w:id="23" w:name="_Toc23465"/>
      <w:bookmarkStart w:id="24" w:name="_Toc17459"/>
      <w:r>
        <w:rPr>
          <w:sz w:val="22"/>
          <w:szCs w:val="28"/>
          <w:highlight w:val="none"/>
          <w:lang w:val="en-US" w:eastAsia="zh-CN"/>
        </w:rPr>
        <w:t>一、磋商函</w:t>
      </w:r>
      <w:r>
        <w:rPr>
          <w:rFonts w:hint="default"/>
          <w:sz w:val="22"/>
          <w:szCs w:val="28"/>
          <w:highlight w:val="none"/>
          <w:lang w:val="en-US" w:eastAsia="zh-CN"/>
        </w:rPr>
        <w:t>……………………………………………………………</w:t>
      </w:r>
      <w:r>
        <w:rPr>
          <w:rFonts w:hint="eastAsia"/>
          <w:sz w:val="22"/>
          <w:szCs w:val="28"/>
          <w:highlight w:val="none"/>
          <w:lang w:val="en-US" w:eastAsia="zh-CN"/>
        </w:rPr>
        <w:t>页码</w:t>
      </w:r>
      <w:bookmarkEnd w:id="23"/>
      <w:bookmarkEnd w:id="24"/>
    </w:p>
    <w:p>
      <w:pPr>
        <w:keepNext w:val="0"/>
        <w:keepLines w:val="0"/>
        <w:pageBreakBefore w:val="0"/>
        <w:widowControl/>
        <w:kinsoku/>
        <w:wordWrap/>
        <w:overflowPunct/>
        <w:topLinePunct w:val="0"/>
        <w:autoSpaceDE/>
        <w:autoSpaceDN/>
        <w:bidi w:val="0"/>
        <w:adjustRightInd/>
        <w:snapToGrid/>
        <w:ind w:firstLine="440" w:firstLineChars="200"/>
        <w:textAlignment w:val="baseline"/>
        <w:rPr>
          <w:sz w:val="22"/>
          <w:szCs w:val="28"/>
          <w:highlight w:val="none"/>
          <w:lang w:val="en-US" w:eastAsia="zh-CN"/>
        </w:rPr>
      </w:pPr>
      <w:bookmarkStart w:id="25" w:name="_Toc10143"/>
      <w:bookmarkStart w:id="26" w:name="_Toc7711"/>
      <w:r>
        <w:rPr>
          <w:sz w:val="22"/>
          <w:szCs w:val="28"/>
          <w:highlight w:val="none"/>
          <w:lang w:val="en-US" w:eastAsia="zh-CN"/>
        </w:rPr>
        <w:t>二、法人代表身份证明书</w:t>
      </w:r>
      <w:r>
        <w:rPr>
          <w:rFonts w:hint="default"/>
          <w:sz w:val="22"/>
          <w:szCs w:val="28"/>
          <w:highlight w:val="none"/>
          <w:lang w:val="en-US" w:eastAsia="zh-CN"/>
        </w:rPr>
        <w:t>……………………………………………</w:t>
      </w:r>
      <w:r>
        <w:rPr>
          <w:rFonts w:hint="eastAsia"/>
          <w:sz w:val="22"/>
          <w:szCs w:val="28"/>
          <w:highlight w:val="none"/>
          <w:lang w:val="en-US" w:eastAsia="zh-CN"/>
        </w:rPr>
        <w:t>页码</w:t>
      </w:r>
      <w:bookmarkEnd w:id="25"/>
      <w:bookmarkEnd w:id="26"/>
    </w:p>
    <w:p>
      <w:pPr>
        <w:keepNext w:val="0"/>
        <w:keepLines w:val="0"/>
        <w:pageBreakBefore w:val="0"/>
        <w:widowControl/>
        <w:kinsoku/>
        <w:wordWrap/>
        <w:overflowPunct/>
        <w:topLinePunct w:val="0"/>
        <w:autoSpaceDE/>
        <w:autoSpaceDN/>
        <w:bidi w:val="0"/>
        <w:adjustRightInd/>
        <w:snapToGrid/>
        <w:ind w:firstLine="440" w:firstLineChars="200"/>
        <w:textAlignment w:val="baseline"/>
        <w:rPr>
          <w:sz w:val="22"/>
          <w:szCs w:val="28"/>
          <w:highlight w:val="none"/>
          <w:lang w:val="en-US" w:eastAsia="zh-CN"/>
        </w:rPr>
      </w:pPr>
      <w:bookmarkStart w:id="27" w:name="_Toc4523"/>
      <w:bookmarkStart w:id="28" w:name="_Toc30322"/>
      <w:r>
        <w:rPr>
          <w:sz w:val="22"/>
          <w:szCs w:val="28"/>
          <w:highlight w:val="none"/>
          <w:lang w:val="en-US" w:eastAsia="zh-CN"/>
        </w:rPr>
        <w:t>三、法定代表人授权</w:t>
      </w:r>
      <w:r>
        <w:rPr>
          <w:rFonts w:hint="default"/>
          <w:sz w:val="22"/>
          <w:szCs w:val="28"/>
          <w:highlight w:val="none"/>
          <w:lang w:val="en-US" w:eastAsia="zh-CN"/>
        </w:rPr>
        <w:t>…………………………………………………</w:t>
      </w:r>
      <w:r>
        <w:rPr>
          <w:rFonts w:hint="eastAsia"/>
          <w:sz w:val="22"/>
          <w:szCs w:val="28"/>
          <w:highlight w:val="none"/>
          <w:lang w:val="en-US" w:eastAsia="zh-CN"/>
        </w:rPr>
        <w:t>页码</w:t>
      </w:r>
      <w:bookmarkEnd w:id="27"/>
      <w:bookmarkEnd w:id="28"/>
    </w:p>
    <w:p>
      <w:pPr>
        <w:keepNext w:val="0"/>
        <w:keepLines w:val="0"/>
        <w:pageBreakBefore w:val="0"/>
        <w:widowControl/>
        <w:kinsoku/>
        <w:wordWrap/>
        <w:overflowPunct/>
        <w:topLinePunct w:val="0"/>
        <w:autoSpaceDE/>
        <w:autoSpaceDN/>
        <w:bidi w:val="0"/>
        <w:adjustRightInd/>
        <w:snapToGrid/>
        <w:ind w:firstLine="440" w:firstLineChars="200"/>
        <w:textAlignment w:val="baseline"/>
        <w:rPr>
          <w:sz w:val="22"/>
          <w:szCs w:val="28"/>
          <w:highlight w:val="none"/>
          <w:lang w:val="en-US" w:eastAsia="zh-CN"/>
        </w:rPr>
      </w:pPr>
      <w:bookmarkStart w:id="29" w:name="_Toc11952"/>
      <w:bookmarkStart w:id="30" w:name="_Toc7590"/>
      <w:r>
        <w:rPr>
          <w:sz w:val="22"/>
          <w:szCs w:val="28"/>
          <w:highlight w:val="none"/>
          <w:lang w:val="en-US" w:eastAsia="zh-CN"/>
        </w:rPr>
        <w:t>四、报价一览表</w:t>
      </w:r>
      <w:r>
        <w:rPr>
          <w:rFonts w:hint="default"/>
          <w:sz w:val="22"/>
          <w:szCs w:val="28"/>
          <w:highlight w:val="none"/>
          <w:lang w:val="en-US" w:eastAsia="zh-CN"/>
        </w:rPr>
        <w:t>………………………………………………………</w:t>
      </w:r>
      <w:r>
        <w:rPr>
          <w:rFonts w:hint="eastAsia"/>
          <w:sz w:val="22"/>
          <w:szCs w:val="28"/>
          <w:highlight w:val="none"/>
          <w:lang w:val="en-US" w:eastAsia="zh-CN"/>
        </w:rPr>
        <w:t>页码</w:t>
      </w:r>
      <w:bookmarkEnd w:id="29"/>
      <w:bookmarkEnd w:id="30"/>
    </w:p>
    <w:p>
      <w:pPr>
        <w:keepNext w:val="0"/>
        <w:keepLines w:val="0"/>
        <w:pageBreakBefore w:val="0"/>
        <w:widowControl/>
        <w:kinsoku/>
        <w:wordWrap/>
        <w:overflowPunct/>
        <w:topLinePunct w:val="0"/>
        <w:autoSpaceDE/>
        <w:autoSpaceDN/>
        <w:bidi w:val="0"/>
        <w:adjustRightInd/>
        <w:snapToGrid/>
        <w:ind w:firstLine="440" w:firstLineChars="200"/>
        <w:textAlignment w:val="baseline"/>
        <w:rPr>
          <w:sz w:val="22"/>
          <w:szCs w:val="28"/>
          <w:highlight w:val="none"/>
          <w:lang w:val="en-US" w:eastAsia="zh-CN"/>
        </w:rPr>
      </w:pPr>
      <w:bookmarkStart w:id="31" w:name="_Toc14164"/>
      <w:bookmarkStart w:id="32" w:name="_Toc12335"/>
      <w:r>
        <w:rPr>
          <w:sz w:val="22"/>
          <w:szCs w:val="28"/>
          <w:highlight w:val="none"/>
          <w:lang w:val="en-US" w:eastAsia="zh-CN"/>
        </w:rPr>
        <w:t>五、对磋商文件及合同条款的承诺</w:t>
      </w:r>
      <w:r>
        <w:rPr>
          <w:rFonts w:hint="default"/>
          <w:sz w:val="22"/>
          <w:szCs w:val="28"/>
          <w:highlight w:val="none"/>
          <w:lang w:val="en-US" w:eastAsia="zh-CN"/>
        </w:rPr>
        <w:t>…………………………………</w:t>
      </w:r>
      <w:r>
        <w:rPr>
          <w:rFonts w:hint="eastAsia"/>
          <w:sz w:val="22"/>
          <w:szCs w:val="28"/>
          <w:highlight w:val="none"/>
          <w:lang w:val="en-US" w:eastAsia="zh-CN"/>
        </w:rPr>
        <w:t>页码</w:t>
      </w:r>
      <w:bookmarkEnd w:id="31"/>
      <w:bookmarkEnd w:id="32"/>
    </w:p>
    <w:p>
      <w:pPr>
        <w:keepNext w:val="0"/>
        <w:keepLines w:val="0"/>
        <w:pageBreakBefore w:val="0"/>
        <w:widowControl/>
        <w:kinsoku/>
        <w:wordWrap/>
        <w:overflowPunct/>
        <w:topLinePunct w:val="0"/>
        <w:autoSpaceDE/>
        <w:autoSpaceDN/>
        <w:bidi w:val="0"/>
        <w:adjustRightInd/>
        <w:snapToGrid/>
        <w:ind w:firstLine="440" w:firstLineChars="200"/>
        <w:textAlignment w:val="baseline"/>
        <w:rPr>
          <w:sz w:val="22"/>
          <w:szCs w:val="28"/>
          <w:highlight w:val="none"/>
          <w:lang w:val="en-US" w:eastAsia="zh-CN"/>
        </w:rPr>
      </w:pPr>
      <w:bookmarkStart w:id="33" w:name="_Toc27334"/>
      <w:bookmarkStart w:id="34" w:name="_Toc22038"/>
      <w:r>
        <w:rPr>
          <w:sz w:val="22"/>
          <w:szCs w:val="28"/>
          <w:highlight w:val="none"/>
          <w:lang w:val="en-US" w:eastAsia="zh-CN"/>
        </w:rPr>
        <w:t>六、已标价工程量清单</w:t>
      </w:r>
      <w:r>
        <w:rPr>
          <w:rFonts w:hint="default"/>
          <w:sz w:val="22"/>
          <w:szCs w:val="28"/>
          <w:highlight w:val="none"/>
          <w:lang w:val="en-US" w:eastAsia="zh-CN"/>
        </w:rPr>
        <w:t>………………………………………………</w:t>
      </w:r>
      <w:r>
        <w:rPr>
          <w:rFonts w:hint="eastAsia"/>
          <w:sz w:val="22"/>
          <w:szCs w:val="28"/>
          <w:highlight w:val="none"/>
          <w:lang w:val="en-US" w:eastAsia="zh-CN"/>
        </w:rPr>
        <w:t>页码</w:t>
      </w:r>
      <w:bookmarkEnd w:id="33"/>
      <w:bookmarkEnd w:id="34"/>
    </w:p>
    <w:p>
      <w:pPr>
        <w:keepNext w:val="0"/>
        <w:keepLines w:val="0"/>
        <w:pageBreakBefore w:val="0"/>
        <w:widowControl/>
        <w:kinsoku/>
        <w:wordWrap/>
        <w:overflowPunct/>
        <w:topLinePunct w:val="0"/>
        <w:autoSpaceDE/>
        <w:autoSpaceDN/>
        <w:bidi w:val="0"/>
        <w:adjustRightInd/>
        <w:snapToGrid/>
        <w:ind w:firstLine="440" w:firstLineChars="200"/>
        <w:textAlignment w:val="baseline"/>
        <w:rPr>
          <w:sz w:val="22"/>
          <w:szCs w:val="28"/>
          <w:highlight w:val="none"/>
          <w:lang w:val="en-US" w:eastAsia="zh-CN"/>
        </w:rPr>
      </w:pPr>
      <w:bookmarkStart w:id="35" w:name="_Toc25345"/>
      <w:bookmarkStart w:id="36" w:name="_Toc10764"/>
      <w:r>
        <w:rPr>
          <w:sz w:val="22"/>
          <w:szCs w:val="28"/>
          <w:highlight w:val="none"/>
          <w:lang w:val="en-US" w:eastAsia="zh-CN"/>
        </w:rPr>
        <w:t>七、必备资格证明文件</w:t>
      </w:r>
      <w:r>
        <w:rPr>
          <w:rFonts w:hint="default"/>
          <w:sz w:val="22"/>
          <w:szCs w:val="28"/>
          <w:highlight w:val="none"/>
          <w:lang w:val="en-US" w:eastAsia="zh-CN"/>
        </w:rPr>
        <w:t>………………………………………………</w:t>
      </w:r>
      <w:r>
        <w:rPr>
          <w:rFonts w:hint="eastAsia"/>
          <w:sz w:val="22"/>
          <w:szCs w:val="28"/>
          <w:highlight w:val="none"/>
          <w:lang w:val="en-US" w:eastAsia="zh-CN"/>
        </w:rPr>
        <w:t>页码</w:t>
      </w:r>
      <w:bookmarkEnd w:id="35"/>
      <w:bookmarkEnd w:id="36"/>
    </w:p>
    <w:p>
      <w:pPr>
        <w:keepNext w:val="0"/>
        <w:keepLines w:val="0"/>
        <w:pageBreakBefore w:val="0"/>
        <w:widowControl/>
        <w:kinsoku/>
        <w:wordWrap/>
        <w:overflowPunct/>
        <w:topLinePunct w:val="0"/>
        <w:autoSpaceDE/>
        <w:autoSpaceDN/>
        <w:bidi w:val="0"/>
        <w:adjustRightInd/>
        <w:snapToGrid/>
        <w:ind w:firstLine="440" w:firstLineChars="200"/>
        <w:textAlignment w:val="baseline"/>
        <w:rPr>
          <w:rFonts w:hint="eastAsia"/>
          <w:sz w:val="22"/>
          <w:szCs w:val="28"/>
          <w:highlight w:val="none"/>
          <w:lang w:val="en-US" w:eastAsia="zh-CN"/>
        </w:rPr>
      </w:pPr>
      <w:bookmarkStart w:id="37" w:name="_Toc666"/>
      <w:bookmarkStart w:id="38" w:name="_Toc4742"/>
      <w:r>
        <w:rPr>
          <w:sz w:val="22"/>
          <w:szCs w:val="28"/>
          <w:highlight w:val="none"/>
          <w:lang w:val="en-US" w:eastAsia="zh-CN"/>
        </w:rPr>
        <w:t>八、业绩</w:t>
      </w:r>
      <w:r>
        <w:rPr>
          <w:rFonts w:hint="default"/>
          <w:sz w:val="22"/>
          <w:szCs w:val="28"/>
          <w:highlight w:val="none"/>
          <w:lang w:val="en-US" w:eastAsia="zh-CN"/>
        </w:rPr>
        <w:t>………………………………………………………………</w:t>
      </w:r>
      <w:r>
        <w:rPr>
          <w:rFonts w:hint="eastAsia"/>
          <w:sz w:val="22"/>
          <w:szCs w:val="28"/>
          <w:highlight w:val="none"/>
          <w:lang w:val="en-US" w:eastAsia="zh-CN"/>
        </w:rPr>
        <w:t>页码</w:t>
      </w:r>
      <w:bookmarkEnd w:id="37"/>
      <w:bookmarkEnd w:id="38"/>
    </w:p>
    <w:p>
      <w:pPr>
        <w:keepNext w:val="0"/>
        <w:keepLines w:val="0"/>
        <w:pageBreakBefore w:val="0"/>
        <w:widowControl/>
        <w:kinsoku/>
        <w:wordWrap/>
        <w:overflowPunct/>
        <w:topLinePunct w:val="0"/>
        <w:autoSpaceDE/>
        <w:autoSpaceDN/>
        <w:bidi w:val="0"/>
        <w:adjustRightInd/>
        <w:snapToGrid/>
        <w:ind w:firstLine="440" w:firstLineChars="200"/>
        <w:textAlignment w:val="baseline"/>
        <w:rPr>
          <w:sz w:val="22"/>
          <w:szCs w:val="28"/>
          <w:highlight w:val="none"/>
          <w:lang w:val="en-US" w:eastAsia="zh-CN"/>
        </w:rPr>
      </w:pPr>
      <w:bookmarkStart w:id="39" w:name="_Toc19280"/>
      <w:bookmarkStart w:id="40" w:name="_Toc2949"/>
      <w:r>
        <w:rPr>
          <w:sz w:val="22"/>
          <w:szCs w:val="28"/>
          <w:highlight w:val="none"/>
          <w:lang w:val="en-US" w:eastAsia="zh-CN"/>
        </w:rPr>
        <w:t>九、陕西省政府采购供应商拒绝政府采购领域商业贿赂承诺书</w:t>
      </w:r>
      <w:r>
        <w:rPr>
          <w:rFonts w:hint="default"/>
          <w:sz w:val="22"/>
          <w:szCs w:val="28"/>
          <w:highlight w:val="none"/>
          <w:lang w:val="en-US" w:eastAsia="zh-CN"/>
        </w:rPr>
        <w:t>…</w:t>
      </w:r>
      <w:r>
        <w:rPr>
          <w:rFonts w:hint="eastAsia"/>
          <w:sz w:val="22"/>
          <w:szCs w:val="28"/>
          <w:highlight w:val="none"/>
          <w:lang w:val="en-US" w:eastAsia="zh-CN"/>
        </w:rPr>
        <w:t>页码</w:t>
      </w:r>
      <w:bookmarkEnd w:id="39"/>
      <w:bookmarkEnd w:id="40"/>
    </w:p>
    <w:p>
      <w:pPr>
        <w:keepNext w:val="0"/>
        <w:keepLines w:val="0"/>
        <w:pageBreakBefore w:val="0"/>
        <w:widowControl/>
        <w:kinsoku/>
        <w:wordWrap/>
        <w:overflowPunct/>
        <w:topLinePunct w:val="0"/>
        <w:autoSpaceDE/>
        <w:autoSpaceDN/>
        <w:bidi w:val="0"/>
        <w:adjustRightInd/>
        <w:snapToGrid/>
        <w:ind w:firstLine="440" w:firstLineChars="200"/>
        <w:textAlignment w:val="baseline"/>
        <w:rPr>
          <w:sz w:val="22"/>
          <w:szCs w:val="28"/>
          <w:highlight w:val="none"/>
          <w:lang w:val="en-US" w:eastAsia="zh-CN"/>
        </w:rPr>
      </w:pPr>
      <w:bookmarkStart w:id="41" w:name="_Toc22866"/>
      <w:bookmarkStart w:id="42" w:name="_Toc19199"/>
      <w:r>
        <w:rPr>
          <w:sz w:val="22"/>
          <w:szCs w:val="28"/>
          <w:highlight w:val="none"/>
          <w:lang w:val="en-US" w:eastAsia="zh-CN"/>
        </w:rPr>
        <w:t>十、其他证明文件</w:t>
      </w:r>
      <w:r>
        <w:rPr>
          <w:rFonts w:hint="default"/>
          <w:sz w:val="22"/>
          <w:szCs w:val="28"/>
          <w:highlight w:val="none"/>
          <w:lang w:val="en-US" w:eastAsia="zh-CN"/>
        </w:rPr>
        <w:t>……………………………………………………</w:t>
      </w:r>
      <w:r>
        <w:rPr>
          <w:rFonts w:hint="eastAsia"/>
          <w:sz w:val="22"/>
          <w:szCs w:val="28"/>
          <w:highlight w:val="none"/>
          <w:lang w:val="en-US" w:eastAsia="zh-CN"/>
        </w:rPr>
        <w:t>页码</w:t>
      </w:r>
      <w:bookmarkEnd w:id="41"/>
      <w:bookmarkEnd w:id="42"/>
    </w:p>
    <w:p>
      <w:pPr>
        <w:bidi w:val="0"/>
        <w:rPr>
          <w:b/>
          <w:bCs/>
          <w:sz w:val="22"/>
          <w:szCs w:val="28"/>
          <w:highlight w:val="none"/>
          <w:lang w:val="en-US" w:eastAsia="zh-CN"/>
        </w:rPr>
      </w:pPr>
      <w:bookmarkStart w:id="43" w:name="_Toc23715"/>
      <w:bookmarkStart w:id="44" w:name="_Toc5952"/>
      <w:bookmarkStart w:id="45" w:name="_Toc2990"/>
      <w:r>
        <w:rPr>
          <w:b/>
          <w:bCs/>
          <w:sz w:val="22"/>
          <w:szCs w:val="28"/>
          <w:highlight w:val="none"/>
          <w:lang w:val="en-US" w:eastAsia="zh-CN"/>
        </w:rPr>
        <w:t>技术部分</w:t>
      </w:r>
      <w:bookmarkEnd w:id="43"/>
      <w:bookmarkEnd w:id="44"/>
      <w:bookmarkEnd w:id="45"/>
    </w:p>
    <w:p>
      <w:pPr>
        <w:keepNext w:val="0"/>
        <w:keepLines w:val="0"/>
        <w:pageBreakBefore w:val="0"/>
        <w:widowControl/>
        <w:kinsoku/>
        <w:wordWrap/>
        <w:overflowPunct/>
        <w:topLinePunct w:val="0"/>
        <w:autoSpaceDE/>
        <w:autoSpaceDN/>
        <w:bidi w:val="0"/>
        <w:adjustRightInd/>
        <w:snapToGrid/>
        <w:ind w:firstLine="440" w:firstLineChars="200"/>
        <w:textAlignment w:val="baseline"/>
        <w:rPr>
          <w:sz w:val="22"/>
          <w:szCs w:val="28"/>
          <w:highlight w:val="none"/>
          <w:lang w:val="en-US" w:eastAsia="zh-CN"/>
        </w:rPr>
      </w:pPr>
      <w:r>
        <w:rPr>
          <w:sz w:val="22"/>
          <w:szCs w:val="28"/>
          <w:highlight w:val="none"/>
          <w:lang w:val="en-US" w:eastAsia="zh-CN"/>
        </w:rPr>
        <w:t>①施工总体方案</w:t>
      </w:r>
      <w:r>
        <w:rPr>
          <w:rFonts w:hint="default"/>
          <w:sz w:val="22"/>
          <w:szCs w:val="28"/>
          <w:highlight w:val="none"/>
          <w:lang w:val="en-US" w:eastAsia="zh-CN"/>
        </w:rPr>
        <w:t>…………………………………………………………</w:t>
      </w:r>
      <w:r>
        <w:rPr>
          <w:rFonts w:hint="eastAsia"/>
          <w:sz w:val="22"/>
          <w:szCs w:val="28"/>
          <w:highlight w:val="none"/>
          <w:lang w:val="en-US" w:eastAsia="zh-CN"/>
        </w:rPr>
        <w:t>页码</w:t>
      </w:r>
    </w:p>
    <w:p>
      <w:pPr>
        <w:keepNext w:val="0"/>
        <w:keepLines w:val="0"/>
        <w:pageBreakBefore w:val="0"/>
        <w:widowControl/>
        <w:kinsoku/>
        <w:wordWrap/>
        <w:overflowPunct/>
        <w:topLinePunct w:val="0"/>
        <w:autoSpaceDE/>
        <w:autoSpaceDN/>
        <w:bidi w:val="0"/>
        <w:adjustRightInd/>
        <w:snapToGrid/>
        <w:ind w:firstLine="440" w:firstLineChars="200"/>
        <w:textAlignment w:val="baseline"/>
        <w:rPr>
          <w:sz w:val="22"/>
          <w:szCs w:val="28"/>
          <w:highlight w:val="none"/>
          <w:lang w:val="en-US" w:eastAsia="zh-CN"/>
        </w:rPr>
      </w:pPr>
      <w:r>
        <w:rPr>
          <w:sz w:val="22"/>
          <w:szCs w:val="28"/>
          <w:highlight w:val="none"/>
          <w:lang w:val="en-US" w:eastAsia="zh-CN"/>
        </w:rPr>
        <w:t>②确保工程质量的技术组织措施</w:t>
      </w:r>
      <w:r>
        <w:rPr>
          <w:rFonts w:hint="default"/>
          <w:sz w:val="22"/>
          <w:szCs w:val="28"/>
          <w:highlight w:val="none"/>
          <w:lang w:val="en-US" w:eastAsia="zh-CN"/>
        </w:rPr>
        <w:t>………………………………………</w:t>
      </w:r>
      <w:r>
        <w:rPr>
          <w:rFonts w:hint="eastAsia"/>
          <w:sz w:val="22"/>
          <w:szCs w:val="28"/>
          <w:highlight w:val="none"/>
          <w:lang w:val="en-US" w:eastAsia="zh-CN"/>
        </w:rPr>
        <w:t>页码</w:t>
      </w:r>
    </w:p>
    <w:p>
      <w:pPr>
        <w:keepNext w:val="0"/>
        <w:keepLines w:val="0"/>
        <w:pageBreakBefore w:val="0"/>
        <w:widowControl/>
        <w:kinsoku/>
        <w:wordWrap/>
        <w:overflowPunct/>
        <w:topLinePunct w:val="0"/>
        <w:autoSpaceDE/>
        <w:autoSpaceDN/>
        <w:bidi w:val="0"/>
        <w:adjustRightInd/>
        <w:snapToGrid/>
        <w:ind w:firstLine="440" w:firstLineChars="200"/>
        <w:textAlignment w:val="baseline"/>
        <w:rPr>
          <w:sz w:val="22"/>
          <w:szCs w:val="28"/>
          <w:highlight w:val="none"/>
          <w:lang w:val="en-US" w:eastAsia="zh-CN"/>
        </w:rPr>
      </w:pPr>
      <w:r>
        <w:rPr>
          <w:sz w:val="22"/>
          <w:szCs w:val="28"/>
          <w:highlight w:val="none"/>
          <w:lang w:val="en-US" w:eastAsia="zh-CN"/>
        </w:rPr>
        <w:t>③确保安全生产的技术组织措施</w:t>
      </w:r>
      <w:r>
        <w:rPr>
          <w:rFonts w:hint="default"/>
          <w:sz w:val="22"/>
          <w:szCs w:val="28"/>
          <w:highlight w:val="none"/>
          <w:lang w:val="en-US" w:eastAsia="zh-CN"/>
        </w:rPr>
        <w:t>………………………………………</w:t>
      </w:r>
      <w:r>
        <w:rPr>
          <w:rFonts w:hint="eastAsia"/>
          <w:sz w:val="22"/>
          <w:szCs w:val="28"/>
          <w:highlight w:val="none"/>
          <w:lang w:val="en-US" w:eastAsia="zh-CN"/>
        </w:rPr>
        <w:t>页码</w:t>
      </w:r>
      <w:r>
        <w:rPr>
          <w:sz w:val="22"/>
          <w:szCs w:val="28"/>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ind w:firstLine="440" w:firstLineChars="200"/>
        <w:textAlignment w:val="baseline"/>
        <w:rPr>
          <w:rFonts w:hint="eastAsia"/>
          <w:sz w:val="22"/>
          <w:szCs w:val="28"/>
          <w:highlight w:val="none"/>
          <w:lang w:val="en-US" w:eastAsia="zh-CN"/>
        </w:rPr>
      </w:pPr>
      <w:r>
        <w:rPr>
          <w:sz w:val="22"/>
          <w:szCs w:val="28"/>
          <w:highlight w:val="none"/>
          <w:lang w:val="en-US" w:eastAsia="zh-CN"/>
        </w:rPr>
        <w:t>④确保文明施工的技术组织措施</w:t>
      </w:r>
      <w:r>
        <w:rPr>
          <w:rFonts w:hint="default"/>
          <w:sz w:val="22"/>
          <w:szCs w:val="28"/>
          <w:highlight w:val="none"/>
          <w:lang w:val="en-US" w:eastAsia="zh-CN"/>
        </w:rPr>
        <w:t>………………………………………</w:t>
      </w:r>
      <w:r>
        <w:rPr>
          <w:rFonts w:hint="eastAsia"/>
          <w:sz w:val="22"/>
          <w:szCs w:val="28"/>
          <w:highlight w:val="none"/>
          <w:lang w:val="en-US" w:eastAsia="zh-CN"/>
        </w:rPr>
        <w:t>页码</w:t>
      </w:r>
    </w:p>
    <w:p>
      <w:pPr>
        <w:keepNext w:val="0"/>
        <w:keepLines w:val="0"/>
        <w:pageBreakBefore w:val="0"/>
        <w:widowControl/>
        <w:kinsoku/>
        <w:wordWrap/>
        <w:overflowPunct/>
        <w:topLinePunct w:val="0"/>
        <w:autoSpaceDE/>
        <w:autoSpaceDN/>
        <w:bidi w:val="0"/>
        <w:adjustRightInd/>
        <w:snapToGrid/>
        <w:ind w:firstLine="440" w:firstLineChars="200"/>
        <w:textAlignment w:val="baseline"/>
        <w:rPr>
          <w:rFonts w:hint="eastAsia"/>
          <w:sz w:val="22"/>
          <w:szCs w:val="28"/>
          <w:highlight w:val="none"/>
          <w:lang w:val="en-US" w:eastAsia="zh-CN"/>
        </w:rPr>
      </w:pPr>
      <w:r>
        <w:rPr>
          <w:sz w:val="22"/>
          <w:szCs w:val="28"/>
          <w:highlight w:val="none"/>
          <w:lang w:val="en-US" w:eastAsia="zh-CN"/>
        </w:rPr>
        <w:t>⑤确保环境保护的技术组织措施</w:t>
      </w:r>
      <w:r>
        <w:rPr>
          <w:rFonts w:hint="default"/>
          <w:sz w:val="22"/>
          <w:szCs w:val="28"/>
          <w:highlight w:val="none"/>
          <w:lang w:val="en-US" w:eastAsia="zh-CN"/>
        </w:rPr>
        <w:t>………………………………………</w:t>
      </w:r>
      <w:r>
        <w:rPr>
          <w:rFonts w:hint="eastAsia"/>
          <w:sz w:val="22"/>
          <w:szCs w:val="28"/>
          <w:highlight w:val="none"/>
          <w:lang w:val="en-US" w:eastAsia="zh-CN"/>
        </w:rPr>
        <w:t>页码</w:t>
      </w:r>
    </w:p>
    <w:p>
      <w:pPr>
        <w:keepNext w:val="0"/>
        <w:keepLines w:val="0"/>
        <w:pageBreakBefore w:val="0"/>
        <w:widowControl/>
        <w:kinsoku/>
        <w:wordWrap/>
        <w:overflowPunct/>
        <w:topLinePunct w:val="0"/>
        <w:autoSpaceDE/>
        <w:autoSpaceDN/>
        <w:bidi w:val="0"/>
        <w:adjustRightInd/>
        <w:snapToGrid/>
        <w:ind w:firstLine="440" w:firstLineChars="200"/>
        <w:textAlignment w:val="baseline"/>
        <w:rPr>
          <w:rFonts w:hint="eastAsia"/>
          <w:sz w:val="22"/>
          <w:szCs w:val="28"/>
          <w:highlight w:val="none"/>
          <w:lang w:val="en-US" w:eastAsia="zh-CN"/>
        </w:rPr>
      </w:pPr>
      <w:r>
        <w:rPr>
          <w:sz w:val="22"/>
          <w:szCs w:val="28"/>
          <w:highlight w:val="none"/>
          <w:lang w:val="en-US" w:eastAsia="zh-CN"/>
        </w:rPr>
        <w:t>⑥确保工期的技术组织措施</w:t>
      </w:r>
      <w:r>
        <w:rPr>
          <w:rFonts w:hint="default"/>
          <w:sz w:val="22"/>
          <w:szCs w:val="28"/>
          <w:highlight w:val="none"/>
          <w:lang w:val="en-US" w:eastAsia="zh-CN"/>
        </w:rPr>
        <w:t>……………………………………………</w:t>
      </w:r>
      <w:r>
        <w:rPr>
          <w:rFonts w:hint="eastAsia"/>
          <w:sz w:val="22"/>
          <w:szCs w:val="28"/>
          <w:highlight w:val="none"/>
          <w:lang w:val="en-US" w:eastAsia="zh-CN"/>
        </w:rPr>
        <w:t>页码</w:t>
      </w:r>
    </w:p>
    <w:p>
      <w:pPr>
        <w:keepNext w:val="0"/>
        <w:keepLines w:val="0"/>
        <w:pageBreakBefore w:val="0"/>
        <w:widowControl/>
        <w:kinsoku/>
        <w:wordWrap/>
        <w:overflowPunct/>
        <w:topLinePunct w:val="0"/>
        <w:autoSpaceDE/>
        <w:autoSpaceDN/>
        <w:bidi w:val="0"/>
        <w:adjustRightInd/>
        <w:snapToGrid/>
        <w:ind w:firstLine="440" w:firstLineChars="200"/>
        <w:textAlignment w:val="baseline"/>
        <w:rPr>
          <w:sz w:val="22"/>
          <w:szCs w:val="28"/>
          <w:highlight w:val="none"/>
          <w:lang w:val="en-US" w:eastAsia="zh-CN"/>
        </w:rPr>
      </w:pPr>
      <w:r>
        <w:rPr>
          <w:sz w:val="22"/>
          <w:szCs w:val="28"/>
          <w:highlight w:val="none"/>
          <w:lang w:val="en-US" w:eastAsia="zh-CN"/>
        </w:rPr>
        <w:t>⑦</w:t>
      </w:r>
      <w:r>
        <w:rPr>
          <w:rFonts w:hint="eastAsia"/>
          <w:sz w:val="22"/>
          <w:szCs w:val="28"/>
          <w:highlight w:val="none"/>
          <w:lang w:val="en-US" w:eastAsia="zh-CN"/>
        </w:rPr>
        <w:t xml:space="preserve">施工组织、项目管理机构与劳动力安排计划 </w:t>
      </w:r>
      <w:r>
        <w:rPr>
          <w:rFonts w:hint="default"/>
          <w:sz w:val="22"/>
          <w:szCs w:val="28"/>
          <w:highlight w:val="none"/>
          <w:lang w:val="en-US" w:eastAsia="zh-CN"/>
        </w:rPr>
        <w:t>……………………</w:t>
      </w:r>
      <w:r>
        <w:rPr>
          <w:rFonts w:hint="eastAsia"/>
          <w:sz w:val="22"/>
          <w:szCs w:val="28"/>
          <w:highlight w:val="none"/>
          <w:lang w:val="en-US" w:eastAsia="zh-CN"/>
        </w:rPr>
        <w:t xml:space="preserve"> 页码</w:t>
      </w:r>
    </w:p>
    <w:p>
      <w:pPr>
        <w:keepNext w:val="0"/>
        <w:keepLines w:val="0"/>
        <w:pageBreakBefore w:val="0"/>
        <w:widowControl/>
        <w:kinsoku/>
        <w:wordWrap/>
        <w:overflowPunct/>
        <w:topLinePunct w:val="0"/>
        <w:autoSpaceDE/>
        <w:autoSpaceDN/>
        <w:bidi w:val="0"/>
        <w:adjustRightInd/>
        <w:snapToGrid/>
        <w:ind w:firstLine="440" w:firstLineChars="200"/>
        <w:textAlignment w:val="baseline"/>
        <w:rPr>
          <w:sz w:val="22"/>
          <w:szCs w:val="28"/>
          <w:highlight w:val="none"/>
          <w:lang w:val="en-US" w:eastAsia="zh-CN"/>
        </w:rPr>
      </w:pPr>
      <w:r>
        <w:rPr>
          <w:sz w:val="22"/>
          <w:szCs w:val="28"/>
          <w:highlight w:val="none"/>
          <w:lang w:val="en-US" w:eastAsia="zh-CN"/>
        </w:rPr>
        <w:t>⑧施工总平面布置</w:t>
      </w:r>
      <w:r>
        <w:rPr>
          <w:rFonts w:hint="default"/>
          <w:sz w:val="22"/>
          <w:szCs w:val="28"/>
          <w:highlight w:val="none"/>
          <w:lang w:val="en-US" w:eastAsia="zh-CN"/>
        </w:rPr>
        <w:t>………………………………………………………</w:t>
      </w:r>
      <w:r>
        <w:rPr>
          <w:rFonts w:hint="eastAsia"/>
          <w:sz w:val="22"/>
          <w:szCs w:val="28"/>
          <w:highlight w:val="none"/>
          <w:lang w:val="en-US" w:eastAsia="zh-CN"/>
        </w:rPr>
        <w:t>页码</w:t>
      </w:r>
    </w:p>
    <w:p>
      <w:pPr>
        <w:bidi w:val="0"/>
        <w:ind w:firstLine="440" w:firstLineChars="200"/>
        <w:rPr>
          <w:rFonts w:hint="eastAsia"/>
          <w:sz w:val="22"/>
          <w:szCs w:val="28"/>
          <w:highlight w:val="none"/>
          <w:lang w:val="en-US" w:eastAsia="zh-CN"/>
        </w:rPr>
      </w:pPr>
      <w:r>
        <w:rPr>
          <w:sz w:val="22"/>
          <w:szCs w:val="28"/>
          <w:highlight w:val="none"/>
          <w:lang w:val="en-US" w:eastAsia="zh-CN"/>
        </w:rPr>
        <w:t>⑨施工机械配备和材料投入计划</w:t>
      </w:r>
      <w:r>
        <w:rPr>
          <w:rFonts w:hint="default"/>
          <w:sz w:val="22"/>
          <w:szCs w:val="28"/>
          <w:highlight w:val="none"/>
          <w:lang w:val="en-US" w:eastAsia="zh-CN"/>
        </w:rPr>
        <w:t>………………………………………</w:t>
      </w:r>
      <w:r>
        <w:rPr>
          <w:rFonts w:hint="eastAsia"/>
          <w:sz w:val="22"/>
          <w:szCs w:val="28"/>
          <w:highlight w:val="none"/>
          <w:lang w:val="en-US" w:eastAsia="zh-CN"/>
        </w:rPr>
        <w:t>页码</w:t>
      </w:r>
    </w:p>
    <w:p>
      <w:pPr>
        <w:snapToGrid w:val="0"/>
        <w:spacing w:before="0" w:beforeAutospacing="0" w:after="0" w:afterAutospacing="0" w:line="360" w:lineRule="auto"/>
        <w:ind w:firstLine="281" w:firstLineChars="100"/>
        <w:jc w:val="center"/>
        <w:textAlignment w:val="baseline"/>
        <w:rPr>
          <w:rStyle w:val="25"/>
          <w:rFonts w:ascii="宋体" w:hAnsi="宋体" w:eastAsia="宋体" w:cs="宋体"/>
          <w:b/>
          <w:bCs/>
          <w:i w:val="0"/>
          <w:caps w:val="0"/>
          <w:spacing w:val="0"/>
          <w:w w:val="100"/>
          <w:kern w:val="2"/>
          <w:sz w:val="28"/>
          <w:szCs w:val="28"/>
          <w:highlight w:val="none"/>
          <w:lang w:val="en-US" w:eastAsia="zh-CN" w:bidi="ar-SA"/>
        </w:rPr>
      </w:pPr>
      <w:r>
        <w:rPr>
          <w:rStyle w:val="25"/>
          <w:rFonts w:ascii="宋体" w:hAnsi="宋体" w:eastAsia="宋体" w:cs="宋体"/>
          <w:b/>
          <w:bCs/>
          <w:i w:val="0"/>
          <w:caps w:val="0"/>
          <w:spacing w:val="0"/>
          <w:w w:val="100"/>
          <w:kern w:val="2"/>
          <w:sz w:val="28"/>
          <w:szCs w:val="28"/>
          <w:highlight w:val="none"/>
          <w:lang w:val="en-US" w:eastAsia="zh-CN" w:bidi="ar-SA"/>
        </w:rPr>
        <w:br w:type="page"/>
      </w:r>
    </w:p>
    <w:p>
      <w:pPr>
        <w:snapToGrid w:val="0"/>
        <w:spacing w:before="0" w:beforeAutospacing="0" w:after="0" w:afterAutospacing="0" w:line="360" w:lineRule="auto"/>
        <w:ind w:firstLine="281" w:firstLineChars="100"/>
        <w:jc w:val="center"/>
        <w:textAlignment w:val="baseline"/>
        <w:rPr>
          <w:rStyle w:val="25"/>
          <w:rFonts w:ascii="宋体" w:hAnsi="宋体" w:eastAsia="宋体" w:cs="宋体"/>
          <w:b/>
          <w:bCs/>
          <w:i w:val="0"/>
          <w:caps w:val="0"/>
          <w:spacing w:val="0"/>
          <w:w w:val="100"/>
          <w:kern w:val="2"/>
          <w:sz w:val="28"/>
          <w:szCs w:val="28"/>
          <w:highlight w:val="none"/>
          <w:lang w:val="en-US" w:eastAsia="zh-CN" w:bidi="ar-SA"/>
        </w:rPr>
      </w:pPr>
      <w:r>
        <w:rPr>
          <w:rStyle w:val="25"/>
          <w:rFonts w:ascii="宋体" w:hAnsi="宋体" w:eastAsia="宋体" w:cs="宋体"/>
          <w:b/>
          <w:bCs/>
          <w:i w:val="0"/>
          <w:caps w:val="0"/>
          <w:spacing w:val="0"/>
          <w:w w:val="100"/>
          <w:kern w:val="2"/>
          <w:sz w:val="28"/>
          <w:szCs w:val="28"/>
          <w:highlight w:val="none"/>
          <w:lang w:val="en-US" w:eastAsia="zh-CN" w:bidi="ar-SA"/>
        </w:rPr>
        <w:t>商务部分</w:t>
      </w:r>
    </w:p>
    <w:p>
      <w:pPr>
        <w:snapToGrid w:val="0"/>
        <w:spacing w:before="0" w:beforeAutospacing="0" w:after="0" w:afterAutospacing="0" w:line="360" w:lineRule="auto"/>
        <w:ind w:firstLine="281" w:firstLineChars="100"/>
        <w:jc w:val="center"/>
        <w:textAlignment w:val="baseline"/>
        <w:rPr>
          <w:rStyle w:val="25"/>
          <w:rFonts w:ascii="宋体" w:hAnsi="宋体" w:eastAsia="宋体"/>
          <w:b/>
          <w:i w:val="0"/>
          <w:caps w:val="0"/>
          <w:color w:val="000000"/>
          <w:spacing w:val="0"/>
          <w:w w:val="100"/>
          <w:kern w:val="2"/>
          <w:sz w:val="18"/>
          <w:szCs w:val="18"/>
          <w:highlight w:val="none"/>
          <w:lang w:val="en-US" w:eastAsia="zh-CN" w:bidi="ar-SA"/>
        </w:rPr>
      </w:pPr>
      <w:r>
        <w:rPr>
          <w:rStyle w:val="25"/>
          <w:rFonts w:ascii="宋体" w:hAnsi="宋体" w:eastAsia="宋体"/>
          <w:b/>
          <w:i w:val="0"/>
          <w:caps w:val="0"/>
          <w:color w:val="000000"/>
          <w:spacing w:val="0"/>
          <w:w w:val="100"/>
          <w:kern w:val="2"/>
          <w:sz w:val="28"/>
          <w:szCs w:val="28"/>
          <w:highlight w:val="none"/>
          <w:lang w:val="en-US" w:eastAsia="zh-CN" w:bidi="ar-SA"/>
        </w:rPr>
        <w:t>磋商函</w:t>
      </w:r>
    </w:p>
    <w:p>
      <w:pPr>
        <w:bidi w:val="0"/>
        <w:rPr>
          <w:b/>
          <w:bCs/>
          <w:sz w:val="22"/>
          <w:szCs w:val="28"/>
          <w:highlight w:val="none"/>
          <w:u w:val="single"/>
          <w:lang w:val="en-US" w:eastAsia="zh-CN"/>
        </w:rPr>
      </w:pPr>
      <w:bookmarkStart w:id="46" w:name="_Toc8"/>
      <w:bookmarkStart w:id="47" w:name="_Toc12901"/>
      <w:bookmarkStart w:id="48" w:name="_Toc25310"/>
      <w:bookmarkStart w:id="49" w:name="_Toc13306"/>
      <w:r>
        <w:rPr>
          <w:b/>
          <w:bCs/>
          <w:sz w:val="22"/>
          <w:szCs w:val="28"/>
          <w:highlight w:val="none"/>
          <w:u w:val="single"/>
          <w:lang w:val="en-US" w:eastAsia="zh-CN"/>
        </w:rPr>
        <w:t>采购人/陕西嘉唐建设项目管理有限公司：</w:t>
      </w:r>
      <w:bookmarkEnd w:id="46"/>
      <w:bookmarkEnd w:id="47"/>
      <w:bookmarkEnd w:id="48"/>
      <w:bookmarkEnd w:id="49"/>
    </w:p>
    <w:p>
      <w:pPr>
        <w:bidi w:val="0"/>
        <w:ind w:firstLine="480" w:firstLineChars="200"/>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我单位收到贵单位项目</w:t>
      </w:r>
      <w:r>
        <w:rPr>
          <w:rStyle w:val="25"/>
          <w:rFonts w:ascii="宋体" w:hAnsi="宋体" w:eastAsia="宋体" w:cs="Times New Roman"/>
          <w:b w:val="0"/>
          <w:i w:val="0"/>
          <w:caps w:val="0"/>
          <w:color w:val="000000"/>
          <w:spacing w:val="0"/>
          <w:w w:val="100"/>
          <w:kern w:val="2"/>
          <w:sz w:val="24"/>
          <w:szCs w:val="24"/>
          <w:highlight w:val="none"/>
          <w:u w:val="single"/>
          <w:lang w:val="en-US" w:eastAsia="zh-CN" w:bidi="ar-SA"/>
        </w:rPr>
        <w:t>（项目名称）（</w:t>
      </w:r>
      <w:r>
        <w:rPr>
          <w:rStyle w:val="25"/>
          <w:rFonts w:hint="eastAsia" w:ascii="宋体" w:hAnsi="宋体" w:eastAsia="宋体" w:cs="Times New Roman"/>
          <w:b w:val="0"/>
          <w:i w:val="0"/>
          <w:caps w:val="0"/>
          <w:color w:val="000000"/>
          <w:spacing w:val="0"/>
          <w:w w:val="100"/>
          <w:kern w:val="2"/>
          <w:sz w:val="24"/>
          <w:szCs w:val="24"/>
          <w:highlight w:val="none"/>
          <w:u w:val="single"/>
          <w:lang w:val="en-US" w:eastAsia="zh-CN" w:bidi="ar-SA"/>
        </w:rPr>
        <w:t>SXJTZB-ZC-CS20220512</w:t>
      </w:r>
      <w:r>
        <w:rPr>
          <w:rStyle w:val="25"/>
          <w:rFonts w:ascii="宋体" w:hAnsi="宋体" w:eastAsia="宋体" w:cs="Times New Roman"/>
          <w:b w:val="0"/>
          <w:i w:val="0"/>
          <w:caps w:val="0"/>
          <w:color w:val="000000"/>
          <w:spacing w:val="0"/>
          <w:w w:val="100"/>
          <w:kern w:val="2"/>
          <w:sz w:val="24"/>
          <w:szCs w:val="24"/>
          <w:highlight w:val="none"/>
          <w:lang w:val="en-US" w:eastAsia="zh-CN" w:bidi="ar-SA"/>
        </w:rPr>
        <w:t>）号竞</w:t>
      </w:r>
      <w:r>
        <w:rPr>
          <w:rStyle w:val="25"/>
          <w:rFonts w:ascii="宋体" w:hAnsi="宋体" w:eastAsia="宋体"/>
          <w:b w:val="0"/>
          <w:i w:val="0"/>
          <w:caps w:val="0"/>
          <w:color w:val="000000"/>
          <w:spacing w:val="0"/>
          <w:w w:val="100"/>
          <w:kern w:val="2"/>
          <w:sz w:val="24"/>
          <w:szCs w:val="24"/>
          <w:highlight w:val="none"/>
          <w:lang w:val="en-US" w:eastAsia="zh-CN" w:bidi="ar-SA"/>
        </w:rPr>
        <w:t>争性磋商文件，我们决定参加该项目磋商活动，并参与磋商会议。为此，我方郑重声明以下诸点，并负法律责任。</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1.愿意按照竞争性磋商文件中的一切要求，总报价为：</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人民币（大写）：</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color w:val="000000"/>
          <w:spacing w:val="0"/>
          <w:w w:val="100"/>
          <w:kern w:val="2"/>
          <w:sz w:val="24"/>
          <w:szCs w:val="24"/>
          <w:highlight w:val="none"/>
          <w:lang w:val="en-US" w:eastAsia="zh-CN" w:bidi="ar-SA"/>
        </w:rPr>
        <w:t>元；</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color w:val="000000"/>
          <w:spacing w:val="0"/>
          <w:w w:val="100"/>
          <w:kern w:val="2"/>
          <w:sz w:val="24"/>
          <w:szCs w:val="24"/>
          <w:highlight w:val="none"/>
          <w:lang w:val="en-US" w:eastAsia="zh-CN" w:bidi="ar-SA"/>
        </w:rPr>
        <w:t xml:space="preserve">元。         </w:t>
      </w:r>
    </w:p>
    <w:p>
      <w:pPr>
        <w:snapToGrid w:val="0"/>
        <w:spacing w:before="0" w:beforeAutospacing="0" w:after="0" w:afterAutospacing="0" w:line="360" w:lineRule="auto"/>
        <w:ind w:left="719" w:leftChars="228" w:hanging="240" w:hangingChars="1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2.我方提交的竞争性磋商响应文件，正本</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color w:val="000000"/>
          <w:spacing w:val="0"/>
          <w:w w:val="100"/>
          <w:kern w:val="2"/>
          <w:sz w:val="24"/>
          <w:szCs w:val="24"/>
          <w:highlight w:val="none"/>
          <w:lang w:val="en-US" w:eastAsia="zh-CN" w:bidi="ar-SA"/>
        </w:rPr>
        <w:t>份，副本</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color w:val="000000"/>
          <w:spacing w:val="0"/>
          <w:w w:val="100"/>
          <w:kern w:val="2"/>
          <w:sz w:val="24"/>
          <w:szCs w:val="24"/>
          <w:highlight w:val="none"/>
          <w:lang w:val="en-US" w:eastAsia="zh-CN" w:bidi="ar-SA"/>
        </w:rPr>
        <w:t>份，</w:t>
      </w:r>
      <w:r>
        <w:rPr>
          <w:rStyle w:val="25"/>
          <w:rFonts w:hint="eastAsia" w:ascii="宋体" w:hAnsi="宋体"/>
          <w:b w:val="0"/>
          <w:i w:val="0"/>
          <w:caps w:val="0"/>
          <w:color w:val="000000"/>
          <w:spacing w:val="0"/>
          <w:w w:val="100"/>
          <w:kern w:val="2"/>
          <w:sz w:val="24"/>
          <w:szCs w:val="24"/>
          <w:highlight w:val="none"/>
          <w:lang w:val="en-US" w:eastAsia="zh-CN" w:bidi="ar-SA"/>
        </w:rPr>
        <w:t>报价一览表</w:t>
      </w:r>
      <w:r>
        <w:rPr>
          <w:rStyle w:val="25"/>
          <w:rFonts w:hint="eastAsia" w:ascii="宋体" w:hAnsi="宋体"/>
          <w:b w:val="0"/>
          <w:i w:val="0"/>
          <w:caps w:val="0"/>
          <w:color w:val="000000"/>
          <w:spacing w:val="0"/>
          <w:w w:val="100"/>
          <w:kern w:val="2"/>
          <w:sz w:val="24"/>
          <w:szCs w:val="24"/>
          <w:highlight w:val="none"/>
          <w:u w:val="single"/>
          <w:lang w:val="en-US" w:eastAsia="zh-CN" w:bidi="ar-SA"/>
        </w:rPr>
        <w:t xml:space="preserve">  </w:t>
      </w:r>
      <w:r>
        <w:rPr>
          <w:rStyle w:val="25"/>
          <w:rFonts w:hint="eastAsia" w:ascii="宋体" w:hAnsi="宋体"/>
          <w:b w:val="0"/>
          <w:i w:val="0"/>
          <w:caps w:val="0"/>
          <w:color w:val="000000"/>
          <w:spacing w:val="0"/>
          <w:w w:val="100"/>
          <w:kern w:val="2"/>
          <w:sz w:val="24"/>
          <w:szCs w:val="24"/>
          <w:highlight w:val="none"/>
          <w:lang w:val="en-US" w:eastAsia="zh-CN" w:bidi="ar-SA"/>
        </w:rPr>
        <w:t>份</w:t>
      </w:r>
      <w:r>
        <w:rPr>
          <w:rStyle w:val="25"/>
          <w:rFonts w:ascii="宋体" w:hAnsi="宋体" w:eastAsia="宋体"/>
          <w:b w:val="0"/>
          <w:i w:val="0"/>
          <w:caps w:val="0"/>
          <w:color w:val="000000"/>
          <w:spacing w:val="0"/>
          <w:w w:val="100"/>
          <w:kern w:val="2"/>
          <w:sz w:val="24"/>
          <w:szCs w:val="24"/>
          <w:highlight w:val="none"/>
          <w:lang w:val="en-US" w:eastAsia="zh-CN" w:bidi="ar-SA"/>
        </w:rPr>
        <w:t>电子版文件</w:t>
      </w:r>
      <w:r>
        <w:rPr>
          <w:rStyle w:val="25"/>
          <w:rFonts w:hint="eastAsia" w:ascii="宋体" w:hAnsi="宋体"/>
          <w:b w:val="0"/>
          <w:i w:val="0"/>
          <w:caps w:val="0"/>
          <w:color w:val="000000"/>
          <w:spacing w:val="0"/>
          <w:w w:val="100"/>
          <w:kern w:val="2"/>
          <w:sz w:val="24"/>
          <w:szCs w:val="24"/>
          <w:highlight w:val="none"/>
          <w:u w:val="single"/>
          <w:lang w:val="en-US" w:eastAsia="zh-CN" w:bidi="ar-SA"/>
        </w:rPr>
        <w:t xml:space="preserve">   </w:t>
      </w:r>
      <w:r>
        <w:rPr>
          <w:rStyle w:val="25"/>
          <w:rFonts w:ascii="宋体" w:hAnsi="宋体" w:eastAsia="宋体"/>
          <w:b w:val="0"/>
          <w:i w:val="0"/>
          <w:caps w:val="0"/>
          <w:color w:val="000000"/>
          <w:spacing w:val="0"/>
          <w:w w:val="100"/>
          <w:kern w:val="2"/>
          <w:sz w:val="24"/>
          <w:szCs w:val="24"/>
          <w:highlight w:val="none"/>
          <w:lang w:val="en-US" w:eastAsia="zh-CN" w:bidi="ar-SA"/>
        </w:rPr>
        <w:t>份。</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3.如果我们竞争性磋商响应文件被接受，我们将履行竞争性磋商文件中规定的每一项要求，按期、按质、按量完成任务。</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4.我们理解，最低报价不是成交的唯一条件，你们有选择磋商人的权力。</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5.我们愿按《中华人民共和国民法典》履行自己的全部责任。</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6.我们同意按竞争性磋商文件规定，遵守贵公司有关规定和收费标准。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7.我方的竞争性磋商响应文件有效期为竞争性磋商响应文件递交截止之日起</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color w:val="000000"/>
          <w:spacing w:val="0"/>
          <w:w w:val="100"/>
          <w:kern w:val="2"/>
          <w:sz w:val="24"/>
          <w:szCs w:val="24"/>
          <w:highlight w:val="none"/>
          <w:lang w:val="en-US" w:eastAsia="zh-CN" w:bidi="ar-SA"/>
        </w:rPr>
        <w:t>日历日。</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8.所有关于本竞争性磋商响应文件的函电，请按下列地址联系。</w:t>
      </w:r>
    </w:p>
    <w:p>
      <w:pPr>
        <w:snapToGrid w:val="0"/>
        <w:spacing w:before="0" w:beforeAutospacing="0" w:after="0" w:afterAutospacing="0" w:line="360" w:lineRule="auto"/>
        <w:ind w:firstLine="211"/>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 xml:space="preserve">                                          </w:t>
      </w:r>
    </w:p>
    <w:p>
      <w:pPr>
        <w:snapToGrid w:val="0"/>
        <w:spacing w:before="0" w:beforeAutospacing="0" w:after="0" w:afterAutospacing="0" w:line="360" w:lineRule="auto"/>
        <w:ind w:firstLine="840"/>
        <w:jc w:val="both"/>
        <w:textAlignment w:val="baseline"/>
        <w:rPr>
          <w:rStyle w:val="25"/>
          <w:rFonts w:ascii="宋体" w:hAnsi="宋体" w:eastAsia="宋体"/>
          <w:b w:val="0"/>
          <w:i w:val="0"/>
          <w:caps w:val="0"/>
          <w:color w:val="000000"/>
          <w:spacing w:val="0"/>
          <w:w w:val="100"/>
          <w:kern w:val="2"/>
          <w:sz w:val="24"/>
          <w:szCs w:val="24"/>
          <w:highlight w:val="none"/>
          <w:u w:val="single" w:color="000000"/>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供应商全称（盖章）：</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p>
    <w:p>
      <w:pPr>
        <w:snapToGrid w:val="0"/>
        <w:spacing w:before="0" w:beforeAutospacing="0" w:after="0" w:afterAutospacing="0" w:line="360" w:lineRule="auto"/>
        <w:ind w:firstLine="840"/>
        <w:jc w:val="both"/>
        <w:textAlignment w:val="baseline"/>
        <w:rPr>
          <w:rStyle w:val="25"/>
          <w:rFonts w:ascii="宋体" w:hAnsi="宋体" w:eastAsia="宋体"/>
          <w:b w:val="0"/>
          <w:i w:val="0"/>
          <w:caps w:val="0"/>
          <w:color w:val="000000"/>
          <w:spacing w:val="0"/>
          <w:w w:val="100"/>
          <w:kern w:val="2"/>
          <w:sz w:val="24"/>
          <w:szCs w:val="24"/>
          <w:highlight w:val="none"/>
          <w:u w:val="single" w:color="000000"/>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地    址：</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p>
    <w:p>
      <w:pPr>
        <w:snapToGrid w:val="0"/>
        <w:spacing w:before="0" w:beforeAutospacing="0" w:after="0" w:afterAutospacing="0" w:line="360" w:lineRule="auto"/>
        <w:ind w:firstLine="840"/>
        <w:jc w:val="both"/>
        <w:textAlignment w:val="baseline"/>
        <w:rPr>
          <w:rStyle w:val="25"/>
          <w:rFonts w:ascii="宋体" w:hAnsi="宋体" w:eastAsia="宋体"/>
          <w:b w:val="0"/>
          <w:i w:val="0"/>
          <w:caps w:val="0"/>
          <w:color w:val="000000"/>
          <w:spacing w:val="0"/>
          <w:w w:val="100"/>
          <w:kern w:val="2"/>
          <w:sz w:val="24"/>
          <w:szCs w:val="24"/>
          <w:highlight w:val="none"/>
          <w:u w:val="single" w:color="000000"/>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开 户 行：</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p>
    <w:p>
      <w:pPr>
        <w:snapToGrid w:val="0"/>
        <w:spacing w:before="0" w:beforeAutospacing="0" w:after="0" w:afterAutospacing="0" w:line="360" w:lineRule="auto"/>
        <w:ind w:firstLine="84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帐    号：</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p>
    <w:p>
      <w:pPr>
        <w:snapToGrid w:val="0"/>
        <w:spacing w:before="0" w:beforeAutospacing="0" w:after="0" w:afterAutospacing="0" w:line="360" w:lineRule="auto"/>
        <w:ind w:firstLine="84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电    话：</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p>
    <w:p>
      <w:pPr>
        <w:snapToGrid w:val="0"/>
        <w:spacing w:before="0" w:beforeAutospacing="0" w:after="0" w:afterAutospacing="0" w:line="360" w:lineRule="auto"/>
        <w:ind w:firstLine="84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传    真：</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p>
    <w:p>
      <w:pPr>
        <w:snapToGrid w:val="0"/>
        <w:spacing w:before="0" w:beforeAutospacing="0" w:after="0" w:afterAutospacing="0" w:line="360" w:lineRule="auto"/>
        <w:ind w:firstLine="840"/>
        <w:jc w:val="both"/>
        <w:textAlignment w:val="baseline"/>
        <w:rPr>
          <w:rStyle w:val="25"/>
          <w:rFonts w:ascii="宋体" w:hAnsi="宋体" w:eastAsia="宋体"/>
          <w:b w:val="0"/>
          <w:i w:val="0"/>
          <w:caps w:val="0"/>
          <w:color w:val="000000"/>
          <w:spacing w:val="0"/>
          <w:w w:val="100"/>
          <w:kern w:val="2"/>
          <w:sz w:val="24"/>
          <w:szCs w:val="24"/>
          <w:highlight w:val="none"/>
          <w:u w:val="single" w:color="000000"/>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 xml:space="preserve">邮    编： </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p>
    <w:p>
      <w:pPr>
        <w:snapToGrid w:val="0"/>
        <w:spacing w:before="0" w:beforeAutospacing="0" w:after="0" w:afterAutospacing="0" w:line="360" w:lineRule="auto"/>
        <w:ind w:firstLine="840"/>
        <w:jc w:val="left"/>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法定代表人或</w:t>
      </w:r>
    </w:p>
    <w:p>
      <w:pPr>
        <w:snapToGrid w:val="0"/>
        <w:spacing w:before="0" w:beforeAutospacing="0" w:after="0" w:afterAutospacing="0" w:line="360" w:lineRule="auto"/>
        <w:ind w:firstLine="840"/>
        <w:jc w:val="left"/>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委托代理人:（签字或盖章）</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p>
    <w:p>
      <w:pPr>
        <w:snapToGrid w:val="0"/>
        <w:spacing w:before="0" w:beforeAutospacing="0" w:after="0" w:afterAutospacing="0" w:line="360" w:lineRule="auto"/>
        <w:ind w:firstLine="210"/>
        <w:jc w:val="both"/>
        <w:textAlignment w:val="baseline"/>
        <w:rPr>
          <w:rStyle w:val="25"/>
          <w:rFonts w:ascii="宋体" w:hAnsi="宋体" w:eastAsia="宋体" w:cs="宋体"/>
          <w:b/>
          <w:bCs/>
          <w:i w:val="0"/>
          <w:caps w:val="0"/>
          <w:spacing w:val="0"/>
          <w:w w:val="100"/>
          <w:kern w:val="2"/>
          <w:sz w:val="36"/>
          <w:szCs w:val="21"/>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 xml:space="preserve">                                           </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color w:val="000000"/>
          <w:spacing w:val="0"/>
          <w:w w:val="100"/>
          <w:kern w:val="2"/>
          <w:sz w:val="24"/>
          <w:szCs w:val="24"/>
          <w:highlight w:val="none"/>
          <w:lang w:val="en-US" w:eastAsia="zh-CN" w:bidi="ar-SA"/>
        </w:rPr>
        <w:t>年</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color w:val="000000"/>
          <w:spacing w:val="0"/>
          <w:w w:val="100"/>
          <w:kern w:val="2"/>
          <w:sz w:val="24"/>
          <w:szCs w:val="24"/>
          <w:highlight w:val="none"/>
          <w:lang w:val="en-US" w:eastAsia="zh-CN" w:bidi="ar-SA"/>
        </w:rPr>
        <w:t>月</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color w:val="000000"/>
          <w:spacing w:val="0"/>
          <w:w w:val="100"/>
          <w:kern w:val="2"/>
          <w:sz w:val="24"/>
          <w:szCs w:val="24"/>
          <w:highlight w:val="none"/>
          <w:lang w:val="en-US" w:eastAsia="zh-CN" w:bidi="ar-SA"/>
        </w:rPr>
        <w:t>日</w:t>
      </w:r>
    </w:p>
    <w:p>
      <w:pPr>
        <w:pStyle w:val="132"/>
        <w:widowControl/>
        <w:snapToGrid w:val="0"/>
        <w:spacing w:before="0" w:beforeAutospacing="0" w:after="0" w:afterAutospacing="0" w:line="360" w:lineRule="auto"/>
        <w:ind w:left="240" w:firstLine="281" w:firstLineChars="100"/>
        <w:jc w:val="center"/>
        <w:textAlignment w:val="baseline"/>
        <w:rPr>
          <w:rStyle w:val="25"/>
          <w:rFonts w:ascii="宋体" w:hAnsi="宋体" w:eastAsia="宋体"/>
          <w:b/>
          <w:i w:val="0"/>
          <w:caps w:val="0"/>
          <w:color w:val="000000"/>
          <w:spacing w:val="0"/>
          <w:w w:val="100"/>
          <w:kern w:val="2"/>
          <w:sz w:val="28"/>
          <w:szCs w:val="28"/>
          <w:highlight w:val="none"/>
          <w:lang w:val="en-US" w:eastAsia="zh-CN" w:bidi="ar-SA"/>
        </w:rPr>
        <w:sectPr>
          <w:headerReference r:id="rId10" w:type="default"/>
          <w:pgSz w:w="11906" w:h="16838"/>
          <w:pgMar w:top="1440" w:right="1440" w:bottom="1440" w:left="1440" w:header="1077" w:footer="397" w:gutter="0"/>
          <w:pgBorders>
            <w:top w:val="none" w:sz="0" w:space="0"/>
            <w:left w:val="none" w:sz="0" w:space="0"/>
            <w:bottom w:val="none" w:sz="0" w:space="0"/>
            <w:right w:val="none" w:sz="0" w:space="0"/>
          </w:pgBorders>
          <w:lnNumType w:countBy="0"/>
          <w:pgNumType w:fmt="decimal"/>
          <w:cols w:space="425" w:num="1"/>
          <w:titlePg/>
          <w:vAlign w:val="top"/>
          <w:docGrid w:type="lines" w:linePitch="312" w:charSpace="0"/>
        </w:sectPr>
      </w:pPr>
    </w:p>
    <w:p>
      <w:pPr>
        <w:snapToGrid w:val="0"/>
        <w:spacing w:before="0" w:beforeAutospacing="0" w:after="0" w:afterAutospacing="0" w:line="360" w:lineRule="auto"/>
        <w:ind w:firstLine="281" w:firstLineChars="100"/>
        <w:jc w:val="center"/>
        <w:textAlignment w:val="baseline"/>
        <w:rPr>
          <w:rStyle w:val="25"/>
          <w:rFonts w:ascii="宋体" w:hAnsi="宋体" w:eastAsia="宋体" w:cs="宋体"/>
          <w:b/>
          <w:bCs/>
          <w:i w:val="0"/>
          <w:caps w:val="0"/>
          <w:spacing w:val="0"/>
          <w:w w:val="100"/>
          <w:kern w:val="2"/>
          <w:sz w:val="28"/>
          <w:szCs w:val="28"/>
          <w:highlight w:val="none"/>
          <w:lang w:val="en-US" w:eastAsia="zh-CN" w:bidi="ar-SA"/>
        </w:rPr>
      </w:pPr>
      <w:bookmarkStart w:id="50" w:name="_Toc20609"/>
      <w:bookmarkStart w:id="51" w:name="_Toc27140"/>
      <w:bookmarkStart w:id="52" w:name="_Toc22257"/>
      <w:bookmarkStart w:id="53" w:name="_Toc7519"/>
      <w:bookmarkStart w:id="54" w:name="_Toc18502"/>
      <w:bookmarkStart w:id="55" w:name="_Toc16730"/>
      <w:bookmarkStart w:id="56" w:name="_Toc27807"/>
      <w:r>
        <w:rPr>
          <w:rStyle w:val="25"/>
          <w:rFonts w:ascii="宋体" w:hAnsi="宋体" w:eastAsia="宋体" w:cs="宋体"/>
          <w:b/>
          <w:bCs/>
          <w:i w:val="0"/>
          <w:caps w:val="0"/>
          <w:spacing w:val="0"/>
          <w:w w:val="100"/>
          <w:kern w:val="2"/>
          <w:sz w:val="28"/>
          <w:szCs w:val="28"/>
          <w:highlight w:val="none"/>
          <w:lang w:val="en-US" w:eastAsia="zh-CN" w:bidi="ar-SA"/>
        </w:rPr>
        <w:t>二、法定代表人证明书</w:t>
      </w:r>
      <w:bookmarkEnd w:id="50"/>
      <w:bookmarkEnd w:id="51"/>
      <w:bookmarkEnd w:id="52"/>
      <w:bookmarkEnd w:id="53"/>
      <w:bookmarkEnd w:id="54"/>
      <w:bookmarkEnd w:id="55"/>
      <w:bookmarkEnd w:id="56"/>
    </w:p>
    <w:p>
      <w:pPr>
        <w:pStyle w:val="132"/>
        <w:widowControl/>
        <w:snapToGrid w:val="0"/>
        <w:spacing w:before="0" w:beforeAutospacing="0" w:after="0" w:afterAutospacing="0" w:line="360" w:lineRule="auto"/>
        <w:ind w:left="240" w:firstLine="281" w:firstLineChars="100"/>
        <w:jc w:val="center"/>
        <w:textAlignment w:val="baseline"/>
        <w:rPr>
          <w:rStyle w:val="25"/>
          <w:rFonts w:ascii="宋体" w:hAnsi="宋体" w:eastAsia="宋体"/>
          <w:b/>
          <w:i w:val="0"/>
          <w:caps w:val="0"/>
          <w:color w:val="000000"/>
          <w:spacing w:val="0"/>
          <w:w w:val="100"/>
          <w:kern w:val="2"/>
          <w:sz w:val="28"/>
          <w:szCs w:val="28"/>
          <w:highlight w:val="none"/>
          <w:lang w:val="en-US" w:eastAsia="zh-CN" w:bidi="ar-SA"/>
        </w:rPr>
      </w:pPr>
    </w:p>
    <w:tbl>
      <w:tblPr>
        <w:tblStyle w:val="21"/>
        <w:tblW w:w="90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7"/>
        <w:gridCol w:w="2010"/>
        <w:gridCol w:w="2004"/>
        <w:gridCol w:w="172"/>
        <w:gridCol w:w="2005"/>
        <w:gridCol w:w="20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jc w:val="center"/>
        </w:trPr>
        <w:tc>
          <w:tcPr>
            <w:tcW w:w="9036" w:type="dxa"/>
            <w:gridSpan w:val="6"/>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致：</w:t>
            </w:r>
            <w:r>
              <w:rPr>
                <w:rStyle w:val="25"/>
                <w:rFonts w:ascii="宋体" w:hAnsi="宋体" w:eastAsia="宋体"/>
                <w:b/>
                <w:i w:val="0"/>
                <w:caps w:val="0"/>
                <w:color w:val="000000"/>
                <w:spacing w:val="0"/>
                <w:w w:val="100"/>
                <w:kern w:val="2"/>
                <w:sz w:val="24"/>
                <w:szCs w:val="24"/>
                <w:highlight w:val="none"/>
                <w:u w:val="single" w:color="000000"/>
                <w:lang w:val="en-US" w:eastAsia="zh-CN" w:bidi="ar-SA"/>
              </w:rPr>
              <w:t>采购人/陕西嘉唐建设项目管理有限公司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837"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企</w:t>
            </w:r>
          </w:p>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业</w:t>
            </w:r>
          </w:p>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法</w:t>
            </w:r>
          </w:p>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人</w:t>
            </w:r>
          </w:p>
        </w:tc>
        <w:tc>
          <w:tcPr>
            <w:tcW w:w="2010"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企业名称</w:t>
            </w:r>
          </w:p>
        </w:tc>
        <w:tc>
          <w:tcPr>
            <w:tcW w:w="6189"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837"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c>
          <w:tcPr>
            <w:tcW w:w="2010"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法定地址</w:t>
            </w:r>
          </w:p>
        </w:tc>
        <w:tc>
          <w:tcPr>
            <w:tcW w:w="6189"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837"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c>
          <w:tcPr>
            <w:tcW w:w="2010"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邮政编码</w:t>
            </w:r>
          </w:p>
        </w:tc>
        <w:tc>
          <w:tcPr>
            <w:tcW w:w="6189"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jc w:val="center"/>
        </w:trPr>
        <w:tc>
          <w:tcPr>
            <w:tcW w:w="837"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c>
          <w:tcPr>
            <w:tcW w:w="2010"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工商登记机关</w:t>
            </w:r>
          </w:p>
        </w:tc>
        <w:tc>
          <w:tcPr>
            <w:tcW w:w="6189"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jc w:val="center"/>
        </w:trPr>
        <w:tc>
          <w:tcPr>
            <w:tcW w:w="837"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c>
          <w:tcPr>
            <w:tcW w:w="2010"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税务登记机关</w:t>
            </w:r>
          </w:p>
        </w:tc>
        <w:tc>
          <w:tcPr>
            <w:tcW w:w="6189"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jc w:val="center"/>
        </w:trPr>
        <w:tc>
          <w:tcPr>
            <w:tcW w:w="837"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c>
          <w:tcPr>
            <w:tcW w:w="2010"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机构代码证号</w:t>
            </w:r>
          </w:p>
        </w:tc>
        <w:tc>
          <w:tcPr>
            <w:tcW w:w="6189"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837"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法定代表人</w:t>
            </w:r>
          </w:p>
        </w:tc>
        <w:tc>
          <w:tcPr>
            <w:tcW w:w="2010"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姓名</w:t>
            </w:r>
          </w:p>
        </w:tc>
        <w:tc>
          <w:tcPr>
            <w:tcW w:w="2176" w:type="dxa"/>
            <w:gridSpan w:val="2"/>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c>
          <w:tcPr>
            <w:tcW w:w="2005"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性别</w:t>
            </w:r>
          </w:p>
        </w:tc>
        <w:tc>
          <w:tcPr>
            <w:tcW w:w="2008"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837"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c>
          <w:tcPr>
            <w:tcW w:w="2010"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职务</w:t>
            </w:r>
          </w:p>
        </w:tc>
        <w:tc>
          <w:tcPr>
            <w:tcW w:w="2176" w:type="dxa"/>
            <w:gridSpan w:val="2"/>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c>
          <w:tcPr>
            <w:tcW w:w="2005"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联系电话</w:t>
            </w:r>
          </w:p>
        </w:tc>
        <w:tc>
          <w:tcPr>
            <w:tcW w:w="2008"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jc w:val="center"/>
        </w:trPr>
        <w:tc>
          <w:tcPr>
            <w:tcW w:w="837"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c>
          <w:tcPr>
            <w:tcW w:w="2010"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传真</w:t>
            </w:r>
          </w:p>
        </w:tc>
        <w:tc>
          <w:tcPr>
            <w:tcW w:w="6189"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0" w:hRule="atLeast"/>
          <w:jc w:val="center"/>
        </w:trPr>
        <w:tc>
          <w:tcPr>
            <w:tcW w:w="837"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法定代表人身份证复印件</w:t>
            </w:r>
          </w:p>
        </w:tc>
        <w:tc>
          <w:tcPr>
            <w:tcW w:w="4014" w:type="dxa"/>
            <w:gridSpan w:val="2"/>
            <w:vMerge w:val="restart"/>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（粘贴处）</w:t>
            </w:r>
          </w:p>
        </w:tc>
        <w:tc>
          <w:tcPr>
            <w:tcW w:w="4185" w:type="dxa"/>
            <w:gridSpan w:val="3"/>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法定代表人（</w:t>
            </w:r>
            <w:r>
              <w:rPr>
                <w:rStyle w:val="25"/>
                <w:rFonts w:ascii="宋体" w:hAnsi="宋体" w:eastAsia="宋体"/>
                <w:b w:val="0"/>
                <w:i w:val="0"/>
                <w:caps w:val="0"/>
                <w:color w:val="000000"/>
                <w:spacing w:val="0"/>
                <w:w w:val="100"/>
                <w:kern w:val="2"/>
                <w:sz w:val="24"/>
                <w:szCs w:val="24"/>
                <w:highlight w:val="none"/>
                <w:lang w:val="en-US" w:eastAsia="zh-CN" w:bidi="ar-SA"/>
              </w:rPr>
              <w:t>签字或盖章</w:t>
            </w:r>
            <w:r>
              <w:rPr>
                <w:rStyle w:val="25"/>
                <w:rFonts w:ascii="宋体" w:hAnsi="宋体" w:eastAsia="宋体"/>
                <w:b w:val="0"/>
                <w:i w:val="0"/>
                <w:caps w:val="0"/>
                <w:spacing w:val="0"/>
                <w:w w:val="100"/>
                <w:kern w:val="0"/>
                <w:sz w:val="24"/>
                <w:szCs w:val="24"/>
                <w:highlight w:val="none"/>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0" w:hRule="atLeast"/>
          <w:jc w:val="center"/>
        </w:trPr>
        <w:tc>
          <w:tcPr>
            <w:tcW w:w="837"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c>
          <w:tcPr>
            <w:tcW w:w="4014" w:type="dxa"/>
            <w:gridSpan w:val="2"/>
            <w:vMerge w:val="continue"/>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c>
          <w:tcPr>
            <w:tcW w:w="4185" w:type="dxa"/>
            <w:gridSpan w:val="3"/>
            <w:tcBorders>
              <w:top w:val="single" w:color="000000" w:sz="4" w:space="0"/>
              <w:left w:val="single" w:color="000000" w:sz="4" w:space="0"/>
              <w:bottom w:val="single" w:color="000000" w:sz="4" w:space="0"/>
              <w:right w:val="single" w:color="000000" w:sz="4" w:space="0"/>
            </w:tcBorders>
            <w:vAlign w:val="bottom"/>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（公章）</w:t>
            </w:r>
          </w:p>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210"/>
              </w:tabs>
              <w:snapToGrid w:val="0"/>
              <w:spacing w:before="0" w:beforeAutospacing="0" w:after="0" w:afterAutospacing="0" w:line="360" w:lineRule="auto"/>
              <w:jc w:val="right"/>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 xml:space="preserve">年  月  日 </w:t>
            </w:r>
          </w:p>
        </w:tc>
      </w:tr>
    </w:tbl>
    <w:p>
      <w:pPr>
        <w:pStyle w:val="132"/>
        <w:widowControl/>
        <w:snapToGrid w:val="0"/>
        <w:spacing w:before="0" w:beforeAutospacing="0" w:after="0" w:afterAutospacing="0" w:line="360" w:lineRule="auto"/>
        <w:ind w:left="240" w:firstLine="361" w:firstLineChars="100"/>
        <w:jc w:val="center"/>
        <w:textAlignment w:val="baseline"/>
        <w:rPr>
          <w:rStyle w:val="25"/>
          <w:rFonts w:ascii="宋体" w:hAnsi="宋体" w:eastAsia="宋体" w:cs="宋体"/>
          <w:b/>
          <w:bCs/>
          <w:i w:val="0"/>
          <w:caps w:val="0"/>
          <w:spacing w:val="0"/>
          <w:w w:val="100"/>
          <w:kern w:val="0"/>
          <w:sz w:val="36"/>
          <w:szCs w:val="21"/>
          <w:highlight w:val="none"/>
          <w:lang w:val="en-US" w:eastAsia="zh-CN" w:bidi="ar-SA"/>
        </w:rPr>
      </w:pPr>
      <w:r>
        <w:rPr>
          <w:rStyle w:val="25"/>
          <w:rFonts w:ascii="宋体" w:hAnsi="宋体" w:eastAsia="宋体" w:cs="宋体"/>
          <w:b/>
          <w:bCs/>
          <w:i w:val="0"/>
          <w:caps w:val="0"/>
          <w:spacing w:val="0"/>
          <w:w w:val="100"/>
          <w:kern w:val="0"/>
          <w:sz w:val="36"/>
          <w:szCs w:val="21"/>
          <w:highlight w:val="none"/>
          <w:lang w:val="en-US" w:eastAsia="zh-CN" w:bidi="ar-SA"/>
        </w:rPr>
        <w:br w:type="page"/>
      </w:r>
    </w:p>
    <w:p>
      <w:pPr>
        <w:snapToGrid w:val="0"/>
        <w:spacing w:before="0" w:beforeAutospacing="0" w:after="0" w:afterAutospacing="0" w:line="360" w:lineRule="auto"/>
        <w:ind w:firstLine="281" w:firstLineChars="100"/>
        <w:jc w:val="center"/>
        <w:textAlignment w:val="baseline"/>
        <w:rPr>
          <w:rStyle w:val="25"/>
          <w:rFonts w:ascii="宋体" w:hAnsi="宋体" w:eastAsia="宋体" w:cs="宋体"/>
          <w:b/>
          <w:bCs/>
          <w:i w:val="0"/>
          <w:caps w:val="0"/>
          <w:spacing w:val="0"/>
          <w:w w:val="100"/>
          <w:kern w:val="2"/>
          <w:sz w:val="28"/>
          <w:szCs w:val="28"/>
          <w:highlight w:val="none"/>
          <w:lang w:val="en-US" w:eastAsia="zh-CN" w:bidi="ar-SA"/>
        </w:rPr>
      </w:pPr>
      <w:bookmarkStart w:id="57" w:name="_Toc8098"/>
      <w:bookmarkStart w:id="58" w:name="_Toc3664"/>
      <w:bookmarkStart w:id="59" w:name="_Toc29675"/>
      <w:bookmarkStart w:id="60" w:name="_Toc25740"/>
      <w:bookmarkStart w:id="61" w:name="_Toc5961"/>
      <w:bookmarkStart w:id="62" w:name="_Toc29467"/>
      <w:bookmarkStart w:id="63" w:name="_Toc5563"/>
      <w:r>
        <w:rPr>
          <w:rStyle w:val="25"/>
          <w:rFonts w:ascii="宋体" w:hAnsi="宋体" w:eastAsia="宋体" w:cs="宋体"/>
          <w:b/>
          <w:bCs/>
          <w:i w:val="0"/>
          <w:caps w:val="0"/>
          <w:spacing w:val="0"/>
          <w:w w:val="100"/>
          <w:kern w:val="2"/>
          <w:sz w:val="28"/>
          <w:szCs w:val="28"/>
          <w:highlight w:val="none"/>
          <w:lang w:val="en-US" w:eastAsia="zh-CN" w:bidi="ar-SA"/>
        </w:rPr>
        <w:t>三、法定代表人授权书</w:t>
      </w:r>
      <w:bookmarkEnd w:id="57"/>
      <w:bookmarkEnd w:id="58"/>
      <w:bookmarkEnd w:id="59"/>
      <w:bookmarkEnd w:id="60"/>
      <w:bookmarkEnd w:id="61"/>
      <w:bookmarkEnd w:id="62"/>
      <w:bookmarkEnd w:id="63"/>
    </w:p>
    <w:p>
      <w:pPr>
        <w:snapToGrid w:val="0"/>
        <w:spacing w:before="0" w:beforeAutospacing="0" w:after="0" w:afterAutospacing="0" w:line="360" w:lineRule="auto"/>
        <w:ind w:firstLine="241" w:firstLineChars="1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bookmarkStart w:id="64" w:name="_Toc19875"/>
      <w:bookmarkStart w:id="65" w:name="_Toc28045"/>
      <w:bookmarkStart w:id="66" w:name="_Toc11769"/>
      <w:bookmarkStart w:id="67" w:name="_Toc11377"/>
      <w:bookmarkStart w:id="68" w:name="_Toc29280"/>
      <w:bookmarkStart w:id="69" w:name="_Toc28420"/>
      <w:bookmarkStart w:id="70" w:name="_Toc28263"/>
      <w:bookmarkStart w:id="71" w:name="_Toc7931"/>
      <w:r>
        <w:rPr>
          <w:rStyle w:val="25"/>
          <w:rFonts w:ascii="宋体" w:hAnsi="宋体" w:eastAsia="宋体" w:cs="宋体"/>
          <w:b/>
          <w:bCs/>
          <w:i w:val="0"/>
          <w:caps w:val="0"/>
          <w:spacing w:val="0"/>
          <w:w w:val="100"/>
          <w:kern w:val="2"/>
          <w:sz w:val="24"/>
          <w:szCs w:val="24"/>
          <w:highlight w:val="none"/>
          <w:lang w:val="en-US" w:eastAsia="zh-CN" w:bidi="ar-SA"/>
        </w:rPr>
        <w:t>致：采购人/陕西嘉唐建设项目管理有限公司</w:t>
      </w:r>
      <w:bookmarkEnd w:id="64"/>
      <w:bookmarkEnd w:id="65"/>
      <w:bookmarkEnd w:id="66"/>
      <w:bookmarkEnd w:id="67"/>
      <w:bookmarkEnd w:id="68"/>
      <w:bookmarkEnd w:id="69"/>
      <w:bookmarkEnd w:id="70"/>
      <w:bookmarkEnd w:id="71"/>
    </w:p>
    <w:p>
      <w:pPr>
        <w:pStyle w:val="61"/>
        <w:widowControl/>
        <w:snapToGrid w:val="0"/>
        <w:spacing w:before="0" w:beforeAutospacing="0" w:after="0" w:afterAutospacing="0" w:line="500" w:lineRule="exact"/>
        <w:ind w:left="-120" w:leftChars="-57" w:firstLine="600" w:firstLineChars="250"/>
        <w:jc w:val="both"/>
        <w:textAlignment w:val="baseline"/>
        <w:rPr>
          <w:rStyle w:val="25"/>
          <w:rFonts w:ascii="宋体" w:hAnsi="宋体" w:eastAsia="宋体"/>
          <w:b w:val="0"/>
          <w:i w:val="0"/>
          <w:caps w:val="0"/>
          <w:spacing w:val="0"/>
          <w:w w:val="100"/>
          <w:kern w:val="2"/>
          <w:sz w:val="10"/>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本授权书声明：注册于（</w:t>
      </w:r>
      <w:r>
        <w:rPr>
          <w:rStyle w:val="25"/>
          <w:rFonts w:ascii="宋体" w:hAnsi="宋体" w:eastAsia="宋体"/>
          <w:b w:val="0"/>
          <w:i w:val="0"/>
          <w:caps w:val="0"/>
          <w:spacing w:val="0"/>
          <w:w w:val="100"/>
          <w:kern w:val="2"/>
          <w:sz w:val="24"/>
          <w:szCs w:val="24"/>
          <w:highlight w:val="none"/>
          <w:u w:val="single" w:color="000000"/>
          <w:lang w:val="en-US" w:eastAsia="zh-CN" w:bidi="ar-SA"/>
        </w:rPr>
        <w:t>工商行政管理局名称）之（委托单位全称）</w:t>
      </w:r>
      <w:r>
        <w:rPr>
          <w:rStyle w:val="25"/>
          <w:rFonts w:ascii="宋体" w:hAnsi="宋体" w:eastAsia="宋体"/>
          <w:b w:val="0"/>
          <w:i w:val="0"/>
          <w:caps w:val="0"/>
          <w:spacing w:val="0"/>
          <w:w w:val="100"/>
          <w:kern w:val="2"/>
          <w:sz w:val="24"/>
          <w:szCs w:val="24"/>
          <w:highlight w:val="none"/>
          <w:lang w:val="en-US" w:eastAsia="zh-CN" w:bidi="ar-SA"/>
        </w:rPr>
        <w:t>的法定代表人</w:t>
      </w:r>
      <w:r>
        <w:rPr>
          <w:rStyle w:val="25"/>
          <w:rFonts w:ascii="宋体" w:hAnsi="宋体" w:eastAsia="宋体"/>
          <w:b w:val="0"/>
          <w:i w:val="0"/>
          <w:caps w:val="0"/>
          <w:spacing w:val="0"/>
          <w:w w:val="100"/>
          <w:kern w:val="2"/>
          <w:sz w:val="24"/>
          <w:szCs w:val="24"/>
          <w:highlight w:val="none"/>
          <w:u w:val="single" w:color="000000"/>
          <w:lang w:val="en-US" w:eastAsia="zh-CN" w:bidi="ar-SA"/>
        </w:rPr>
        <w:t>（姓名、性别）</w:t>
      </w:r>
      <w:r>
        <w:rPr>
          <w:rStyle w:val="25"/>
          <w:rFonts w:ascii="宋体" w:hAnsi="宋体" w:eastAsia="宋体"/>
          <w:b w:val="0"/>
          <w:i w:val="0"/>
          <w:caps w:val="0"/>
          <w:spacing w:val="0"/>
          <w:w w:val="100"/>
          <w:kern w:val="2"/>
          <w:sz w:val="24"/>
          <w:szCs w:val="24"/>
          <w:highlight w:val="none"/>
          <w:lang w:val="en-US" w:eastAsia="zh-CN" w:bidi="ar-SA"/>
        </w:rPr>
        <w:t>授权</w:t>
      </w:r>
      <w:r>
        <w:rPr>
          <w:rStyle w:val="25"/>
          <w:rFonts w:ascii="宋体" w:hAnsi="宋体" w:eastAsia="宋体"/>
          <w:b w:val="0"/>
          <w:i w:val="0"/>
          <w:caps w:val="0"/>
          <w:spacing w:val="0"/>
          <w:w w:val="100"/>
          <w:kern w:val="2"/>
          <w:sz w:val="24"/>
          <w:szCs w:val="24"/>
          <w:highlight w:val="none"/>
          <w:u w:val="single" w:color="000000"/>
          <w:lang w:val="en-US" w:eastAsia="zh-CN" w:bidi="ar-SA"/>
        </w:rPr>
        <w:t>（被授权人姓名、性别、职务）</w:t>
      </w:r>
      <w:r>
        <w:rPr>
          <w:rStyle w:val="25"/>
          <w:rFonts w:ascii="宋体" w:hAnsi="宋体" w:eastAsia="宋体"/>
          <w:b w:val="0"/>
          <w:i w:val="0"/>
          <w:caps w:val="0"/>
          <w:spacing w:val="0"/>
          <w:w w:val="100"/>
          <w:kern w:val="2"/>
          <w:sz w:val="24"/>
          <w:szCs w:val="24"/>
          <w:highlight w:val="none"/>
          <w:lang w:val="en-US" w:eastAsia="zh-CN" w:bidi="ar-SA"/>
        </w:rPr>
        <w:t>为本公司合法代理人，就贵方组织的有关</w:t>
      </w:r>
      <w:r>
        <w:rPr>
          <w:rStyle w:val="25"/>
          <w:rFonts w:ascii="宋体" w:hAnsi="宋体" w:eastAsia="宋体"/>
          <w:b w:val="0"/>
          <w:i w:val="0"/>
          <w:caps w:val="0"/>
          <w:spacing w:val="0"/>
          <w:w w:val="100"/>
          <w:kern w:val="2"/>
          <w:sz w:val="24"/>
          <w:szCs w:val="24"/>
          <w:highlight w:val="none"/>
          <w:u w:val="single" w:color="000000"/>
          <w:lang w:val="en-US" w:eastAsia="zh-CN" w:bidi="ar-SA"/>
        </w:rPr>
        <w:t>（项目名称）</w:t>
      </w:r>
      <w:r>
        <w:rPr>
          <w:rStyle w:val="25"/>
          <w:rFonts w:ascii="宋体" w:hAnsi="宋体" w:eastAsia="宋体"/>
          <w:b w:val="0"/>
          <w:i w:val="0"/>
          <w:caps w:val="0"/>
          <w:spacing w:val="0"/>
          <w:w w:val="100"/>
          <w:kern w:val="2"/>
          <w:sz w:val="24"/>
          <w:szCs w:val="24"/>
          <w:highlight w:val="none"/>
          <w:lang w:val="en-US" w:eastAsia="zh-CN" w:bidi="ar-SA"/>
        </w:rPr>
        <w:t>（项目编号：</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）的磋商、洽谈、执行等具体事务，签署全部有关文件、文书、协议、合同，本公司对被授权人在本项目中的签名承担全部法律责任。本授权书自</w:t>
      </w:r>
      <w:r>
        <w:rPr>
          <w:rStyle w:val="25"/>
          <w:rFonts w:ascii="宋体" w:hAnsi="宋体" w:eastAsia="宋体"/>
          <w:b w:val="0"/>
          <w:i w:val="0"/>
          <w:caps w:val="0"/>
          <w:color w:val="000000"/>
          <w:spacing w:val="0"/>
          <w:w w:val="100"/>
          <w:kern w:val="2"/>
          <w:sz w:val="24"/>
          <w:szCs w:val="21"/>
          <w:highlight w:val="none"/>
          <w:lang w:val="en-US" w:eastAsia="zh-CN" w:bidi="ar-SA"/>
        </w:rPr>
        <w:t>提交磋商响应文件截止</w:t>
      </w:r>
      <w:r>
        <w:rPr>
          <w:rStyle w:val="25"/>
          <w:rFonts w:ascii="宋体" w:hAnsi="宋体" w:eastAsia="宋体"/>
          <w:b w:val="0"/>
          <w:i w:val="0"/>
          <w:caps w:val="0"/>
          <w:spacing w:val="0"/>
          <w:w w:val="100"/>
          <w:kern w:val="2"/>
          <w:sz w:val="24"/>
          <w:szCs w:val="24"/>
          <w:highlight w:val="none"/>
          <w:lang w:val="en-US" w:eastAsia="zh-CN" w:bidi="ar-SA"/>
        </w:rPr>
        <w:t>之日起计算有效期为</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天。</w:t>
      </w:r>
    </w:p>
    <w:p>
      <w:pPr>
        <w:pStyle w:val="61"/>
        <w:widowControl/>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供应商名称（公章）：</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 xml:space="preserve">   </w:t>
      </w:r>
    </w:p>
    <w:p>
      <w:pPr>
        <w:pStyle w:val="61"/>
        <w:widowControl/>
        <w:snapToGrid w:val="0"/>
        <w:spacing w:before="0" w:beforeAutospacing="0" w:after="0" w:afterAutospacing="0" w:line="360" w:lineRule="auto"/>
        <w:ind w:firstLine="240" w:firstLineChars="1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 xml:space="preserve">  法定代表人（</w:t>
      </w:r>
      <w:r>
        <w:rPr>
          <w:rStyle w:val="25"/>
          <w:rFonts w:ascii="宋体" w:hAnsi="宋体" w:eastAsia="宋体"/>
          <w:b w:val="0"/>
          <w:i w:val="0"/>
          <w:caps w:val="0"/>
          <w:color w:val="000000"/>
          <w:spacing w:val="0"/>
          <w:w w:val="100"/>
          <w:kern w:val="2"/>
          <w:sz w:val="24"/>
          <w:szCs w:val="21"/>
          <w:highlight w:val="none"/>
          <w:lang w:val="en-US" w:eastAsia="zh-CN" w:bidi="ar-SA"/>
        </w:rPr>
        <w:t>签字或盖章</w:t>
      </w:r>
      <w:r>
        <w:rPr>
          <w:rStyle w:val="25"/>
          <w:rFonts w:ascii="宋体" w:hAnsi="宋体" w:eastAsia="宋体"/>
          <w:b w:val="0"/>
          <w:i w:val="0"/>
          <w:caps w:val="0"/>
          <w:spacing w:val="0"/>
          <w:w w:val="100"/>
          <w:kern w:val="2"/>
          <w:sz w:val="24"/>
          <w:szCs w:val="24"/>
          <w:highlight w:val="none"/>
          <w:lang w:val="en-US" w:eastAsia="zh-CN" w:bidi="ar-SA"/>
        </w:rPr>
        <w:t>）：</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p>
    <w:p>
      <w:pPr>
        <w:pStyle w:val="61"/>
        <w:widowControl/>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授权日期：</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年</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月</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日</w:t>
      </w:r>
    </w:p>
    <w:p>
      <w:pPr>
        <w:pStyle w:val="61"/>
        <w:widowControl/>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附：被授权人姓名（签字）：</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 xml:space="preserve"> 性别：</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 xml:space="preserve"> 职务：</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p>
    <w:p>
      <w:pPr>
        <w:pStyle w:val="61"/>
        <w:widowControl/>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联系地址：</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 xml:space="preserve">  </w:t>
      </w:r>
    </w:p>
    <w:p>
      <w:pPr>
        <w:pStyle w:val="61"/>
        <w:widowControl/>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联系电话：</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 xml:space="preserve"> 传真：</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p>
    <w:p>
      <w:pPr>
        <w:pStyle w:val="61"/>
        <w:widowControl/>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法定代表人、被授权人身份证复印件</w:t>
      </w:r>
    </w:p>
    <w:tbl>
      <w:tblPr>
        <w:tblStyle w:val="21"/>
        <w:tblW w:w="90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52"/>
        <w:gridCol w:w="43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99" w:hRule="atLeast"/>
          <w:jc w:val="center"/>
        </w:trPr>
        <w:tc>
          <w:tcPr>
            <w:tcW w:w="4652"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61"/>
              <w:widowControl/>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shd w:val="clear" w:color="auto" w:fill="D9D9D9"/>
                <w:lang w:val="en-US" w:eastAsia="zh-CN" w:bidi="ar-SA"/>
              </w:rPr>
            </w:pPr>
            <w:r>
              <w:rPr>
                <w:rStyle w:val="25"/>
                <w:rFonts w:ascii="宋体" w:hAnsi="宋体" w:eastAsia="宋体"/>
                <w:b w:val="0"/>
                <w:i w:val="0"/>
                <w:caps w:val="0"/>
                <w:spacing w:val="0"/>
                <w:w w:val="100"/>
                <w:kern w:val="2"/>
                <w:sz w:val="24"/>
                <w:szCs w:val="24"/>
                <w:highlight w:val="none"/>
                <w:shd w:val="clear" w:color="auto" w:fill="D9D9D9"/>
                <w:lang w:val="en-US" w:eastAsia="zh-CN" w:bidi="ar-SA"/>
              </w:rPr>
              <w:t>法定代表人身份证复印件（正、反面）</w:t>
            </w:r>
          </w:p>
        </w:tc>
        <w:tc>
          <w:tcPr>
            <w:tcW w:w="4388"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61"/>
              <w:widowControl/>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shd w:val="clear" w:color="auto" w:fill="D9D9D9"/>
                <w:lang w:val="en-US" w:eastAsia="zh-CN" w:bidi="ar-SA"/>
              </w:rPr>
            </w:pPr>
            <w:r>
              <w:rPr>
                <w:rStyle w:val="25"/>
                <w:rFonts w:ascii="宋体" w:hAnsi="宋体" w:eastAsia="宋体"/>
                <w:b w:val="0"/>
                <w:i w:val="0"/>
                <w:caps w:val="0"/>
                <w:spacing w:val="0"/>
                <w:w w:val="100"/>
                <w:kern w:val="2"/>
                <w:sz w:val="24"/>
                <w:szCs w:val="24"/>
                <w:highlight w:val="none"/>
                <w:shd w:val="clear" w:color="auto" w:fill="D9D9D9"/>
                <w:lang w:val="en-US" w:eastAsia="zh-CN" w:bidi="ar-SA"/>
              </w:rPr>
              <w:t>被授权人身份证复印件（正、反面）</w:t>
            </w:r>
          </w:p>
        </w:tc>
      </w:tr>
    </w:tbl>
    <w:p>
      <w:pPr>
        <w:bidi w:val="0"/>
        <w:jc w:val="center"/>
        <w:rPr>
          <w:highlight w:val="none"/>
          <w:lang w:val="en-US" w:eastAsia="zh-CN"/>
        </w:rPr>
      </w:pPr>
      <w:bookmarkStart w:id="72" w:name="_Toc7464"/>
      <w:bookmarkStart w:id="73" w:name="_Toc10340"/>
      <w:bookmarkStart w:id="74" w:name="_Toc10360"/>
      <w:bookmarkStart w:id="75" w:name="_Toc14124"/>
      <w:bookmarkStart w:id="76" w:name="_Toc27758"/>
      <w:bookmarkStart w:id="77" w:name="_Toc24348"/>
      <w:bookmarkStart w:id="78" w:name="_Toc16430"/>
      <w:bookmarkStart w:id="79" w:name="_Toc591"/>
      <w:bookmarkStart w:id="80" w:name="_Toc9519"/>
      <w:r>
        <w:rPr>
          <w:sz w:val="22"/>
          <w:szCs w:val="28"/>
          <w:highlight w:val="none"/>
          <w:lang w:val="en-US" w:eastAsia="zh-CN"/>
        </w:rPr>
        <w:t>（注：身份证复印件加盖企业公章）</w:t>
      </w:r>
      <w:bookmarkEnd w:id="72"/>
      <w:bookmarkEnd w:id="73"/>
      <w:bookmarkEnd w:id="74"/>
      <w:bookmarkEnd w:id="75"/>
      <w:bookmarkEnd w:id="76"/>
      <w:bookmarkEnd w:id="77"/>
      <w:bookmarkEnd w:id="78"/>
      <w:bookmarkEnd w:id="79"/>
      <w:bookmarkEnd w:id="80"/>
    </w:p>
    <w:p>
      <w:pPr>
        <w:pStyle w:val="61"/>
        <w:widowControl/>
        <w:snapToGrid w:val="0"/>
        <w:spacing w:before="0" w:beforeAutospacing="0" w:after="0" w:afterAutospacing="0" w:line="360" w:lineRule="auto"/>
        <w:ind w:firstLine="218" w:firstLineChars="91"/>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说明：</w:t>
      </w:r>
    </w:p>
    <w:p>
      <w:pPr>
        <w:pStyle w:val="61"/>
        <w:widowControl/>
        <w:snapToGrid w:val="0"/>
        <w:spacing w:before="0" w:beforeAutospacing="0" w:after="0" w:afterAutospacing="0" w:line="360" w:lineRule="auto"/>
        <w:ind w:firstLine="240" w:firstLineChars="1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1.本授权书有效期自</w:t>
      </w:r>
      <w:r>
        <w:rPr>
          <w:rStyle w:val="25"/>
          <w:rFonts w:ascii="宋体" w:hAnsi="宋体" w:eastAsia="宋体"/>
          <w:b w:val="0"/>
          <w:i w:val="0"/>
          <w:caps w:val="0"/>
          <w:color w:val="000000"/>
          <w:spacing w:val="0"/>
          <w:w w:val="100"/>
          <w:kern w:val="2"/>
          <w:sz w:val="24"/>
          <w:szCs w:val="24"/>
          <w:highlight w:val="none"/>
          <w:lang w:val="en-US" w:eastAsia="zh-CN" w:bidi="ar-SA"/>
        </w:rPr>
        <w:t>竞争性磋商响应文件递交截止</w:t>
      </w:r>
      <w:r>
        <w:rPr>
          <w:rStyle w:val="25"/>
          <w:rFonts w:ascii="宋体" w:hAnsi="宋体" w:eastAsia="宋体"/>
          <w:b w:val="0"/>
          <w:i w:val="0"/>
          <w:caps w:val="0"/>
          <w:spacing w:val="0"/>
          <w:w w:val="100"/>
          <w:kern w:val="2"/>
          <w:sz w:val="24"/>
          <w:szCs w:val="24"/>
          <w:highlight w:val="none"/>
          <w:lang w:val="en-US" w:eastAsia="zh-CN" w:bidi="ar-SA"/>
        </w:rPr>
        <w:t>之日起计算不得少于90日历日。</w:t>
      </w:r>
    </w:p>
    <w:p>
      <w:pPr>
        <w:pStyle w:val="61"/>
        <w:widowControl/>
        <w:snapToGrid w:val="0"/>
        <w:spacing w:before="0" w:beforeAutospacing="0" w:after="0" w:afterAutospacing="0" w:line="360" w:lineRule="auto"/>
        <w:ind w:firstLine="240" w:firstLineChars="1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2.授权书内容填写要明确，文字要工整清楚，涂改无效。</w:t>
      </w:r>
    </w:p>
    <w:p>
      <w:pPr>
        <w:pStyle w:val="61"/>
        <w:widowControl/>
        <w:snapToGrid w:val="0"/>
        <w:spacing w:before="0" w:beforeAutospacing="0" w:after="0" w:afterAutospacing="0" w:line="360" w:lineRule="auto"/>
        <w:ind w:firstLine="240" w:firstLineChars="100"/>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br w:type="page"/>
      </w:r>
    </w:p>
    <w:p>
      <w:pPr>
        <w:snapToGrid w:val="0"/>
        <w:spacing w:before="0" w:beforeAutospacing="0" w:after="0" w:afterAutospacing="0" w:line="360" w:lineRule="auto"/>
        <w:ind w:firstLine="281" w:firstLineChars="100"/>
        <w:jc w:val="center"/>
        <w:textAlignment w:val="baseline"/>
        <w:rPr>
          <w:rStyle w:val="25"/>
          <w:rFonts w:ascii="宋体" w:hAnsi="宋体" w:eastAsia="宋体" w:cs="宋体"/>
          <w:b/>
          <w:bCs/>
          <w:i w:val="0"/>
          <w:caps w:val="0"/>
          <w:spacing w:val="0"/>
          <w:w w:val="100"/>
          <w:kern w:val="2"/>
          <w:sz w:val="28"/>
          <w:szCs w:val="28"/>
          <w:highlight w:val="none"/>
          <w:lang w:val="en-US" w:eastAsia="zh-CN" w:bidi="ar-SA"/>
        </w:rPr>
      </w:pPr>
      <w:bookmarkStart w:id="81" w:name="_Toc10045"/>
      <w:bookmarkStart w:id="82" w:name="_Toc10699"/>
      <w:bookmarkStart w:id="83" w:name="_Toc22162"/>
      <w:bookmarkStart w:id="84" w:name="_Toc1873"/>
      <w:bookmarkStart w:id="85" w:name="_Toc27710"/>
      <w:bookmarkStart w:id="86" w:name="_Toc9929"/>
      <w:bookmarkStart w:id="87" w:name="_Toc7137"/>
      <w:r>
        <w:rPr>
          <w:rStyle w:val="25"/>
          <w:rFonts w:ascii="宋体" w:hAnsi="宋体" w:eastAsia="宋体" w:cs="宋体"/>
          <w:b/>
          <w:bCs/>
          <w:i w:val="0"/>
          <w:caps w:val="0"/>
          <w:spacing w:val="0"/>
          <w:w w:val="100"/>
          <w:kern w:val="2"/>
          <w:sz w:val="28"/>
          <w:szCs w:val="28"/>
          <w:highlight w:val="none"/>
          <w:lang w:val="en-US" w:eastAsia="zh-CN" w:bidi="ar-SA"/>
        </w:rPr>
        <w:t>四、报价一览表</w:t>
      </w:r>
      <w:bookmarkEnd w:id="81"/>
      <w:bookmarkEnd w:id="82"/>
      <w:bookmarkEnd w:id="83"/>
      <w:bookmarkEnd w:id="84"/>
      <w:bookmarkEnd w:id="85"/>
      <w:bookmarkEnd w:id="86"/>
      <w:bookmarkEnd w:id="87"/>
    </w:p>
    <w:p>
      <w:pPr>
        <w:pStyle w:val="61"/>
        <w:widowControl/>
        <w:snapToGrid w:val="0"/>
        <w:spacing w:before="0" w:beforeAutospacing="0" w:after="0" w:afterAutospacing="0" w:line="360" w:lineRule="auto"/>
        <w:ind w:firstLine="240" w:firstLineChars="1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项目名称：</w:t>
      </w:r>
    </w:p>
    <w:p>
      <w:pPr>
        <w:pStyle w:val="61"/>
        <w:widowControl/>
        <w:snapToGrid w:val="0"/>
        <w:spacing w:before="0" w:beforeAutospacing="0" w:after="0" w:afterAutospacing="0" w:line="360" w:lineRule="auto"/>
        <w:ind w:firstLine="240" w:firstLineChars="1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 xml:space="preserve">项目编号：                                         </w:t>
      </w:r>
    </w:p>
    <w:tbl>
      <w:tblPr>
        <w:tblStyle w:val="21"/>
        <w:tblW w:w="94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54"/>
        <w:gridCol w:w="1610"/>
        <w:gridCol w:w="1383"/>
        <w:gridCol w:w="13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89" w:hRule="atLeast"/>
          <w:jc w:val="center"/>
        </w:trPr>
        <w:tc>
          <w:tcPr>
            <w:tcW w:w="5154" w:type="dxa"/>
            <w:tcBorders>
              <w:top w:val="single" w:color="000000" w:sz="4" w:space="0"/>
              <w:left w:val="single" w:color="000000" w:sz="4" w:space="0"/>
              <w:bottom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磋商报价（元）</w:t>
            </w:r>
          </w:p>
        </w:tc>
        <w:tc>
          <w:tcPr>
            <w:tcW w:w="1610" w:type="dxa"/>
            <w:tcBorders>
              <w:top w:val="single" w:color="000000" w:sz="4" w:space="0"/>
              <w:left w:val="single" w:color="000000" w:sz="4" w:space="0"/>
              <w:bottom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工期</w:t>
            </w:r>
          </w:p>
        </w:tc>
        <w:tc>
          <w:tcPr>
            <w:tcW w:w="138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项目经理</w:t>
            </w:r>
          </w:p>
        </w:tc>
        <w:tc>
          <w:tcPr>
            <w:tcW w:w="13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9" w:hRule="atLeast"/>
          <w:jc w:val="center"/>
        </w:trPr>
        <w:tc>
          <w:tcPr>
            <w:tcW w:w="5154" w:type="dxa"/>
            <w:tcBorders>
              <w:top w:val="single" w:color="000000" w:sz="4" w:space="0"/>
              <w:left w:val="single" w:color="000000" w:sz="4" w:space="0"/>
              <w:bottom w:val="single" w:color="000000" w:sz="4" w:space="0"/>
            </w:tcBorders>
            <w:vAlign w:val="center"/>
          </w:tcPr>
          <w:p>
            <w:pPr>
              <w:snapToGrid w:val="0"/>
              <w:spacing w:before="0" w:beforeAutospacing="0" w:after="0" w:afterAutospacing="0" w:line="360" w:lineRule="auto"/>
              <w:jc w:val="left"/>
              <w:textAlignment w:val="baseline"/>
              <w:rPr>
                <w:rStyle w:val="25"/>
                <w:rFonts w:ascii="宋体" w:hAnsi="宋体" w:eastAsia="宋体"/>
                <w:b w:val="0"/>
                <w:i w:val="0"/>
                <w:caps w:val="0"/>
                <w:color w:val="000000"/>
                <w:spacing w:val="0"/>
                <w:w w:val="100"/>
                <w:kern w:val="2"/>
                <w:sz w:val="24"/>
                <w:szCs w:val="24"/>
                <w:highlight w:val="none"/>
                <w:u w:val="single" w:color="000000"/>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小写：</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p>
          <w:p>
            <w:pPr>
              <w:snapToGrid w:val="0"/>
              <w:spacing w:before="0" w:beforeAutospacing="0" w:after="0" w:afterAutospacing="0" w:line="360" w:lineRule="auto"/>
              <w:jc w:val="left"/>
              <w:textAlignment w:val="baseline"/>
              <w:rPr>
                <w:rStyle w:val="25"/>
                <w:rFonts w:ascii="宋体" w:hAnsi="宋体" w:eastAsia="宋体"/>
                <w:b w:val="0"/>
                <w:i w:val="0"/>
                <w:caps w:val="0"/>
                <w:color w:val="000000"/>
                <w:spacing w:val="0"/>
                <w:w w:val="100"/>
                <w:kern w:val="2"/>
                <w:sz w:val="24"/>
                <w:szCs w:val="24"/>
                <w:highlight w:val="none"/>
                <w:u w:val="single" w:color="000000"/>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大写：</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p>
        </w:tc>
        <w:tc>
          <w:tcPr>
            <w:tcW w:w="1610" w:type="dxa"/>
            <w:tcBorders>
              <w:top w:val="single" w:color="000000" w:sz="4" w:space="0"/>
              <w:left w:val="single" w:color="000000" w:sz="4" w:space="0"/>
              <w:bottom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tc>
        <w:tc>
          <w:tcPr>
            <w:tcW w:w="138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tc>
        <w:tc>
          <w:tcPr>
            <w:tcW w:w="13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tc>
      </w:tr>
    </w:tbl>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8"/>
          <w:szCs w:val="28"/>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 xml:space="preserve">          </w:t>
      </w:r>
    </w:p>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 xml:space="preserve">                           </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供应商名称：</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（盖章）</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法定代表人或委托代理人：</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(签字或盖章)</w:t>
      </w:r>
    </w:p>
    <w:p>
      <w:pPr>
        <w:snapToGrid w:val="0"/>
        <w:spacing w:before="0" w:beforeAutospacing="0" w:after="0" w:afterAutospacing="0" w:line="360" w:lineRule="auto"/>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日      期：</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年</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 xml:space="preserve">月 </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日</w:t>
      </w:r>
    </w:p>
    <w:p>
      <w:pPr>
        <w:snapToGrid w:val="0"/>
        <w:spacing w:before="0" w:beforeAutospacing="0" w:after="0" w:afterAutospacing="0" w:line="360" w:lineRule="auto"/>
        <w:ind w:firstLine="560" w:firstLineChars="200"/>
        <w:jc w:val="both"/>
        <w:textAlignment w:val="baseline"/>
        <w:rPr>
          <w:rStyle w:val="25"/>
          <w:rFonts w:ascii="宋体" w:hAnsi="宋体" w:eastAsia="宋体"/>
          <w:b w:val="0"/>
          <w:i w:val="0"/>
          <w:caps w:val="0"/>
          <w:spacing w:val="0"/>
          <w:w w:val="100"/>
          <w:kern w:val="2"/>
          <w:sz w:val="28"/>
          <w:szCs w:val="28"/>
          <w:highlight w:val="none"/>
          <w:lang w:val="en-US" w:eastAsia="zh-CN" w:bidi="ar-SA"/>
        </w:rPr>
      </w:pPr>
    </w:p>
    <w:p>
      <w:pPr>
        <w:pStyle w:val="83"/>
        <w:widowControl/>
        <w:snapToGrid w:val="0"/>
        <w:spacing w:before="0" w:beforeAutospacing="0" w:after="120" w:afterAutospacing="0" w:line="360" w:lineRule="auto"/>
        <w:ind w:firstLine="280" w:firstLineChars="100"/>
        <w:jc w:val="center"/>
        <w:textAlignment w:val="baseline"/>
        <w:outlineLvl w:val="0"/>
        <w:rPr>
          <w:b/>
          <w:bCs/>
          <w:sz w:val="28"/>
          <w:szCs w:val="36"/>
          <w:highlight w:val="none"/>
          <w:lang w:val="en-US" w:eastAsia="zh-CN"/>
        </w:rPr>
      </w:pPr>
      <w:r>
        <w:rPr>
          <w:rStyle w:val="25"/>
          <w:rFonts w:ascii="宋体" w:hAnsi="宋体" w:eastAsia="宋体"/>
          <w:b w:val="0"/>
          <w:i w:val="0"/>
          <w:caps w:val="0"/>
          <w:spacing w:val="0"/>
          <w:w w:val="100"/>
          <w:kern w:val="2"/>
          <w:sz w:val="28"/>
          <w:szCs w:val="28"/>
          <w:highlight w:val="none"/>
          <w:lang w:val="en-US" w:eastAsia="zh-CN" w:bidi="ar-SA"/>
        </w:rPr>
        <w:br w:type="page"/>
      </w:r>
      <w:bookmarkStart w:id="88" w:name="_Toc2844"/>
      <w:bookmarkStart w:id="89" w:name="_Toc17240"/>
      <w:bookmarkStart w:id="90" w:name="_Toc12006"/>
      <w:bookmarkStart w:id="91" w:name="_Toc12543"/>
      <w:bookmarkStart w:id="92" w:name="_Toc3658"/>
      <w:bookmarkStart w:id="93" w:name="_Toc22854"/>
      <w:bookmarkStart w:id="94" w:name="_Toc14595"/>
      <w:bookmarkStart w:id="95" w:name="_Toc827"/>
      <w:bookmarkStart w:id="96" w:name="_Toc15994"/>
      <w:bookmarkStart w:id="97" w:name="_Toc11352"/>
      <w:bookmarkStart w:id="98" w:name="_Toc13172"/>
      <w:bookmarkStart w:id="99" w:name="_Toc32655"/>
      <w:bookmarkStart w:id="100" w:name="_Toc17548"/>
      <w:bookmarkStart w:id="101" w:name="_Toc8215"/>
      <w:bookmarkStart w:id="102" w:name="_Toc17698"/>
      <w:bookmarkStart w:id="103" w:name="_Toc31314"/>
      <w:bookmarkStart w:id="104" w:name="_Toc22158"/>
      <w:r>
        <w:rPr>
          <w:b/>
          <w:bCs/>
          <w:sz w:val="28"/>
          <w:szCs w:val="36"/>
          <w:highlight w:val="none"/>
          <w:lang w:val="en-US" w:eastAsia="zh-CN"/>
        </w:rPr>
        <w:t>五、对磋商文件及合同条款的承诺；</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36"/>
          <w:szCs w:val="36"/>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36"/>
          <w:szCs w:val="36"/>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36"/>
          <w:szCs w:val="36"/>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36"/>
          <w:szCs w:val="36"/>
          <w:highlight w:val="none"/>
          <w:lang w:val="en-US" w:eastAsia="zh-CN" w:bidi="ar-SA"/>
        </w:rPr>
      </w:pPr>
      <w:r>
        <w:rPr>
          <w:rStyle w:val="25"/>
          <w:rFonts w:ascii="宋体" w:hAnsi="宋体" w:eastAsia="宋体"/>
          <w:b/>
          <w:i w:val="0"/>
          <w:caps w:val="0"/>
          <w:spacing w:val="0"/>
          <w:w w:val="100"/>
          <w:kern w:val="0"/>
          <w:sz w:val="28"/>
          <w:szCs w:val="28"/>
          <w:highlight w:val="none"/>
          <w:lang w:val="en-US" w:eastAsia="zh-CN" w:bidi="ar-SA"/>
        </w:rPr>
        <w:t>（格式自拟）</w:t>
      </w:r>
      <w:r>
        <w:rPr>
          <w:rStyle w:val="25"/>
          <w:rFonts w:ascii="宋体" w:hAnsi="宋体" w:eastAsia="宋体"/>
          <w:b w:val="0"/>
          <w:i w:val="0"/>
          <w:caps w:val="0"/>
          <w:spacing w:val="0"/>
          <w:w w:val="100"/>
          <w:kern w:val="2"/>
          <w:sz w:val="36"/>
          <w:szCs w:val="36"/>
          <w:highlight w:val="none"/>
          <w:lang w:val="en-US" w:eastAsia="zh-CN" w:bidi="ar-SA"/>
        </w:rPr>
        <w:br w:type="page"/>
      </w:r>
    </w:p>
    <w:p>
      <w:pPr>
        <w:bidi w:val="0"/>
        <w:jc w:val="center"/>
        <w:rPr>
          <w:rStyle w:val="25"/>
          <w:rFonts w:ascii="宋体" w:hAnsi="宋体" w:eastAsia="宋体" w:cs="宋体"/>
          <w:b/>
          <w:bCs/>
          <w:i w:val="0"/>
          <w:caps w:val="0"/>
          <w:spacing w:val="0"/>
          <w:w w:val="100"/>
          <w:kern w:val="2"/>
          <w:sz w:val="28"/>
          <w:szCs w:val="28"/>
          <w:highlight w:val="none"/>
          <w:lang w:val="en-US" w:eastAsia="zh-CN" w:bidi="ar-SA"/>
        </w:rPr>
      </w:pPr>
      <w:bookmarkStart w:id="105" w:name="_Toc12146"/>
      <w:bookmarkStart w:id="106" w:name="_Toc399"/>
      <w:bookmarkStart w:id="107" w:name="_Toc10832"/>
      <w:r>
        <w:rPr>
          <w:rStyle w:val="25"/>
          <w:rFonts w:ascii="宋体" w:hAnsi="宋体" w:eastAsia="宋体" w:cs="宋体"/>
          <w:b/>
          <w:bCs/>
          <w:i w:val="0"/>
          <w:caps w:val="0"/>
          <w:spacing w:val="0"/>
          <w:w w:val="100"/>
          <w:kern w:val="2"/>
          <w:sz w:val="28"/>
          <w:szCs w:val="28"/>
          <w:highlight w:val="none"/>
          <w:lang w:val="en-US" w:eastAsia="zh-CN" w:bidi="ar-SA"/>
        </w:rPr>
        <w:t>六、已标价工程量清单</w:t>
      </w:r>
      <w:bookmarkEnd w:id="105"/>
      <w:bookmarkEnd w:id="106"/>
      <w:bookmarkEnd w:id="107"/>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both"/>
        <w:textAlignment w:val="baseline"/>
        <w:rPr>
          <w:rStyle w:val="25"/>
          <w:rFonts w:ascii="宋体" w:hAnsi="宋体" w:eastAsia="宋体"/>
          <w:b/>
          <w:i w:val="0"/>
          <w:caps w:val="0"/>
          <w:spacing w:val="0"/>
          <w:w w:val="100"/>
          <w:kern w:val="0"/>
          <w:sz w:val="36"/>
          <w:szCs w:val="36"/>
          <w:highlight w:val="none"/>
          <w:lang w:val="en-US" w:eastAsia="zh-CN" w:bidi="ar-SA"/>
        </w:rPr>
      </w:pPr>
    </w:p>
    <w:p>
      <w:pPr>
        <w:bidi w:val="0"/>
        <w:rPr>
          <w:rFonts w:hint="eastAsia"/>
          <w:highlight w:val="none"/>
          <w:lang w:val="en-US" w:eastAsia="zh-CN"/>
        </w:rPr>
      </w:pPr>
      <w:bookmarkStart w:id="108" w:name="_Toc7044"/>
      <w:bookmarkStart w:id="109" w:name="_Toc24586"/>
      <w:bookmarkStart w:id="110" w:name="_Toc6229"/>
      <w:bookmarkStart w:id="111" w:name="_Toc17687"/>
      <w:bookmarkStart w:id="112" w:name="_Toc12903"/>
      <w:bookmarkStart w:id="113" w:name="_Toc24202"/>
      <w:bookmarkStart w:id="114" w:name="_Toc20526"/>
      <w:bookmarkStart w:id="115" w:name="_Toc7127"/>
      <w:bookmarkStart w:id="116" w:name="_Toc25347"/>
      <w:bookmarkStart w:id="117" w:name="_Toc29646"/>
      <w:bookmarkStart w:id="118" w:name="_Toc7549"/>
      <w:bookmarkStart w:id="119" w:name="_Toc20917"/>
      <w:bookmarkStart w:id="120" w:name="_Toc22187"/>
      <w:bookmarkStart w:id="121" w:name="_Toc5665"/>
      <w:bookmarkStart w:id="122" w:name="_Toc22314"/>
      <w:bookmarkStart w:id="123" w:name="_Toc24406"/>
    </w:p>
    <w:p>
      <w:pPr>
        <w:bidi w:val="0"/>
        <w:jc w:val="center"/>
        <w:rPr>
          <w:rFonts w:hint="eastAsia"/>
          <w:b/>
          <w:bCs/>
          <w:sz w:val="28"/>
          <w:szCs w:val="36"/>
          <w:highlight w:val="none"/>
          <w:lang w:val="en-US" w:eastAsia="zh-CN"/>
        </w:rPr>
      </w:pPr>
      <w:r>
        <w:rPr>
          <w:rFonts w:hint="eastAsia"/>
          <w:b/>
          <w:bCs/>
          <w:sz w:val="28"/>
          <w:szCs w:val="36"/>
          <w:highlight w:val="none"/>
          <w:lang w:val="en-US" w:eastAsia="zh-CN"/>
        </w:rPr>
        <w:t>七、必备资格证明文件</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bookmarkEnd w:id="123"/>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供应商应符合下列资格条件：</w:t>
      </w:r>
    </w:p>
    <w:p>
      <w:pPr>
        <w:bidi w:val="0"/>
        <w:rPr>
          <w:rFonts w:hint="eastAsia" w:ascii="宋体" w:hAnsi="宋体" w:eastAsia="宋体" w:cs="宋体"/>
          <w:b/>
          <w:bCs/>
          <w:sz w:val="24"/>
          <w:szCs w:val="24"/>
          <w:highlight w:val="none"/>
          <w:lang w:val="en-US" w:eastAsia="zh-CN"/>
        </w:rPr>
      </w:pPr>
      <w:bookmarkStart w:id="124" w:name="_Toc21339"/>
      <w:bookmarkStart w:id="125" w:name="_Toc15058"/>
      <w:bookmarkStart w:id="126" w:name="_Toc28220"/>
      <w:bookmarkStart w:id="127" w:name="_Toc3195"/>
      <w:bookmarkStart w:id="128" w:name="_Toc23250"/>
      <w:r>
        <w:rPr>
          <w:rFonts w:hint="eastAsia" w:ascii="宋体" w:hAnsi="宋体" w:eastAsia="宋体" w:cs="宋体"/>
          <w:b/>
          <w:bCs/>
          <w:sz w:val="24"/>
          <w:szCs w:val="24"/>
          <w:highlight w:val="none"/>
          <w:lang w:val="en-US" w:eastAsia="zh-CN"/>
        </w:rPr>
        <w:t>1.满足《中华人民共和国政府采购法》第二十二条规定：</w:t>
      </w:r>
      <w:bookmarkEnd w:id="124"/>
      <w:bookmarkEnd w:id="125"/>
      <w:bookmarkEnd w:id="126"/>
      <w:bookmarkEnd w:id="127"/>
      <w:bookmarkEnd w:id="128"/>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cs="宋体"/>
          <w:b w:val="0"/>
          <w:bCs w:val="0"/>
          <w:i w:val="0"/>
          <w:caps w:val="0"/>
          <w:color w:val="000000"/>
          <w:spacing w:val="0"/>
          <w:w w:val="100"/>
          <w:kern w:val="2"/>
          <w:sz w:val="24"/>
          <w:szCs w:val="24"/>
          <w:highlight w:val="none"/>
          <w:lang w:val="en-US" w:eastAsia="zh-CN" w:bidi="ar-SA"/>
        </w:rPr>
        <w:t>①</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提供合格有效的法人或者其他组织的营业执照等证明文件或自然人的身份证明；</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cs="宋体"/>
          <w:b w:val="0"/>
          <w:bCs w:val="0"/>
          <w:i w:val="0"/>
          <w:caps w:val="0"/>
          <w:color w:val="000000"/>
          <w:spacing w:val="0"/>
          <w:w w:val="100"/>
          <w:kern w:val="2"/>
          <w:sz w:val="24"/>
          <w:szCs w:val="24"/>
          <w:highlight w:val="none"/>
          <w:lang w:val="en-US" w:eastAsia="zh-CN" w:bidi="ar-SA"/>
        </w:rPr>
        <w:t>②</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财务状况报告：</w:t>
      </w:r>
      <w:r>
        <w:rPr>
          <w:rStyle w:val="25"/>
          <w:rFonts w:hint="eastAsia" w:ascii="宋体" w:hAnsi="宋体" w:cs="宋体"/>
          <w:b w:val="0"/>
          <w:bCs w:val="0"/>
          <w:i w:val="0"/>
          <w:caps w:val="0"/>
          <w:color w:val="000000"/>
          <w:spacing w:val="0"/>
          <w:w w:val="100"/>
          <w:kern w:val="2"/>
          <w:sz w:val="24"/>
          <w:szCs w:val="24"/>
          <w:highlight w:val="none"/>
          <w:lang w:val="en-US" w:eastAsia="zh-CN" w:bidi="ar-SA"/>
        </w:rPr>
        <w:t>提供经审计的2020年或2021年财务报告，包括 “四表一注”（即资产负债表、利润表、现金流量表、所有者权益变动表（没有可不提供）及其附注，成立时间至提交响应文件截止时间不足一年的可提供成立后任意时段的资产负债表）或在开标日期前六个月内其开户银行出具的资信证明，以上两种形式的资料提供任何一种即可（分支机构如无法提供财务审计报告，须出具包含分支机构的财务数据的总公司财务审计报告）；事业单位零余额账户提供相应证明；</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cs="宋体"/>
          <w:b w:val="0"/>
          <w:bCs w:val="0"/>
          <w:i w:val="0"/>
          <w:caps w:val="0"/>
          <w:color w:val="000000"/>
          <w:spacing w:val="0"/>
          <w:w w:val="100"/>
          <w:kern w:val="2"/>
          <w:sz w:val="24"/>
          <w:szCs w:val="24"/>
          <w:highlight w:val="none"/>
          <w:lang w:val="en-US" w:eastAsia="zh-CN" w:bidi="ar-SA"/>
        </w:rPr>
        <w:t>③</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税收缴纳证明：</w:t>
      </w:r>
      <w:r>
        <w:rPr>
          <w:rStyle w:val="25"/>
          <w:rFonts w:hint="eastAsia" w:ascii="宋体" w:hAnsi="宋体" w:cs="宋体"/>
          <w:b w:val="0"/>
          <w:bCs w:val="0"/>
          <w:i w:val="0"/>
          <w:caps w:val="0"/>
          <w:color w:val="000000"/>
          <w:spacing w:val="0"/>
          <w:w w:val="100"/>
          <w:kern w:val="2"/>
          <w:sz w:val="24"/>
          <w:szCs w:val="24"/>
          <w:highlight w:val="none"/>
          <w:lang w:val="en-US" w:eastAsia="zh-CN" w:bidi="ar-SA"/>
        </w:rPr>
        <w:t>提供相应证明提供2021年6月至今已缴存的至少一个月的纳税证明或完税证明，依法免税的单位应提供相关证明材料</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cs="宋体"/>
          <w:b w:val="0"/>
          <w:bCs w:val="0"/>
          <w:i w:val="0"/>
          <w:caps w:val="0"/>
          <w:color w:val="000000"/>
          <w:spacing w:val="0"/>
          <w:w w:val="100"/>
          <w:kern w:val="2"/>
          <w:sz w:val="24"/>
          <w:szCs w:val="24"/>
          <w:highlight w:val="none"/>
          <w:lang w:val="en-US" w:eastAsia="zh-CN" w:bidi="ar-SA"/>
        </w:rPr>
        <w:t>④</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社会保障资金缴纳证明：</w:t>
      </w:r>
      <w:r>
        <w:rPr>
          <w:rStyle w:val="25"/>
          <w:rFonts w:hint="eastAsia" w:ascii="宋体" w:hAnsi="宋体" w:cs="宋体"/>
          <w:b w:val="0"/>
          <w:bCs w:val="0"/>
          <w:i w:val="0"/>
          <w:caps w:val="0"/>
          <w:color w:val="000000"/>
          <w:spacing w:val="0"/>
          <w:w w:val="100"/>
          <w:kern w:val="2"/>
          <w:sz w:val="24"/>
          <w:szCs w:val="24"/>
          <w:highlight w:val="none"/>
          <w:lang w:val="en-US" w:eastAsia="zh-CN" w:bidi="ar-SA"/>
        </w:rPr>
        <w:t>提供2021年6月至今已缴存的至少一个月的社会保障资金缴存单据或社保机构开具的社会保险参保缴费情况证明，依法不需要缴纳社会保障资金的单位应提供相关证明材料</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cs="宋体"/>
          <w:b w:val="0"/>
          <w:bCs w:val="0"/>
          <w:i w:val="0"/>
          <w:caps w:val="0"/>
          <w:color w:val="000000"/>
          <w:spacing w:val="0"/>
          <w:w w:val="100"/>
          <w:kern w:val="2"/>
          <w:sz w:val="24"/>
          <w:szCs w:val="24"/>
          <w:highlight w:val="none"/>
          <w:lang w:val="en-US" w:eastAsia="zh-CN" w:bidi="ar-SA"/>
        </w:rPr>
        <w:t>⑤</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出具参加本次政府采购活动前三年内在经营活动中没有重大违法记录的书面声明；</w:t>
      </w:r>
    </w:p>
    <w:p>
      <w:pPr>
        <w:pStyle w:val="29"/>
        <w:widowControl/>
        <w:snapToGrid w:val="0"/>
        <w:spacing w:before="0" w:beforeAutospacing="0" w:after="0" w:afterAutospacing="0" w:line="24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cs="宋体"/>
          <w:b w:val="0"/>
          <w:bCs w:val="0"/>
          <w:i w:val="0"/>
          <w:caps w:val="0"/>
          <w:color w:val="000000"/>
          <w:spacing w:val="0"/>
          <w:w w:val="100"/>
          <w:kern w:val="2"/>
          <w:sz w:val="24"/>
          <w:szCs w:val="24"/>
          <w:highlight w:val="none"/>
          <w:lang w:val="en-US" w:eastAsia="zh-CN" w:bidi="ar-SA"/>
        </w:rPr>
        <w:t>⑥</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具备履行合同所必需的设备和专业技术能力的证明材料(由供应商根据项目需求提供说明材料或者承诺)；</w:t>
      </w:r>
    </w:p>
    <w:p>
      <w:pPr>
        <w:pStyle w:val="29"/>
        <w:widowControl/>
        <w:snapToGrid w:val="0"/>
        <w:spacing w:before="0" w:beforeAutospacing="0" w:after="0" w:afterAutospacing="0" w:line="240" w:lineRule="auto"/>
        <w:ind w:firstLine="420" w:firstLineChars="200"/>
        <w:jc w:val="both"/>
        <w:textAlignment w:val="baseline"/>
        <w:rPr>
          <w:rStyle w:val="25"/>
          <w:rFonts w:ascii="Calibri" w:hAnsi="Calibri" w:eastAsia="宋体"/>
          <w:b w:val="0"/>
          <w:i w:val="0"/>
          <w:caps w:val="0"/>
          <w:spacing w:val="0"/>
          <w:w w:val="100"/>
          <w:kern w:val="2"/>
          <w:sz w:val="21"/>
          <w:szCs w:val="22"/>
          <w:highlight w:val="none"/>
          <w:lang w:val="en-US" w:eastAsia="zh-CN" w:bidi="ar-SA"/>
        </w:rPr>
      </w:pPr>
    </w:p>
    <w:p>
      <w:pPr>
        <w:bidi w:val="0"/>
        <w:rPr>
          <w:rFonts w:hint="eastAsia" w:ascii="宋体" w:hAnsi="宋体" w:eastAsia="宋体" w:cs="宋体"/>
          <w:b/>
          <w:bCs/>
          <w:sz w:val="24"/>
          <w:szCs w:val="24"/>
          <w:highlight w:val="none"/>
          <w:lang w:val="en-US" w:eastAsia="zh-CN"/>
        </w:rPr>
      </w:pPr>
      <w:bookmarkStart w:id="129" w:name="_Toc435"/>
      <w:bookmarkStart w:id="130" w:name="_Toc8696"/>
      <w:bookmarkStart w:id="131" w:name="_Toc32465"/>
      <w:bookmarkStart w:id="132" w:name="_Toc18881"/>
      <w:bookmarkStart w:id="133" w:name="_Toc20516"/>
      <w:r>
        <w:rPr>
          <w:rFonts w:hint="eastAsia" w:ascii="宋体" w:hAnsi="宋体" w:eastAsia="宋体" w:cs="宋体"/>
          <w:b/>
          <w:bCs/>
          <w:sz w:val="24"/>
          <w:szCs w:val="24"/>
          <w:highlight w:val="none"/>
          <w:lang w:val="en-US" w:eastAsia="zh-CN"/>
        </w:rPr>
        <w:t>2.本项目的特定资格要求：</w:t>
      </w:r>
      <w:bookmarkEnd w:id="129"/>
      <w:bookmarkEnd w:id="130"/>
      <w:bookmarkEnd w:id="131"/>
      <w:bookmarkEnd w:id="132"/>
      <w:bookmarkEnd w:id="133"/>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cs="宋体"/>
          <w:b w:val="0"/>
          <w:bCs w:val="0"/>
          <w:i w:val="0"/>
          <w:caps w:val="0"/>
          <w:color w:val="000000"/>
          <w:spacing w:val="0"/>
          <w:w w:val="100"/>
          <w:kern w:val="2"/>
          <w:sz w:val="24"/>
          <w:szCs w:val="24"/>
          <w:highlight w:val="none"/>
          <w:lang w:val="en-US" w:eastAsia="zh-CN" w:bidi="ar-SA"/>
        </w:rPr>
        <w:t>①供应商具有建设行政主管部门核发的建筑工程施工总承包三级及以上资质；且具备合格有效的安全生产许可证</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cs="宋体"/>
          <w:b w:val="0"/>
          <w:bCs w:val="0"/>
          <w:i w:val="0"/>
          <w:caps w:val="0"/>
          <w:color w:val="000000"/>
          <w:spacing w:val="0"/>
          <w:w w:val="100"/>
          <w:kern w:val="2"/>
          <w:sz w:val="24"/>
          <w:szCs w:val="24"/>
          <w:highlight w:val="none"/>
          <w:lang w:val="en-US" w:eastAsia="zh-CN" w:bidi="ar-SA"/>
        </w:rPr>
        <w:t>②</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供应商拟派项目经理具有建筑工程专业二级及以上注册建造师证书，具备有效的安全生产考核合格证书（B证），且无不良信用记录，无在建工程（提供承诺书）；</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cs="宋体"/>
          <w:b w:val="0"/>
          <w:bCs w:val="0"/>
          <w:i w:val="0"/>
          <w:caps w:val="0"/>
          <w:color w:val="000000"/>
          <w:spacing w:val="0"/>
          <w:w w:val="100"/>
          <w:kern w:val="2"/>
          <w:sz w:val="24"/>
          <w:szCs w:val="24"/>
          <w:highlight w:val="none"/>
          <w:lang w:val="en-US" w:eastAsia="zh-CN" w:bidi="ar-SA"/>
        </w:rPr>
        <w:t>③</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供应商及拟派项目经理在陕西省“建筑市场监管与诚信信息一体化平台”登记备案；</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cs="宋体"/>
          <w:b w:val="0"/>
          <w:bCs w:val="0"/>
          <w:i w:val="0"/>
          <w:caps w:val="0"/>
          <w:color w:val="000000"/>
          <w:spacing w:val="0"/>
          <w:w w:val="100"/>
          <w:kern w:val="2"/>
          <w:sz w:val="24"/>
          <w:szCs w:val="24"/>
          <w:highlight w:val="none"/>
          <w:lang w:val="en-US" w:eastAsia="zh-CN" w:bidi="ar-SA"/>
        </w:rPr>
        <w:t>④</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法定代表人授权书（附法定代表人、被授权人身份证复印件）及被授权人身份证（法定代表人直接参加投标，须提供法定代表人身份证明及身份证原件）；</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cs="宋体"/>
          <w:b w:val="0"/>
          <w:bCs w:val="0"/>
          <w:i w:val="0"/>
          <w:caps w:val="0"/>
          <w:color w:val="000000"/>
          <w:spacing w:val="0"/>
          <w:w w:val="100"/>
          <w:kern w:val="2"/>
          <w:sz w:val="24"/>
          <w:szCs w:val="24"/>
          <w:highlight w:val="none"/>
          <w:lang w:val="en-US" w:eastAsia="zh-CN" w:bidi="ar-SA"/>
        </w:rPr>
        <w:t>⑤</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本项目不接受联合体投标（提供书面声明材料）；</w:t>
      </w:r>
    </w:p>
    <w:p>
      <w:pPr>
        <w:bidi w:val="0"/>
        <w:rPr>
          <w:rFonts w:hint="eastAsia" w:ascii="宋体" w:hAnsi="宋体" w:eastAsia="宋体" w:cs="宋体"/>
          <w:b/>
          <w:bCs/>
          <w:sz w:val="24"/>
          <w:szCs w:val="24"/>
          <w:highlight w:val="none"/>
          <w:lang w:val="en-US" w:eastAsia="zh-CN"/>
        </w:rPr>
      </w:pPr>
      <w:r>
        <w:rPr>
          <w:rFonts w:hint="eastAsia" w:ascii="宋体" w:hAnsi="宋体" w:cs="宋体"/>
          <w:b/>
          <w:bCs/>
          <w:sz w:val="24"/>
          <w:szCs w:val="24"/>
          <w:highlight w:val="none"/>
          <w:lang w:val="en-US" w:eastAsia="zh-CN"/>
        </w:rPr>
        <w:t>3</w:t>
      </w:r>
      <w:r>
        <w:rPr>
          <w:rFonts w:hint="eastAsia" w:ascii="宋体" w:hAnsi="宋体" w:eastAsia="宋体" w:cs="宋体"/>
          <w:b/>
          <w:bCs/>
          <w:sz w:val="24"/>
          <w:szCs w:val="24"/>
          <w:highlight w:val="none"/>
          <w:lang w:val="en-US" w:eastAsia="zh-CN"/>
        </w:rPr>
        <w:t>、落实政府采购政策需满足的资格要求</w:t>
      </w:r>
      <w:r>
        <w:rPr>
          <w:rFonts w:hint="eastAsia" w:ascii="宋体" w:hAnsi="宋体" w:cs="宋体"/>
          <w:b/>
          <w:bCs/>
          <w:sz w:val="24"/>
          <w:szCs w:val="24"/>
          <w:highlight w:val="none"/>
          <w:lang w:val="en-US" w:eastAsia="zh-CN"/>
        </w:rPr>
        <w:t>：</w:t>
      </w:r>
    </w:p>
    <w:p>
      <w:pPr>
        <w:ind w:firstLine="480" w:firstLineChars="200"/>
        <w:rPr>
          <w:rStyle w:val="25"/>
          <w:rFonts w:hint="eastAsia" w:ascii="宋体" w:hAnsi="宋体"/>
          <w:b w:val="0"/>
          <w:i w:val="0"/>
          <w:caps w:val="0"/>
          <w:color w:val="000000"/>
          <w:spacing w:val="0"/>
          <w:w w:val="100"/>
          <w:kern w:val="0"/>
          <w:sz w:val="24"/>
          <w:szCs w:val="24"/>
          <w:highlight w:val="none"/>
          <w:lang w:val="en-US" w:eastAsia="zh-CN" w:bidi="ar-SA"/>
        </w:rPr>
      </w:pPr>
      <w:r>
        <w:rPr>
          <w:rStyle w:val="25"/>
          <w:rFonts w:hint="eastAsia" w:ascii="宋体" w:hAnsi="宋体"/>
          <w:b w:val="0"/>
          <w:i w:val="0"/>
          <w:caps w:val="0"/>
          <w:color w:val="000000"/>
          <w:spacing w:val="0"/>
          <w:w w:val="100"/>
          <w:kern w:val="0"/>
          <w:sz w:val="24"/>
          <w:szCs w:val="24"/>
          <w:highlight w:val="none"/>
          <w:lang w:val="en-US" w:eastAsia="zh-CN" w:bidi="ar-SA"/>
        </w:rPr>
        <w:t>本项目专门面向中小企业采购（残疾人福利性单位及监狱企业视同小型、微型企业）（提供声明函）</w:t>
      </w:r>
    </w:p>
    <w:p>
      <w:pPr>
        <w:pStyle w:val="2"/>
        <w:rPr>
          <w:rStyle w:val="25"/>
          <w:rFonts w:hint="eastAsia" w:ascii="宋体" w:hAnsi="宋体"/>
          <w:b w:val="0"/>
          <w:i w:val="0"/>
          <w:caps w:val="0"/>
          <w:color w:val="000000"/>
          <w:spacing w:val="0"/>
          <w:w w:val="100"/>
          <w:kern w:val="0"/>
          <w:sz w:val="24"/>
          <w:szCs w:val="24"/>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28"/>
          <w:szCs w:val="28"/>
          <w:highlight w:val="none"/>
          <w:lang w:val="en-US" w:eastAsia="zh-CN" w:bidi="ar-SA"/>
        </w:rPr>
      </w:pPr>
      <w:r>
        <w:rPr>
          <w:rStyle w:val="25"/>
          <w:rFonts w:ascii="宋体" w:hAnsi="宋体" w:eastAsia="宋体"/>
          <w:b/>
          <w:i w:val="0"/>
          <w:caps w:val="0"/>
          <w:spacing w:val="0"/>
          <w:w w:val="100"/>
          <w:kern w:val="0"/>
          <w:sz w:val="28"/>
          <w:szCs w:val="28"/>
          <w:highlight w:val="none"/>
          <w:lang w:val="en-US" w:eastAsia="zh-CN" w:bidi="ar-SA"/>
        </w:rPr>
        <w:br w:type="page"/>
      </w:r>
    </w:p>
    <w:p>
      <w:pPr>
        <w:bidi w:val="0"/>
        <w:jc w:val="center"/>
        <w:rPr>
          <w:rFonts w:hint="eastAsia"/>
          <w:b/>
          <w:bCs/>
          <w:sz w:val="28"/>
          <w:szCs w:val="28"/>
          <w:highlight w:val="none"/>
          <w:lang w:val="en-US" w:eastAsia="zh-CN"/>
        </w:rPr>
      </w:pPr>
      <w:bookmarkStart w:id="134" w:name="_Toc20636"/>
      <w:bookmarkStart w:id="135" w:name="_Toc2732"/>
      <w:bookmarkStart w:id="136" w:name="_Toc11587"/>
      <w:bookmarkStart w:id="137" w:name="_Toc10953"/>
      <w:bookmarkStart w:id="138" w:name="_Toc4604"/>
      <w:bookmarkStart w:id="139" w:name="_Toc31061"/>
      <w:bookmarkStart w:id="140" w:name="_Toc12679"/>
      <w:bookmarkStart w:id="141" w:name="_Toc13703"/>
      <w:bookmarkStart w:id="142" w:name="_Toc12823"/>
      <w:bookmarkStart w:id="143" w:name="_Toc6704"/>
      <w:bookmarkStart w:id="144" w:name="_Toc32671"/>
      <w:bookmarkStart w:id="145" w:name="_Toc31051"/>
      <w:bookmarkStart w:id="146" w:name="_Toc25487"/>
      <w:r>
        <w:rPr>
          <w:rFonts w:hint="eastAsia"/>
          <w:b/>
          <w:bCs/>
          <w:sz w:val="28"/>
          <w:szCs w:val="28"/>
          <w:highlight w:val="none"/>
          <w:lang w:val="en-US" w:eastAsia="zh-CN"/>
        </w:rPr>
        <w:t>八、业绩</w:t>
      </w:r>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24"/>
          <w:szCs w:val="2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u w:val="single" w:color="000000"/>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项目名称：</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color w:val="000000"/>
          <w:spacing w:val="0"/>
          <w:w w:val="100"/>
          <w:kern w:val="2"/>
          <w:sz w:val="24"/>
          <w:szCs w:val="24"/>
          <w:highlight w:val="none"/>
          <w:lang w:val="en-US" w:eastAsia="zh-CN" w:bidi="ar-SA"/>
        </w:rPr>
        <w:t xml:space="preserve">      项目编号：</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p>
    <w:tbl>
      <w:tblPr>
        <w:tblStyle w:val="21"/>
        <w:tblW w:w="960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4"/>
        <w:gridCol w:w="3873"/>
        <w:gridCol w:w="2247"/>
        <w:gridCol w:w="22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序号</w:t>
            </w:r>
          </w:p>
        </w:tc>
        <w:tc>
          <w:tcPr>
            <w:tcW w:w="38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项目名称</w:t>
            </w:r>
          </w:p>
        </w:tc>
        <w:tc>
          <w:tcPr>
            <w:tcW w:w="22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合同金额（元）</w:t>
            </w:r>
          </w:p>
        </w:tc>
        <w:tc>
          <w:tcPr>
            <w:tcW w:w="2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完成日期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1</w:t>
            </w:r>
          </w:p>
        </w:tc>
        <w:tc>
          <w:tcPr>
            <w:tcW w:w="38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w:t>
            </w:r>
          </w:p>
        </w:tc>
        <w:tc>
          <w:tcPr>
            <w:tcW w:w="38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3</w:t>
            </w:r>
          </w:p>
        </w:tc>
        <w:tc>
          <w:tcPr>
            <w:tcW w:w="38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firstLine="1200" w:firstLineChars="5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firstLine="1200" w:firstLineChars="5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firstLine="1200" w:firstLineChars="5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4</w:t>
            </w:r>
          </w:p>
        </w:tc>
        <w:tc>
          <w:tcPr>
            <w:tcW w:w="38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5</w:t>
            </w:r>
          </w:p>
        </w:tc>
        <w:tc>
          <w:tcPr>
            <w:tcW w:w="38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w:t>
            </w:r>
          </w:p>
        </w:tc>
        <w:tc>
          <w:tcPr>
            <w:tcW w:w="38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38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38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38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38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r>
    </w:tbl>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注：①供应商应如实列出以上情况，如有隐瞒，一经查实将导致其磋商被拒绝。</w:t>
      </w:r>
    </w:p>
    <w:p>
      <w:pPr>
        <w:snapToGrid w:val="0"/>
        <w:spacing w:before="0" w:beforeAutospacing="0" w:after="0" w:afterAutospacing="0" w:line="360" w:lineRule="auto"/>
        <w:ind w:firstLine="48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②该表是对下列附件类似项目情况及案例的汇总表。</w:t>
      </w:r>
    </w:p>
    <w:p>
      <w:pPr>
        <w:snapToGrid w:val="0"/>
        <w:spacing w:before="0" w:beforeAutospacing="0" w:after="0" w:afterAutospacing="0" w:line="360" w:lineRule="auto"/>
        <w:ind w:firstLine="4382" w:firstLineChars="1826"/>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p>
      <w:pPr>
        <w:pStyle w:val="57"/>
        <w:widowControl/>
        <w:snapToGrid w:val="0"/>
        <w:spacing w:before="0" w:beforeAutospacing="0" w:after="120" w:afterAutospacing="0" w:line="360" w:lineRule="auto"/>
        <w:jc w:val="both"/>
        <w:textAlignment w:val="baseline"/>
        <w:rPr>
          <w:rStyle w:val="25"/>
          <w:rFonts w:ascii="宋体" w:hAnsi="宋体" w:eastAsia="宋体"/>
          <w:b w:val="0"/>
          <w:i w:val="0"/>
          <w:caps w:val="0"/>
          <w:spacing w:val="0"/>
          <w:w w:val="100"/>
          <w:kern w:val="2"/>
          <w:sz w:val="21"/>
          <w:szCs w:val="2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供应商名称：</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（盖      章）</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法定代表人或委托代理人：</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(签字或盖章)</w:t>
      </w:r>
    </w:p>
    <w:p>
      <w:pPr>
        <w:snapToGrid w:val="0"/>
        <w:spacing w:before="0" w:beforeAutospacing="0" w:after="0" w:afterAutospacing="0" w:line="360" w:lineRule="auto"/>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日      期：</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年</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 xml:space="preserve">月 </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日</w:t>
      </w:r>
    </w:p>
    <w:p>
      <w:pPr>
        <w:snapToGrid w:val="0"/>
        <w:spacing w:before="480" w:beforeAutospacing="0" w:after="0" w:afterAutospacing="0" w:line="360" w:lineRule="auto"/>
        <w:ind w:firstLine="3840" w:firstLineChars="1600"/>
        <w:jc w:val="left"/>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2"/>
          <w:sz w:val="36"/>
          <w:szCs w:val="36"/>
          <w:highlight w:val="none"/>
          <w:lang w:val="en-US" w:eastAsia="zh-CN" w:bidi="ar-SA"/>
        </w:rPr>
      </w:pPr>
      <w:r>
        <w:rPr>
          <w:rStyle w:val="25"/>
          <w:rFonts w:ascii="宋体" w:hAnsi="宋体" w:eastAsia="宋体"/>
          <w:b/>
          <w:i w:val="0"/>
          <w:caps w:val="0"/>
          <w:spacing w:val="0"/>
          <w:w w:val="100"/>
          <w:kern w:val="2"/>
          <w:sz w:val="36"/>
          <w:szCs w:val="36"/>
          <w:highlight w:val="none"/>
          <w:lang w:val="en-US" w:eastAsia="zh-CN" w:bidi="ar-SA"/>
        </w:rPr>
        <w:br w:type="page"/>
      </w:r>
    </w:p>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8"/>
          <w:szCs w:val="28"/>
          <w:highlight w:val="none"/>
          <w:lang w:val="en-US" w:eastAsia="zh-CN" w:bidi="ar-SA"/>
        </w:rPr>
      </w:pPr>
      <w:r>
        <w:rPr>
          <w:rStyle w:val="25"/>
          <w:rFonts w:ascii="宋体" w:hAnsi="宋体" w:eastAsia="宋体"/>
          <w:b/>
          <w:i w:val="0"/>
          <w:caps w:val="0"/>
          <w:spacing w:val="0"/>
          <w:w w:val="100"/>
          <w:kern w:val="2"/>
          <w:sz w:val="28"/>
          <w:szCs w:val="28"/>
          <w:highlight w:val="none"/>
          <w:lang w:val="en-US" w:eastAsia="zh-CN" w:bidi="ar-SA"/>
        </w:rPr>
        <w:t>类似项目情况及案例</w:t>
      </w:r>
    </w:p>
    <w:tbl>
      <w:tblPr>
        <w:tblStyle w:val="21"/>
        <w:tblW w:w="96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4"/>
        <w:gridCol w:w="83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序号</w:t>
            </w: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1244"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w:t>
            </w: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合同日期：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合同名称：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1244"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w:t>
            </w: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采购人名称：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采购人地址：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w:t>
            </w: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与本项目项类似性质和特点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9" w:hRule="atLeast"/>
          <w:jc w:val="center"/>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4</w:t>
            </w: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合同身份（注明之一）</w:t>
            </w:r>
          </w:p>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□独立承包人          □分包人          □联合体成员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5</w:t>
            </w: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合同总价：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6</w:t>
            </w: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合同签订时间：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7</w:t>
            </w: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项目完成时间：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8</w:t>
            </w: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合同工期：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jc w:val="center"/>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9</w:t>
            </w: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案例介绍：</w:t>
            </w:r>
          </w:p>
        </w:tc>
      </w:tr>
    </w:tbl>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注：每个类似项目合同必须单独填表，后附合同复印件关键页加盖单位公章，无相关证明的项目在评审时将不予认可。</w:t>
      </w:r>
    </w:p>
    <w:p>
      <w:pPr>
        <w:pStyle w:val="57"/>
        <w:widowControl/>
        <w:snapToGrid w:val="0"/>
        <w:spacing w:before="0" w:beforeAutospacing="0" w:after="120" w:afterAutospacing="0" w:line="360" w:lineRule="auto"/>
        <w:jc w:val="both"/>
        <w:textAlignment w:val="baseline"/>
        <w:rPr>
          <w:rStyle w:val="25"/>
          <w:rFonts w:ascii="宋体" w:hAnsi="宋体" w:eastAsia="宋体"/>
          <w:b w:val="0"/>
          <w:i w:val="0"/>
          <w:caps w:val="0"/>
          <w:spacing w:val="0"/>
          <w:w w:val="100"/>
          <w:kern w:val="2"/>
          <w:sz w:val="21"/>
          <w:szCs w:val="2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供应商名称：</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（盖章）</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法定代表人或委托代理人：</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w:t>
      </w:r>
      <w:r>
        <w:rPr>
          <w:rStyle w:val="25"/>
          <w:rFonts w:ascii="宋体" w:hAnsi="宋体" w:eastAsia="宋体"/>
          <w:b w:val="0"/>
          <w:i w:val="0"/>
          <w:caps w:val="0"/>
          <w:color w:val="000000"/>
          <w:spacing w:val="0"/>
          <w:w w:val="100"/>
          <w:kern w:val="0"/>
          <w:sz w:val="24"/>
          <w:szCs w:val="24"/>
          <w:highlight w:val="none"/>
          <w:lang w:val="en-US" w:eastAsia="zh-CN" w:bidi="ar-SA"/>
        </w:rPr>
        <w:t>签字或盖章</w:t>
      </w:r>
      <w:r>
        <w:rPr>
          <w:rStyle w:val="25"/>
          <w:rFonts w:ascii="宋体" w:hAnsi="宋体" w:eastAsia="宋体"/>
          <w:b w:val="0"/>
          <w:i w:val="0"/>
          <w:caps w:val="0"/>
          <w:spacing w:val="0"/>
          <w:w w:val="100"/>
          <w:kern w:val="2"/>
          <w:sz w:val="24"/>
          <w:szCs w:val="24"/>
          <w:highlight w:val="none"/>
          <w:lang w:val="en-US" w:eastAsia="zh-CN" w:bidi="ar-SA"/>
        </w:rPr>
        <w:t>)</w:t>
      </w:r>
    </w:p>
    <w:p>
      <w:pPr>
        <w:snapToGrid w:val="0"/>
        <w:spacing w:before="0" w:beforeAutospacing="0" w:after="0" w:afterAutospacing="0" w:line="360" w:lineRule="auto"/>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日      期：</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年</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 xml:space="preserve">月 </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日</w:t>
      </w:r>
    </w:p>
    <w:p>
      <w:pPr>
        <w:pStyle w:val="36"/>
        <w:keepLines/>
        <w:widowControl/>
        <w:snapToGrid w:val="0"/>
        <w:spacing w:before="240" w:beforeAutospacing="0" w:after="64" w:afterAutospacing="0" w:line="320" w:lineRule="atLeast"/>
        <w:jc w:val="center"/>
        <w:textAlignment w:val="baseline"/>
        <w:rPr>
          <w:rStyle w:val="25"/>
          <w:rFonts w:ascii="宋体" w:hAnsi="宋体" w:eastAsia="宋体"/>
          <w:b/>
          <w:i w:val="0"/>
          <w:caps w:val="0"/>
          <w:spacing w:val="20"/>
          <w:w w:val="100"/>
          <w:kern w:val="0"/>
          <w:sz w:val="24"/>
          <w:szCs w:val="20"/>
          <w:highlight w:val="none"/>
          <w:lang w:val="en-US" w:eastAsia="zh-CN" w:bidi="ar-SA"/>
        </w:rPr>
      </w:pPr>
      <w:r>
        <w:rPr>
          <w:rStyle w:val="25"/>
          <w:rFonts w:ascii="宋体" w:hAnsi="宋体" w:eastAsia="宋体"/>
          <w:b/>
          <w:i w:val="0"/>
          <w:caps w:val="0"/>
          <w:spacing w:val="20"/>
          <w:w w:val="100"/>
          <w:kern w:val="0"/>
          <w:sz w:val="24"/>
          <w:szCs w:val="20"/>
          <w:highlight w:val="none"/>
          <w:lang w:val="en-US" w:eastAsia="zh-CN" w:bidi="ar-SA"/>
        </w:rPr>
        <w:br w:type="page"/>
      </w:r>
    </w:p>
    <w:p>
      <w:pPr>
        <w:snapToGrid w:val="0"/>
        <w:spacing w:before="0" w:beforeAutospacing="0" w:after="0" w:afterAutospacing="0" w:line="360" w:lineRule="auto"/>
        <w:jc w:val="center"/>
        <w:textAlignment w:val="baseline"/>
        <w:rPr>
          <w:rStyle w:val="25"/>
          <w:rFonts w:ascii="宋体" w:hAnsi="宋体" w:eastAsia="宋体" w:cs="Times New Roman"/>
          <w:b/>
          <w:i w:val="0"/>
          <w:caps w:val="0"/>
          <w:spacing w:val="0"/>
          <w:w w:val="100"/>
          <w:kern w:val="2"/>
          <w:sz w:val="28"/>
          <w:szCs w:val="28"/>
          <w:highlight w:val="none"/>
          <w:lang w:val="en-US" w:eastAsia="zh-CN" w:bidi="ar-SA"/>
        </w:rPr>
      </w:pPr>
      <w:bookmarkStart w:id="147" w:name="_Toc26602"/>
      <w:bookmarkStart w:id="148" w:name="_Toc26396"/>
      <w:bookmarkStart w:id="149" w:name="_Toc26942"/>
      <w:bookmarkStart w:id="150" w:name="_Toc21614"/>
      <w:bookmarkStart w:id="151" w:name="_Toc24963"/>
      <w:r>
        <w:rPr>
          <w:rStyle w:val="25"/>
          <w:rFonts w:ascii="宋体" w:hAnsi="宋体" w:eastAsia="宋体" w:cs="Times New Roman"/>
          <w:b/>
          <w:i w:val="0"/>
          <w:caps w:val="0"/>
          <w:spacing w:val="0"/>
          <w:w w:val="100"/>
          <w:kern w:val="2"/>
          <w:sz w:val="28"/>
          <w:szCs w:val="28"/>
          <w:highlight w:val="none"/>
          <w:lang w:val="en-US" w:eastAsia="zh-CN" w:bidi="ar-SA"/>
        </w:rPr>
        <w:t>九、陕西省政府采购供应商拒绝政府采购领域商业贿赂承诺书</w:t>
      </w:r>
      <w:bookmarkEnd w:id="147"/>
      <w:bookmarkEnd w:id="148"/>
      <w:bookmarkEnd w:id="149"/>
      <w:bookmarkEnd w:id="150"/>
      <w:bookmarkEnd w:id="151"/>
    </w:p>
    <w:p>
      <w:pPr>
        <w:snapToGrid w:val="0"/>
        <w:spacing w:before="0" w:beforeAutospacing="0" w:after="0" w:afterAutospacing="0" w:line="360" w:lineRule="auto"/>
        <w:ind w:left="482"/>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为响应党中央、国务院关于治理采购领域商业贿赂行为的号召，我公司再次承诺：</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1.在参与采购活动中遵纪守法、诚信经营、公平竞标。</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2.不向采购人、采购代理机构和采购评审专家进行任何形式的商业贿赂以谋取交易机会。</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3.不向采购代理机构和采购人提供虚假资质文件或采用虚假应标方式参与采购市场竞争并谋取中标、成交。</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4.不采取“围标、陪标”等商业欺诈手段获取采购订单。</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5.不采取不正当手段诋毁、排挤其他供应商。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6.不在提供商品和服务时“偷梁换柱、以次充好”损害采购人的合法权益。</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7.不与采购人、采购代理机构、采购评审专家或其他供应商恶意串通，进行质疑和投诉，维护采购市场秩序。</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8.尊重和接受采购监督管理部门的监督和采购代理机构采购要求，承担因违约行为给采购人造成的损失。</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9.不发生其他有悖于政府采购公开、公平、公正和诚信原则的行为。</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p>
      <w:pPr>
        <w:snapToGrid w:val="0"/>
        <w:spacing w:before="0" w:beforeAutospacing="0" w:after="0" w:afterAutospacing="0" w:line="360" w:lineRule="auto"/>
        <w:ind w:left="482"/>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承诺单位：（盖章）                  全权代表：（签字）</w:t>
      </w:r>
    </w:p>
    <w:p>
      <w:pPr>
        <w:snapToGrid w:val="0"/>
        <w:spacing w:before="0" w:beforeAutospacing="0" w:after="0" w:afterAutospacing="0" w:line="360" w:lineRule="auto"/>
        <w:ind w:left="482"/>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地址：                              邮编：</w:t>
      </w:r>
    </w:p>
    <w:p>
      <w:pPr>
        <w:snapToGrid w:val="0"/>
        <w:spacing w:before="0" w:beforeAutospacing="0" w:after="0" w:afterAutospacing="0" w:line="360" w:lineRule="auto"/>
        <w:ind w:left="482"/>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 xml:space="preserve">电话：       </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1"/>
          <w:szCs w:val="2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 xml:space="preserve">                                                       年    月    日</w:t>
      </w:r>
    </w:p>
    <w:p>
      <w:pPr>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28"/>
          <w:szCs w:val="28"/>
          <w:highlight w:val="none"/>
          <w:lang w:val="en-US" w:eastAsia="zh-CN" w:bidi="ar-SA"/>
        </w:rPr>
        <w:sectPr>
          <w:headerReference r:id="rId11" w:type="default"/>
          <w:pgSz w:w="11906" w:h="16838"/>
          <w:pgMar w:top="1134" w:right="1080" w:bottom="1247" w:left="1080" w:header="1077" w:footer="397" w:gutter="0"/>
          <w:pgBorders>
            <w:top w:val="none" w:sz="0" w:space="0"/>
            <w:left w:val="none" w:sz="0" w:space="0"/>
            <w:bottom w:val="none" w:sz="0" w:space="0"/>
            <w:right w:val="none" w:sz="0" w:space="0"/>
          </w:pgBorders>
          <w:lnNumType w:countBy="0"/>
          <w:pgNumType w:fmt="decimal"/>
          <w:cols w:space="425" w:num="1"/>
          <w:titlePg/>
          <w:vAlign w:val="top"/>
          <w:docGrid w:type="lines" w:linePitch="312" w:charSpace="0"/>
        </w:sectPr>
      </w:pPr>
    </w:p>
    <w:p>
      <w:pPr>
        <w:bidi w:val="0"/>
        <w:jc w:val="center"/>
        <w:rPr>
          <w:b/>
          <w:bCs/>
          <w:sz w:val="32"/>
          <w:szCs w:val="40"/>
          <w:highlight w:val="none"/>
          <w:lang w:val="en-US" w:eastAsia="zh-CN"/>
        </w:rPr>
        <w:sectPr>
          <w:pgSz w:w="11906" w:h="16838"/>
          <w:pgMar w:top="1134" w:right="1080" w:bottom="1247" w:left="1080" w:header="1077" w:footer="397" w:gutter="0"/>
          <w:pgBorders>
            <w:top w:val="none" w:sz="0" w:space="0"/>
            <w:left w:val="none" w:sz="0" w:space="0"/>
            <w:bottom w:val="none" w:sz="0" w:space="0"/>
            <w:right w:val="none" w:sz="0" w:space="0"/>
          </w:pgBorders>
          <w:lnNumType w:countBy="0"/>
          <w:pgNumType w:fmt="decimal"/>
          <w:cols w:space="425" w:num="1"/>
          <w:titlePg/>
          <w:vAlign w:val="top"/>
          <w:docGrid w:type="lines" w:linePitch="312" w:charSpace="0"/>
        </w:sectPr>
      </w:pPr>
      <w:bookmarkStart w:id="152" w:name="_Toc13324"/>
      <w:bookmarkStart w:id="153" w:name="_Toc7481"/>
      <w:bookmarkStart w:id="154" w:name="_Toc17001"/>
      <w:bookmarkStart w:id="155" w:name="_Toc19250"/>
      <w:bookmarkStart w:id="156" w:name="_Toc5686"/>
      <w:r>
        <w:rPr>
          <w:b/>
          <w:bCs/>
          <w:sz w:val="32"/>
          <w:szCs w:val="40"/>
          <w:highlight w:val="none"/>
          <w:lang w:val="en-US" w:eastAsia="zh-CN"/>
        </w:rPr>
        <w:t>十、其他证明材料（如有）</w:t>
      </w:r>
      <w:bookmarkEnd w:id="152"/>
      <w:bookmarkEnd w:id="153"/>
      <w:bookmarkEnd w:id="154"/>
      <w:bookmarkEnd w:id="155"/>
      <w:bookmarkEnd w:id="156"/>
    </w:p>
    <w:p>
      <w:pPr>
        <w:bidi w:val="0"/>
        <w:jc w:val="center"/>
        <w:rPr>
          <w:b/>
          <w:bCs/>
          <w:sz w:val="32"/>
          <w:szCs w:val="40"/>
          <w:highlight w:val="none"/>
          <w:lang w:val="en-US" w:eastAsia="zh-CN"/>
        </w:rPr>
      </w:pPr>
      <w:r>
        <w:rPr>
          <w:b/>
          <w:bCs/>
          <w:sz w:val="32"/>
          <w:szCs w:val="40"/>
          <w:highlight w:val="none"/>
          <w:lang w:val="en-US" w:eastAsia="zh-CN"/>
        </w:rPr>
        <w:t>技术部分</w:t>
      </w:r>
    </w:p>
    <w:p>
      <w:pPr>
        <w:bidi w:val="0"/>
        <w:rPr>
          <w:sz w:val="24"/>
          <w:szCs w:val="32"/>
          <w:highlight w:val="none"/>
          <w:lang w:val="en-US" w:eastAsia="zh-CN"/>
        </w:rPr>
      </w:pPr>
    </w:p>
    <w:p>
      <w:pPr>
        <w:bidi w:val="0"/>
        <w:rPr>
          <w:sz w:val="24"/>
          <w:szCs w:val="32"/>
          <w:highlight w:val="none"/>
          <w:lang w:val="en-US" w:eastAsia="zh-CN"/>
        </w:rPr>
      </w:pPr>
      <w:r>
        <w:rPr>
          <w:sz w:val="24"/>
          <w:szCs w:val="32"/>
          <w:highlight w:val="none"/>
          <w:lang w:val="en-US" w:eastAsia="zh-CN"/>
        </w:rPr>
        <w:t>供应商按照磋商文件要求，针对本项目的技术指标和要求作出实质性响应。包含但不限于以下内容：</w:t>
      </w:r>
      <w:bookmarkStart w:id="157" w:name="_Toc3009"/>
      <w:bookmarkStart w:id="158" w:name="_Toc20467"/>
      <w:bookmarkStart w:id="159" w:name="_Toc9989"/>
    </w:p>
    <w:p>
      <w:pPr>
        <w:keepNext w:val="0"/>
        <w:keepLines w:val="0"/>
        <w:pageBreakBefore w:val="0"/>
        <w:widowControl/>
        <w:kinsoku/>
        <w:wordWrap/>
        <w:overflowPunct/>
        <w:topLinePunct w:val="0"/>
        <w:autoSpaceDE/>
        <w:autoSpaceDN/>
        <w:bidi w:val="0"/>
        <w:adjustRightInd/>
        <w:snapToGrid/>
        <w:ind w:firstLine="480" w:firstLineChars="200"/>
        <w:textAlignment w:val="baseline"/>
        <w:rPr>
          <w:sz w:val="24"/>
          <w:szCs w:val="32"/>
          <w:highlight w:val="none"/>
          <w:lang w:val="en-US" w:eastAsia="zh-CN"/>
        </w:rPr>
      </w:pPr>
      <w:r>
        <w:rPr>
          <w:sz w:val="24"/>
          <w:szCs w:val="32"/>
          <w:highlight w:val="none"/>
          <w:lang w:val="en-US" w:eastAsia="zh-CN"/>
        </w:rPr>
        <w:t>一、技术部分：</w:t>
      </w:r>
      <w:bookmarkEnd w:id="157"/>
      <w:bookmarkEnd w:id="158"/>
      <w:bookmarkEnd w:id="159"/>
    </w:p>
    <w:p>
      <w:pPr>
        <w:keepNext w:val="0"/>
        <w:keepLines w:val="0"/>
        <w:pageBreakBefore w:val="0"/>
        <w:widowControl/>
        <w:kinsoku/>
        <w:wordWrap/>
        <w:overflowPunct/>
        <w:topLinePunct w:val="0"/>
        <w:autoSpaceDE/>
        <w:autoSpaceDN/>
        <w:bidi w:val="0"/>
        <w:adjustRightInd/>
        <w:snapToGrid/>
        <w:ind w:firstLine="480" w:firstLineChars="200"/>
        <w:textAlignment w:val="baseline"/>
        <w:rPr>
          <w:sz w:val="24"/>
          <w:szCs w:val="32"/>
          <w:highlight w:val="none"/>
          <w:lang w:val="en-US" w:eastAsia="zh-CN"/>
        </w:rPr>
      </w:pPr>
      <w:r>
        <w:rPr>
          <w:sz w:val="24"/>
          <w:szCs w:val="32"/>
          <w:highlight w:val="none"/>
          <w:lang w:val="en-US" w:eastAsia="zh-CN"/>
        </w:rPr>
        <w:t>①施工总体方案；</w:t>
      </w:r>
    </w:p>
    <w:p>
      <w:pPr>
        <w:keepNext w:val="0"/>
        <w:keepLines w:val="0"/>
        <w:pageBreakBefore w:val="0"/>
        <w:widowControl/>
        <w:kinsoku/>
        <w:wordWrap/>
        <w:overflowPunct/>
        <w:topLinePunct w:val="0"/>
        <w:autoSpaceDE/>
        <w:autoSpaceDN/>
        <w:bidi w:val="0"/>
        <w:adjustRightInd/>
        <w:snapToGrid/>
        <w:ind w:firstLine="480" w:firstLineChars="200"/>
        <w:textAlignment w:val="baseline"/>
        <w:rPr>
          <w:sz w:val="24"/>
          <w:szCs w:val="32"/>
          <w:highlight w:val="none"/>
          <w:lang w:val="en-US" w:eastAsia="zh-CN"/>
        </w:rPr>
      </w:pPr>
      <w:r>
        <w:rPr>
          <w:sz w:val="24"/>
          <w:szCs w:val="32"/>
          <w:highlight w:val="none"/>
          <w:lang w:val="en-US" w:eastAsia="zh-CN"/>
        </w:rPr>
        <w:t>②确保工程质量的技术组织措施；</w:t>
      </w:r>
    </w:p>
    <w:p>
      <w:pPr>
        <w:keepNext w:val="0"/>
        <w:keepLines w:val="0"/>
        <w:pageBreakBefore w:val="0"/>
        <w:widowControl/>
        <w:kinsoku/>
        <w:wordWrap/>
        <w:overflowPunct/>
        <w:topLinePunct w:val="0"/>
        <w:autoSpaceDE/>
        <w:autoSpaceDN/>
        <w:bidi w:val="0"/>
        <w:adjustRightInd/>
        <w:snapToGrid/>
        <w:ind w:firstLine="480" w:firstLineChars="200"/>
        <w:textAlignment w:val="baseline"/>
        <w:rPr>
          <w:sz w:val="24"/>
          <w:szCs w:val="32"/>
          <w:highlight w:val="none"/>
          <w:lang w:val="en-US" w:eastAsia="zh-CN"/>
        </w:rPr>
      </w:pPr>
      <w:r>
        <w:rPr>
          <w:sz w:val="24"/>
          <w:szCs w:val="32"/>
          <w:highlight w:val="none"/>
          <w:lang w:val="en-US" w:eastAsia="zh-CN"/>
        </w:rPr>
        <w:t xml:space="preserve">③确保安全生产的技术组织措施； </w:t>
      </w:r>
    </w:p>
    <w:p>
      <w:pPr>
        <w:keepNext w:val="0"/>
        <w:keepLines w:val="0"/>
        <w:pageBreakBefore w:val="0"/>
        <w:widowControl/>
        <w:kinsoku/>
        <w:wordWrap/>
        <w:overflowPunct/>
        <w:topLinePunct w:val="0"/>
        <w:autoSpaceDE/>
        <w:autoSpaceDN/>
        <w:bidi w:val="0"/>
        <w:adjustRightInd/>
        <w:snapToGrid/>
        <w:ind w:firstLine="480" w:firstLineChars="200"/>
        <w:textAlignment w:val="baseline"/>
        <w:rPr>
          <w:sz w:val="24"/>
          <w:szCs w:val="32"/>
          <w:highlight w:val="none"/>
          <w:lang w:val="en-US" w:eastAsia="zh-CN"/>
        </w:rPr>
      </w:pPr>
      <w:r>
        <w:rPr>
          <w:sz w:val="24"/>
          <w:szCs w:val="32"/>
          <w:highlight w:val="none"/>
          <w:lang w:val="en-US" w:eastAsia="zh-CN"/>
        </w:rPr>
        <w:t>④确保文明施工的技术组织措施；</w:t>
      </w:r>
    </w:p>
    <w:p>
      <w:pPr>
        <w:keepNext w:val="0"/>
        <w:keepLines w:val="0"/>
        <w:pageBreakBefore w:val="0"/>
        <w:widowControl/>
        <w:kinsoku/>
        <w:wordWrap/>
        <w:overflowPunct/>
        <w:topLinePunct w:val="0"/>
        <w:autoSpaceDE/>
        <w:autoSpaceDN/>
        <w:bidi w:val="0"/>
        <w:adjustRightInd/>
        <w:snapToGrid/>
        <w:ind w:firstLine="480" w:firstLineChars="200"/>
        <w:textAlignment w:val="baseline"/>
        <w:rPr>
          <w:sz w:val="24"/>
          <w:szCs w:val="32"/>
          <w:highlight w:val="none"/>
          <w:lang w:val="en-US" w:eastAsia="zh-CN"/>
        </w:rPr>
      </w:pPr>
      <w:r>
        <w:rPr>
          <w:sz w:val="24"/>
          <w:szCs w:val="32"/>
          <w:highlight w:val="none"/>
          <w:lang w:val="en-US" w:eastAsia="zh-CN"/>
        </w:rPr>
        <w:t>⑤确保环境保护的技术组织措施；</w:t>
      </w:r>
    </w:p>
    <w:p>
      <w:pPr>
        <w:keepNext w:val="0"/>
        <w:keepLines w:val="0"/>
        <w:pageBreakBefore w:val="0"/>
        <w:widowControl/>
        <w:kinsoku/>
        <w:wordWrap/>
        <w:overflowPunct/>
        <w:topLinePunct w:val="0"/>
        <w:autoSpaceDE/>
        <w:autoSpaceDN/>
        <w:bidi w:val="0"/>
        <w:adjustRightInd/>
        <w:snapToGrid/>
        <w:ind w:firstLine="480" w:firstLineChars="200"/>
        <w:textAlignment w:val="baseline"/>
        <w:rPr>
          <w:sz w:val="24"/>
          <w:szCs w:val="32"/>
          <w:highlight w:val="none"/>
          <w:lang w:val="en-US" w:eastAsia="zh-CN"/>
        </w:rPr>
      </w:pPr>
      <w:r>
        <w:rPr>
          <w:sz w:val="24"/>
          <w:szCs w:val="32"/>
          <w:highlight w:val="none"/>
          <w:lang w:val="en-US" w:eastAsia="zh-CN"/>
        </w:rPr>
        <w:t>⑥确保工期的技术组织措施；</w:t>
      </w:r>
    </w:p>
    <w:p>
      <w:pPr>
        <w:keepNext w:val="0"/>
        <w:keepLines w:val="0"/>
        <w:pageBreakBefore w:val="0"/>
        <w:widowControl/>
        <w:kinsoku/>
        <w:wordWrap/>
        <w:overflowPunct/>
        <w:topLinePunct w:val="0"/>
        <w:autoSpaceDE/>
        <w:autoSpaceDN/>
        <w:bidi w:val="0"/>
        <w:adjustRightInd/>
        <w:snapToGrid/>
        <w:ind w:firstLine="480" w:firstLineChars="200"/>
        <w:textAlignment w:val="baseline"/>
        <w:rPr>
          <w:sz w:val="24"/>
          <w:szCs w:val="32"/>
          <w:highlight w:val="none"/>
          <w:lang w:val="en-US" w:eastAsia="zh-CN"/>
        </w:rPr>
      </w:pPr>
      <w:r>
        <w:rPr>
          <w:sz w:val="24"/>
          <w:szCs w:val="32"/>
          <w:highlight w:val="none"/>
          <w:lang w:val="en-US" w:eastAsia="zh-CN"/>
        </w:rPr>
        <w:t>⑦</w:t>
      </w:r>
      <w:r>
        <w:rPr>
          <w:rFonts w:hint="eastAsia"/>
          <w:sz w:val="24"/>
          <w:szCs w:val="32"/>
          <w:highlight w:val="none"/>
          <w:lang w:val="en-US" w:eastAsia="zh-CN"/>
        </w:rPr>
        <w:t xml:space="preserve">施工组织、项目管理机构与劳动力安排计划 </w:t>
      </w:r>
      <w:r>
        <w:rPr>
          <w:sz w:val="24"/>
          <w:szCs w:val="32"/>
          <w:highlight w:val="none"/>
          <w:lang w:val="en-US" w:eastAsia="zh-CN"/>
        </w:rPr>
        <w:t>；</w:t>
      </w:r>
    </w:p>
    <w:p>
      <w:pPr>
        <w:keepNext w:val="0"/>
        <w:keepLines w:val="0"/>
        <w:pageBreakBefore w:val="0"/>
        <w:widowControl/>
        <w:kinsoku/>
        <w:wordWrap/>
        <w:overflowPunct/>
        <w:topLinePunct w:val="0"/>
        <w:autoSpaceDE/>
        <w:autoSpaceDN/>
        <w:bidi w:val="0"/>
        <w:adjustRightInd/>
        <w:snapToGrid/>
        <w:ind w:firstLine="480" w:firstLineChars="200"/>
        <w:textAlignment w:val="baseline"/>
        <w:rPr>
          <w:sz w:val="24"/>
          <w:szCs w:val="32"/>
          <w:highlight w:val="none"/>
          <w:lang w:val="en-US" w:eastAsia="zh-CN"/>
        </w:rPr>
      </w:pPr>
      <w:r>
        <w:rPr>
          <w:sz w:val="24"/>
          <w:szCs w:val="32"/>
          <w:highlight w:val="none"/>
          <w:lang w:val="en-US" w:eastAsia="zh-CN"/>
        </w:rPr>
        <w:t>⑧施工总平面布置；</w:t>
      </w:r>
    </w:p>
    <w:p>
      <w:pPr>
        <w:keepNext w:val="0"/>
        <w:keepLines w:val="0"/>
        <w:pageBreakBefore w:val="0"/>
        <w:widowControl/>
        <w:kinsoku/>
        <w:wordWrap/>
        <w:overflowPunct/>
        <w:topLinePunct w:val="0"/>
        <w:autoSpaceDE/>
        <w:autoSpaceDN/>
        <w:bidi w:val="0"/>
        <w:adjustRightInd/>
        <w:snapToGrid/>
        <w:ind w:firstLine="480" w:firstLineChars="200"/>
        <w:textAlignment w:val="baseline"/>
        <w:rPr>
          <w:sz w:val="24"/>
          <w:szCs w:val="32"/>
          <w:highlight w:val="none"/>
          <w:lang w:val="en-US" w:eastAsia="zh-CN"/>
        </w:rPr>
      </w:pPr>
      <w:r>
        <w:rPr>
          <w:sz w:val="24"/>
          <w:szCs w:val="32"/>
          <w:highlight w:val="none"/>
          <w:lang w:val="en-US" w:eastAsia="zh-CN"/>
        </w:rPr>
        <w:t>⑨施工机械配备和材料投入计划；</w:t>
      </w:r>
    </w:p>
    <w:p>
      <w:pPr>
        <w:keepNext w:val="0"/>
        <w:keepLines w:val="0"/>
        <w:pageBreakBefore w:val="0"/>
        <w:widowControl/>
        <w:kinsoku/>
        <w:wordWrap/>
        <w:overflowPunct/>
        <w:topLinePunct w:val="0"/>
        <w:autoSpaceDE/>
        <w:autoSpaceDN/>
        <w:bidi w:val="0"/>
        <w:adjustRightInd/>
        <w:snapToGrid/>
        <w:ind w:firstLine="480" w:firstLineChars="200"/>
        <w:textAlignment w:val="baseline"/>
        <w:rPr>
          <w:sz w:val="24"/>
          <w:szCs w:val="32"/>
          <w:highlight w:val="none"/>
          <w:lang w:val="en-US" w:eastAsia="zh-CN"/>
        </w:rPr>
      </w:pPr>
      <w:bookmarkStart w:id="160" w:name="_Toc6285"/>
      <w:bookmarkStart w:id="161" w:name="_Toc10736"/>
      <w:bookmarkStart w:id="162" w:name="_Toc10290"/>
      <w:r>
        <w:rPr>
          <w:sz w:val="24"/>
          <w:szCs w:val="32"/>
          <w:highlight w:val="none"/>
          <w:lang w:val="en-US" w:eastAsia="zh-CN"/>
        </w:rPr>
        <w:t>二、业绩</w:t>
      </w:r>
      <w:bookmarkEnd w:id="160"/>
      <w:bookmarkEnd w:id="161"/>
      <w:bookmarkEnd w:id="162"/>
    </w:p>
    <w:p>
      <w:pPr>
        <w:keepNext w:val="0"/>
        <w:keepLines w:val="0"/>
        <w:pageBreakBefore w:val="0"/>
        <w:widowControl/>
        <w:kinsoku/>
        <w:wordWrap/>
        <w:overflowPunct/>
        <w:topLinePunct w:val="0"/>
        <w:autoSpaceDE/>
        <w:autoSpaceDN/>
        <w:bidi w:val="0"/>
        <w:adjustRightInd/>
        <w:snapToGrid/>
        <w:ind w:firstLine="480" w:firstLineChars="200"/>
        <w:textAlignment w:val="baseline"/>
        <w:rPr>
          <w:sz w:val="24"/>
          <w:szCs w:val="32"/>
          <w:highlight w:val="none"/>
          <w:lang w:val="en-US" w:eastAsia="zh-CN"/>
        </w:rPr>
      </w:pPr>
      <w:bookmarkStart w:id="163" w:name="_Toc4634"/>
      <w:bookmarkStart w:id="164" w:name="_Toc7598"/>
      <w:bookmarkStart w:id="165" w:name="_Toc30949"/>
      <w:r>
        <w:rPr>
          <w:sz w:val="24"/>
          <w:szCs w:val="32"/>
          <w:highlight w:val="none"/>
          <w:lang w:val="en-US" w:eastAsia="zh-CN"/>
        </w:rPr>
        <w:t>三、服务承诺</w:t>
      </w:r>
      <w:bookmarkEnd w:id="163"/>
      <w:bookmarkEnd w:id="164"/>
      <w:bookmarkEnd w:id="165"/>
    </w:p>
    <w:p>
      <w:pPr>
        <w:keepNext w:val="0"/>
        <w:keepLines w:val="0"/>
        <w:pageBreakBefore w:val="0"/>
        <w:widowControl/>
        <w:kinsoku/>
        <w:wordWrap/>
        <w:overflowPunct/>
        <w:topLinePunct w:val="0"/>
        <w:autoSpaceDE/>
        <w:autoSpaceDN/>
        <w:bidi w:val="0"/>
        <w:adjustRightInd/>
        <w:snapToGrid/>
        <w:ind w:firstLine="480" w:firstLineChars="200"/>
        <w:textAlignment w:val="baseline"/>
        <w:rPr>
          <w:sz w:val="24"/>
          <w:szCs w:val="32"/>
          <w:highlight w:val="none"/>
          <w:lang w:val="en-US" w:eastAsia="zh-CN"/>
        </w:rPr>
      </w:pPr>
      <w:bookmarkStart w:id="166" w:name="_Toc1773"/>
      <w:bookmarkStart w:id="167" w:name="_Toc14725"/>
      <w:bookmarkStart w:id="168" w:name="_Toc14958"/>
      <w:r>
        <w:rPr>
          <w:sz w:val="24"/>
          <w:szCs w:val="32"/>
          <w:highlight w:val="none"/>
          <w:lang w:val="en-US" w:eastAsia="zh-CN"/>
        </w:rPr>
        <w:t>四、技术参数要求响应。</w:t>
      </w:r>
      <w:bookmarkEnd w:id="166"/>
      <w:bookmarkEnd w:id="167"/>
      <w:bookmarkEnd w:id="168"/>
    </w:p>
    <w:p>
      <w:pPr>
        <w:pStyle w:val="38"/>
        <w:keepLines/>
        <w:widowControl/>
        <w:snapToGrid w:val="0"/>
        <w:spacing w:before="240" w:beforeAutospacing="0" w:after="64" w:afterAutospacing="0" w:line="320" w:lineRule="atLeast"/>
        <w:jc w:val="both"/>
        <w:textAlignment w:val="baseline"/>
        <w:rPr>
          <w:rStyle w:val="25"/>
          <w:rFonts w:ascii="Arial" w:hAnsi="Arial" w:eastAsia="黑体"/>
          <w:b w:val="0"/>
          <w:i w:val="0"/>
          <w:caps w:val="0"/>
          <w:spacing w:val="20"/>
          <w:w w:val="100"/>
          <w:kern w:val="0"/>
          <w:sz w:val="24"/>
          <w:szCs w:val="20"/>
          <w:highlight w:val="none"/>
          <w:lang w:val="en-US" w:eastAsia="zh-CN" w:bidi="ar-SA"/>
        </w:rPr>
      </w:pPr>
    </w:p>
    <w:p>
      <w:pPr>
        <w:snapToGrid w:val="0"/>
        <w:spacing w:before="0" w:beforeAutospacing="0" w:after="0" w:afterAutospacing="0" w:line="240" w:lineRule="auto"/>
        <w:jc w:val="both"/>
        <w:textAlignment w:val="baseline"/>
        <w:rPr>
          <w:rStyle w:val="25"/>
          <w:rFonts w:ascii="Times New Roman" w:hAnsi="Times New Roman" w:eastAsia="宋体"/>
          <w:b w:val="0"/>
          <w:i w:val="0"/>
          <w:caps w:val="0"/>
          <w:spacing w:val="0"/>
          <w:w w:val="100"/>
          <w:kern w:val="2"/>
          <w:sz w:val="21"/>
          <w:szCs w:val="24"/>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bidi w:val="0"/>
        <w:rPr>
          <w:b/>
          <w:bCs/>
          <w:sz w:val="24"/>
          <w:szCs w:val="24"/>
          <w:highlight w:val="none"/>
          <w:lang w:val="en-US" w:eastAsia="zh-CN"/>
        </w:rPr>
      </w:pPr>
    </w:p>
    <w:p>
      <w:pPr>
        <w:bidi w:val="0"/>
        <w:rPr>
          <w:b/>
          <w:bCs/>
          <w:sz w:val="24"/>
          <w:szCs w:val="24"/>
          <w:highlight w:val="none"/>
          <w:lang w:val="en-US" w:eastAsia="zh-CN"/>
        </w:rPr>
      </w:pPr>
      <w:bookmarkStart w:id="169" w:name="_Toc13255"/>
      <w:bookmarkStart w:id="170" w:name="_Toc12221"/>
      <w:bookmarkStart w:id="171" w:name="_Toc24254"/>
      <w:bookmarkStart w:id="172" w:name="_Toc23323"/>
      <w:bookmarkStart w:id="173" w:name="_Toc30957"/>
      <w:bookmarkStart w:id="174" w:name="_Toc16011"/>
      <w:bookmarkStart w:id="175" w:name="_Toc19321"/>
      <w:bookmarkStart w:id="176" w:name="_Toc32618"/>
      <w:r>
        <w:rPr>
          <w:b/>
          <w:bCs/>
          <w:sz w:val="24"/>
          <w:szCs w:val="24"/>
          <w:highlight w:val="none"/>
          <w:lang w:val="en-US" w:eastAsia="zh-CN"/>
        </w:rPr>
        <w:t>附表一：拟投入本工程的主要施工设备表</w:t>
      </w:r>
      <w:bookmarkEnd w:id="169"/>
      <w:bookmarkEnd w:id="170"/>
      <w:bookmarkEnd w:id="171"/>
      <w:bookmarkEnd w:id="172"/>
      <w:bookmarkEnd w:id="173"/>
      <w:bookmarkEnd w:id="174"/>
      <w:bookmarkEnd w:id="175"/>
      <w:bookmarkEnd w:id="176"/>
    </w:p>
    <w:tbl>
      <w:tblPr>
        <w:tblStyle w:val="21"/>
        <w:tblW w:w="10214" w:type="dxa"/>
        <w:tblInd w:w="-2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3"/>
        <w:gridCol w:w="1201"/>
        <w:gridCol w:w="1067"/>
        <w:gridCol w:w="762"/>
        <w:gridCol w:w="1386"/>
        <w:gridCol w:w="1646"/>
        <w:gridCol w:w="1823"/>
        <w:gridCol w:w="1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序号</w:t>
            </w: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设备</w:t>
            </w:r>
          </w:p>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名称</w:t>
            </w: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型号</w:t>
            </w:r>
          </w:p>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规格</w:t>
            </w: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数量</w:t>
            </w: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国别</w:t>
            </w:r>
          </w:p>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产地</w:t>
            </w: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额定功率</w:t>
            </w:r>
          </w:p>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（KW）</w:t>
            </w: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自用或租赁</w:t>
            </w: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bl>
    <w:p>
      <w:pPr>
        <w:snapToGrid w:val="0"/>
        <w:spacing w:before="0" w:beforeAutospacing="0" w:after="0" w:afterAutospacing="0" w:line="420" w:lineRule="exact"/>
        <w:jc w:val="both"/>
        <w:textAlignment w:val="baseline"/>
        <w:rPr>
          <w:rStyle w:val="25"/>
          <w:rFonts w:ascii="宋体" w:hAnsi="宋体" w:eastAsia="宋体"/>
          <w:b w:val="0"/>
          <w:i w:val="0"/>
          <w:caps w:val="0"/>
          <w:spacing w:val="0"/>
          <w:w w:val="100"/>
          <w:kern w:val="2"/>
          <w:sz w:val="21"/>
          <w:szCs w:val="24"/>
          <w:highlight w:val="none"/>
          <w:lang w:val="en-US" w:eastAsia="zh-CN" w:bidi="ar-SA"/>
        </w:rPr>
      </w:pPr>
    </w:p>
    <w:p>
      <w:pPr>
        <w:snapToGrid w:val="0"/>
        <w:spacing w:before="166" w:beforeAutospacing="0" w:after="166" w:afterAutospacing="0" w:line="480" w:lineRule="auto"/>
        <w:jc w:val="both"/>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br w:type="page"/>
      </w:r>
    </w:p>
    <w:p>
      <w:pPr>
        <w:pStyle w:val="150"/>
        <w:widowControl/>
        <w:snapToGrid w:val="0"/>
        <w:spacing w:before="0" w:beforeAutospacing="0" w:after="0" w:afterAutospacing="0" w:line="360" w:lineRule="auto"/>
        <w:jc w:val="both"/>
        <w:textAlignment w:val="baseline"/>
        <w:rPr>
          <w:rStyle w:val="25"/>
          <w:rFonts w:ascii="宋体" w:hAnsi="宋体" w:eastAsia="宋体" w:cs="Times New Roman"/>
          <w:b/>
          <w:i w:val="0"/>
          <w:caps w:val="0"/>
          <w:spacing w:val="0"/>
          <w:w w:val="100"/>
          <w:kern w:val="0"/>
          <w:sz w:val="24"/>
          <w:szCs w:val="24"/>
          <w:highlight w:val="none"/>
          <w:lang w:val="en-US" w:eastAsia="zh-CN" w:bidi="ar-SA"/>
        </w:rPr>
      </w:pPr>
      <w:bookmarkStart w:id="177" w:name="_Toc29634"/>
      <w:bookmarkStart w:id="178" w:name="_Toc23636"/>
      <w:bookmarkStart w:id="179" w:name="_Toc25022"/>
      <w:bookmarkStart w:id="180" w:name="_Toc21769"/>
      <w:bookmarkStart w:id="181" w:name="_Toc2215"/>
      <w:bookmarkStart w:id="182" w:name="_Toc17714"/>
    </w:p>
    <w:p>
      <w:pPr>
        <w:pStyle w:val="150"/>
        <w:widowControl/>
        <w:snapToGrid w:val="0"/>
        <w:spacing w:before="0" w:beforeAutospacing="0" w:after="0" w:afterAutospacing="0" w:line="360" w:lineRule="auto"/>
        <w:jc w:val="both"/>
        <w:textAlignment w:val="baseline"/>
        <w:rPr>
          <w:rStyle w:val="25"/>
          <w:rFonts w:ascii="宋体" w:hAnsi="宋体" w:eastAsia="宋体" w:cs="Times New Roman"/>
          <w:b/>
          <w:i w:val="0"/>
          <w:caps w:val="0"/>
          <w:spacing w:val="0"/>
          <w:w w:val="100"/>
          <w:kern w:val="0"/>
          <w:sz w:val="28"/>
          <w:szCs w:val="28"/>
          <w:highlight w:val="none"/>
          <w:lang w:val="en-US" w:eastAsia="zh-CN" w:bidi="ar-SA"/>
        </w:rPr>
      </w:pPr>
      <w:r>
        <w:rPr>
          <w:rStyle w:val="25"/>
          <w:rFonts w:ascii="宋体" w:hAnsi="宋体" w:eastAsia="宋体" w:cs="Times New Roman"/>
          <w:b/>
          <w:i w:val="0"/>
          <w:caps w:val="0"/>
          <w:spacing w:val="0"/>
          <w:w w:val="100"/>
          <w:kern w:val="0"/>
          <w:sz w:val="24"/>
          <w:szCs w:val="24"/>
          <w:highlight w:val="none"/>
          <w:lang w:val="en-US" w:eastAsia="zh-CN" w:bidi="ar-SA"/>
        </w:rPr>
        <w:t>附表二：劳动力计划表</w:t>
      </w:r>
      <w:bookmarkEnd w:id="177"/>
      <w:bookmarkEnd w:id="178"/>
      <w:bookmarkEnd w:id="179"/>
      <w:bookmarkEnd w:id="180"/>
      <w:bookmarkEnd w:id="181"/>
      <w:bookmarkEnd w:id="182"/>
    </w:p>
    <w:p>
      <w:pPr>
        <w:snapToGrid w:val="0"/>
        <w:spacing w:before="166" w:beforeAutospacing="0" w:after="166" w:afterAutospacing="0" w:line="480" w:lineRule="auto"/>
        <w:jc w:val="both"/>
        <w:textAlignment w:val="baseline"/>
        <w:rPr>
          <w:rStyle w:val="25"/>
          <w:rFonts w:ascii="宋体" w:hAnsi="宋体" w:eastAsia="宋体" w:cs="宋体"/>
          <w:b/>
          <w:bCs/>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单位：人</w:t>
      </w:r>
    </w:p>
    <w:tbl>
      <w:tblPr>
        <w:tblStyle w:val="21"/>
        <w:tblW w:w="89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9"/>
        <w:gridCol w:w="1047"/>
        <w:gridCol w:w="1063"/>
        <w:gridCol w:w="1063"/>
        <w:gridCol w:w="1063"/>
        <w:gridCol w:w="1063"/>
        <w:gridCol w:w="1063"/>
        <w:gridCol w:w="1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工种</w:t>
            </w:r>
          </w:p>
        </w:tc>
        <w:tc>
          <w:tcPr>
            <w:tcW w:w="7425" w:type="dxa"/>
            <w:gridSpan w:val="7"/>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按工程施工阶段投入劳动力情况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bl>
    <w:p>
      <w:pPr>
        <w:snapToGrid w:val="0"/>
        <w:spacing w:before="0" w:beforeAutospacing="0" w:after="0" w:afterAutospacing="0" w:line="580" w:lineRule="exact"/>
        <w:jc w:val="both"/>
        <w:textAlignment w:val="baseline"/>
        <w:rPr>
          <w:rStyle w:val="25"/>
          <w:rFonts w:ascii="宋体" w:hAnsi="宋体" w:eastAsia="宋体" w:cs="宋体"/>
          <w:b/>
          <w:bCs/>
          <w:i w:val="0"/>
          <w:caps w:val="0"/>
          <w:spacing w:val="4"/>
          <w:w w:val="100"/>
          <w:kern w:val="2"/>
          <w:sz w:val="21"/>
          <w:szCs w:val="24"/>
          <w:highlight w:val="none"/>
          <w:lang w:val="en-US" w:eastAsia="zh-CN" w:bidi="ar-SA"/>
        </w:rPr>
      </w:pPr>
    </w:p>
    <w:p>
      <w:pPr>
        <w:snapToGrid w:val="0"/>
        <w:spacing w:before="0" w:beforeAutospacing="0" w:after="120" w:afterAutospacing="0" w:line="240" w:lineRule="auto"/>
        <w:jc w:val="both"/>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br w:type="page"/>
      </w:r>
    </w:p>
    <w:p>
      <w:pPr>
        <w:bidi w:val="0"/>
        <w:rPr>
          <w:b/>
          <w:bCs/>
          <w:sz w:val="24"/>
          <w:szCs w:val="24"/>
          <w:highlight w:val="none"/>
          <w:lang w:val="en-US" w:eastAsia="zh-CN"/>
        </w:rPr>
      </w:pPr>
      <w:bookmarkStart w:id="183" w:name="_Toc9064"/>
      <w:bookmarkStart w:id="184" w:name="_Toc12476"/>
      <w:bookmarkStart w:id="185" w:name="_Toc21238"/>
      <w:bookmarkStart w:id="186" w:name="_Toc23380"/>
      <w:bookmarkStart w:id="187" w:name="_Toc1392"/>
      <w:bookmarkStart w:id="188" w:name="_Toc28972"/>
      <w:bookmarkStart w:id="189" w:name="_Toc14281"/>
      <w:bookmarkStart w:id="190" w:name="_Toc14302"/>
      <w:r>
        <w:rPr>
          <w:b/>
          <w:bCs/>
          <w:sz w:val="24"/>
          <w:szCs w:val="24"/>
          <w:highlight w:val="none"/>
          <w:lang w:val="en-US" w:eastAsia="zh-CN"/>
        </w:rPr>
        <w:t>附表三、本项目拟投入人员汇总表</w:t>
      </w:r>
      <w:bookmarkEnd w:id="183"/>
      <w:bookmarkEnd w:id="184"/>
      <w:bookmarkEnd w:id="185"/>
      <w:bookmarkEnd w:id="186"/>
      <w:bookmarkEnd w:id="187"/>
      <w:bookmarkEnd w:id="188"/>
      <w:bookmarkEnd w:id="189"/>
      <w:bookmarkEnd w:id="190"/>
    </w:p>
    <w:p>
      <w:pPr>
        <w:pStyle w:val="138"/>
        <w:widowControl/>
        <w:snapToGrid w:val="0"/>
        <w:spacing w:before="0" w:beforeAutospacing="0" w:after="0" w:afterAutospacing="0" w:line="400" w:lineRule="exact"/>
        <w:ind w:firstLine="200" w:firstLineChars="0"/>
        <w:jc w:val="center"/>
        <w:textAlignment w:val="baseline"/>
        <w:rPr>
          <w:rStyle w:val="25"/>
          <w:rFonts w:ascii="宋体" w:hAnsi="宋体" w:eastAsia="宋体" w:cs="宋体"/>
          <w:b/>
          <w:bCs/>
          <w:i w:val="0"/>
          <w:caps w:val="0"/>
          <w:color w:val="000000"/>
          <w:spacing w:val="0"/>
          <w:w w:val="100"/>
          <w:kern w:val="20"/>
          <w:sz w:val="24"/>
          <w:szCs w:val="24"/>
          <w:highlight w:val="none"/>
          <w:lang w:val="en-US" w:eastAsia="zh-CN" w:bidi="ar-SA"/>
        </w:rPr>
      </w:pPr>
      <w:r>
        <w:rPr>
          <w:rStyle w:val="25"/>
          <w:rFonts w:ascii="宋体" w:hAnsi="宋体" w:eastAsia="宋体" w:cs="宋体"/>
          <w:b/>
          <w:bCs/>
          <w:i w:val="0"/>
          <w:caps w:val="0"/>
          <w:color w:val="000000"/>
          <w:spacing w:val="0"/>
          <w:w w:val="100"/>
          <w:kern w:val="20"/>
          <w:sz w:val="24"/>
          <w:szCs w:val="24"/>
          <w:highlight w:val="none"/>
          <w:lang w:val="en-US" w:eastAsia="zh-CN" w:bidi="ar-SA"/>
        </w:rPr>
        <w:t>（一）本项目拟投入人员汇总表</w:t>
      </w:r>
    </w:p>
    <w:p>
      <w:pPr>
        <w:pStyle w:val="138"/>
        <w:widowControl/>
        <w:snapToGrid w:val="0"/>
        <w:spacing w:before="0" w:beforeAutospacing="0" w:after="0" w:afterAutospacing="0" w:line="360" w:lineRule="exact"/>
        <w:ind w:firstLine="200" w:firstLineChars="0"/>
        <w:jc w:val="both"/>
        <w:textAlignment w:val="baseline"/>
        <w:rPr>
          <w:rStyle w:val="25"/>
          <w:rFonts w:ascii="宋体" w:hAnsi="宋体" w:eastAsia="宋体" w:cs="宋体"/>
          <w:b/>
          <w:bCs/>
          <w:i w:val="0"/>
          <w:caps w:val="0"/>
          <w:color w:val="000000"/>
          <w:spacing w:val="0"/>
          <w:w w:val="100"/>
          <w:kern w:val="20"/>
          <w:sz w:val="24"/>
          <w:szCs w:val="24"/>
          <w:highlight w:val="none"/>
          <w:lang w:val="en-US" w:eastAsia="zh-CN" w:bidi="ar-SA"/>
        </w:rPr>
      </w:pPr>
    </w:p>
    <w:tbl>
      <w:tblPr>
        <w:tblStyle w:val="21"/>
        <w:tblW w:w="9835" w:type="dxa"/>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7"/>
        <w:gridCol w:w="1352"/>
        <w:gridCol w:w="621"/>
        <w:gridCol w:w="621"/>
        <w:gridCol w:w="762"/>
        <w:gridCol w:w="998"/>
        <w:gridCol w:w="1505"/>
        <w:gridCol w:w="1439"/>
        <w:gridCol w:w="1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blHeader/>
        </w:trPr>
        <w:tc>
          <w:tcPr>
            <w:tcW w:w="607"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序号</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姓  名</w:t>
            </w: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性别</w:t>
            </w: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年龄</w:t>
            </w:r>
          </w:p>
        </w:tc>
        <w:tc>
          <w:tcPr>
            <w:tcW w:w="762"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学历</w:t>
            </w:r>
          </w:p>
        </w:tc>
        <w:tc>
          <w:tcPr>
            <w:tcW w:w="998"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技术</w:t>
            </w:r>
          </w:p>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职称</w:t>
            </w: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资格证</w:t>
            </w:r>
          </w:p>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书种类</w:t>
            </w:r>
          </w:p>
        </w:tc>
        <w:tc>
          <w:tcPr>
            <w:tcW w:w="1439"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工作</w:t>
            </w:r>
          </w:p>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年限</w:t>
            </w:r>
          </w:p>
        </w:tc>
        <w:tc>
          <w:tcPr>
            <w:tcW w:w="1930"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岗位</w:t>
            </w:r>
          </w:p>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8"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8"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8"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8"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8"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8"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8"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8"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bl>
    <w:p>
      <w:pPr>
        <w:pStyle w:val="140"/>
        <w:widowControl/>
        <w:tabs>
          <w:tab w:val="left" w:pos="2040"/>
        </w:tabs>
        <w:snapToGrid w:val="0"/>
        <w:spacing w:before="0" w:beforeAutospacing="0" w:after="0" w:afterAutospacing="0" w:line="400" w:lineRule="exact"/>
        <w:ind w:left="350" w:hanging="350"/>
        <w:jc w:val="both"/>
        <w:textAlignment w:val="baseline"/>
        <w:rPr>
          <w:rStyle w:val="25"/>
          <w:rFonts w:ascii="宋体" w:hAnsi="宋体" w:eastAsia="宋体" w:cs="宋体"/>
          <w:b w:val="0"/>
          <w:bCs/>
          <w:i w:val="0"/>
          <w:caps w:val="0"/>
          <w:color w:val="000000"/>
          <w:spacing w:val="0"/>
          <w:w w:val="100"/>
          <w:kern w:val="2"/>
          <w:sz w:val="21"/>
          <w:szCs w:val="21"/>
          <w:highlight w:val="none"/>
          <w:lang w:val="en-US" w:eastAsia="zh-CN" w:bidi="ar-SA"/>
        </w:rPr>
      </w:pPr>
      <w:r>
        <w:rPr>
          <w:rStyle w:val="25"/>
          <w:rFonts w:ascii="宋体" w:hAnsi="宋体" w:eastAsia="宋体" w:cs="宋体"/>
          <w:b w:val="0"/>
          <w:bCs/>
          <w:i w:val="0"/>
          <w:caps w:val="0"/>
          <w:color w:val="000000"/>
          <w:spacing w:val="0"/>
          <w:w w:val="100"/>
          <w:kern w:val="2"/>
          <w:sz w:val="21"/>
          <w:szCs w:val="21"/>
          <w:highlight w:val="none"/>
          <w:lang w:val="en-US" w:eastAsia="zh-CN" w:bidi="ar-SA"/>
        </w:rPr>
        <w:t>注：1.“岗位情况”须注明该人在本单位是在岗、返聘还是外聘。</w:t>
      </w:r>
    </w:p>
    <w:p>
      <w:pPr>
        <w:pStyle w:val="140"/>
        <w:widowControl/>
        <w:tabs>
          <w:tab w:val="left" w:pos="2040"/>
        </w:tabs>
        <w:snapToGrid w:val="0"/>
        <w:spacing w:before="0" w:beforeAutospacing="0" w:after="0" w:afterAutospacing="0" w:line="400" w:lineRule="exact"/>
        <w:ind w:left="350" w:hanging="350"/>
        <w:jc w:val="both"/>
        <w:textAlignment w:val="baseline"/>
        <w:rPr>
          <w:rStyle w:val="25"/>
          <w:rFonts w:ascii="宋体" w:hAnsi="宋体" w:eastAsia="宋体" w:cs="宋体"/>
          <w:b w:val="0"/>
          <w:bCs/>
          <w:i w:val="0"/>
          <w:caps w:val="0"/>
          <w:color w:val="000000"/>
          <w:spacing w:val="0"/>
          <w:w w:val="100"/>
          <w:kern w:val="2"/>
          <w:sz w:val="21"/>
          <w:szCs w:val="21"/>
          <w:highlight w:val="none"/>
          <w:lang w:val="en-US" w:eastAsia="zh-CN" w:bidi="ar-SA"/>
        </w:rPr>
      </w:pPr>
      <w:r>
        <w:rPr>
          <w:rStyle w:val="25"/>
          <w:rFonts w:ascii="宋体" w:hAnsi="宋体" w:eastAsia="宋体" w:cs="宋体"/>
          <w:b w:val="0"/>
          <w:bCs/>
          <w:i w:val="0"/>
          <w:caps w:val="0"/>
          <w:color w:val="000000"/>
          <w:spacing w:val="0"/>
          <w:w w:val="100"/>
          <w:kern w:val="2"/>
          <w:sz w:val="21"/>
          <w:szCs w:val="21"/>
          <w:highlight w:val="none"/>
          <w:lang w:val="en-US" w:eastAsia="zh-CN" w:bidi="ar-SA"/>
        </w:rPr>
        <w:t>2.供应商可适当调整该表格式，但不得减少信息内容。</w:t>
      </w:r>
    </w:p>
    <w:p>
      <w:pPr>
        <w:pStyle w:val="139"/>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cs="宋体"/>
          <w:b w:val="0"/>
          <w:bCs/>
          <w:i w:val="0"/>
          <w:caps w:val="0"/>
          <w:color w:val="000000"/>
          <w:spacing w:val="0"/>
          <w:w w:val="100"/>
          <w:kern w:val="2"/>
          <w:sz w:val="21"/>
          <w:szCs w:val="32"/>
          <w:highlight w:val="none"/>
          <w:lang w:val="en-US" w:eastAsia="zh-CN" w:bidi="ar-SA"/>
        </w:rPr>
      </w:pPr>
    </w:p>
    <w:p>
      <w:pPr>
        <w:pStyle w:val="138"/>
        <w:widowControl/>
        <w:snapToGrid w:val="0"/>
        <w:spacing w:before="0" w:beforeAutospacing="0" w:after="0" w:afterAutospacing="0" w:line="400" w:lineRule="exact"/>
        <w:ind w:firstLine="200" w:firstLineChars="0"/>
        <w:jc w:val="center"/>
        <w:textAlignment w:val="baseline"/>
        <w:rPr>
          <w:rStyle w:val="25"/>
          <w:rFonts w:ascii="宋体" w:hAnsi="宋体" w:eastAsia="宋体" w:cs="宋体"/>
          <w:b/>
          <w:bCs/>
          <w:i w:val="0"/>
          <w:caps w:val="0"/>
          <w:color w:val="000000"/>
          <w:spacing w:val="0"/>
          <w:w w:val="100"/>
          <w:kern w:val="20"/>
          <w:sz w:val="24"/>
          <w:szCs w:val="24"/>
          <w:highlight w:val="none"/>
          <w:lang w:val="en-US" w:eastAsia="zh-CN" w:bidi="ar-SA"/>
        </w:rPr>
      </w:pPr>
      <w:r>
        <w:rPr>
          <w:rStyle w:val="25"/>
          <w:rFonts w:ascii="宋体" w:hAnsi="宋体" w:eastAsia="宋体" w:cs="宋体"/>
          <w:b/>
          <w:bCs/>
          <w:i w:val="0"/>
          <w:caps w:val="0"/>
          <w:color w:val="000000"/>
          <w:spacing w:val="0"/>
          <w:w w:val="100"/>
          <w:kern w:val="20"/>
          <w:sz w:val="24"/>
          <w:szCs w:val="24"/>
          <w:highlight w:val="none"/>
          <w:lang w:val="en-US" w:eastAsia="zh-CN" w:bidi="ar-SA"/>
        </w:rPr>
        <w:br w:type="page"/>
      </w:r>
    </w:p>
    <w:p>
      <w:pPr>
        <w:pStyle w:val="138"/>
        <w:widowControl/>
        <w:snapToGrid w:val="0"/>
        <w:spacing w:before="0" w:beforeAutospacing="0" w:after="0" w:afterAutospacing="0" w:line="400" w:lineRule="exact"/>
        <w:ind w:firstLine="200" w:firstLineChars="0"/>
        <w:jc w:val="center"/>
        <w:textAlignment w:val="baseline"/>
        <w:rPr>
          <w:rStyle w:val="25"/>
          <w:rFonts w:ascii="宋体" w:hAnsi="宋体" w:eastAsia="宋体" w:cs="宋体"/>
          <w:b/>
          <w:bCs/>
          <w:i w:val="0"/>
          <w:caps w:val="0"/>
          <w:color w:val="000000"/>
          <w:spacing w:val="0"/>
          <w:w w:val="100"/>
          <w:kern w:val="20"/>
          <w:sz w:val="24"/>
          <w:szCs w:val="24"/>
          <w:highlight w:val="none"/>
          <w:lang w:val="en-US" w:eastAsia="zh-CN" w:bidi="ar-SA"/>
        </w:rPr>
      </w:pPr>
      <w:r>
        <w:rPr>
          <w:rStyle w:val="25"/>
          <w:rFonts w:ascii="宋体" w:hAnsi="宋体" w:eastAsia="宋体" w:cs="宋体"/>
          <w:b/>
          <w:bCs/>
          <w:i w:val="0"/>
          <w:caps w:val="0"/>
          <w:color w:val="000000"/>
          <w:spacing w:val="0"/>
          <w:w w:val="100"/>
          <w:kern w:val="20"/>
          <w:sz w:val="24"/>
          <w:szCs w:val="24"/>
          <w:highlight w:val="none"/>
          <w:lang w:val="en-US" w:eastAsia="zh-CN" w:bidi="ar-SA"/>
        </w:rPr>
        <w:t>（二） 本项目拟投入主要人员简历表</w:t>
      </w:r>
    </w:p>
    <w:p>
      <w:pPr>
        <w:pStyle w:val="138"/>
        <w:widowControl/>
        <w:snapToGrid w:val="0"/>
        <w:spacing w:before="0" w:beforeAutospacing="0" w:after="0" w:afterAutospacing="0" w:line="400" w:lineRule="exact"/>
        <w:ind w:firstLine="200" w:firstLineChars="0"/>
        <w:jc w:val="both"/>
        <w:textAlignment w:val="baseline"/>
        <w:rPr>
          <w:rStyle w:val="25"/>
          <w:rFonts w:ascii="宋体" w:hAnsi="宋体" w:eastAsia="宋体" w:cs="宋体"/>
          <w:b/>
          <w:bCs/>
          <w:i w:val="0"/>
          <w:caps w:val="0"/>
          <w:color w:val="000000"/>
          <w:spacing w:val="0"/>
          <w:w w:val="100"/>
          <w:kern w:val="20"/>
          <w:sz w:val="24"/>
          <w:szCs w:val="24"/>
          <w:highlight w:val="none"/>
          <w:lang w:val="en-US" w:eastAsia="zh-CN" w:bidi="ar-SA"/>
        </w:rPr>
      </w:pPr>
    </w:p>
    <w:p>
      <w:pPr>
        <w:pStyle w:val="138"/>
        <w:widowControl/>
        <w:snapToGrid w:val="0"/>
        <w:spacing w:before="0" w:beforeAutospacing="0" w:after="0" w:afterAutospacing="0" w:line="400" w:lineRule="exact"/>
        <w:ind w:firstLine="200" w:firstLineChars="0"/>
        <w:jc w:val="center"/>
        <w:textAlignment w:val="baseline"/>
        <w:rPr>
          <w:rStyle w:val="25"/>
          <w:rFonts w:ascii="宋体" w:hAnsi="宋体" w:eastAsia="宋体" w:cs="宋体"/>
          <w:b/>
          <w:bCs/>
          <w:i w:val="0"/>
          <w:caps w:val="0"/>
          <w:color w:val="000000"/>
          <w:spacing w:val="0"/>
          <w:w w:val="100"/>
          <w:kern w:val="20"/>
          <w:sz w:val="24"/>
          <w:szCs w:val="24"/>
          <w:highlight w:val="none"/>
          <w:lang w:val="en-US" w:eastAsia="zh-CN" w:bidi="ar-SA"/>
        </w:rPr>
      </w:pPr>
      <w:r>
        <w:rPr>
          <w:rStyle w:val="25"/>
          <w:rFonts w:ascii="宋体" w:hAnsi="宋体" w:eastAsia="宋体" w:cs="宋体"/>
          <w:b/>
          <w:bCs/>
          <w:i w:val="0"/>
          <w:caps w:val="0"/>
          <w:color w:val="000000"/>
          <w:spacing w:val="0"/>
          <w:w w:val="100"/>
          <w:kern w:val="20"/>
          <w:sz w:val="24"/>
          <w:szCs w:val="24"/>
          <w:highlight w:val="none"/>
          <w:lang w:val="en-US" w:eastAsia="zh-CN" w:bidi="ar-SA"/>
        </w:rPr>
        <w:t>本项目拟投入主要人员简历表</w:t>
      </w:r>
    </w:p>
    <w:tbl>
      <w:tblPr>
        <w:tblStyle w:val="21"/>
        <w:tblW w:w="98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33"/>
        <w:gridCol w:w="296"/>
        <w:gridCol w:w="1717"/>
        <w:gridCol w:w="1660"/>
        <w:gridCol w:w="1400"/>
        <w:gridCol w:w="49"/>
        <w:gridCol w:w="1861"/>
        <w:gridCol w:w="7"/>
        <w:gridCol w:w="12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929" w:type="dxa"/>
            <w:gridSpan w:val="2"/>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姓  名</w:t>
            </w:r>
          </w:p>
        </w:tc>
        <w:tc>
          <w:tcPr>
            <w:tcW w:w="1717"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660"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性 别</w:t>
            </w:r>
          </w:p>
        </w:tc>
        <w:tc>
          <w:tcPr>
            <w:tcW w:w="1449" w:type="dxa"/>
            <w:gridSpan w:val="2"/>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861"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年 龄</w:t>
            </w:r>
          </w:p>
        </w:tc>
        <w:tc>
          <w:tcPr>
            <w:tcW w:w="1240" w:type="dxa"/>
            <w:gridSpan w:val="2"/>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firstLine="420" w:firstLineChars="20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1929" w:type="dxa"/>
            <w:gridSpan w:val="2"/>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职  称</w:t>
            </w:r>
          </w:p>
        </w:tc>
        <w:tc>
          <w:tcPr>
            <w:tcW w:w="1717"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660"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身份证号</w:t>
            </w:r>
          </w:p>
        </w:tc>
        <w:tc>
          <w:tcPr>
            <w:tcW w:w="1449" w:type="dxa"/>
            <w:gridSpan w:val="2"/>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861"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专业/年限</w:t>
            </w:r>
          </w:p>
        </w:tc>
        <w:tc>
          <w:tcPr>
            <w:tcW w:w="1240" w:type="dxa"/>
            <w:gridSpan w:val="2"/>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firstLine="420" w:firstLineChars="20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929" w:type="dxa"/>
            <w:gridSpan w:val="2"/>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毕业时间</w:t>
            </w:r>
          </w:p>
        </w:tc>
        <w:tc>
          <w:tcPr>
            <w:tcW w:w="1717"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660"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毕业学校</w:t>
            </w:r>
          </w:p>
        </w:tc>
        <w:tc>
          <w:tcPr>
            <w:tcW w:w="1449" w:type="dxa"/>
            <w:gridSpan w:val="2"/>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861"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学历/专业</w:t>
            </w:r>
          </w:p>
        </w:tc>
        <w:tc>
          <w:tcPr>
            <w:tcW w:w="1240" w:type="dxa"/>
            <w:gridSpan w:val="2"/>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firstLine="420" w:firstLineChars="20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1929" w:type="dxa"/>
            <w:gridSpan w:val="2"/>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资格证书</w:t>
            </w:r>
          </w:p>
        </w:tc>
        <w:tc>
          <w:tcPr>
            <w:tcW w:w="1717"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660"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注册时间</w:t>
            </w:r>
          </w:p>
        </w:tc>
        <w:tc>
          <w:tcPr>
            <w:tcW w:w="1449" w:type="dxa"/>
            <w:gridSpan w:val="2"/>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861"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从业时间</w:t>
            </w:r>
          </w:p>
        </w:tc>
        <w:tc>
          <w:tcPr>
            <w:tcW w:w="1240" w:type="dxa"/>
            <w:gridSpan w:val="2"/>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firstLine="420" w:firstLineChars="20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9856" w:type="dxa"/>
            <w:gridSpan w:val="9"/>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教育和培训背景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0" w:hRule="atLeast"/>
        </w:trPr>
        <w:tc>
          <w:tcPr>
            <w:tcW w:w="9856" w:type="dxa"/>
            <w:gridSpan w:val="9"/>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（教育背景从大学开始，包括毕业院校名称、专业、起始时间。培训填写与专业技术、业务有关的内容）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9856" w:type="dxa"/>
            <w:gridSpan w:val="9"/>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1633"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时  间</w:t>
            </w:r>
          </w:p>
        </w:tc>
        <w:tc>
          <w:tcPr>
            <w:tcW w:w="3673" w:type="dxa"/>
            <w:gridSpan w:val="3"/>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参加过的项目名称</w:t>
            </w:r>
          </w:p>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及当时所在单位</w:t>
            </w: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担任何职</w:t>
            </w:r>
          </w:p>
        </w:tc>
        <w:tc>
          <w:tcPr>
            <w:tcW w:w="1917" w:type="dxa"/>
            <w:gridSpan w:val="3"/>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主要工作内容</w:t>
            </w: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1633"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3673" w:type="dxa"/>
            <w:gridSpan w:val="3"/>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917" w:type="dxa"/>
            <w:gridSpan w:val="3"/>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1633"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3673" w:type="dxa"/>
            <w:gridSpan w:val="3"/>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917" w:type="dxa"/>
            <w:gridSpan w:val="3"/>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1633"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3673" w:type="dxa"/>
            <w:gridSpan w:val="3"/>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917" w:type="dxa"/>
            <w:gridSpan w:val="3"/>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1633"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3673" w:type="dxa"/>
            <w:gridSpan w:val="3"/>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917" w:type="dxa"/>
            <w:gridSpan w:val="3"/>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1633"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3673" w:type="dxa"/>
            <w:gridSpan w:val="3"/>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917" w:type="dxa"/>
            <w:gridSpan w:val="3"/>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1633"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3673" w:type="dxa"/>
            <w:gridSpan w:val="3"/>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917" w:type="dxa"/>
            <w:gridSpan w:val="3"/>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r>
    </w:tbl>
    <w:p>
      <w:pPr>
        <w:pStyle w:val="140"/>
        <w:widowControl/>
        <w:tabs>
          <w:tab w:val="left" w:pos="2040"/>
        </w:tabs>
        <w:snapToGrid w:val="0"/>
        <w:spacing w:before="0" w:beforeAutospacing="0" w:after="0" w:afterAutospacing="0" w:line="400" w:lineRule="exact"/>
        <w:ind w:left="350" w:hanging="350"/>
        <w:jc w:val="both"/>
        <w:textAlignment w:val="baseline"/>
        <w:rPr>
          <w:rStyle w:val="25"/>
          <w:rFonts w:ascii="宋体" w:hAnsi="宋体" w:eastAsia="宋体" w:cs="宋体"/>
          <w:b w:val="0"/>
          <w:bCs/>
          <w:i w:val="0"/>
          <w:caps w:val="0"/>
          <w:color w:val="000000"/>
          <w:spacing w:val="0"/>
          <w:w w:val="100"/>
          <w:kern w:val="2"/>
          <w:sz w:val="21"/>
          <w:szCs w:val="21"/>
          <w:highlight w:val="none"/>
          <w:lang w:val="en-US" w:eastAsia="zh-CN" w:bidi="ar-SA"/>
        </w:rPr>
      </w:pPr>
      <w:r>
        <w:rPr>
          <w:rStyle w:val="25"/>
          <w:rFonts w:ascii="宋体" w:hAnsi="宋体" w:eastAsia="宋体" w:cs="宋体"/>
          <w:b w:val="0"/>
          <w:bCs/>
          <w:i w:val="0"/>
          <w:caps w:val="0"/>
          <w:color w:val="000000"/>
          <w:spacing w:val="0"/>
          <w:w w:val="100"/>
          <w:kern w:val="2"/>
          <w:sz w:val="21"/>
          <w:szCs w:val="21"/>
          <w:highlight w:val="none"/>
          <w:lang w:val="en-US" w:eastAsia="zh-CN" w:bidi="ar-SA"/>
        </w:rPr>
        <w:t>注：</w:t>
      </w:r>
    </w:p>
    <w:p>
      <w:pPr>
        <w:pStyle w:val="140"/>
        <w:widowControl/>
        <w:tabs>
          <w:tab w:val="left" w:pos="2040"/>
        </w:tabs>
        <w:snapToGrid w:val="0"/>
        <w:spacing w:before="0" w:beforeAutospacing="0" w:after="0" w:afterAutospacing="0" w:line="400" w:lineRule="exact"/>
        <w:ind w:left="350" w:hanging="350"/>
        <w:jc w:val="both"/>
        <w:textAlignment w:val="baseline"/>
        <w:rPr>
          <w:rStyle w:val="25"/>
          <w:rFonts w:ascii="宋体" w:hAnsi="宋体" w:eastAsia="宋体" w:cs="宋体"/>
          <w:b w:val="0"/>
          <w:bCs/>
          <w:i w:val="0"/>
          <w:caps w:val="0"/>
          <w:color w:val="000000"/>
          <w:spacing w:val="0"/>
          <w:w w:val="100"/>
          <w:kern w:val="2"/>
          <w:sz w:val="21"/>
          <w:szCs w:val="24"/>
          <w:highlight w:val="none"/>
          <w:lang w:val="en-US" w:eastAsia="zh-CN" w:bidi="ar-SA"/>
        </w:rPr>
      </w:pPr>
      <w:r>
        <w:rPr>
          <w:rStyle w:val="25"/>
          <w:rFonts w:ascii="宋体" w:hAnsi="宋体" w:eastAsia="宋体" w:cs="宋体"/>
          <w:b w:val="0"/>
          <w:bCs/>
          <w:i w:val="0"/>
          <w:caps w:val="0"/>
          <w:color w:val="000000"/>
          <w:spacing w:val="0"/>
          <w:w w:val="100"/>
          <w:kern w:val="2"/>
          <w:sz w:val="21"/>
          <w:szCs w:val="24"/>
          <w:highlight w:val="none"/>
          <w:lang w:val="en-US" w:eastAsia="zh-CN" w:bidi="ar-SA"/>
        </w:rPr>
        <w:t>1.表后附身份证、毕业证、职称证、执业资格证、获奖证书（如果有）复印件。</w:t>
      </w:r>
    </w:p>
    <w:p>
      <w:pPr>
        <w:pStyle w:val="140"/>
        <w:widowControl/>
        <w:tabs>
          <w:tab w:val="left" w:pos="2040"/>
        </w:tabs>
        <w:snapToGrid w:val="0"/>
        <w:spacing w:before="0" w:beforeAutospacing="0" w:after="0" w:afterAutospacing="0" w:line="400" w:lineRule="exact"/>
        <w:ind w:left="350" w:hanging="350"/>
        <w:jc w:val="both"/>
        <w:textAlignment w:val="baseline"/>
        <w:rPr>
          <w:rStyle w:val="25"/>
          <w:rFonts w:ascii="宋体" w:hAnsi="宋体" w:eastAsia="宋体" w:cs="宋体"/>
          <w:b w:val="0"/>
          <w:bCs/>
          <w:i w:val="0"/>
          <w:caps w:val="0"/>
          <w:color w:val="000000"/>
          <w:spacing w:val="0"/>
          <w:w w:val="100"/>
          <w:kern w:val="2"/>
          <w:sz w:val="21"/>
          <w:szCs w:val="24"/>
          <w:highlight w:val="none"/>
          <w:lang w:val="en-US" w:eastAsia="zh-CN" w:bidi="ar-SA"/>
        </w:rPr>
      </w:pPr>
      <w:r>
        <w:rPr>
          <w:rStyle w:val="25"/>
          <w:rFonts w:ascii="宋体" w:hAnsi="宋体" w:eastAsia="宋体" w:cs="宋体"/>
          <w:b w:val="0"/>
          <w:bCs/>
          <w:i w:val="0"/>
          <w:caps w:val="0"/>
          <w:color w:val="000000"/>
          <w:spacing w:val="0"/>
          <w:w w:val="100"/>
          <w:kern w:val="2"/>
          <w:sz w:val="21"/>
          <w:szCs w:val="24"/>
          <w:highlight w:val="none"/>
          <w:lang w:val="en-US" w:eastAsia="zh-CN" w:bidi="ar-SA"/>
        </w:rPr>
        <w:t>2.获奖情况包括项目、集体或个人获奖情况，如有，应附复印件或者扫描件。</w:t>
      </w:r>
    </w:p>
    <w:p>
      <w:pPr>
        <w:snapToGrid w:val="0"/>
        <w:spacing w:before="0" w:beforeAutospacing="0" w:after="0" w:afterAutospacing="0" w:line="480" w:lineRule="auto"/>
        <w:jc w:val="left"/>
        <w:textAlignment w:val="baseline"/>
        <w:rPr>
          <w:rStyle w:val="25"/>
          <w:rFonts w:ascii="宋体" w:hAnsi="宋体" w:eastAsia="宋体" w:cs="宋体"/>
          <w:b/>
          <w:bCs/>
          <w:i w:val="0"/>
          <w:caps w:val="0"/>
          <w:spacing w:val="0"/>
          <w:w w:val="100"/>
          <w:kern w:val="2"/>
          <w:sz w:val="30"/>
          <w:szCs w:val="30"/>
          <w:highlight w:val="none"/>
          <w:lang w:val="en-US" w:eastAsia="zh-CN" w:bidi="ar-SA"/>
        </w:rPr>
      </w:pPr>
    </w:p>
    <w:p>
      <w:pPr>
        <w:pStyle w:val="57"/>
        <w:widowControl/>
        <w:snapToGrid w:val="0"/>
        <w:spacing w:before="0" w:beforeAutospacing="0" w:after="120" w:afterAutospacing="0" w:line="240" w:lineRule="auto"/>
        <w:jc w:val="both"/>
        <w:textAlignment w:val="baseline"/>
        <w:rPr>
          <w:rStyle w:val="25"/>
          <w:rFonts w:ascii="宋体" w:hAnsi="宋体" w:eastAsia="宋体" w:cs="宋体"/>
          <w:b/>
          <w:bCs/>
          <w:i w:val="0"/>
          <w:caps w:val="0"/>
          <w:spacing w:val="0"/>
          <w:w w:val="100"/>
          <w:kern w:val="2"/>
          <w:sz w:val="30"/>
          <w:szCs w:val="30"/>
          <w:highlight w:val="none"/>
          <w:lang w:val="en-US" w:eastAsia="zh-CN" w:bidi="ar-SA"/>
        </w:rPr>
      </w:pPr>
    </w:p>
    <w:p>
      <w:pPr>
        <w:snapToGrid w:val="0"/>
        <w:spacing w:before="0" w:beforeAutospacing="0" w:after="0" w:afterAutospacing="0" w:line="240" w:lineRule="auto"/>
        <w:jc w:val="both"/>
        <w:textAlignment w:val="baseline"/>
        <w:outlineLvl w:val="0"/>
        <w:rPr>
          <w:b/>
          <w:bCs/>
          <w:sz w:val="24"/>
          <w:szCs w:val="32"/>
          <w:highlight w:val="none"/>
          <w:lang w:val="en-US" w:eastAsia="zh-CN"/>
        </w:rPr>
      </w:pPr>
      <w:r>
        <w:rPr>
          <w:rStyle w:val="25"/>
          <w:rFonts w:ascii="宋体" w:hAnsi="宋体" w:eastAsia="宋体"/>
          <w:b w:val="0"/>
          <w:i w:val="0"/>
          <w:caps w:val="0"/>
          <w:spacing w:val="0"/>
          <w:w w:val="100"/>
          <w:kern w:val="2"/>
          <w:sz w:val="21"/>
          <w:szCs w:val="24"/>
          <w:highlight w:val="none"/>
          <w:lang w:val="en-US" w:eastAsia="zh-CN" w:bidi="ar-SA"/>
        </w:rPr>
        <w:br w:type="page"/>
      </w:r>
      <w:bookmarkStart w:id="191" w:name="_Toc2118"/>
      <w:bookmarkStart w:id="192" w:name="_Toc23420"/>
      <w:bookmarkStart w:id="193" w:name="_Toc3893"/>
      <w:bookmarkStart w:id="194" w:name="_Toc13861"/>
      <w:bookmarkStart w:id="195" w:name="_Toc15411"/>
      <w:bookmarkStart w:id="196" w:name="_Toc16010"/>
      <w:bookmarkStart w:id="197" w:name="_Toc6053"/>
      <w:bookmarkStart w:id="198" w:name="_Toc30033"/>
      <w:bookmarkStart w:id="199" w:name="_Toc9682"/>
      <w:bookmarkStart w:id="200" w:name="_Toc2973"/>
      <w:bookmarkStart w:id="201" w:name="_Toc28074"/>
      <w:bookmarkStart w:id="202" w:name="_Toc13860"/>
      <w:bookmarkStart w:id="203" w:name="_Toc10622"/>
      <w:bookmarkStart w:id="204" w:name="_Toc14398"/>
      <w:bookmarkStart w:id="205" w:name="_Toc13886"/>
      <w:bookmarkStart w:id="206" w:name="_Toc25042"/>
      <w:bookmarkStart w:id="207" w:name="_Toc17010"/>
      <w:r>
        <w:rPr>
          <w:rFonts w:ascii="Calibri" w:hAnsi="Calibri" w:eastAsia="宋体" w:cstheme="minorBidi"/>
          <w:b/>
          <w:bCs/>
          <w:kern w:val="2"/>
          <w:sz w:val="24"/>
          <w:szCs w:val="32"/>
          <w:highlight w:val="none"/>
          <w:lang w:val="en-US" w:eastAsia="zh-CN" w:bidi="ar-SA"/>
        </w:rPr>
        <w:t>附件一</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snapToGrid w:val="0"/>
        <w:spacing w:before="0" w:beforeAutospacing="0" w:after="0" w:afterAutospacing="0" w:line="360" w:lineRule="auto"/>
        <w:ind w:firstLine="211"/>
        <w:jc w:val="both"/>
        <w:textAlignment w:val="baseline"/>
        <w:rPr>
          <w:rStyle w:val="25"/>
          <w:rFonts w:ascii="宋体" w:hAnsi="宋体" w:eastAsia="宋体"/>
          <w:b/>
          <w:i w:val="0"/>
          <w:caps w:val="0"/>
          <w:color w:val="000000"/>
          <w:spacing w:val="0"/>
          <w:w w:val="100"/>
          <w:kern w:val="2"/>
          <w:sz w:val="32"/>
          <w:szCs w:val="32"/>
          <w:highlight w:val="none"/>
          <w:lang w:val="en-US" w:eastAsia="zh-CN" w:bidi="ar-SA"/>
        </w:rPr>
      </w:pPr>
    </w:p>
    <w:p>
      <w:pPr>
        <w:snapToGrid w:val="0"/>
        <w:spacing w:before="0" w:beforeAutospacing="0" w:after="0" w:afterAutospacing="0" w:line="240" w:lineRule="auto"/>
        <w:jc w:val="center"/>
        <w:textAlignment w:val="baseline"/>
        <w:rPr>
          <w:rStyle w:val="25"/>
          <w:rFonts w:ascii="宋体" w:hAnsi="宋体" w:eastAsia="宋体"/>
          <w:b/>
          <w:i w:val="0"/>
          <w:caps w:val="0"/>
          <w:spacing w:val="0"/>
          <w:w w:val="100"/>
          <w:kern w:val="2"/>
          <w:sz w:val="32"/>
          <w:szCs w:val="32"/>
          <w:highlight w:val="none"/>
          <w:lang w:val="en-US" w:eastAsia="zh-CN" w:bidi="ar-SA"/>
        </w:rPr>
      </w:pPr>
      <w:r>
        <w:rPr>
          <w:rStyle w:val="25"/>
          <w:rFonts w:ascii="宋体" w:hAnsi="宋体" w:eastAsia="宋体"/>
          <w:b/>
          <w:i w:val="0"/>
          <w:caps w:val="0"/>
          <w:spacing w:val="0"/>
          <w:w w:val="100"/>
          <w:kern w:val="2"/>
          <w:sz w:val="32"/>
          <w:szCs w:val="32"/>
          <w:highlight w:val="none"/>
          <w:lang w:val="en-US" w:eastAsia="zh-CN" w:bidi="ar-SA"/>
        </w:rPr>
        <w:t>中小企业声明函（格式）</w:t>
      </w:r>
    </w:p>
    <w:p>
      <w:pPr>
        <w:pStyle w:val="29"/>
        <w:widowControl/>
        <w:snapToGrid w:val="0"/>
        <w:spacing w:before="0" w:beforeAutospacing="0" w:after="0" w:afterAutospacing="0" w:line="240" w:lineRule="auto"/>
        <w:ind w:firstLine="643" w:firstLineChars="200"/>
        <w:jc w:val="both"/>
        <w:textAlignment w:val="baseline"/>
        <w:rPr>
          <w:rStyle w:val="25"/>
          <w:rFonts w:ascii="宋体" w:hAnsi="宋体" w:eastAsia="宋体"/>
          <w:b/>
          <w:i w:val="0"/>
          <w:caps w:val="0"/>
          <w:spacing w:val="0"/>
          <w:w w:val="100"/>
          <w:kern w:val="2"/>
          <w:sz w:val="32"/>
          <w:szCs w:val="32"/>
          <w:highlight w:val="none"/>
          <w:lang w:val="en-US" w:eastAsia="zh-CN" w:bidi="ar-SA"/>
        </w:rPr>
      </w:pPr>
    </w:p>
    <w:p>
      <w:pPr>
        <w:snapToGrid w:val="0"/>
        <w:spacing w:before="0" w:beforeAutospacing="0" w:after="0" w:afterAutospacing="0" w:line="360" w:lineRule="auto"/>
        <w:ind w:firstLine="42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1"/>
          <w:szCs w:val="21"/>
          <w:highlight w:val="none"/>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本公司（联合体）郑重声明，根据《政府采购促进中小 企业发展管理办法》（财库﹝2020﹞46 号）的规定，本公司 （联合体）参加（</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单位名称 </w:t>
      </w:r>
      <w:r>
        <w:rPr>
          <w:rStyle w:val="25"/>
          <w:rFonts w:ascii="宋体" w:hAnsi="宋体" w:eastAsia="宋体"/>
          <w:b w:val="0"/>
          <w:i w:val="0"/>
          <w:caps w:val="0"/>
          <w:spacing w:val="0"/>
          <w:w w:val="100"/>
          <w:kern w:val="2"/>
          <w:sz w:val="24"/>
          <w:szCs w:val="24"/>
          <w:highlight w:val="none"/>
          <w:lang w:val="en-US" w:eastAsia="zh-CN" w:bidi="ar-SA"/>
        </w:rPr>
        <w:t>）的（</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项目名称 </w:t>
      </w:r>
      <w:r>
        <w:rPr>
          <w:rStyle w:val="25"/>
          <w:rFonts w:ascii="宋体" w:hAnsi="宋体" w:eastAsia="宋体"/>
          <w:b w:val="0"/>
          <w:i w:val="0"/>
          <w:caps w:val="0"/>
          <w:spacing w:val="0"/>
          <w:w w:val="100"/>
          <w:kern w:val="2"/>
          <w:sz w:val="24"/>
          <w:szCs w:val="24"/>
          <w:highlight w:val="none"/>
          <w:lang w:val="en-US" w:eastAsia="zh-CN" w:bidi="ar-SA"/>
        </w:rPr>
        <w:t>）采购活动，工程的施工单位全部为符合政策要求的中小企业（或者：服务 全部由符合政策要求的中小企业承接）。相关企业（含联合体中的中小企业、签订分包意向协议的中小企业）的具体情况如下：</w:t>
      </w:r>
    </w:p>
    <w:p>
      <w:pPr>
        <w:numPr>
          <w:ilvl w:val="0"/>
          <w:numId w:val="9"/>
        </w:num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w:t>
      </w:r>
      <w:r>
        <w:rPr>
          <w:rStyle w:val="25"/>
          <w:rFonts w:ascii="宋体" w:hAnsi="宋体" w:eastAsia="宋体"/>
          <w:b w:val="0"/>
          <w:i w:val="0"/>
          <w:caps w:val="0"/>
          <w:spacing w:val="0"/>
          <w:w w:val="100"/>
          <w:kern w:val="2"/>
          <w:sz w:val="24"/>
          <w:szCs w:val="24"/>
          <w:highlight w:val="none"/>
          <w:u w:val="single" w:color="000000"/>
          <w:lang w:val="en-US" w:eastAsia="zh-CN" w:bidi="ar-SA"/>
        </w:rPr>
        <w:t>标的名称</w:t>
      </w:r>
      <w:r>
        <w:rPr>
          <w:rStyle w:val="25"/>
          <w:rFonts w:ascii="宋体" w:hAnsi="宋体" w:eastAsia="宋体"/>
          <w:b w:val="0"/>
          <w:i w:val="0"/>
          <w:caps w:val="0"/>
          <w:spacing w:val="0"/>
          <w:w w:val="100"/>
          <w:kern w:val="2"/>
          <w:sz w:val="24"/>
          <w:szCs w:val="24"/>
          <w:highlight w:val="none"/>
          <w:lang w:val="en-US" w:eastAsia="zh-CN" w:bidi="ar-SA"/>
        </w:rPr>
        <w:t>），属于（采购文件中明确的所属行业）；承建（承接）企业为（</w:t>
      </w:r>
      <w:r>
        <w:rPr>
          <w:rStyle w:val="25"/>
          <w:rFonts w:ascii="宋体" w:hAnsi="宋体" w:eastAsia="宋体"/>
          <w:b w:val="0"/>
          <w:i w:val="0"/>
          <w:caps w:val="0"/>
          <w:spacing w:val="0"/>
          <w:w w:val="100"/>
          <w:kern w:val="2"/>
          <w:sz w:val="24"/>
          <w:szCs w:val="24"/>
          <w:highlight w:val="none"/>
          <w:u w:val="single" w:color="000000"/>
          <w:lang w:val="en-US" w:eastAsia="zh-CN" w:bidi="ar-SA"/>
        </w:rPr>
        <w:t>企业名称</w:t>
      </w:r>
      <w:r>
        <w:rPr>
          <w:rStyle w:val="25"/>
          <w:rFonts w:ascii="宋体" w:hAnsi="宋体" w:eastAsia="宋体"/>
          <w:b w:val="0"/>
          <w:i w:val="0"/>
          <w:caps w:val="0"/>
          <w:spacing w:val="0"/>
          <w:w w:val="100"/>
          <w:kern w:val="2"/>
          <w:sz w:val="24"/>
          <w:szCs w:val="24"/>
          <w:highlight w:val="none"/>
          <w:lang w:val="en-US" w:eastAsia="zh-CN" w:bidi="ar-SA"/>
        </w:rPr>
        <w:t xml:space="preserve">），从业人员 </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人，营业收入为</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万元，资产总额为</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万元</w:t>
      </w:r>
      <w:r>
        <w:rPr>
          <w:rStyle w:val="25"/>
          <w:rFonts w:ascii="宋体" w:hAnsi="宋体"/>
          <w:b w:val="0"/>
          <w:i w:val="0"/>
          <w:caps w:val="0"/>
          <w:spacing w:val="0"/>
          <w:w w:val="100"/>
          <w:kern w:val="2"/>
          <w:sz w:val="32"/>
          <w:szCs w:val="32"/>
          <w:highlight w:val="none"/>
          <w:vertAlign w:val="superscript"/>
          <w:lang w:val="en-US" w:eastAsia="zh-CN" w:bidi="ar-SA"/>
        </w:rPr>
        <w:t>1</w:t>
      </w:r>
      <w:r>
        <w:rPr>
          <w:rStyle w:val="25"/>
          <w:rFonts w:ascii="宋体" w:hAnsi="宋体" w:eastAsia="宋体"/>
          <w:b w:val="0"/>
          <w:i w:val="0"/>
          <w:caps w:val="0"/>
          <w:spacing w:val="0"/>
          <w:w w:val="100"/>
          <w:kern w:val="2"/>
          <w:sz w:val="24"/>
          <w:szCs w:val="24"/>
          <w:highlight w:val="none"/>
          <w:lang w:val="en-US" w:eastAsia="zh-CN" w:bidi="ar-SA"/>
        </w:rPr>
        <w:t>，属于（中型企业、小型企业、微型企业）；</w:t>
      </w:r>
    </w:p>
    <w:p>
      <w:pPr>
        <w:numPr>
          <w:ilvl w:val="0"/>
          <w:numId w:val="9"/>
        </w:numPr>
        <w:snapToGrid w:val="0"/>
        <w:spacing w:before="0" w:beforeAutospacing="0" w:after="0" w:afterAutospacing="0" w:line="360" w:lineRule="auto"/>
        <w:ind w:left="0" w:leftChars="0"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（标的名称），属于（采购文件中明确的所属行业）；承建（承接）企业为（</w:t>
      </w:r>
      <w:r>
        <w:rPr>
          <w:rStyle w:val="25"/>
          <w:rFonts w:ascii="宋体" w:hAnsi="宋体" w:eastAsia="宋体"/>
          <w:b w:val="0"/>
          <w:i w:val="0"/>
          <w:caps w:val="0"/>
          <w:spacing w:val="0"/>
          <w:w w:val="100"/>
          <w:kern w:val="2"/>
          <w:sz w:val="24"/>
          <w:szCs w:val="24"/>
          <w:highlight w:val="none"/>
          <w:u w:val="single" w:color="000000"/>
          <w:lang w:val="en-US" w:eastAsia="zh-CN" w:bidi="ar-SA"/>
        </w:rPr>
        <w:t>企业名称</w:t>
      </w:r>
      <w:r>
        <w:rPr>
          <w:rStyle w:val="25"/>
          <w:rFonts w:ascii="宋体" w:hAnsi="宋体" w:eastAsia="宋体"/>
          <w:b w:val="0"/>
          <w:i w:val="0"/>
          <w:caps w:val="0"/>
          <w:spacing w:val="0"/>
          <w:w w:val="100"/>
          <w:kern w:val="2"/>
          <w:sz w:val="24"/>
          <w:szCs w:val="24"/>
          <w:highlight w:val="none"/>
          <w:lang w:val="en-US" w:eastAsia="zh-CN" w:bidi="ar-SA"/>
        </w:rPr>
        <w:t>），从业人员</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人，营业收入为</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万元，资产总额为</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万元，属于（中型企业、小型企业、微型企业）；</w:t>
      </w:r>
    </w:p>
    <w:p>
      <w:pPr>
        <w:snapToGrid w:val="0"/>
        <w:spacing w:before="0" w:beforeAutospacing="0" w:after="0" w:afterAutospacing="0" w:line="360" w:lineRule="auto"/>
        <w:ind w:left="420" w:left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 xml:space="preserve"> ……</w:t>
      </w:r>
    </w:p>
    <w:p>
      <w:pPr>
        <w:snapToGrid w:val="0"/>
        <w:spacing w:before="0" w:beforeAutospacing="0" w:after="0" w:afterAutospacing="0" w:line="360" w:lineRule="auto"/>
        <w:ind w:left="420" w:leftChars="200"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以上企业，不属于大企业的分支机构，不存在控股股东为大企业的情形，也不存在与大企业的负责人为同一人的情形。本企业对上述声明内容的真实性负责。如有虚假，将依法承担相应责任。</w:t>
      </w:r>
    </w:p>
    <w:p>
      <w:pPr>
        <w:snapToGrid w:val="0"/>
        <w:spacing w:before="0" w:beforeAutospacing="0" w:after="0" w:afterAutospacing="0" w:line="360" w:lineRule="auto"/>
        <w:ind w:left="420" w:left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 xml:space="preserve"> </w:t>
      </w:r>
    </w:p>
    <w:p>
      <w:pPr>
        <w:snapToGrid w:val="0"/>
        <w:spacing w:before="0" w:beforeAutospacing="0" w:after="0" w:afterAutospacing="0" w:line="360" w:lineRule="auto"/>
        <w:ind w:left="420" w:left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p>
    <w:p>
      <w:pPr>
        <w:snapToGrid w:val="0"/>
        <w:spacing w:before="0" w:beforeAutospacing="0" w:after="0" w:afterAutospacing="0" w:line="360" w:lineRule="auto"/>
        <w:ind w:left="420" w:leftChars="200" w:firstLine="5280" w:firstLineChars="2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企业名称（盖章）：</w:t>
      </w:r>
    </w:p>
    <w:p>
      <w:pPr>
        <w:snapToGrid w:val="0"/>
        <w:spacing w:before="0" w:beforeAutospacing="0" w:after="0" w:afterAutospacing="0" w:line="360" w:lineRule="auto"/>
        <w:ind w:left="420" w:leftChars="200" w:firstLine="5280" w:firstLineChars="2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日 期：</w:t>
      </w:r>
    </w:p>
    <w:p>
      <w:pPr>
        <w:snapToGrid w:val="0"/>
        <w:spacing w:before="0" w:beforeAutospacing="0" w:after="0" w:afterAutospacing="0" w:line="240" w:lineRule="auto"/>
        <w:jc w:val="right"/>
        <w:textAlignment w:val="baseline"/>
        <w:rPr>
          <w:rStyle w:val="25"/>
          <w:rFonts w:ascii="宋体" w:hAnsi="宋体" w:eastAsia="宋体"/>
          <w:b w:val="0"/>
          <w:i w:val="0"/>
          <w:caps w:val="0"/>
          <w:spacing w:val="0"/>
          <w:w w:val="100"/>
          <w:kern w:val="2"/>
          <w:sz w:val="21"/>
          <w:szCs w:val="21"/>
          <w:highlight w:val="none"/>
          <w:lang w:val="en-US" w:eastAsia="zh-CN" w:bidi="ar-SA"/>
        </w:rPr>
      </w:pPr>
    </w:p>
    <w:p>
      <w:pPr>
        <w:snapToGrid w:val="0"/>
        <w:spacing w:before="0" w:beforeAutospacing="0" w:after="0" w:afterAutospacing="0" w:line="240" w:lineRule="auto"/>
        <w:jc w:val="right"/>
        <w:textAlignment w:val="baseline"/>
        <w:rPr>
          <w:rStyle w:val="25"/>
          <w:rFonts w:ascii="宋体" w:hAnsi="宋体" w:eastAsia="宋体"/>
          <w:b w:val="0"/>
          <w:i w:val="0"/>
          <w:caps w:val="0"/>
          <w:spacing w:val="0"/>
          <w:w w:val="100"/>
          <w:kern w:val="2"/>
          <w:sz w:val="21"/>
          <w:szCs w:val="21"/>
          <w:highlight w:val="none"/>
          <w:lang w:val="en-US" w:eastAsia="zh-CN" w:bidi="ar-SA"/>
        </w:rPr>
      </w:pPr>
    </w:p>
    <w:p>
      <w:pPr>
        <w:snapToGrid w:val="0"/>
        <w:spacing w:before="0" w:beforeAutospacing="0" w:after="0" w:afterAutospacing="0" w:line="240" w:lineRule="auto"/>
        <w:jc w:val="both"/>
        <w:textAlignment w:val="baseline"/>
        <w:rPr>
          <w:rStyle w:val="25"/>
          <w:rFonts w:ascii="Times New Roman" w:hAnsi="Times New Roman" w:eastAsia="宋体"/>
          <w:b w:val="0"/>
          <w:i w:val="0"/>
          <w:caps w:val="0"/>
          <w:spacing w:val="0"/>
          <w:w w:val="100"/>
          <w:kern w:val="2"/>
          <w:sz w:val="21"/>
          <w:szCs w:val="24"/>
          <w:highlight w:val="none"/>
          <w:lang w:val="en-US" w:eastAsia="zh-CN" w:bidi="ar-SA"/>
        </w:rPr>
      </w:pPr>
      <w:r>
        <w:rPr>
          <w:rStyle w:val="25"/>
          <w:rFonts w:ascii="宋体" w:hAnsi="宋体" w:eastAsia="宋体"/>
          <w:b w:val="0"/>
          <w:bCs w:val="0"/>
          <w:i w:val="0"/>
          <w:caps w:val="0"/>
          <w:spacing w:val="0"/>
          <w:w w:val="100"/>
          <w:kern w:val="2"/>
          <w:sz w:val="21"/>
          <w:szCs w:val="24"/>
          <w:highlight w:val="none"/>
          <w:lang w:val="en-US" w:eastAsia="zh-CN" w:bidi="ar-SA"/>
        </w:rPr>
        <w:t>注意：</w:t>
      </w:r>
      <w:r>
        <w:rPr>
          <w:rStyle w:val="25"/>
          <w:rFonts w:ascii="宋体" w:hAnsi="宋体"/>
          <w:b w:val="0"/>
          <w:i w:val="0"/>
          <w:caps w:val="0"/>
          <w:spacing w:val="0"/>
          <w:w w:val="100"/>
          <w:kern w:val="2"/>
          <w:sz w:val="32"/>
          <w:szCs w:val="32"/>
          <w:highlight w:val="none"/>
          <w:vertAlign w:val="superscript"/>
          <w:lang w:val="en-US" w:eastAsia="zh-CN" w:bidi="ar-SA"/>
        </w:rPr>
        <w:t>1</w:t>
      </w:r>
      <w:r>
        <w:rPr>
          <w:rStyle w:val="25"/>
          <w:rFonts w:ascii="宋体" w:hAnsi="宋体"/>
          <w:b w:val="0"/>
          <w:i w:val="0"/>
          <w:caps w:val="0"/>
          <w:spacing w:val="0"/>
          <w:w w:val="100"/>
          <w:kern w:val="2"/>
          <w:sz w:val="18"/>
          <w:szCs w:val="18"/>
          <w:highlight w:val="none"/>
          <w:lang w:val="en-US" w:eastAsia="zh-CN" w:bidi="ar-SA"/>
        </w:rPr>
        <w:t>从业人员、营业收入、资产总额填报上一年度数据，无上一年度数据的新成立企业可不填报。</w:t>
      </w:r>
    </w:p>
    <w:p>
      <w:pPr>
        <w:snapToGrid w:val="0"/>
        <w:spacing w:before="0" w:beforeAutospacing="0" w:after="0" w:afterAutospacing="0" w:line="240" w:lineRule="auto"/>
        <w:jc w:val="both"/>
        <w:textAlignment w:val="baseline"/>
        <w:rPr>
          <w:rStyle w:val="25"/>
          <w:rFonts w:ascii="Times New Roman" w:hAnsi="Times New Roman" w:eastAsia="宋体"/>
          <w:b w:val="0"/>
          <w:i w:val="0"/>
          <w:caps w:val="0"/>
          <w:spacing w:val="0"/>
          <w:w w:val="100"/>
          <w:kern w:val="2"/>
          <w:sz w:val="21"/>
          <w:szCs w:val="2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p>
    <w:p>
      <w:pPr>
        <w:pStyle w:val="83"/>
        <w:widowControl/>
        <w:snapToGrid w:val="0"/>
        <w:spacing w:before="0" w:beforeAutospacing="0" w:after="120" w:afterAutospacing="0" w:line="360" w:lineRule="auto"/>
        <w:ind w:firstLine="210" w:firstLineChars="100"/>
        <w:jc w:val="both"/>
        <w:textAlignment w:val="baseline"/>
        <w:outlineLvl w:val="0"/>
        <w:rPr>
          <w:b/>
          <w:bCs/>
          <w:sz w:val="24"/>
          <w:szCs w:val="32"/>
          <w:highlight w:val="none"/>
          <w:lang w:val="en-US" w:eastAsia="zh-CN"/>
        </w:rPr>
      </w:pPr>
      <w:r>
        <w:rPr>
          <w:rStyle w:val="25"/>
          <w:rFonts w:ascii="宋体" w:hAnsi="宋体" w:eastAsia="宋体"/>
          <w:b w:val="0"/>
          <w:i w:val="0"/>
          <w:caps w:val="0"/>
          <w:spacing w:val="0"/>
          <w:w w:val="100"/>
          <w:kern w:val="2"/>
          <w:sz w:val="21"/>
          <w:szCs w:val="24"/>
          <w:highlight w:val="none"/>
          <w:lang w:val="en-US" w:eastAsia="zh-CN" w:bidi="ar-SA"/>
        </w:rPr>
        <w:br w:type="page"/>
      </w:r>
      <w:bookmarkStart w:id="208" w:name="_Toc14783"/>
      <w:bookmarkStart w:id="209" w:name="_Toc29586"/>
      <w:bookmarkStart w:id="210" w:name="_Toc19562"/>
      <w:bookmarkStart w:id="211" w:name="_Toc19014"/>
      <w:bookmarkStart w:id="212" w:name="_Toc3234"/>
      <w:bookmarkStart w:id="213" w:name="_Toc6037"/>
      <w:bookmarkStart w:id="214" w:name="_Toc31489"/>
      <w:bookmarkStart w:id="215" w:name="_Toc1799"/>
      <w:bookmarkStart w:id="216" w:name="_Toc17129"/>
      <w:bookmarkStart w:id="217" w:name="_Toc24848"/>
      <w:bookmarkStart w:id="218" w:name="_Toc7251"/>
      <w:bookmarkStart w:id="219" w:name="_Toc13961"/>
      <w:bookmarkStart w:id="220" w:name="_Toc21884"/>
      <w:bookmarkStart w:id="221" w:name="_Toc23341"/>
      <w:bookmarkStart w:id="222" w:name="_Toc15637"/>
      <w:bookmarkStart w:id="223" w:name="_Toc3047"/>
      <w:bookmarkStart w:id="224" w:name="_Toc1089"/>
      <w:r>
        <w:rPr>
          <w:b/>
          <w:bCs/>
          <w:sz w:val="24"/>
          <w:szCs w:val="32"/>
          <w:highlight w:val="none"/>
          <w:lang w:val="en-US" w:eastAsia="zh-CN"/>
        </w:rPr>
        <w:t>附件二</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widowControl/>
        <w:snapToGrid w:val="0"/>
        <w:spacing w:before="0" w:beforeAutospacing="0" w:after="240" w:afterAutospacing="0" w:line="360" w:lineRule="auto"/>
        <w:jc w:val="center"/>
        <w:textAlignment w:val="baseline"/>
        <w:rPr>
          <w:rStyle w:val="25"/>
          <w:rFonts w:ascii="宋体" w:hAnsi="宋体" w:eastAsia="宋体"/>
          <w:b/>
          <w:i w:val="0"/>
          <w:caps w:val="0"/>
          <w:spacing w:val="0"/>
          <w:w w:val="100"/>
          <w:kern w:val="0"/>
          <w:sz w:val="24"/>
          <w:szCs w:val="24"/>
          <w:highlight w:val="none"/>
          <w:lang w:val="en-US" w:eastAsia="zh-CN" w:bidi="ar-SA"/>
        </w:rPr>
      </w:pPr>
      <w:r>
        <w:rPr>
          <w:rStyle w:val="25"/>
          <w:rFonts w:ascii="宋体" w:hAnsi="宋体" w:eastAsia="宋体"/>
          <w:b/>
          <w:i w:val="0"/>
          <w:caps w:val="0"/>
          <w:spacing w:val="0"/>
          <w:w w:val="100"/>
          <w:kern w:val="0"/>
          <w:sz w:val="24"/>
          <w:szCs w:val="24"/>
          <w:highlight w:val="none"/>
          <w:lang w:val="en-US" w:eastAsia="zh-CN" w:bidi="ar-SA"/>
        </w:rPr>
        <w:t>监狱企业证明文件</w:t>
      </w:r>
    </w:p>
    <w:p>
      <w:pPr>
        <w:widowControl/>
        <w:snapToGrid w:val="0"/>
        <w:spacing w:before="312" w:beforeAutospacing="1" w:after="312" w:afterAutospacing="1"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说明根据《关于政府采购支持监狱企业发展有关问题的通知》(财库〔2014〕68号)规定，监狱企业参加政府采购活动时，应当提供由省级以上监狱管理局、戒毒管理局(含新疆生产建设兵团)出具的属于监狱企业的证明文件。</w:t>
      </w:r>
    </w:p>
    <w:p>
      <w:pPr>
        <w:snapToGrid w:val="0"/>
        <w:spacing w:before="0" w:beforeAutospacing="0" w:after="0" w:afterAutospacing="0" w:line="360" w:lineRule="auto"/>
        <w:jc w:val="both"/>
        <w:textAlignment w:val="baseline"/>
        <w:rPr>
          <w:rFonts w:ascii="Times New Roman" w:hAnsi="Times New Roman" w:eastAsia="宋体" w:cstheme="minorBidi"/>
          <w:b/>
          <w:bCs/>
          <w:kern w:val="2"/>
          <w:sz w:val="24"/>
          <w:szCs w:val="32"/>
          <w:highlight w:val="none"/>
          <w:lang w:val="en-US" w:eastAsia="zh-CN" w:bidi="ar-SA"/>
        </w:rPr>
      </w:pPr>
    </w:p>
    <w:p>
      <w:pPr>
        <w:snapToGrid w:val="0"/>
        <w:spacing w:before="0" w:beforeAutospacing="0" w:after="0" w:afterAutospacing="0" w:line="240" w:lineRule="auto"/>
        <w:jc w:val="both"/>
        <w:textAlignment w:val="baseline"/>
        <w:outlineLvl w:val="0"/>
        <w:rPr>
          <w:rFonts w:ascii="Calibri" w:hAnsi="Calibri" w:eastAsia="宋体" w:cstheme="minorBidi"/>
          <w:b/>
          <w:bCs/>
          <w:kern w:val="2"/>
          <w:sz w:val="24"/>
          <w:szCs w:val="32"/>
          <w:highlight w:val="none"/>
          <w:lang w:val="en-US" w:eastAsia="zh-CN" w:bidi="ar-SA"/>
        </w:rPr>
      </w:pPr>
      <w:bookmarkStart w:id="225" w:name="_Toc13182"/>
      <w:bookmarkStart w:id="226" w:name="_Toc31984"/>
      <w:bookmarkStart w:id="227" w:name="_Toc12093"/>
      <w:bookmarkStart w:id="228" w:name="_Toc22428"/>
      <w:bookmarkStart w:id="229" w:name="_Toc23557"/>
      <w:bookmarkStart w:id="230" w:name="_Toc18650"/>
      <w:bookmarkStart w:id="231" w:name="_Toc14524"/>
      <w:bookmarkStart w:id="232" w:name="_Toc28768"/>
      <w:bookmarkStart w:id="233" w:name="_Toc12434"/>
      <w:bookmarkStart w:id="234" w:name="_Toc4197"/>
      <w:bookmarkStart w:id="235" w:name="_Toc2158"/>
      <w:bookmarkStart w:id="236" w:name="_Toc20548"/>
      <w:bookmarkStart w:id="237" w:name="_Toc5599"/>
      <w:bookmarkStart w:id="238" w:name="_Toc10268"/>
      <w:bookmarkStart w:id="239" w:name="_Toc21141"/>
      <w:bookmarkStart w:id="240" w:name="_Toc19873"/>
      <w:bookmarkStart w:id="241" w:name="_Toc7985"/>
      <w:r>
        <w:rPr>
          <w:rFonts w:ascii="Calibri" w:hAnsi="Calibri" w:eastAsia="宋体" w:cstheme="minorBidi"/>
          <w:b/>
          <w:bCs/>
          <w:kern w:val="2"/>
          <w:sz w:val="24"/>
          <w:szCs w:val="32"/>
          <w:highlight w:val="none"/>
          <w:lang w:val="en-US" w:eastAsia="zh-CN" w:bidi="ar-SA"/>
        </w:rPr>
        <w:t>附件三</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widowControl/>
        <w:snapToGrid w:val="0"/>
        <w:spacing w:before="0" w:beforeAutospacing="0" w:after="240" w:afterAutospacing="0" w:line="360" w:lineRule="auto"/>
        <w:jc w:val="center"/>
        <w:textAlignment w:val="baseline"/>
        <w:rPr>
          <w:rStyle w:val="25"/>
          <w:rFonts w:ascii="宋体" w:hAnsi="宋体" w:eastAsia="宋体" w:cs="Times New Roman"/>
          <w:b/>
          <w:i w:val="0"/>
          <w:caps w:val="0"/>
          <w:spacing w:val="0"/>
          <w:w w:val="100"/>
          <w:kern w:val="0"/>
          <w:sz w:val="24"/>
          <w:szCs w:val="24"/>
          <w:highlight w:val="none"/>
          <w:lang w:val="en-US" w:eastAsia="zh-CN" w:bidi="ar-SA"/>
        </w:rPr>
      </w:pPr>
      <w:bookmarkStart w:id="242" w:name="_Toc5275"/>
      <w:bookmarkStart w:id="243" w:name="_Toc4916"/>
      <w:bookmarkStart w:id="244" w:name="_Toc845"/>
      <w:bookmarkStart w:id="245" w:name="_Toc20300"/>
      <w:bookmarkStart w:id="246" w:name="_Toc29903"/>
      <w:r>
        <w:rPr>
          <w:rStyle w:val="25"/>
          <w:rFonts w:ascii="宋体" w:hAnsi="宋体" w:eastAsia="宋体" w:cs="Times New Roman"/>
          <w:b/>
          <w:i w:val="0"/>
          <w:caps w:val="0"/>
          <w:spacing w:val="0"/>
          <w:w w:val="100"/>
          <w:kern w:val="0"/>
          <w:sz w:val="24"/>
          <w:szCs w:val="24"/>
          <w:highlight w:val="none"/>
          <w:lang w:val="en-US" w:eastAsia="zh-CN" w:bidi="ar-SA"/>
        </w:rPr>
        <w:t>残疾人福利性单位声明函</w:t>
      </w:r>
      <w:bookmarkEnd w:id="242"/>
      <w:bookmarkEnd w:id="243"/>
      <w:bookmarkEnd w:id="244"/>
      <w:bookmarkEnd w:id="245"/>
      <w:bookmarkEnd w:id="246"/>
    </w:p>
    <w:p>
      <w:pPr>
        <w:widowControl/>
        <w:snapToGrid w:val="0"/>
        <w:spacing w:before="312" w:beforeAutospacing="1" w:after="312" w:afterAutospacing="1"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本单位郑重声明，根据《财政部 民政部 中国残疾人联合`会关于促进残疾人就业政府采购政策的通知》（财库〔2017〕 141号）的规定，本单位为符合条件的残疾人福利性单位，应当提供规定中满足条件的相关证明文件及《残疾人福利性单位声明函》。</w:t>
      </w:r>
    </w:p>
    <w:p>
      <w:pPr>
        <w:tabs>
          <w:tab w:val="left" w:pos="4860"/>
        </w:tabs>
        <w:snapToGrid w:val="0"/>
        <w:spacing w:before="0" w:beforeAutospacing="0" w:after="0" w:afterAutospacing="0" w:line="360" w:lineRule="auto"/>
        <w:ind w:right="1560" w:firstLine="480" w:firstLineChars="200"/>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4860"/>
        </w:tabs>
        <w:snapToGrid w:val="0"/>
        <w:spacing w:before="0" w:beforeAutospacing="0" w:after="0" w:afterAutospacing="0" w:line="360" w:lineRule="auto"/>
        <w:ind w:right="1560" w:firstLine="480" w:firstLineChars="200"/>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4860"/>
        </w:tabs>
        <w:snapToGrid w:val="0"/>
        <w:spacing w:before="0" w:beforeAutospacing="0" w:after="0" w:afterAutospacing="0" w:line="360" w:lineRule="auto"/>
        <w:ind w:right="1560" w:firstLine="480" w:firstLineChars="200"/>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4860"/>
        </w:tabs>
        <w:snapToGrid w:val="0"/>
        <w:spacing w:before="0" w:beforeAutospacing="0" w:after="0" w:afterAutospacing="0" w:line="360" w:lineRule="auto"/>
        <w:ind w:right="1560" w:firstLine="480" w:firstLineChars="200"/>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4860"/>
        </w:tabs>
        <w:snapToGrid w:val="0"/>
        <w:spacing w:before="0" w:beforeAutospacing="0" w:after="0" w:afterAutospacing="0" w:line="360" w:lineRule="auto"/>
        <w:ind w:right="1560" w:firstLine="480" w:firstLineChars="200"/>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4860"/>
        </w:tabs>
        <w:snapToGrid w:val="0"/>
        <w:spacing w:before="0" w:beforeAutospacing="0" w:after="0" w:afterAutospacing="0" w:line="360" w:lineRule="auto"/>
        <w:ind w:right="1560" w:firstLine="480" w:firstLineChars="200"/>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4860"/>
        </w:tabs>
        <w:snapToGrid w:val="0"/>
        <w:spacing w:before="0" w:beforeAutospacing="0" w:after="0" w:afterAutospacing="0" w:line="360" w:lineRule="auto"/>
        <w:ind w:right="1560" w:firstLine="480" w:firstLineChars="200"/>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2"/>
          <w:szCs w:val="32"/>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i w:val="0"/>
          <w:caps w:val="0"/>
          <w:color w:val="000000"/>
          <w:spacing w:val="0"/>
          <w:w w:val="100"/>
          <w:kern w:val="2"/>
          <w:sz w:val="32"/>
          <w:szCs w:val="32"/>
          <w:highlight w:val="none"/>
          <w:lang w:val="en-US" w:eastAsia="zh-CN" w:bidi="ar-SA"/>
        </w:rPr>
      </w:pPr>
      <w:r>
        <w:rPr>
          <w:rStyle w:val="25"/>
          <w:rFonts w:ascii="宋体" w:hAnsi="宋体" w:eastAsia="宋体"/>
          <w:b/>
          <w:i w:val="0"/>
          <w:caps w:val="0"/>
          <w:color w:val="000000"/>
          <w:spacing w:val="0"/>
          <w:w w:val="100"/>
          <w:kern w:val="2"/>
          <w:sz w:val="32"/>
          <w:szCs w:val="32"/>
          <w:highlight w:val="none"/>
          <w:lang w:val="en-US" w:eastAsia="zh-CN" w:bidi="ar-SA"/>
        </w:rPr>
        <w:br w:type="page"/>
      </w:r>
    </w:p>
    <w:p>
      <w:pPr>
        <w:pStyle w:val="4"/>
        <w:bidi w:val="0"/>
        <w:jc w:val="center"/>
        <w:rPr>
          <w:sz w:val="28"/>
          <w:szCs w:val="18"/>
          <w:highlight w:val="none"/>
          <w:lang w:val="en-US" w:eastAsia="zh-CN"/>
        </w:rPr>
      </w:pPr>
      <w:bookmarkStart w:id="247" w:name="_Toc19819"/>
      <w:bookmarkStart w:id="248" w:name="_Toc28274"/>
      <w:bookmarkStart w:id="249" w:name="_Toc2331"/>
      <w:bookmarkStart w:id="250" w:name="_Toc7860"/>
      <w:bookmarkStart w:id="251" w:name="_Toc22973"/>
      <w:bookmarkStart w:id="252" w:name="_Toc2768"/>
      <w:bookmarkStart w:id="253" w:name="_Toc9414"/>
      <w:r>
        <w:rPr>
          <w:sz w:val="28"/>
          <w:szCs w:val="18"/>
          <w:highlight w:val="none"/>
          <w:lang w:val="en-US" w:eastAsia="zh-CN"/>
        </w:rPr>
        <w:t>第七部分 封袋正面标识式样</w:t>
      </w:r>
      <w:bookmarkEnd w:id="247"/>
      <w:bookmarkEnd w:id="248"/>
      <w:bookmarkEnd w:id="249"/>
      <w:bookmarkEnd w:id="250"/>
      <w:bookmarkEnd w:id="251"/>
      <w:bookmarkEnd w:id="252"/>
      <w:bookmarkEnd w:id="253"/>
    </w:p>
    <w:p>
      <w:pPr>
        <w:bidi w:val="0"/>
        <w:jc w:val="center"/>
        <w:rPr>
          <w:b/>
          <w:bCs/>
          <w:sz w:val="24"/>
          <w:szCs w:val="32"/>
          <w:highlight w:val="none"/>
          <w:lang w:val="en-US" w:eastAsia="zh-CN"/>
        </w:rPr>
      </w:pPr>
      <w:bookmarkStart w:id="254" w:name="_Toc4231"/>
      <w:bookmarkStart w:id="255" w:name="_Toc21239"/>
      <w:bookmarkStart w:id="256" w:name="_Toc14397"/>
      <w:bookmarkStart w:id="257" w:name="_Toc30598"/>
      <w:bookmarkStart w:id="258" w:name="_Toc16359"/>
      <w:r>
        <w:rPr>
          <w:b/>
          <w:bCs/>
          <w:sz w:val="24"/>
          <w:szCs w:val="32"/>
          <w:highlight w:val="none"/>
          <w:lang w:val="en-US" w:eastAsia="zh-CN"/>
        </w:rPr>
        <w:t>格式A：磋商响应文件封袋正面标识式样</w:t>
      </w:r>
      <w:bookmarkEnd w:id="254"/>
      <w:bookmarkEnd w:id="255"/>
      <w:bookmarkEnd w:id="256"/>
      <w:bookmarkEnd w:id="257"/>
      <w:bookmarkEnd w:id="258"/>
    </w:p>
    <w:p>
      <w:pPr>
        <w:snapToGrid w:val="0"/>
        <w:spacing w:before="0" w:beforeAutospacing="0" w:after="0" w:afterAutospacing="0" w:line="360" w:lineRule="auto"/>
        <w:ind w:right="454"/>
        <w:jc w:val="center"/>
        <w:textAlignment w:val="baseline"/>
        <w:rPr>
          <w:rStyle w:val="25"/>
          <w:rFonts w:ascii="宋体" w:hAnsi="宋体" w:eastAsia="宋体"/>
          <w:b/>
          <w:i w:val="0"/>
          <w:caps w:val="0"/>
          <w:color w:val="000000"/>
          <w:spacing w:val="0"/>
          <w:w w:val="100"/>
          <w:kern w:val="2"/>
          <w:sz w:val="36"/>
          <w:szCs w:val="36"/>
          <w:highlight w:val="none"/>
          <w:lang w:val="en-US" w:eastAsia="zh-CN" w:bidi="ar-SA"/>
        </w:rPr>
      </w:pPr>
      <w:r>
        <w:rPr>
          <w:rStyle w:val="25"/>
          <w:rFonts w:ascii="宋体" w:hAnsi="宋体" w:eastAsia="宋体"/>
          <w:b/>
          <w:i w:val="0"/>
          <w:caps w:val="0"/>
          <w:color w:val="000000"/>
          <w:spacing w:val="0"/>
          <w:w w:val="100"/>
          <w:kern w:val="2"/>
          <w:sz w:val="28"/>
          <w:szCs w:val="28"/>
          <w:highlight w:val="none"/>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106045</wp:posOffset>
                </wp:positionV>
                <wp:extent cx="6189980" cy="7115810"/>
                <wp:effectExtent l="4445" t="4445" r="15875" b="23495"/>
                <wp:wrapNone/>
                <wp:docPr id="1" name="文本框 15"/>
                <wp:cNvGraphicFramePr/>
                <a:graphic xmlns:a="http://schemas.openxmlformats.org/drawingml/2006/main">
                  <a:graphicData uri="http://schemas.microsoft.com/office/word/2010/wordprocessingShape">
                    <wps:wsp>
                      <wps:cNvSpPr txBox="1"/>
                      <wps:spPr>
                        <a:xfrm>
                          <a:off x="0" y="0"/>
                          <a:ext cx="6189980" cy="71158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both"/>
                              <w:textAlignment w:val="baseline"/>
                              <w:rPr>
                                <w:rStyle w:val="25"/>
                                <w:rFonts w:eastAsia="宋体"/>
                                <w:kern w:val="2"/>
                                <w:sz w:val="28"/>
                                <w:szCs w:val="28"/>
                                <w:lang w:val="en-US" w:eastAsia="zh-CN" w:bidi="ar-SA"/>
                              </w:rPr>
                            </w:pPr>
                            <w:r>
                              <w:rPr>
                                <w:rStyle w:val="25"/>
                                <w:kern w:val="2"/>
                                <w:sz w:val="28"/>
                                <w:szCs w:val="28"/>
                                <w:lang w:val="en-US" w:eastAsia="zh-CN" w:bidi="ar-SA"/>
                              </w:rPr>
                              <w:t>致：陕西嘉唐建设项目管理有限公司</w:t>
                            </w:r>
                          </w:p>
                          <w:p>
                            <w:pPr>
                              <w:jc w:val="both"/>
                              <w:textAlignment w:val="baseline"/>
                              <w:rPr>
                                <w:rStyle w:val="25"/>
                                <w:color w:val="FF0000"/>
                                <w:kern w:val="2"/>
                                <w:sz w:val="28"/>
                                <w:szCs w:val="28"/>
                                <w:lang w:val="en-US" w:eastAsia="zh-CN" w:bidi="ar-SA"/>
                              </w:rPr>
                            </w:pPr>
                            <w:r>
                              <w:rPr>
                                <w:rStyle w:val="25"/>
                                <w:kern w:val="2"/>
                                <w:sz w:val="28"/>
                                <w:szCs w:val="28"/>
                                <w:lang w:val="en-US" w:eastAsia="zh-CN" w:bidi="ar-SA"/>
                              </w:rPr>
                              <w:t>项目编号：</w:t>
                            </w:r>
                          </w:p>
                          <w:p>
                            <w:pPr>
                              <w:jc w:val="both"/>
                              <w:textAlignment w:val="baseline"/>
                              <w:rPr>
                                <w:rStyle w:val="25"/>
                                <w:kern w:val="2"/>
                                <w:sz w:val="28"/>
                                <w:szCs w:val="28"/>
                                <w:lang w:val="en-US" w:eastAsia="zh-CN" w:bidi="ar-SA"/>
                              </w:rPr>
                            </w:pPr>
                            <w:r>
                              <w:rPr>
                                <w:rStyle w:val="25"/>
                                <w:kern w:val="2"/>
                                <w:sz w:val="28"/>
                                <w:szCs w:val="28"/>
                                <w:lang w:val="en-US" w:eastAsia="zh-CN" w:bidi="ar-SA"/>
                              </w:rPr>
                              <w:t>项目名称：</w:t>
                            </w: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jc w:val="center"/>
                              <w:textAlignment w:val="baseline"/>
                              <w:rPr>
                                <w:rStyle w:val="25"/>
                                <w:b/>
                                <w:kern w:val="2"/>
                                <w:sz w:val="44"/>
                                <w:szCs w:val="44"/>
                                <w:lang w:val="en-US" w:eastAsia="zh-CN" w:bidi="ar-SA"/>
                              </w:rPr>
                            </w:pPr>
                            <w:r>
                              <w:rPr>
                                <w:rStyle w:val="25"/>
                                <w:b/>
                                <w:kern w:val="2"/>
                                <w:sz w:val="44"/>
                                <w:szCs w:val="44"/>
                                <w:lang w:val="en-US" w:eastAsia="zh-CN" w:bidi="ar-SA"/>
                              </w:rPr>
                              <w:t>磋商响应文件正本/副本/电子版</w:t>
                            </w:r>
                          </w:p>
                          <w:p>
                            <w:pPr>
                              <w:jc w:val="center"/>
                              <w:textAlignment w:val="baseline"/>
                              <w:rPr>
                                <w:rStyle w:val="25"/>
                                <w:rFonts w:eastAsia="宋体"/>
                                <w:kern w:val="2"/>
                                <w:sz w:val="28"/>
                                <w:szCs w:val="28"/>
                                <w:lang w:val="en-US" w:eastAsia="zh-CN" w:bidi="ar-SA"/>
                              </w:rPr>
                            </w:pPr>
                            <w:r>
                              <w:rPr>
                                <w:rStyle w:val="25"/>
                                <w:kern w:val="2"/>
                                <w:sz w:val="28"/>
                                <w:szCs w:val="28"/>
                                <w:lang w:val="en-US" w:eastAsia="zh-CN" w:bidi="ar-SA"/>
                              </w:rPr>
                              <w:t>（磋商响应文件在</w:t>
                            </w:r>
                            <w:r>
                              <w:rPr>
                                <w:rStyle w:val="25"/>
                                <w:rFonts w:hint="eastAsia"/>
                                <w:kern w:val="2"/>
                                <w:sz w:val="28"/>
                                <w:szCs w:val="28"/>
                                <w:lang w:val="en-US" w:eastAsia="zh-CN" w:bidi="ar-SA"/>
                              </w:rPr>
                              <w:t>2022</w:t>
                            </w:r>
                            <w:r>
                              <w:rPr>
                                <w:rStyle w:val="25"/>
                                <w:kern w:val="2"/>
                                <w:sz w:val="28"/>
                                <w:szCs w:val="28"/>
                                <w:lang w:val="en-US" w:eastAsia="zh-CN" w:bidi="ar-SA"/>
                              </w:rPr>
                              <w:t>年  月  日       时前不得开启）</w:t>
                            </w: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ind w:firstLine="2240" w:firstLineChars="800"/>
                              <w:jc w:val="both"/>
                              <w:textAlignment w:val="baseline"/>
                              <w:rPr>
                                <w:rStyle w:val="25"/>
                                <w:kern w:val="2"/>
                                <w:sz w:val="28"/>
                                <w:szCs w:val="28"/>
                                <w:lang w:val="en-US" w:eastAsia="zh-CN" w:bidi="ar-SA"/>
                              </w:rPr>
                            </w:pPr>
                            <w:r>
                              <w:rPr>
                                <w:rStyle w:val="25"/>
                                <w:kern w:val="2"/>
                                <w:sz w:val="28"/>
                                <w:szCs w:val="28"/>
                                <w:lang w:val="en-US" w:eastAsia="zh-CN" w:bidi="ar-SA"/>
                              </w:rPr>
                              <w:t>供应商名称：</w:t>
                            </w:r>
                            <w:r>
                              <w:rPr>
                                <w:rStyle w:val="25"/>
                                <w:kern w:val="2"/>
                                <w:sz w:val="28"/>
                                <w:szCs w:val="28"/>
                                <w:u w:val="single"/>
                                <w:lang w:val="en-US" w:eastAsia="zh-CN" w:bidi="ar-SA"/>
                              </w:rPr>
                              <w:t xml:space="preserve">            </w:t>
                            </w:r>
                            <w:r>
                              <w:rPr>
                                <w:rStyle w:val="25"/>
                                <w:kern w:val="2"/>
                                <w:sz w:val="28"/>
                                <w:szCs w:val="28"/>
                                <w:lang w:val="en-US" w:eastAsia="zh-CN" w:bidi="ar-SA"/>
                              </w:rPr>
                              <w:t>（公章）</w:t>
                            </w:r>
                          </w:p>
                          <w:p>
                            <w:pPr>
                              <w:jc w:val="both"/>
                              <w:textAlignment w:val="baseline"/>
                              <w:rPr>
                                <w:rStyle w:val="25"/>
                                <w:kern w:val="2"/>
                                <w:sz w:val="28"/>
                                <w:szCs w:val="28"/>
                                <w:lang w:val="en-US" w:eastAsia="zh-CN" w:bidi="ar-SA"/>
                              </w:rPr>
                            </w:pPr>
                          </w:p>
                          <w:p>
                            <w:pPr>
                              <w:widowControl/>
                              <w:textAlignment w:val="baseline"/>
                              <w:rPr>
                                <w:rStyle w:val="25"/>
                              </w:rPr>
                            </w:pPr>
                          </w:p>
                        </w:txbxContent>
                      </wps:txbx>
                      <wps:bodyPr upright="1"/>
                    </wps:wsp>
                  </a:graphicData>
                </a:graphic>
              </wp:anchor>
            </w:drawing>
          </mc:Choice>
          <mc:Fallback>
            <w:pict>
              <v:shape id="文本框 15" o:spid="_x0000_s1026" o:spt="202" type="#_x0000_t202" style="position:absolute;left:0pt;margin-left:3.3pt;margin-top:8.35pt;height:560.3pt;width:487.4pt;z-index:251659264;mso-width-relative:page;mso-height-relative:page;" fillcolor="#FFFFFF" filled="t" stroked="t" coordsize="21600,21600" o:gfxdata="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BQk9dgAAAAJAQAADwAAAAAAAAABACAA&#10;AAAiAAAAZHJzL2Rvd25yZXYueG1sUEsBAhQAFAAAAAgAh07iQI4n5/gNAgAAOAQAAA4AAAAAAAAA&#10;AQAgAAAAJwEAAGRycy9lMm9Eb2MueG1sUEsFBgAAAAAGAAYAWQEAAKYFAAAAAA==&#10;">
                <v:fill on="t" focussize="0,0"/>
                <v:stroke color="#000000" joinstyle="miter"/>
                <v:imagedata o:title=""/>
                <o:lock v:ext="edit" aspectratio="f"/>
                <v:textbox>
                  <w:txbxContent>
                    <w:p>
                      <w:pPr>
                        <w:jc w:val="both"/>
                        <w:textAlignment w:val="baseline"/>
                        <w:rPr>
                          <w:rStyle w:val="25"/>
                          <w:rFonts w:eastAsia="宋体"/>
                          <w:kern w:val="2"/>
                          <w:sz w:val="28"/>
                          <w:szCs w:val="28"/>
                          <w:lang w:val="en-US" w:eastAsia="zh-CN" w:bidi="ar-SA"/>
                        </w:rPr>
                      </w:pPr>
                      <w:r>
                        <w:rPr>
                          <w:rStyle w:val="25"/>
                          <w:kern w:val="2"/>
                          <w:sz w:val="28"/>
                          <w:szCs w:val="28"/>
                          <w:lang w:val="en-US" w:eastAsia="zh-CN" w:bidi="ar-SA"/>
                        </w:rPr>
                        <w:t>致：陕西嘉唐建设项目管理有限公司</w:t>
                      </w:r>
                    </w:p>
                    <w:p>
                      <w:pPr>
                        <w:jc w:val="both"/>
                        <w:textAlignment w:val="baseline"/>
                        <w:rPr>
                          <w:rStyle w:val="25"/>
                          <w:color w:val="FF0000"/>
                          <w:kern w:val="2"/>
                          <w:sz w:val="28"/>
                          <w:szCs w:val="28"/>
                          <w:lang w:val="en-US" w:eastAsia="zh-CN" w:bidi="ar-SA"/>
                        </w:rPr>
                      </w:pPr>
                      <w:r>
                        <w:rPr>
                          <w:rStyle w:val="25"/>
                          <w:kern w:val="2"/>
                          <w:sz w:val="28"/>
                          <w:szCs w:val="28"/>
                          <w:lang w:val="en-US" w:eastAsia="zh-CN" w:bidi="ar-SA"/>
                        </w:rPr>
                        <w:t>项目编号：</w:t>
                      </w:r>
                    </w:p>
                    <w:p>
                      <w:pPr>
                        <w:jc w:val="both"/>
                        <w:textAlignment w:val="baseline"/>
                        <w:rPr>
                          <w:rStyle w:val="25"/>
                          <w:kern w:val="2"/>
                          <w:sz w:val="28"/>
                          <w:szCs w:val="28"/>
                          <w:lang w:val="en-US" w:eastAsia="zh-CN" w:bidi="ar-SA"/>
                        </w:rPr>
                      </w:pPr>
                      <w:r>
                        <w:rPr>
                          <w:rStyle w:val="25"/>
                          <w:kern w:val="2"/>
                          <w:sz w:val="28"/>
                          <w:szCs w:val="28"/>
                          <w:lang w:val="en-US" w:eastAsia="zh-CN" w:bidi="ar-SA"/>
                        </w:rPr>
                        <w:t>项目名称：</w:t>
                      </w: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jc w:val="center"/>
                        <w:textAlignment w:val="baseline"/>
                        <w:rPr>
                          <w:rStyle w:val="25"/>
                          <w:b/>
                          <w:kern w:val="2"/>
                          <w:sz w:val="44"/>
                          <w:szCs w:val="44"/>
                          <w:lang w:val="en-US" w:eastAsia="zh-CN" w:bidi="ar-SA"/>
                        </w:rPr>
                      </w:pPr>
                      <w:r>
                        <w:rPr>
                          <w:rStyle w:val="25"/>
                          <w:b/>
                          <w:kern w:val="2"/>
                          <w:sz w:val="44"/>
                          <w:szCs w:val="44"/>
                          <w:lang w:val="en-US" w:eastAsia="zh-CN" w:bidi="ar-SA"/>
                        </w:rPr>
                        <w:t>磋商响应文件正本/副本/电子版</w:t>
                      </w:r>
                    </w:p>
                    <w:p>
                      <w:pPr>
                        <w:jc w:val="center"/>
                        <w:textAlignment w:val="baseline"/>
                        <w:rPr>
                          <w:rStyle w:val="25"/>
                          <w:rFonts w:eastAsia="宋体"/>
                          <w:kern w:val="2"/>
                          <w:sz w:val="28"/>
                          <w:szCs w:val="28"/>
                          <w:lang w:val="en-US" w:eastAsia="zh-CN" w:bidi="ar-SA"/>
                        </w:rPr>
                      </w:pPr>
                      <w:r>
                        <w:rPr>
                          <w:rStyle w:val="25"/>
                          <w:kern w:val="2"/>
                          <w:sz w:val="28"/>
                          <w:szCs w:val="28"/>
                          <w:lang w:val="en-US" w:eastAsia="zh-CN" w:bidi="ar-SA"/>
                        </w:rPr>
                        <w:t>（磋商响应文件在</w:t>
                      </w:r>
                      <w:r>
                        <w:rPr>
                          <w:rStyle w:val="25"/>
                          <w:rFonts w:hint="eastAsia"/>
                          <w:kern w:val="2"/>
                          <w:sz w:val="28"/>
                          <w:szCs w:val="28"/>
                          <w:lang w:val="en-US" w:eastAsia="zh-CN" w:bidi="ar-SA"/>
                        </w:rPr>
                        <w:t>2022</w:t>
                      </w:r>
                      <w:r>
                        <w:rPr>
                          <w:rStyle w:val="25"/>
                          <w:kern w:val="2"/>
                          <w:sz w:val="28"/>
                          <w:szCs w:val="28"/>
                          <w:lang w:val="en-US" w:eastAsia="zh-CN" w:bidi="ar-SA"/>
                        </w:rPr>
                        <w:t>年  月  日       时前不得开启）</w:t>
                      </w: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ind w:firstLine="2240" w:firstLineChars="800"/>
                        <w:jc w:val="both"/>
                        <w:textAlignment w:val="baseline"/>
                        <w:rPr>
                          <w:rStyle w:val="25"/>
                          <w:kern w:val="2"/>
                          <w:sz w:val="28"/>
                          <w:szCs w:val="28"/>
                          <w:lang w:val="en-US" w:eastAsia="zh-CN" w:bidi="ar-SA"/>
                        </w:rPr>
                      </w:pPr>
                      <w:r>
                        <w:rPr>
                          <w:rStyle w:val="25"/>
                          <w:kern w:val="2"/>
                          <w:sz w:val="28"/>
                          <w:szCs w:val="28"/>
                          <w:lang w:val="en-US" w:eastAsia="zh-CN" w:bidi="ar-SA"/>
                        </w:rPr>
                        <w:t>供应商名称：</w:t>
                      </w:r>
                      <w:r>
                        <w:rPr>
                          <w:rStyle w:val="25"/>
                          <w:kern w:val="2"/>
                          <w:sz w:val="28"/>
                          <w:szCs w:val="28"/>
                          <w:u w:val="single"/>
                          <w:lang w:val="en-US" w:eastAsia="zh-CN" w:bidi="ar-SA"/>
                        </w:rPr>
                        <w:t xml:space="preserve">            </w:t>
                      </w:r>
                      <w:r>
                        <w:rPr>
                          <w:rStyle w:val="25"/>
                          <w:kern w:val="2"/>
                          <w:sz w:val="28"/>
                          <w:szCs w:val="28"/>
                          <w:lang w:val="en-US" w:eastAsia="zh-CN" w:bidi="ar-SA"/>
                        </w:rPr>
                        <w:t>（公章）</w:t>
                      </w:r>
                    </w:p>
                    <w:p>
                      <w:pPr>
                        <w:jc w:val="both"/>
                        <w:textAlignment w:val="baseline"/>
                        <w:rPr>
                          <w:rStyle w:val="25"/>
                          <w:kern w:val="2"/>
                          <w:sz w:val="28"/>
                          <w:szCs w:val="28"/>
                          <w:lang w:val="en-US" w:eastAsia="zh-CN" w:bidi="ar-SA"/>
                        </w:rPr>
                      </w:pPr>
                    </w:p>
                    <w:p>
                      <w:pPr>
                        <w:widowControl/>
                        <w:textAlignment w:val="baseline"/>
                        <w:rPr>
                          <w:rStyle w:val="25"/>
                        </w:rPr>
                      </w:pPr>
                    </w:p>
                  </w:txbxContent>
                </v:textbox>
              </v:shape>
            </w:pict>
          </mc:Fallback>
        </mc:AlternateContent>
      </w: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sectPr>
      <w:pgSz w:w="11906" w:h="16838"/>
      <w:pgMar w:top="1134" w:right="1080" w:bottom="1247" w:left="1080" w:header="1077" w:footer="397" w:gutter="0"/>
      <w:pgBorders>
        <w:top w:val="none" w:sz="0" w:space="0"/>
        <w:left w:val="none" w:sz="0" w:space="0"/>
        <w:bottom w:val="none" w:sz="0" w:space="0"/>
        <w:right w:val="none" w:sz="0" w:space="0"/>
      </w:pgBorders>
      <w:lnNumType w:countBy="0"/>
      <w:pgNumType w:fmt="decimal"/>
      <w:cols w:space="425" w:num="1"/>
      <w:titlePg/>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pperplate Gothic Bold">
    <w:altName w:val="Segoe Print"/>
    <w:panose1 w:val="020E0705020206020404"/>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onsolas">
    <w:panose1 w:val="020B0609020204030204"/>
    <w:charset w:val="00"/>
    <w:family w:val="modern"/>
    <w:pitch w:val="default"/>
    <w:sig w:usb0="E10002FF" w:usb1="4000FCFF" w:usb2="00000009" w:usb3="00000000" w:csb0="6000019F" w:csb1="DFD70000"/>
  </w:font>
  <w:font w:name="长城仿宋">
    <w:altName w:val="宋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snapToGrid w:val="0"/>
      <w:spacing w:line="276" w:lineRule="auto"/>
      <w:jc w:val="center"/>
      <w:textAlignment w:val="baseline"/>
      <w:rPr>
        <w:rStyle w:val="25"/>
        <w:rFonts w:ascii="宋体" w:hAnsi="宋体" w:eastAsia="宋体"/>
        <w:b/>
        <w:kern w:val="2"/>
        <w:sz w:val="21"/>
        <w:szCs w:val="21"/>
        <w:u w:val="single"/>
        <w:lang w:val="en-US" w:eastAsia="zh-CN" w:bidi="ar-SA"/>
      </w:rPr>
    </w:pPr>
    <w:r>
      <w:rPr>
        <w:rStyle w:val="25"/>
        <w:rFonts w:ascii="宋体" w:hAnsi="宋体"/>
        <w:b/>
        <w:kern w:val="2"/>
        <w:sz w:val="21"/>
        <w:szCs w:val="21"/>
        <w:lang w:val="en-US" w:eastAsia="zh-CN" w:bidi="ar-S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keepNext/>
      <w:keepLines/>
      <w:widowControl/>
      <w:spacing w:before="10" w:after="10" w:line="240" w:lineRule="auto"/>
      <w:jc w:val="both"/>
      <w:textAlignment w:val="baseline"/>
      <w:rPr>
        <w:rStyle w:val="25"/>
        <w:rFonts w:eastAsia="宋体" w:cs="Times New Roman"/>
        <w:b/>
        <w:bCs/>
        <w:kern w:val="44"/>
        <w:sz w:val="32"/>
        <w:szCs w:val="44"/>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snapToGrid w:val="0"/>
      <w:jc w:val="left"/>
      <w:textAlignment w:val="baseline"/>
      <w:rPr>
        <w:rStyle w:val="25"/>
        <w:kern w:val="2"/>
        <w:sz w:val="18"/>
        <w:szCs w:val="18"/>
        <w:lang w:val="en-US" w:eastAsia="zh-CN" w:bidi="ar-S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2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3"/>
                          </w:pPr>
                          <w:r>
                            <w:t xml:space="preserve">第 </w:t>
                          </w:r>
                          <w:r>
                            <w:fldChar w:fldCharType="begin"/>
                          </w:r>
                          <w:r>
                            <w:instrText xml:space="preserve"> PAGE  \* MERGEFORMAT </w:instrText>
                          </w:r>
                          <w:r>
                            <w:fldChar w:fldCharType="separate"/>
                          </w:r>
                          <w:r>
                            <w:t>61</w:t>
                          </w:r>
                          <w:r>
                            <w:fldChar w:fldCharType="end"/>
                          </w:r>
                          <w:r>
                            <w:t xml:space="preserve"> 页</w:t>
                          </w:r>
                        </w:p>
                      </w:txbxContent>
                    </wps:txbx>
                    <wps:bodyPr vert="horz" wrap="none" lIns="0" tIns="0" rIns="0" bIns="0" anchor="t" anchorCtr="0" upright="0">
                      <a:spAutoFit/>
                    </wps:bodyPr>
                  </wps:wsp>
                </a:graphicData>
              </a:graphic>
            </wp:anchor>
          </w:drawing>
        </mc:Choice>
        <mc:Fallback>
          <w:pict>
            <v:shape id="文本框 26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B694lG5wEAAMkD&#10;AAAOAAAAAAAAAAEAIAAAAB4BAABkcnMvZTJvRG9jLnhtbFBLBQYAAAAABgAGAFkBAAB3BQAAAAA=&#10;">
              <v:fill on="f" focussize="0,0"/>
              <v:stroke on="f"/>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61</w:t>
                    </w:r>
                    <w:r>
                      <w:fldChar w:fldCharType="end"/>
                    </w:r>
                    <w:r>
                      <w:t xml:space="preserve"> 页</w:t>
                    </w:r>
                  </w:p>
                </w:txbxContent>
              </v:textbox>
            </v:shape>
          </w:pict>
        </mc:Fallback>
      </mc:AlternateContent>
    </w:r>
    <w:r>
      <w:rPr>
        <w:rStyle w:val="25"/>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posOffset>2584450</wp:posOffset>
              </wp:positionH>
              <wp:positionV relativeFrom="paragraph">
                <wp:posOffset>0</wp:posOffset>
              </wp:positionV>
              <wp:extent cx="1323340" cy="296545"/>
              <wp:effectExtent l="0" t="0" r="0" b="0"/>
              <wp:wrapNone/>
              <wp:docPr id="4" name="文本框 219"/>
              <wp:cNvGraphicFramePr/>
              <a:graphic xmlns:a="http://schemas.openxmlformats.org/drawingml/2006/main">
                <a:graphicData uri="http://schemas.microsoft.com/office/word/2010/wordprocessingShape">
                  <wps:wsp>
                    <wps:cNvSpPr txBox="1"/>
                    <wps:spPr>
                      <a:xfrm>
                        <a:off x="0" y="0"/>
                        <a:ext cx="1323340" cy="296545"/>
                      </a:xfrm>
                      <a:prstGeom prst="rect">
                        <a:avLst/>
                      </a:prstGeom>
                      <a:noFill/>
                      <a:ln>
                        <a:noFill/>
                      </a:ln>
                    </wps:spPr>
                    <wps:txbx>
                      <w:txbxContent>
                        <w:p>
                          <w:pPr>
                            <w:widowControl/>
                            <w:textAlignment w:val="baseline"/>
                            <w:rPr>
                              <w:rStyle w:val="25"/>
                            </w:rPr>
                          </w:pPr>
                        </w:p>
                      </w:txbxContent>
                    </wps:txbx>
                    <wps:bodyPr lIns="0" tIns="0" rIns="0" bIns="0" upright="1"/>
                  </wps:wsp>
                </a:graphicData>
              </a:graphic>
            </wp:anchor>
          </w:drawing>
        </mc:Choice>
        <mc:Fallback>
          <w:pict>
            <v:shape id="文本框 219" o:spid="_x0000_s1026" o:spt="202" type="#_x0000_t202" style="position:absolute;left:0pt;margin-left:203.5pt;margin-top:0pt;height:23.35pt;width:104.2pt;mso-position-horizontal-relative:margin;z-index:251660288;mso-width-relative:page;mso-height-relative:page;" filled="f" stroked="f" coordsize="21600,21600" o:gfxdata="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pL0h9cAAAAHAQAADwAAAAAAAAABACAAAAAiAAAAZHJzL2Rvd25yZXYueG1sUEsB&#10;AhQAFAAAAAgAh07iQENhH9C9AQAAdAMAAA4AAAAAAAAAAQAgAAAAJgEAAGRycy9lMm9Eb2MueG1s&#10;UEsFBgAAAAAGAAYAWQEAAFUFAAAAAA==&#10;">
              <v:fill on="f" focussize="0,0"/>
              <v:stroke on="f"/>
              <v:imagedata o:title=""/>
              <o:lock v:ext="edit" aspectratio="f"/>
              <v:textbox inset="0mm,0mm,0mm,0mm">
                <w:txbxContent>
                  <w:p>
                    <w:pPr>
                      <w:widowControl/>
                      <w:textAlignment w:val="baseline"/>
                      <w:rPr>
                        <w:rStyle w:val="25"/>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2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3"/>
                          </w:pPr>
                          <w:r>
                            <w:t xml:space="preserve">第 </w:t>
                          </w:r>
                          <w:r>
                            <w:fldChar w:fldCharType="begin"/>
                          </w:r>
                          <w:r>
                            <w:instrText xml:space="preserve"> PAGE  \* MERGEFORMAT </w:instrText>
                          </w:r>
                          <w:r>
                            <w:fldChar w:fldCharType="separate"/>
                          </w:r>
                          <w:r>
                            <w:t>3</w:t>
                          </w:r>
                          <w:r>
                            <w:fldChar w:fldCharType="end"/>
                          </w:r>
                          <w:r>
                            <w:t xml:space="preserve"> 页</w:t>
                          </w:r>
                        </w:p>
                      </w:txbxContent>
                    </wps:txbx>
                    <wps:bodyPr vert="horz" wrap="none" lIns="0" tIns="0" rIns="0" bIns="0" anchor="t" anchorCtr="0" upright="0">
                      <a:spAutoFit/>
                    </wps:bodyPr>
                  </wps:wsp>
                </a:graphicData>
              </a:graphic>
            </wp:anchor>
          </w:drawing>
        </mc:Choice>
        <mc:Fallback>
          <w:pict>
            <v:shape id="文本框 26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OqXm5zwAAAAUBAAAP&#10;AAAAAAAAAAEAIAAAACIAAABkcnMvZG93bnJldi54bWxQSwECFAAUAAAACACHTuJA5IfJ8ugBAADJ&#10;AwAADgAAAAAAAAABACAAAAAeAQAAZHJzL2Uyb0RvYy54bWxQSwUGAAAAAAYABgBZAQAAeAUAAAAA&#10;">
              <v:fill on="f" focussize="0,0"/>
              <v:stroke on="f"/>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3</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idowControl/>
      <w:pBdr>
        <w:bottom w:val="none" w:color="000000" w:sz="0" w:space="1"/>
      </w:pBdr>
      <w:snapToGrid w:val="0"/>
      <w:jc w:val="center"/>
      <w:textAlignment w:val="baseline"/>
      <w:rPr>
        <w:rStyle w:val="25"/>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idowControl/>
      <w:pBdr>
        <w:bottom w:val="none" w:color="000000" w:sz="0" w:space="1"/>
      </w:pBdr>
      <w:snapToGrid w:val="0"/>
      <w:jc w:val="center"/>
      <w:textAlignment w:val="baseline"/>
      <w:rPr>
        <w:rStyle w:val="25"/>
        <w:kern w:val="2"/>
        <w:sz w:val="18"/>
        <w:szCs w:val="18"/>
        <w:lang w:val="en-US" w:eastAsia="zh-CN" w:bidi="ar-SA"/>
      </w:rPr>
    </w:pPr>
    <w:r>
      <w:rPr>
        <w:rStyle w:val="25"/>
        <w:rFonts w:hint="eastAsia"/>
        <w:kern w:val="2"/>
        <w:sz w:val="18"/>
        <w:szCs w:val="18"/>
        <w:u w:val="single"/>
        <w:lang w:val="en-US" w:eastAsia="zh-CN" w:bidi="ar-SA"/>
      </w:rPr>
      <w:t>西安市第三中学分校操场提升改造工程                                                    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idowControl/>
      <w:pBdr>
        <w:bottom w:val="none" w:color="000000" w:sz="0" w:space="1"/>
      </w:pBdr>
      <w:snapToGrid w:val="0"/>
      <w:jc w:val="left"/>
      <w:textAlignment w:val="baseline"/>
      <w:rPr>
        <w:rStyle w:val="25"/>
        <w:rFonts w:hint="default"/>
        <w:kern w:val="2"/>
        <w:sz w:val="18"/>
        <w:szCs w:val="18"/>
        <w:u w:val="single"/>
        <w:lang w:val="en-US" w:eastAsia="zh-CN" w:bidi="ar-SA"/>
      </w:rPr>
    </w:pPr>
    <w:r>
      <w:rPr>
        <w:rStyle w:val="25"/>
        <w:rFonts w:hint="eastAsia"/>
        <w:kern w:val="2"/>
        <w:sz w:val="18"/>
        <w:szCs w:val="18"/>
        <w:u w:val="single"/>
        <w:lang w:val="en-US" w:eastAsia="zh-CN" w:bidi="ar-SA"/>
      </w:rPr>
      <w:t>西安市第三中学分校操场提升改造工程                                                    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idowControl/>
      <w:pBdr>
        <w:bottom w:val="none" w:color="000000" w:sz="0" w:space="1"/>
      </w:pBdr>
      <w:snapToGrid w:val="0"/>
      <w:jc w:val="center"/>
      <w:textAlignment w:val="baseline"/>
      <w:rPr>
        <w:rStyle w:val="25"/>
        <w:kern w:val="2"/>
        <w:sz w:val="18"/>
        <w:szCs w:val="18"/>
        <w:lang w:val="en-US" w:eastAsia="zh-CN" w:bidi="ar-SA"/>
      </w:rPr>
    </w:pPr>
    <w:r>
      <w:rPr>
        <w:rStyle w:val="25"/>
        <w:rFonts w:hint="eastAsia"/>
        <w:kern w:val="2"/>
        <w:sz w:val="18"/>
        <w:szCs w:val="18"/>
        <w:u w:val="single"/>
        <w:lang w:val="en-US" w:eastAsia="zh-CN" w:bidi="ar-SA"/>
      </w:rPr>
      <w:t>西安市第三中学分校操场提升改造工程                                                    竞争性磋商文件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idowControl/>
      <w:pBdr>
        <w:bottom w:val="none" w:color="000000" w:sz="0" w:space="1"/>
      </w:pBdr>
      <w:snapToGrid w:val="0"/>
      <w:jc w:val="both"/>
      <w:textAlignment w:val="baseline"/>
      <w:rPr>
        <w:rStyle w:val="25"/>
        <w:kern w:val="2"/>
        <w:sz w:val="18"/>
        <w:szCs w:val="18"/>
        <w:lang w:val="en-US" w:eastAsia="zh-CN" w:bidi="ar-SA"/>
      </w:rPr>
    </w:pPr>
    <w:r>
      <w:rPr>
        <w:rStyle w:val="25"/>
        <w:rFonts w:hint="eastAsia"/>
        <w:kern w:val="2"/>
        <w:sz w:val="18"/>
        <w:szCs w:val="18"/>
        <w:u w:val="single"/>
        <w:lang w:val="en-US" w:eastAsia="zh-CN" w:bidi="ar-SA"/>
      </w:rPr>
      <w:t>西安市第三中学分校操场提升改造工程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BBC2CB"/>
    <w:multiLevelType w:val="singleLevel"/>
    <w:tmpl w:val="96BBC2CB"/>
    <w:lvl w:ilvl="0" w:tentative="0">
      <w:start w:val="1"/>
      <w:numFmt w:val="chineseCounting"/>
      <w:suff w:val="nothing"/>
      <w:lvlText w:val="%1、"/>
      <w:lvlJc w:val="left"/>
      <w:pPr>
        <w:widowControl/>
        <w:ind w:left="210"/>
        <w:textAlignment w:val="baseline"/>
      </w:pPr>
      <w:rPr>
        <w:rStyle w:val="25"/>
      </w:rPr>
    </w:lvl>
  </w:abstractNum>
  <w:abstractNum w:abstractNumId="1">
    <w:nsid w:val="D2B764AF"/>
    <w:multiLevelType w:val="singleLevel"/>
    <w:tmpl w:val="D2B764AF"/>
    <w:lvl w:ilvl="0" w:tentative="0">
      <w:start w:val="2"/>
      <w:numFmt w:val="chineseCounting"/>
      <w:suff w:val="space"/>
      <w:lvlText w:val="第%1部分"/>
      <w:lvlJc w:val="left"/>
      <w:pPr>
        <w:widowControl/>
        <w:textAlignment w:val="baseline"/>
      </w:pPr>
      <w:rPr>
        <w:rStyle w:val="25"/>
      </w:rPr>
    </w:lvl>
  </w:abstractNum>
  <w:abstractNum w:abstractNumId="2">
    <w:nsid w:val="EF366854"/>
    <w:multiLevelType w:val="singleLevel"/>
    <w:tmpl w:val="EF366854"/>
    <w:lvl w:ilvl="0" w:tentative="0">
      <w:start w:val="1"/>
      <w:numFmt w:val="decimal"/>
      <w:suff w:val="space"/>
      <w:lvlText w:val="%1."/>
      <w:lvlJc w:val="left"/>
      <w:pPr>
        <w:widowControl/>
        <w:textAlignment w:val="baseline"/>
      </w:pPr>
      <w:rPr>
        <w:rStyle w:val="25"/>
      </w:rPr>
    </w:lvl>
  </w:abstractNum>
  <w:abstractNum w:abstractNumId="3">
    <w:nsid w:val="FC1208BA"/>
    <w:multiLevelType w:val="singleLevel"/>
    <w:tmpl w:val="FC1208BA"/>
    <w:lvl w:ilvl="0" w:tentative="0">
      <w:start w:val="3"/>
      <w:numFmt w:val="decimal"/>
      <w:suff w:val="nothing"/>
      <w:lvlText w:val="%1、"/>
      <w:lvlJc w:val="left"/>
    </w:lvl>
  </w:abstractNum>
  <w:abstractNum w:abstractNumId="4">
    <w:nsid w:val="0000000C"/>
    <w:multiLevelType w:val="multilevel"/>
    <w:tmpl w:val="0000000C"/>
    <w:lvl w:ilvl="0" w:tentative="0">
      <w:start w:val="1"/>
      <w:numFmt w:val="bullet"/>
      <w:lvlText w:val=""/>
      <w:lvlJc w:val="left"/>
      <w:pPr>
        <w:widowControl/>
        <w:tabs>
          <w:tab w:val="left" w:pos="420"/>
        </w:tabs>
        <w:ind w:left="420" w:hanging="420"/>
        <w:textAlignment w:val="baseline"/>
      </w:pPr>
      <w:rPr>
        <w:rStyle w:val="25"/>
        <w:rFonts w:ascii="Wingdings" w:hAnsi="Wingdings"/>
      </w:rPr>
    </w:lvl>
    <w:lvl w:ilvl="1" w:tentative="0">
      <w:start w:val="1"/>
      <w:numFmt w:val="bullet"/>
      <w:lvlText w:val=""/>
      <w:lvlJc w:val="left"/>
      <w:pPr>
        <w:widowControl/>
        <w:tabs>
          <w:tab w:val="left" w:pos="840"/>
        </w:tabs>
        <w:ind w:left="840" w:hanging="420"/>
        <w:textAlignment w:val="baseline"/>
      </w:pPr>
      <w:rPr>
        <w:rStyle w:val="25"/>
        <w:rFonts w:ascii="Wingdings" w:hAnsi="Wingdings"/>
      </w:rPr>
    </w:lvl>
    <w:lvl w:ilvl="2" w:tentative="0">
      <w:start w:val="1"/>
      <w:numFmt w:val="bullet"/>
      <w:lvlText w:val=""/>
      <w:lvlJc w:val="left"/>
      <w:pPr>
        <w:widowControl/>
        <w:tabs>
          <w:tab w:val="left" w:pos="1260"/>
        </w:tabs>
        <w:ind w:left="1260" w:hanging="420"/>
        <w:textAlignment w:val="baseline"/>
      </w:pPr>
      <w:rPr>
        <w:rStyle w:val="25"/>
        <w:rFonts w:ascii="Wingdings" w:hAnsi="Wingdings"/>
      </w:rPr>
    </w:lvl>
    <w:lvl w:ilvl="3" w:tentative="0">
      <w:start w:val="1"/>
      <w:numFmt w:val="bullet"/>
      <w:lvlText w:val=""/>
      <w:lvlJc w:val="left"/>
      <w:pPr>
        <w:widowControl/>
        <w:tabs>
          <w:tab w:val="left" w:pos="1680"/>
        </w:tabs>
        <w:ind w:left="1680" w:hanging="420"/>
        <w:textAlignment w:val="baseline"/>
      </w:pPr>
      <w:rPr>
        <w:rStyle w:val="25"/>
        <w:rFonts w:ascii="Wingdings" w:hAnsi="Wingdings"/>
      </w:rPr>
    </w:lvl>
    <w:lvl w:ilvl="4" w:tentative="0">
      <w:start w:val="1"/>
      <w:numFmt w:val="bullet"/>
      <w:lvlText w:val=""/>
      <w:lvlJc w:val="left"/>
      <w:pPr>
        <w:widowControl/>
        <w:tabs>
          <w:tab w:val="left" w:pos="2100"/>
        </w:tabs>
        <w:ind w:left="2100" w:hanging="420"/>
        <w:textAlignment w:val="baseline"/>
      </w:pPr>
      <w:rPr>
        <w:rStyle w:val="25"/>
        <w:rFonts w:ascii="Wingdings" w:hAnsi="Wingdings"/>
      </w:rPr>
    </w:lvl>
    <w:lvl w:ilvl="5" w:tentative="0">
      <w:start w:val="1"/>
      <w:numFmt w:val="bullet"/>
      <w:lvlText w:val=""/>
      <w:lvlJc w:val="left"/>
      <w:pPr>
        <w:widowControl/>
        <w:tabs>
          <w:tab w:val="left" w:pos="2520"/>
        </w:tabs>
        <w:ind w:left="2520" w:hanging="420"/>
        <w:textAlignment w:val="baseline"/>
      </w:pPr>
      <w:rPr>
        <w:rStyle w:val="25"/>
        <w:rFonts w:ascii="Wingdings" w:hAnsi="Wingdings"/>
      </w:rPr>
    </w:lvl>
    <w:lvl w:ilvl="6" w:tentative="0">
      <w:start w:val="1"/>
      <w:numFmt w:val="bullet"/>
      <w:lvlText w:val=""/>
      <w:lvlJc w:val="left"/>
      <w:pPr>
        <w:widowControl/>
        <w:tabs>
          <w:tab w:val="left" w:pos="2940"/>
        </w:tabs>
        <w:ind w:left="2940" w:hanging="420"/>
        <w:textAlignment w:val="baseline"/>
      </w:pPr>
      <w:rPr>
        <w:rStyle w:val="25"/>
        <w:rFonts w:ascii="Wingdings" w:hAnsi="Wingdings"/>
      </w:rPr>
    </w:lvl>
    <w:lvl w:ilvl="7" w:tentative="0">
      <w:start w:val="1"/>
      <w:numFmt w:val="bullet"/>
      <w:lvlText w:val=""/>
      <w:lvlJc w:val="left"/>
      <w:pPr>
        <w:widowControl/>
        <w:tabs>
          <w:tab w:val="left" w:pos="3360"/>
        </w:tabs>
        <w:ind w:left="3360" w:hanging="420"/>
        <w:textAlignment w:val="baseline"/>
      </w:pPr>
      <w:rPr>
        <w:rStyle w:val="25"/>
        <w:rFonts w:ascii="Wingdings" w:hAnsi="Wingdings"/>
      </w:rPr>
    </w:lvl>
    <w:lvl w:ilvl="8" w:tentative="0">
      <w:start w:val="1"/>
      <w:numFmt w:val="bullet"/>
      <w:lvlText w:val=""/>
      <w:lvlJc w:val="left"/>
      <w:pPr>
        <w:widowControl/>
        <w:tabs>
          <w:tab w:val="left" w:pos="3780"/>
        </w:tabs>
        <w:ind w:left="3780" w:hanging="420"/>
        <w:textAlignment w:val="baseline"/>
      </w:pPr>
      <w:rPr>
        <w:rStyle w:val="25"/>
        <w:rFonts w:ascii="Wingdings" w:hAnsi="Wingdings"/>
      </w:rPr>
    </w:lvl>
  </w:abstractNum>
  <w:abstractNum w:abstractNumId="5">
    <w:nsid w:val="2FD1C614"/>
    <w:multiLevelType w:val="singleLevel"/>
    <w:tmpl w:val="2FD1C614"/>
    <w:lvl w:ilvl="0" w:tentative="0">
      <w:start w:val="1"/>
      <w:numFmt w:val="chineseCounting"/>
      <w:suff w:val="nothing"/>
      <w:lvlText w:val="%1、"/>
      <w:lvlJc w:val="left"/>
      <w:pPr>
        <w:widowControl/>
        <w:textAlignment w:val="baseline"/>
      </w:pPr>
      <w:rPr>
        <w:rStyle w:val="25"/>
      </w:rPr>
    </w:lvl>
  </w:abstractNum>
  <w:abstractNum w:abstractNumId="6">
    <w:nsid w:val="579B0F6F"/>
    <w:multiLevelType w:val="singleLevel"/>
    <w:tmpl w:val="579B0F6F"/>
    <w:lvl w:ilvl="0" w:tentative="0">
      <w:start w:val="4"/>
      <w:numFmt w:val="chineseCounting"/>
      <w:suff w:val="nothing"/>
      <w:lvlText w:val="%1、"/>
      <w:lvlJc w:val="left"/>
      <w:pPr>
        <w:widowControl/>
        <w:textAlignment w:val="baseline"/>
      </w:pPr>
      <w:rPr>
        <w:rStyle w:val="25"/>
      </w:rPr>
    </w:lvl>
  </w:abstractNum>
  <w:abstractNum w:abstractNumId="7">
    <w:nsid w:val="57FDEFB4"/>
    <w:multiLevelType w:val="singleLevel"/>
    <w:tmpl w:val="57FDEFB4"/>
    <w:lvl w:ilvl="0" w:tentative="0">
      <w:start w:val="1"/>
      <w:numFmt w:val="chineseCounting"/>
      <w:suff w:val="nothing"/>
      <w:lvlText w:val="%1、"/>
      <w:lvlJc w:val="left"/>
      <w:pPr>
        <w:widowControl/>
        <w:textAlignment w:val="baseline"/>
      </w:pPr>
      <w:rPr>
        <w:rStyle w:val="25"/>
      </w:rPr>
    </w:lvl>
  </w:abstractNum>
  <w:abstractNum w:abstractNumId="8">
    <w:nsid w:val="7059ABAA"/>
    <w:multiLevelType w:val="singleLevel"/>
    <w:tmpl w:val="7059ABAA"/>
    <w:lvl w:ilvl="0" w:tentative="0">
      <w:start w:val="1"/>
      <w:numFmt w:val="decimal"/>
      <w:suff w:val="nothing"/>
      <w:lvlText w:val="（%1）"/>
      <w:lvlJc w:val="left"/>
    </w:lvl>
  </w:abstractNum>
  <w:num w:numId="1">
    <w:abstractNumId w:val="3"/>
  </w:num>
  <w:num w:numId="2">
    <w:abstractNumId w:val="0"/>
  </w:num>
  <w:num w:numId="3">
    <w:abstractNumId w:val="7"/>
  </w:num>
  <w:num w:numId="4">
    <w:abstractNumId w:val="5"/>
  </w:num>
  <w:num w:numId="5">
    <w:abstractNumId w:val="8"/>
  </w:num>
  <w:num w:numId="6">
    <w:abstractNumId w:val="4"/>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hdrShapeDefaults>
    <o:shapelayout v:ext="edit">
      <o:idmap v:ext="edit" data="2"/>
    </o:shapelayout>
  </w:hdrShapeDefaults>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iZjI3OWE1ODNlNGQxZjIwNGYzNDZhZWU4Yjc2NTUifQ=="/>
  </w:docVars>
  <w:rsids>
    <w:rsidRoot w:val="00000000"/>
    <w:rsid w:val="0016016D"/>
    <w:rsid w:val="005D3CAE"/>
    <w:rsid w:val="00BD726C"/>
    <w:rsid w:val="00F33FF2"/>
    <w:rsid w:val="016C0FA1"/>
    <w:rsid w:val="029B73E3"/>
    <w:rsid w:val="02B26E88"/>
    <w:rsid w:val="02CF0A0F"/>
    <w:rsid w:val="04071455"/>
    <w:rsid w:val="042D2A1D"/>
    <w:rsid w:val="046D2021"/>
    <w:rsid w:val="0580326D"/>
    <w:rsid w:val="05CB7081"/>
    <w:rsid w:val="0663237F"/>
    <w:rsid w:val="066C552A"/>
    <w:rsid w:val="066F6E3E"/>
    <w:rsid w:val="067032E2"/>
    <w:rsid w:val="06BB088D"/>
    <w:rsid w:val="08C57E4F"/>
    <w:rsid w:val="098657E3"/>
    <w:rsid w:val="0A8C6210"/>
    <w:rsid w:val="0B213D85"/>
    <w:rsid w:val="0D3B79FB"/>
    <w:rsid w:val="0D537EB3"/>
    <w:rsid w:val="0E6D1C72"/>
    <w:rsid w:val="0EDF1F46"/>
    <w:rsid w:val="0EFA56E7"/>
    <w:rsid w:val="0F3D40B4"/>
    <w:rsid w:val="0F653FFD"/>
    <w:rsid w:val="101925BD"/>
    <w:rsid w:val="11854178"/>
    <w:rsid w:val="11940D4C"/>
    <w:rsid w:val="11E53012"/>
    <w:rsid w:val="13815942"/>
    <w:rsid w:val="13CC0182"/>
    <w:rsid w:val="13E07386"/>
    <w:rsid w:val="13FB7F63"/>
    <w:rsid w:val="14212E00"/>
    <w:rsid w:val="14BC097D"/>
    <w:rsid w:val="15492923"/>
    <w:rsid w:val="15B019C3"/>
    <w:rsid w:val="15DC6292"/>
    <w:rsid w:val="16AB6471"/>
    <w:rsid w:val="16E92F74"/>
    <w:rsid w:val="18B013BD"/>
    <w:rsid w:val="190E2B38"/>
    <w:rsid w:val="195134E1"/>
    <w:rsid w:val="198527A8"/>
    <w:rsid w:val="199B5D57"/>
    <w:rsid w:val="19A56879"/>
    <w:rsid w:val="1ADB206A"/>
    <w:rsid w:val="1B1A33C4"/>
    <w:rsid w:val="1B3D753A"/>
    <w:rsid w:val="1B416BA3"/>
    <w:rsid w:val="1B723200"/>
    <w:rsid w:val="1BB704FD"/>
    <w:rsid w:val="1BC72610"/>
    <w:rsid w:val="1BFE2CE6"/>
    <w:rsid w:val="1C307D87"/>
    <w:rsid w:val="1C634636"/>
    <w:rsid w:val="1CE65173"/>
    <w:rsid w:val="1D076FA6"/>
    <w:rsid w:val="1DF23017"/>
    <w:rsid w:val="1DF61EC7"/>
    <w:rsid w:val="1E6D3574"/>
    <w:rsid w:val="1EB843C1"/>
    <w:rsid w:val="1EFA59E6"/>
    <w:rsid w:val="1F123EC2"/>
    <w:rsid w:val="1FA12306"/>
    <w:rsid w:val="1FD93693"/>
    <w:rsid w:val="20166850"/>
    <w:rsid w:val="20937EA1"/>
    <w:rsid w:val="212032C8"/>
    <w:rsid w:val="21EF7359"/>
    <w:rsid w:val="22CD0DA1"/>
    <w:rsid w:val="22F64645"/>
    <w:rsid w:val="23244AEC"/>
    <w:rsid w:val="23FB492A"/>
    <w:rsid w:val="24AC4A8D"/>
    <w:rsid w:val="25392365"/>
    <w:rsid w:val="25CE197B"/>
    <w:rsid w:val="261F28BC"/>
    <w:rsid w:val="26C13A60"/>
    <w:rsid w:val="26F87F9C"/>
    <w:rsid w:val="270052C5"/>
    <w:rsid w:val="28FB6D34"/>
    <w:rsid w:val="292C1E4A"/>
    <w:rsid w:val="2955244F"/>
    <w:rsid w:val="2A0A52DC"/>
    <w:rsid w:val="2B791650"/>
    <w:rsid w:val="2BA3290D"/>
    <w:rsid w:val="2C493AB2"/>
    <w:rsid w:val="2CAC1704"/>
    <w:rsid w:val="2CF37C00"/>
    <w:rsid w:val="2D2D342B"/>
    <w:rsid w:val="2DD756D7"/>
    <w:rsid w:val="2E410146"/>
    <w:rsid w:val="2E892EF9"/>
    <w:rsid w:val="2EF64AAC"/>
    <w:rsid w:val="315C4F6D"/>
    <w:rsid w:val="31927E7D"/>
    <w:rsid w:val="32327383"/>
    <w:rsid w:val="32DC7265"/>
    <w:rsid w:val="335754FB"/>
    <w:rsid w:val="342C4B4E"/>
    <w:rsid w:val="34EA580F"/>
    <w:rsid w:val="35772E4B"/>
    <w:rsid w:val="363921AC"/>
    <w:rsid w:val="36C6480C"/>
    <w:rsid w:val="378B43A5"/>
    <w:rsid w:val="37BD5402"/>
    <w:rsid w:val="383F6E5E"/>
    <w:rsid w:val="38FD6C77"/>
    <w:rsid w:val="396D4413"/>
    <w:rsid w:val="3AC03D60"/>
    <w:rsid w:val="3B54447B"/>
    <w:rsid w:val="3B76085A"/>
    <w:rsid w:val="3B832876"/>
    <w:rsid w:val="3B995D49"/>
    <w:rsid w:val="3BCF2D16"/>
    <w:rsid w:val="3C0C42A9"/>
    <w:rsid w:val="3C254AF6"/>
    <w:rsid w:val="3C320116"/>
    <w:rsid w:val="3D520700"/>
    <w:rsid w:val="3DA41D40"/>
    <w:rsid w:val="3DC470E2"/>
    <w:rsid w:val="3DD678F8"/>
    <w:rsid w:val="3EA166EE"/>
    <w:rsid w:val="3EAA452C"/>
    <w:rsid w:val="3F3055E4"/>
    <w:rsid w:val="3F9764A1"/>
    <w:rsid w:val="40EA6A84"/>
    <w:rsid w:val="41C367BE"/>
    <w:rsid w:val="41D43A07"/>
    <w:rsid w:val="41FB053A"/>
    <w:rsid w:val="42664FBD"/>
    <w:rsid w:val="42BD4CFC"/>
    <w:rsid w:val="44792984"/>
    <w:rsid w:val="448E1545"/>
    <w:rsid w:val="44FF5255"/>
    <w:rsid w:val="45985868"/>
    <w:rsid w:val="45B81486"/>
    <w:rsid w:val="46380F7A"/>
    <w:rsid w:val="46830DE6"/>
    <w:rsid w:val="47CA38F8"/>
    <w:rsid w:val="484D0140"/>
    <w:rsid w:val="495042D1"/>
    <w:rsid w:val="49F80EAA"/>
    <w:rsid w:val="4A6522CC"/>
    <w:rsid w:val="4C0B72BE"/>
    <w:rsid w:val="4CCE0966"/>
    <w:rsid w:val="4EAC3628"/>
    <w:rsid w:val="4FCA2769"/>
    <w:rsid w:val="4FF52A98"/>
    <w:rsid w:val="4FFF435B"/>
    <w:rsid w:val="50127260"/>
    <w:rsid w:val="51AB259B"/>
    <w:rsid w:val="535C2C63"/>
    <w:rsid w:val="53603363"/>
    <w:rsid w:val="537444F6"/>
    <w:rsid w:val="53931BF8"/>
    <w:rsid w:val="53E43F94"/>
    <w:rsid w:val="53F43A7C"/>
    <w:rsid w:val="551435F4"/>
    <w:rsid w:val="559C444B"/>
    <w:rsid w:val="559F4DF3"/>
    <w:rsid w:val="55B911A1"/>
    <w:rsid w:val="56A21752"/>
    <w:rsid w:val="570F4C0E"/>
    <w:rsid w:val="57142366"/>
    <w:rsid w:val="571B0325"/>
    <w:rsid w:val="57665394"/>
    <w:rsid w:val="57790E97"/>
    <w:rsid w:val="577B5297"/>
    <w:rsid w:val="578C014A"/>
    <w:rsid w:val="579A712D"/>
    <w:rsid w:val="57C6484E"/>
    <w:rsid w:val="57D460CD"/>
    <w:rsid w:val="583550B4"/>
    <w:rsid w:val="584621A3"/>
    <w:rsid w:val="5884036A"/>
    <w:rsid w:val="59785A60"/>
    <w:rsid w:val="59D31F6A"/>
    <w:rsid w:val="5A653FD7"/>
    <w:rsid w:val="5AAD5989"/>
    <w:rsid w:val="5AB46D8F"/>
    <w:rsid w:val="5AD32747"/>
    <w:rsid w:val="5AE33094"/>
    <w:rsid w:val="5D1155CB"/>
    <w:rsid w:val="5D6D6F02"/>
    <w:rsid w:val="5E117B2D"/>
    <w:rsid w:val="5E205503"/>
    <w:rsid w:val="5F363CC8"/>
    <w:rsid w:val="617C57AE"/>
    <w:rsid w:val="62051EC0"/>
    <w:rsid w:val="623A301B"/>
    <w:rsid w:val="636B3D8A"/>
    <w:rsid w:val="63703281"/>
    <w:rsid w:val="639C40C7"/>
    <w:rsid w:val="63DC3778"/>
    <w:rsid w:val="640B5D18"/>
    <w:rsid w:val="64A532CB"/>
    <w:rsid w:val="65527516"/>
    <w:rsid w:val="65DA6FA5"/>
    <w:rsid w:val="66097AB2"/>
    <w:rsid w:val="68C66A15"/>
    <w:rsid w:val="693D43E8"/>
    <w:rsid w:val="699738D1"/>
    <w:rsid w:val="69DF08DC"/>
    <w:rsid w:val="6A0F12CF"/>
    <w:rsid w:val="6A372C18"/>
    <w:rsid w:val="6A3E2857"/>
    <w:rsid w:val="6A470981"/>
    <w:rsid w:val="6A6F50BD"/>
    <w:rsid w:val="6AFA1F1F"/>
    <w:rsid w:val="6D910891"/>
    <w:rsid w:val="6DAC14BF"/>
    <w:rsid w:val="6E3403AE"/>
    <w:rsid w:val="6E9114B9"/>
    <w:rsid w:val="6EB94461"/>
    <w:rsid w:val="6F5830C4"/>
    <w:rsid w:val="6F725328"/>
    <w:rsid w:val="6FC05DAC"/>
    <w:rsid w:val="70582A46"/>
    <w:rsid w:val="706B55A1"/>
    <w:rsid w:val="70E138DD"/>
    <w:rsid w:val="71706ED6"/>
    <w:rsid w:val="727F05EF"/>
    <w:rsid w:val="72F82486"/>
    <w:rsid w:val="733E4038"/>
    <w:rsid w:val="75012D0C"/>
    <w:rsid w:val="760A7432"/>
    <w:rsid w:val="760D620D"/>
    <w:rsid w:val="76277FE4"/>
    <w:rsid w:val="76584F17"/>
    <w:rsid w:val="765D69A2"/>
    <w:rsid w:val="76731DF6"/>
    <w:rsid w:val="76900173"/>
    <w:rsid w:val="789072E0"/>
    <w:rsid w:val="78E35D19"/>
    <w:rsid w:val="7953497D"/>
    <w:rsid w:val="7955387A"/>
    <w:rsid w:val="7984191C"/>
    <w:rsid w:val="7A073D1F"/>
    <w:rsid w:val="7B3C2FDA"/>
    <w:rsid w:val="7BA913FB"/>
    <w:rsid w:val="7D1E71EA"/>
    <w:rsid w:val="7DA54507"/>
    <w:rsid w:val="7DAF1007"/>
    <w:rsid w:val="7EE94B21"/>
    <w:rsid w:val="7F3B5CFA"/>
    <w:rsid w:val="7F98785D"/>
    <w:rsid w:val="7FA77AA0"/>
    <w:rsid w:val="7FE9002D"/>
    <w:rsid w:val="7FEE1F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6"/>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styleId="4">
    <w:name w:val="heading 1"/>
    <w:basedOn w:val="1"/>
    <w:next w:val="1"/>
    <w:link w:val="175"/>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link w:val="178"/>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6">
    <w:name w:val="heading 3"/>
    <w:basedOn w:val="1"/>
    <w:next w:val="1"/>
    <w:link w:val="176"/>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szCs w:val="24"/>
    </w:rPr>
  </w:style>
  <w:style w:type="paragraph" w:styleId="3">
    <w:name w:val="Body Text"/>
    <w:basedOn w:val="1"/>
    <w:next w:val="1"/>
    <w:link w:val="174"/>
    <w:qFormat/>
    <w:uiPriority w:val="0"/>
    <w:pPr>
      <w:jc w:val="left"/>
    </w:pPr>
    <w:rPr>
      <w:rFonts w:ascii="Copperplate Gothic Bold" w:hAnsi="Copperplate Gothic Bold"/>
      <w:sz w:val="28"/>
    </w:rPr>
  </w:style>
  <w:style w:type="paragraph" w:styleId="7">
    <w:name w:val="caption"/>
    <w:basedOn w:val="1"/>
    <w:next w:val="1"/>
    <w:qFormat/>
    <w:uiPriority w:val="0"/>
    <w:pPr>
      <w:spacing w:before="152" w:after="160"/>
      <w:jc w:val="both"/>
      <w:textAlignment w:val="baseline"/>
    </w:pPr>
    <w:rPr>
      <w:rFonts w:ascii="Arial" w:hAnsi="Arial" w:eastAsia="黑体"/>
      <w:kern w:val="2"/>
      <w:sz w:val="20"/>
      <w:szCs w:val="20"/>
      <w:lang w:val="en-US" w:eastAsia="zh-CN" w:bidi="ar-SA"/>
    </w:rPr>
  </w:style>
  <w:style w:type="paragraph" w:styleId="8">
    <w:name w:val="toa heading"/>
    <w:basedOn w:val="1"/>
    <w:next w:val="1"/>
    <w:link w:val="177"/>
    <w:qFormat/>
    <w:uiPriority w:val="0"/>
    <w:pPr>
      <w:spacing w:before="120"/>
    </w:pPr>
    <w:rPr>
      <w:rFonts w:ascii="Cambria" w:hAnsi="Cambria" w:eastAsia="宋体" w:cs="Times New Roman"/>
      <w:sz w:val="24"/>
    </w:rPr>
  </w:style>
  <w:style w:type="paragraph" w:styleId="9">
    <w:name w:val="annotation text"/>
    <w:basedOn w:val="1"/>
    <w:semiHidden/>
    <w:qFormat/>
    <w:uiPriority w:val="0"/>
    <w:pPr>
      <w:jc w:val="left"/>
    </w:pPr>
  </w:style>
  <w:style w:type="paragraph" w:styleId="10">
    <w:name w:val="Salutation"/>
    <w:basedOn w:val="1"/>
    <w:next w:val="1"/>
    <w:link w:val="54"/>
    <w:qFormat/>
    <w:uiPriority w:val="0"/>
    <w:pPr>
      <w:jc w:val="both"/>
      <w:textAlignment w:val="baseline"/>
    </w:pPr>
    <w:rPr>
      <w:kern w:val="2"/>
      <w:sz w:val="24"/>
      <w:szCs w:val="20"/>
      <w:lang w:val="en-US" w:eastAsia="zh-CN" w:bidi="ar-SA"/>
    </w:rPr>
  </w:style>
  <w:style w:type="paragraph" w:styleId="11">
    <w:name w:val="toc 3"/>
    <w:basedOn w:val="1"/>
    <w:next w:val="1"/>
    <w:qFormat/>
    <w:uiPriority w:val="0"/>
    <w:pPr>
      <w:ind w:left="840" w:leftChars="400"/>
    </w:pPr>
  </w:style>
  <w:style w:type="paragraph" w:styleId="12">
    <w:name w:val="Date"/>
    <w:basedOn w:val="1"/>
    <w:next w:val="1"/>
    <w:link w:val="63"/>
    <w:qFormat/>
    <w:uiPriority w:val="0"/>
    <w:pPr>
      <w:ind w:left="100" w:leftChars="2500"/>
      <w:jc w:val="both"/>
      <w:textAlignment w:val="baseline"/>
    </w:pPr>
    <w:rPr>
      <w:rFonts w:ascii="宋体" w:hAnsi="宋体"/>
      <w:kern w:val="2"/>
      <w:sz w:val="21"/>
      <w:szCs w:val="24"/>
      <w:lang w:val="en-US" w:eastAsia="zh-CN" w:bidi="ar-SA"/>
    </w:rPr>
  </w:style>
  <w:style w:type="paragraph" w:styleId="13">
    <w:name w:val="footer"/>
    <w:basedOn w:val="1"/>
    <w:link w:val="68"/>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14">
    <w:name w:val="header"/>
    <w:basedOn w:val="1"/>
    <w:link w:val="69"/>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paragraph" w:styleId="15">
    <w:name w:val="toc 1"/>
    <w:basedOn w:val="1"/>
    <w:next w:val="1"/>
    <w:qFormat/>
    <w:uiPriority w:val="0"/>
  </w:style>
  <w:style w:type="paragraph" w:styleId="16">
    <w:name w:val="toc 2"/>
    <w:basedOn w:val="1"/>
    <w:next w:val="1"/>
    <w:qFormat/>
    <w:uiPriority w:val="0"/>
    <w:pPr>
      <w:ind w:left="420" w:leftChars="200"/>
    </w:pPr>
  </w:style>
  <w:style w:type="paragraph" w:styleId="17">
    <w:name w:val="Body Text 2"/>
    <w:basedOn w:val="1"/>
    <w:qFormat/>
    <w:uiPriority w:val="0"/>
    <w:pPr>
      <w:tabs>
        <w:tab w:val="left" w:pos="0"/>
      </w:tabs>
      <w:spacing w:line="300" w:lineRule="auto"/>
    </w:pPr>
    <w:rPr>
      <w:sz w:val="28"/>
    </w:rPr>
  </w:style>
  <w:style w:type="paragraph" w:styleId="18">
    <w:name w:val="Normal (Web)"/>
    <w:basedOn w:val="1"/>
    <w:qFormat/>
    <w:uiPriority w:val="0"/>
    <w:pPr>
      <w:spacing w:before="0" w:beforeAutospacing="0" w:after="0" w:afterAutospacing="0"/>
      <w:ind w:left="0" w:right="0"/>
      <w:jc w:val="left"/>
    </w:pPr>
    <w:rPr>
      <w:kern w:val="0"/>
      <w:sz w:val="24"/>
      <w:lang w:val="en-US" w:eastAsia="zh-CN" w:bidi="ar"/>
    </w:rPr>
  </w:style>
  <w:style w:type="paragraph" w:styleId="19">
    <w:name w:val="Title"/>
    <w:basedOn w:val="1"/>
    <w:next w:val="1"/>
    <w:link w:val="79"/>
    <w:qFormat/>
    <w:uiPriority w:val="0"/>
    <w:pPr>
      <w:jc w:val="center"/>
      <w:textAlignment w:val="baseline"/>
    </w:pPr>
    <w:rPr>
      <w:rFonts w:ascii="Calibri" w:hAnsi="Calibri"/>
      <w:kern w:val="2"/>
      <w:sz w:val="30"/>
      <w:szCs w:val="24"/>
      <w:lang w:val="en-US" w:eastAsia="zh-CN" w:bidi="ar-SA"/>
    </w:rPr>
  </w:style>
  <w:style w:type="paragraph" w:styleId="20">
    <w:name w:val="Body Text First Indent 2"/>
    <w:basedOn w:val="17"/>
    <w:unhideWhenUsed/>
    <w:qFormat/>
    <w:uiPriority w:val="99"/>
    <w:pPr>
      <w:widowControl/>
      <w:ind w:firstLine="420"/>
      <w:jc w:val="left"/>
    </w:pPr>
    <w:rPr>
      <w:rFonts w:ascii="宋体" w:hAnsi="宋体" w:cs="宋体"/>
      <w:sz w:val="21"/>
    </w:rPr>
  </w:style>
  <w:style w:type="table" w:styleId="22">
    <w:name w:val="Table Grid"/>
    <w:basedOn w:val="2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5"/>
    <w:link w:val="1"/>
    <w:qFormat/>
    <w:uiPriority w:val="0"/>
    <w:rPr>
      <w:rFonts w:cs="Times New Roman"/>
      <w:b/>
      <w:bCs/>
    </w:rPr>
  </w:style>
  <w:style w:type="character" w:customStyle="1" w:styleId="25">
    <w:name w:val="NormalCharacter"/>
    <w:link w:val="1"/>
    <w:qFormat/>
    <w:uiPriority w:val="0"/>
  </w:style>
  <w:style w:type="character" w:styleId="26">
    <w:name w:val="FollowedHyperlink"/>
    <w:basedOn w:val="25"/>
    <w:link w:val="1"/>
    <w:qFormat/>
    <w:uiPriority w:val="0"/>
    <w:rPr>
      <w:rFonts w:ascii="宋体" w:hAnsi="宋体" w:eastAsia="宋体"/>
      <w:color w:val="000000"/>
      <w:sz w:val="18"/>
      <w:szCs w:val="18"/>
    </w:rPr>
  </w:style>
  <w:style w:type="character" w:styleId="27">
    <w:name w:val="Emphasis"/>
    <w:basedOn w:val="25"/>
    <w:link w:val="1"/>
    <w:qFormat/>
    <w:uiPriority w:val="0"/>
  </w:style>
  <w:style w:type="character" w:styleId="28">
    <w:name w:val="Hyperlink"/>
    <w:basedOn w:val="25"/>
    <w:link w:val="1"/>
    <w:qFormat/>
    <w:uiPriority w:val="0"/>
    <w:rPr>
      <w:rFonts w:ascii="宋体" w:hAnsi="宋体" w:eastAsia="宋体"/>
      <w:color w:val="000000"/>
      <w:sz w:val="18"/>
      <w:szCs w:val="18"/>
    </w:rPr>
  </w:style>
  <w:style w:type="paragraph" w:customStyle="1" w:styleId="29">
    <w:name w:val="UserStyle_0"/>
    <w:basedOn w:val="1"/>
    <w:qFormat/>
    <w:uiPriority w:val="0"/>
    <w:pPr>
      <w:ind w:firstLine="420" w:firstLineChars="200"/>
      <w:jc w:val="both"/>
      <w:textAlignment w:val="baseline"/>
    </w:pPr>
    <w:rPr>
      <w:rFonts w:ascii="Calibri" w:hAnsi="Calibri"/>
      <w:kern w:val="2"/>
      <w:sz w:val="21"/>
      <w:szCs w:val="22"/>
      <w:lang w:val="en-US" w:eastAsia="zh-CN" w:bidi="ar-SA"/>
    </w:rPr>
  </w:style>
  <w:style w:type="paragraph" w:customStyle="1" w:styleId="30">
    <w:name w:val="Heading1"/>
    <w:basedOn w:val="1"/>
    <w:next w:val="1"/>
    <w:link w:val="40"/>
    <w:qFormat/>
    <w:uiPriority w:val="0"/>
    <w:pPr>
      <w:keepNext/>
      <w:keepLines/>
      <w:spacing w:before="10" w:after="10" w:line="240" w:lineRule="auto"/>
      <w:jc w:val="center"/>
      <w:textAlignment w:val="baseline"/>
    </w:pPr>
    <w:rPr>
      <w:rFonts w:eastAsia="宋体" w:cs="Times New Roman"/>
      <w:b/>
      <w:bCs/>
      <w:kern w:val="44"/>
      <w:sz w:val="32"/>
      <w:szCs w:val="44"/>
      <w:lang w:val="en-US" w:eastAsia="zh-CN" w:bidi="ar-SA"/>
    </w:rPr>
  </w:style>
  <w:style w:type="paragraph" w:customStyle="1" w:styleId="31">
    <w:name w:val="Heading2"/>
    <w:basedOn w:val="1"/>
    <w:next w:val="1"/>
    <w:link w:val="41"/>
    <w:qFormat/>
    <w:uiPriority w:val="0"/>
    <w:pPr>
      <w:keepNext/>
      <w:keepLines/>
      <w:spacing w:before="260" w:after="260" w:line="413" w:lineRule="auto"/>
      <w:jc w:val="both"/>
      <w:textAlignment w:val="baseline"/>
    </w:pPr>
    <w:rPr>
      <w:rFonts w:ascii="Arial" w:hAnsi="Arial" w:eastAsia="黑体" w:cs="Times New Roman"/>
      <w:b/>
      <w:bCs/>
      <w:kern w:val="2"/>
      <w:sz w:val="32"/>
      <w:szCs w:val="32"/>
      <w:lang w:val="en-US" w:eastAsia="zh-CN" w:bidi="ar-SA"/>
    </w:rPr>
  </w:style>
  <w:style w:type="paragraph" w:customStyle="1" w:styleId="32">
    <w:name w:val="Heading3"/>
    <w:basedOn w:val="1"/>
    <w:next w:val="1"/>
    <w:link w:val="42"/>
    <w:qFormat/>
    <w:uiPriority w:val="0"/>
    <w:pPr>
      <w:keepNext/>
      <w:keepLines/>
      <w:spacing w:before="260" w:after="260" w:line="413" w:lineRule="auto"/>
      <w:jc w:val="both"/>
      <w:textAlignment w:val="baseline"/>
    </w:pPr>
    <w:rPr>
      <w:rFonts w:cs="Times New Roman"/>
      <w:b/>
      <w:bCs/>
      <w:kern w:val="2"/>
      <w:sz w:val="32"/>
      <w:szCs w:val="32"/>
      <w:lang w:val="en-US" w:eastAsia="zh-CN" w:bidi="ar-SA"/>
    </w:rPr>
  </w:style>
  <w:style w:type="paragraph" w:customStyle="1" w:styleId="33">
    <w:name w:val="Heading4"/>
    <w:basedOn w:val="1"/>
    <w:next w:val="1"/>
    <w:link w:val="43"/>
    <w:qFormat/>
    <w:uiPriority w:val="0"/>
    <w:pPr>
      <w:keepNext/>
      <w:keepLines/>
      <w:spacing w:before="280" w:after="290" w:line="376" w:lineRule="atLeast"/>
      <w:jc w:val="both"/>
      <w:textAlignment w:val="baseline"/>
    </w:pPr>
    <w:rPr>
      <w:rFonts w:ascii="Arial" w:hAnsi="Arial"/>
      <w:b/>
      <w:spacing w:val="20"/>
      <w:kern w:val="2"/>
      <w:sz w:val="28"/>
      <w:szCs w:val="20"/>
      <w:lang w:val="en-US" w:eastAsia="zh-CN" w:bidi="ar-SA"/>
    </w:rPr>
  </w:style>
  <w:style w:type="paragraph" w:customStyle="1" w:styleId="34">
    <w:name w:val="Heading5"/>
    <w:basedOn w:val="1"/>
    <w:next w:val="1"/>
    <w:link w:val="44"/>
    <w:qFormat/>
    <w:uiPriority w:val="0"/>
    <w:pPr>
      <w:keepNext/>
      <w:keepLines/>
      <w:spacing w:before="280" w:after="290" w:line="376" w:lineRule="atLeast"/>
      <w:jc w:val="both"/>
      <w:textAlignment w:val="baseline"/>
    </w:pPr>
    <w:rPr>
      <w:b/>
      <w:spacing w:val="20"/>
      <w:kern w:val="2"/>
      <w:sz w:val="28"/>
      <w:szCs w:val="20"/>
      <w:lang w:val="en-US" w:eastAsia="zh-CN" w:bidi="ar-SA"/>
    </w:rPr>
  </w:style>
  <w:style w:type="paragraph" w:customStyle="1" w:styleId="35">
    <w:name w:val="Heading6"/>
    <w:basedOn w:val="1"/>
    <w:next w:val="1"/>
    <w:link w:val="45"/>
    <w:qFormat/>
    <w:uiPriority w:val="0"/>
    <w:pPr>
      <w:keepNext/>
      <w:keepLines/>
      <w:spacing w:before="240" w:after="64" w:line="320" w:lineRule="atLeast"/>
      <w:jc w:val="both"/>
      <w:textAlignment w:val="baseline"/>
    </w:pPr>
    <w:rPr>
      <w:rFonts w:ascii="黑体" w:hAnsi="Tms Rmn" w:eastAsia="黑体"/>
      <w:b/>
      <w:spacing w:val="20"/>
      <w:kern w:val="0"/>
      <w:sz w:val="24"/>
      <w:szCs w:val="20"/>
      <w:lang w:val="en-US" w:eastAsia="zh-CN" w:bidi="ar-SA"/>
    </w:rPr>
  </w:style>
  <w:style w:type="paragraph" w:customStyle="1" w:styleId="36">
    <w:name w:val="Heading7"/>
    <w:basedOn w:val="1"/>
    <w:next w:val="1"/>
    <w:link w:val="46"/>
    <w:qFormat/>
    <w:uiPriority w:val="0"/>
    <w:pPr>
      <w:keepNext/>
      <w:keepLines/>
      <w:spacing w:before="240" w:after="64" w:line="320" w:lineRule="atLeast"/>
      <w:jc w:val="both"/>
      <w:textAlignment w:val="baseline"/>
    </w:pPr>
    <w:rPr>
      <w:b/>
      <w:spacing w:val="20"/>
      <w:kern w:val="0"/>
      <w:sz w:val="24"/>
      <w:szCs w:val="20"/>
      <w:lang w:val="en-US" w:eastAsia="zh-CN" w:bidi="ar-SA"/>
    </w:rPr>
  </w:style>
  <w:style w:type="paragraph" w:customStyle="1" w:styleId="37">
    <w:name w:val="Heading8"/>
    <w:basedOn w:val="1"/>
    <w:next w:val="1"/>
    <w:link w:val="47"/>
    <w:qFormat/>
    <w:uiPriority w:val="0"/>
    <w:pPr>
      <w:keepNext/>
      <w:keepLines/>
      <w:spacing w:before="240" w:after="64" w:line="320" w:lineRule="atLeast"/>
      <w:jc w:val="both"/>
      <w:textAlignment w:val="baseline"/>
    </w:pPr>
    <w:rPr>
      <w:rFonts w:ascii="Arial" w:hAnsi="Arial" w:eastAsia="黑体"/>
      <w:spacing w:val="20"/>
      <w:kern w:val="0"/>
      <w:sz w:val="24"/>
      <w:szCs w:val="20"/>
      <w:lang w:val="en-US" w:eastAsia="zh-CN" w:bidi="ar-SA"/>
    </w:rPr>
  </w:style>
  <w:style w:type="paragraph" w:customStyle="1" w:styleId="38">
    <w:name w:val="Heading9"/>
    <w:basedOn w:val="1"/>
    <w:next w:val="1"/>
    <w:link w:val="48"/>
    <w:qFormat/>
    <w:uiPriority w:val="0"/>
    <w:pPr>
      <w:keepNext/>
      <w:keepLines/>
      <w:spacing w:before="240" w:after="64" w:line="320" w:lineRule="atLeast"/>
      <w:jc w:val="both"/>
      <w:textAlignment w:val="baseline"/>
    </w:pPr>
    <w:rPr>
      <w:rFonts w:ascii="Arial" w:hAnsi="Arial" w:eastAsia="黑体"/>
      <w:spacing w:val="20"/>
      <w:kern w:val="0"/>
      <w:sz w:val="24"/>
      <w:szCs w:val="20"/>
      <w:lang w:val="en-US" w:eastAsia="zh-CN" w:bidi="ar-SA"/>
    </w:rPr>
  </w:style>
  <w:style w:type="table" w:customStyle="1" w:styleId="39">
    <w:name w:val="TableNormal"/>
    <w:qFormat/>
    <w:uiPriority w:val="0"/>
  </w:style>
  <w:style w:type="character" w:customStyle="1" w:styleId="40">
    <w:name w:val="UserStyle_1"/>
    <w:basedOn w:val="25"/>
    <w:link w:val="30"/>
    <w:qFormat/>
    <w:uiPriority w:val="0"/>
    <w:rPr>
      <w:rFonts w:ascii="Times New Roman" w:hAnsi="Times New Roman" w:eastAsia="宋体" w:cs="Times New Roman"/>
      <w:b/>
      <w:bCs/>
      <w:kern w:val="44"/>
      <w:sz w:val="32"/>
      <w:szCs w:val="44"/>
    </w:rPr>
  </w:style>
  <w:style w:type="character" w:customStyle="1" w:styleId="41">
    <w:name w:val="UserStyle_2"/>
    <w:basedOn w:val="25"/>
    <w:link w:val="31"/>
    <w:qFormat/>
    <w:uiPriority w:val="0"/>
    <w:rPr>
      <w:rFonts w:ascii="Arial" w:hAnsi="Arial" w:eastAsia="黑体" w:cs="Times New Roman"/>
      <w:b/>
      <w:bCs/>
      <w:sz w:val="32"/>
      <w:szCs w:val="32"/>
    </w:rPr>
  </w:style>
  <w:style w:type="character" w:customStyle="1" w:styleId="42">
    <w:name w:val="UserStyle_3"/>
    <w:basedOn w:val="25"/>
    <w:link w:val="32"/>
    <w:qFormat/>
    <w:uiPriority w:val="0"/>
    <w:rPr>
      <w:rFonts w:ascii="Times New Roman" w:hAnsi="Times New Roman" w:eastAsia="宋体" w:cs="Times New Roman"/>
      <w:b/>
      <w:bCs/>
      <w:sz w:val="32"/>
      <w:szCs w:val="32"/>
    </w:rPr>
  </w:style>
  <w:style w:type="character" w:customStyle="1" w:styleId="43">
    <w:name w:val="UserStyle_4"/>
    <w:basedOn w:val="25"/>
    <w:link w:val="33"/>
    <w:qFormat/>
    <w:uiPriority w:val="0"/>
    <w:rPr>
      <w:rFonts w:ascii="Arial" w:hAnsi="Arial" w:eastAsia="宋体"/>
      <w:b/>
      <w:spacing w:val="20"/>
      <w:sz w:val="28"/>
      <w:szCs w:val="20"/>
    </w:rPr>
  </w:style>
  <w:style w:type="character" w:customStyle="1" w:styleId="44">
    <w:name w:val="UserStyle_5"/>
    <w:basedOn w:val="25"/>
    <w:link w:val="34"/>
    <w:qFormat/>
    <w:uiPriority w:val="0"/>
    <w:rPr>
      <w:rFonts w:ascii="Times New Roman" w:hAnsi="Times New Roman" w:eastAsia="宋体"/>
      <w:b/>
      <w:spacing w:val="20"/>
      <w:sz w:val="28"/>
      <w:szCs w:val="20"/>
    </w:rPr>
  </w:style>
  <w:style w:type="character" w:customStyle="1" w:styleId="45">
    <w:name w:val="UserStyle_6"/>
    <w:basedOn w:val="25"/>
    <w:link w:val="35"/>
    <w:qFormat/>
    <w:uiPriority w:val="0"/>
    <w:rPr>
      <w:rFonts w:ascii="黑体" w:hAnsi="Tms Rmn" w:eastAsia="黑体"/>
      <w:b/>
      <w:spacing w:val="20"/>
      <w:kern w:val="0"/>
      <w:sz w:val="24"/>
      <w:szCs w:val="20"/>
    </w:rPr>
  </w:style>
  <w:style w:type="character" w:customStyle="1" w:styleId="46">
    <w:name w:val="UserStyle_7"/>
    <w:basedOn w:val="25"/>
    <w:link w:val="36"/>
    <w:qFormat/>
    <w:uiPriority w:val="0"/>
    <w:rPr>
      <w:rFonts w:ascii="Times New Roman" w:hAnsi="Times New Roman" w:eastAsia="宋体"/>
      <w:b/>
      <w:spacing w:val="20"/>
      <w:kern w:val="0"/>
      <w:sz w:val="24"/>
      <w:szCs w:val="20"/>
    </w:rPr>
  </w:style>
  <w:style w:type="character" w:customStyle="1" w:styleId="47">
    <w:name w:val="UserStyle_8"/>
    <w:basedOn w:val="25"/>
    <w:link w:val="37"/>
    <w:qFormat/>
    <w:uiPriority w:val="0"/>
    <w:rPr>
      <w:rFonts w:ascii="Arial" w:hAnsi="Arial" w:eastAsia="黑体"/>
      <w:spacing w:val="20"/>
      <w:kern w:val="0"/>
      <w:sz w:val="24"/>
      <w:szCs w:val="20"/>
    </w:rPr>
  </w:style>
  <w:style w:type="character" w:customStyle="1" w:styleId="48">
    <w:name w:val="UserStyle_9"/>
    <w:basedOn w:val="25"/>
    <w:link w:val="38"/>
    <w:qFormat/>
    <w:uiPriority w:val="0"/>
    <w:rPr>
      <w:rFonts w:ascii="Arial" w:hAnsi="Arial" w:eastAsia="黑体"/>
      <w:spacing w:val="20"/>
      <w:kern w:val="0"/>
      <w:sz w:val="24"/>
      <w:szCs w:val="20"/>
    </w:rPr>
  </w:style>
  <w:style w:type="paragraph" w:customStyle="1" w:styleId="49">
    <w:name w:val="NormalIndent"/>
    <w:basedOn w:val="1"/>
    <w:qFormat/>
    <w:uiPriority w:val="0"/>
    <w:pPr>
      <w:spacing w:line="640" w:lineRule="exact"/>
      <w:ind w:firstLine="585"/>
      <w:jc w:val="both"/>
      <w:textAlignment w:val="baseline"/>
    </w:pPr>
    <w:rPr>
      <w:rFonts w:ascii="楷体_GB2312" w:eastAsia="楷体_GB2312"/>
      <w:kern w:val="0"/>
      <w:sz w:val="32"/>
      <w:szCs w:val="32"/>
      <w:lang w:val="en-US" w:eastAsia="zh-CN" w:bidi="ar-SA"/>
    </w:rPr>
  </w:style>
  <w:style w:type="paragraph" w:customStyle="1" w:styleId="50">
    <w:name w:val="NavPane"/>
    <w:basedOn w:val="1"/>
    <w:link w:val="51"/>
    <w:qFormat/>
    <w:uiPriority w:val="0"/>
    <w:pPr>
      <w:shd w:val="clear" w:color="auto" w:fill="000080"/>
      <w:jc w:val="both"/>
      <w:textAlignment w:val="baseline"/>
    </w:pPr>
    <w:rPr>
      <w:rFonts w:ascii="Calibri" w:hAnsi="Calibri"/>
      <w:kern w:val="2"/>
      <w:sz w:val="21"/>
      <w:szCs w:val="24"/>
      <w:lang w:val="en-US" w:eastAsia="zh-CN" w:bidi="ar-SA"/>
    </w:rPr>
  </w:style>
  <w:style w:type="character" w:customStyle="1" w:styleId="51">
    <w:name w:val="UserStyle_10"/>
    <w:basedOn w:val="25"/>
    <w:link w:val="50"/>
    <w:qFormat/>
    <w:uiPriority w:val="0"/>
    <w:rPr>
      <w:rFonts w:eastAsia="宋体"/>
      <w:szCs w:val="24"/>
      <w:shd w:val="clear" w:color="auto" w:fill="000080"/>
    </w:rPr>
  </w:style>
  <w:style w:type="paragraph" w:customStyle="1" w:styleId="52">
    <w:name w:val="AnnotationText"/>
    <w:basedOn w:val="1"/>
    <w:link w:val="53"/>
    <w:qFormat/>
    <w:uiPriority w:val="0"/>
    <w:pPr>
      <w:jc w:val="left"/>
      <w:textAlignment w:val="baseline"/>
    </w:pPr>
  </w:style>
  <w:style w:type="character" w:customStyle="1" w:styleId="53">
    <w:name w:val="UserStyle_11"/>
    <w:basedOn w:val="25"/>
    <w:link w:val="52"/>
    <w:semiHidden/>
    <w:qFormat/>
    <w:uiPriority w:val="0"/>
    <w:rPr>
      <w:rFonts w:ascii="Times New Roman" w:hAnsi="Times New Roman" w:eastAsia="宋体"/>
      <w:szCs w:val="24"/>
    </w:rPr>
  </w:style>
  <w:style w:type="character" w:customStyle="1" w:styleId="54">
    <w:name w:val="UserStyle_12"/>
    <w:basedOn w:val="25"/>
    <w:link w:val="10"/>
    <w:qFormat/>
    <w:uiPriority w:val="0"/>
    <w:rPr>
      <w:rFonts w:ascii="Times New Roman" w:hAnsi="Times New Roman" w:eastAsia="宋体"/>
      <w:sz w:val="24"/>
      <w:szCs w:val="20"/>
    </w:rPr>
  </w:style>
  <w:style w:type="paragraph" w:customStyle="1" w:styleId="55">
    <w:name w:val="BodyText3"/>
    <w:basedOn w:val="1"/>
    <w:link w:val="56"/>
    <w:qFormat/>
    <w:uiPriority w:val="0"/>
    <w:pPr>
      <w:spacing w:after="120"/>
      <w:jc w:val="both"/>
      <w:textAlignment w:val="baseline"/>
    </w:pPr>
    <w:rPr>
      <w:kern w:val="2"/>
      <w:sz w:val="16"/>
      <w:szCs w:val="16"/>
      <w:lang w:val="en-US" w:eastAsia="zh-CN" w:bidi="ar-SA"/>
    </w:rPr>
  </w:style>
  <w:style w:type="character" w:customStyle="1" w:styleId="56">
    <w:name w:val="UserStyle_13"/>
    <w:basedOn w:val="25"/>
    <w:link w:val="55"/>
    <w:qFormat/>
    <w:uiPriority w:val="0"/>
    <w:rPr>
      <w:rFonts w:ascii="Times New Roman" w:hAnsi="Times New Roman" w:eastAsia="宋体"/>
      <w:sz w:val="16"/>
      <w:szCs w:val="16"/>
    </w:rPr>
  </w:style>
  <w:style w:type="paragraph" w:customStyle="1" w:styleId="57">
    <w:name w:val="BodyText"/>
    <w:basedOn w:val="1"/>
    <w:next w:val="1"/>
    <w:link w:val="58"/>
    <w:qFormat/>
    <w:uiPriority w:val="0"/>
    <w:pPr>
      <w:spacing w:after="120"/>
      <w:jc w:val="both"/>
      <w:textAlignment w:val="baseline"/>
    </w:pPr>
    <w:rPr>
      <w:rFonts w:ascii="Calibri" w:hAnsi="Calibri"/>
      <w:kern w:val="2"/>
      <w:sz w:val="21"/>
      <w:szCs w:val="24"/>
      <w:lang w:val="en-US" w:eastAsia="zh-CN" w:bidi="ar-SA"/>
    </w:rPr>
  </w:style>
  <w:style w:type="character" w:customStyle="1" w:styleId="58">
    <w:name w:val="UserStyle_14"/>
    <w:basedOn w:val="25"/>
    <w:link w:val="57"/>
    <w:qFormat/>
    <w:uiPriority w:val="0"/>
    <w:rPr>
      <w:rFonts w:eastAsia="宋体"/>
      <w:szCs w:val="24"/>
    </w:rPr>
  </w:style>
  <w:style w:type="paragraph" w:customStyle="1" w:styleId="59">
    <w:name w:val="BodyTextIndent"/>
    <w:basedOn w:val="1"/>
    <w:link w:val="60"/>
    <w:qFormat/>
    <w:uiPriority w:val="0"/>
    <w:pPr>
      <w:spacing w:line="360" w:lineRule="exact"/>
      <w:ind w:firstLine="480" w:firstLineChars="200"/>
      <w:jc w:val="both"/>
      <w:textAlignment w:val="baseline"/>
    </w:pPr>
    <w:rPr>
      <w:rFonts w:ascii="宋体" w:hAnsi="宋体"/>
      <w:kern w:val="2"/>
      <w:sz w:val="24"/>
      <w:szCs w:val="24"/>
      <w:lang w:val="en-US" w:eastAsia="zh-CN" w:bidi="ar-SA"/>
    </w:rPr>
  </w:style>
  <w:style w:type="character" w:customStyle="1" w:styleId="60">
    <w:name w:val="UserStyle_15"/>
    <w:basedOn w:val="25"/>
    <w:link w:val="59"/>
    <w:qFormat/>
    <w:uiPriority w:val="0"/>
    <w:rPr>
      <w:rFonts w:ascii="宋体" w:hAnsi="宋体" w:eastAsia="宋体"/>
      <w:sz w:val="24"/>
      <w:szCs w:val="24"/>
    </w:rPr>
  </w:style>
  <w:style w:type="paragraph" w:customStyle="1" w:styleId="61">
    <w:name w:val="PlainText"/>
    <w:basedOn w:val="1"/>
    <w:link w:val="62"/>
    <w:qFormat/>
    <w:uiPriority w:val="0"/>
    <w:pPr>
      <w:jc w:val="both"/>
      <w:textAlignment w:val="baseline"/>
    </w:pPr>
    <w:rPr>
      <w:rFonts w:ascii="宋体" w:hAnsi="Courier New"/>
      <w:kern w:val="2"/>
      <w:sz w:val="21"/>
      <w:szCs w:val="21"/>
      <w:lang w:val="en-US" w:eastAsia="zh-CN" w:bidi="ar-SA"/>
    </w:rPr>
  </w:style>
  <w:style w:type="character" w:customStyle="1" w:styleId="62">
    <w:name w:val="UserStyle_16"/>
    <w:basedOn w:val="25"/>
    <w:link w:val="61"/>
    <w:qFormat/>
    <w:uiPriority w:val="0"/>
    <w:rPr>
      <w:rFonts w:ascii="宋体" w:hAnsi="Courier New" w:eastAsia="宋体"/>
      <w:szCs w:val="21"/>
    </w:rPr>
  </w:style>
  <w:style w:type="character" w:customStyle="1" w:styleId="63">
    <w:name w:val="UserStyle_17"/>
    <w:basedOn w:val="25"/>
    <w:link w:val="12"/>
    <w:qFormat/>
    <w:uiPriority w:val="0"/>
    <w:rPr>
      <w:rFonts w:ascii="宋体" w:hAnsi="宋体" w:eastAsia="宋体"/>
      <w:szCs w:val="24"/>
    </w:rPr>
  </w:style>
  <w:style w:type="paragraph" w:customStyle="1" w:styleId="64">
    <w:name w:val="BodyTextIndent2"/>
    <w:basedOn w:val="1"/>
    <w:link w:val="65"/>
    <w:qFormat/>
    <w:uiPriority w:val="0"/>
    <w:pPr>
      <w:spacing w:line="560" w:lineRule="exact"/>
      <w:ind w:firstLine="560"/>
      <w:jc w:val="both"/>
      <w:textAlignment w:val="baseline"/>
    </w:pPr>
    <w:rPr>
      <w:rFonts w:ascii="仿宋_GB2312" w:hAnsi="宋体" w:eastAsia="仿宋_GB2312"/>
      <w:color w:val="000000"/>
      <w:kern w:val="2"/>
      <w:sz w:val="28"/>
      <w:szCs w:val="22"/>
      <w:lang w:val="en-US" w:eastAsia="zh-CN" w:bidi="ar-SA"/>
    </w:rPr>
  </w:style>
  <w:style w:type="character" w:customStyle="1" w:styleId="65">
    <w:name w:val="UserStyle_18"/>
    <w:basedOn w:val="25"/>
    <w:link w:val="64"/>
    <w:qFormat/>
    <w:uiPriority w:val="0"/>
    <w:rPr>
      <w:rFonts w:ascii="仿宋_GB2312" w:hAnsi="宋体" w:eastAsia="仿宋_GB2312"/>
      <w:color w:val="000000"/>
      <w:sz w:val="28"/>
    </w:rPr>
  </w:style>
  <w:style w:type="paragraph" w:customStyle="1" w:styleId="66">
    <w:name w:val="Acetate"/>
    <w:basedOn w:val="1"/>
    <w:link w:val="67"/>
    <w:qFormat/>
    <w:uiPriority w:val="0"/>
    <w:pPr>
      <w:jc w:val="both"/>
      <w:textAlignment w:val="baseline"/>
    </w:pPr>
    <w:rPr>
      <w:kern w:val="2"/>
      <w:sz w:val="18"/>
      <w:szCs w:val="18"/>
      <w:lang w:val="en-US" w:eastAsia="zh-CN" w:bidi="ar-SA"/>
    </w:rPr>
  </w:style>
  <w:style w:type="character" w:customStyle="1" w:styleId="67">
    <w:name w:val="UserStyle_19"/>
    <w:basedOn w:val="25"/>
    <w:link w:val="66"/>
    <w:qFormat/>
    <w:uiPriority w:val="0"/>
    <w:rPr>
      <w:rFonts w:ascii="Times New Roman" w:hAnsi="Times New Roman" w:eastAsia="宋体"/>
      <w:sz w:val="18"/>
      <w:szCs w:val="18"/>
    </w:rPr>
  </w:style>
  <w:style w:type="character" w:customStyle="1" w:styleId="68">
    <w:name w:val="UserStyle_20"/>
    <w:basedOn w:val="25"/>
    <w:link w:val="13"/>
    <w:qFormat/>
    <w:uiPriority w:val="0"/>
    <w:rPr>
      <w:sz w:val="18"/>
      <w:szCs w:val="18"/>
    </w:rPr>
  </w:style>
  <w:style w:type="character" w:customStyle="1" w:styleId="69">
    <w:name w:val="UserStyle_21"/>
    <w:basedOn w:val="25"/>
    <w:link w:val="14"/>
    <w:qFormat/>
    <w:uiPriority w:val="0"/>
    <w:rPr>
      <w:sz w:val="18"/>
      <w:szCs w:val="18"/>
    </w:rPr>
  </w:style>
  <w:style w:type="paragraph" w:customStyle="1" w:styleId="70">
    <w:name w:val="TOC1"/>
    <w:basedOn w:val="1"/>
    <w:next w:val="1"/>
    <w:qFormat/>
    <w:uiPriority w:val="0"/>
    <w:pPr>
      <w:tabs>
        <w:tab w:val="right" w:leader="middleDot" w:pos="8760"/>
      </w:tabs>
      <w:spacing w:line="700" w:lineRule="exact"/>
      <w:jc w:val="both"/>
      <w:textAlignment w:val="baseline"/>
    </w:pPr>
  </w:style>
  <w:style w:type="paragraph" w:customStyle="1" w:styleId="71">
    <w:name w:val="BodyTextIndent3"/>
    <w:basedOn w:val="1"/>
    <w:link w:val="72"/>
    <w:qFormat/>
    <w:uiPriority w:val="0"/>
    <w:pPr>
      <w:spacing w:line="440" w:lineRule="exact"/>
      <w:ind w:firstLine="480" w:firstLineChars="200"/>
      <w:jc w:val="both"/>
      <w:textAlignment w:val="baseline"/>
    </w:pPr>
    <w:rPr>
      <w:rFonts w:ascii="宋体" w:hAnsi="宋体"/>
      <w:color w:val="000000"/>
      <w:kern w:val="2"/>
      <w:sz w:val="24"/>
      <w:szCs w:val="24"/>
      <w:lang w:val="en-US" w:eastAsia="zh-CN" w:bidi="ar-SA"/>
    </w:rPr>
  </w:style>
  <w:style w:type="character" w:customStyle="1" w:styleId="72">
    <w:name w:val="UserStyle_22"/>
    <w:basedOn w:val="25"/>
    <w:link w:val="71"/>
    <w:qFormat/>
    <w:uiPriority w:val="0"/>
    <w:rPr>
      <w:rFonts w:ascii="宋体" w:hAnsi="宋体" w:eastAsia="宋体"/>
      <w:color w:val="000000"/>
      <w:sz w:val="24"/>
      <w:szCs w:val="24"/>
    </w:rPr>
  </w:style>
  <w:style w:type="paragraph" w:customStyle="1" w:styleId="73">
    <w:name w:val="TOC2"/>
    <w:basedOn w:val="1"/>
    <w:next w:val="1"/>
    <w:qFormat/>
    <w:uiPriority w:val="0"/>
    <w:pPr>
      <w:ind w:left="420" w:leftChars="200"/>
      <w:jc w:val="both"/>
      <w:textAlignment w:val="baseline"/>
    </w:pPr>
  </w:style>
  <w:style w:type="paragraph" w:customStyle="1" w:styleId="74">
    <w:name w:val="BodyText2"/>
    <w:basedOn w:val="1"/>
    <w:link w:val="75"/>
    <w:qFormat/>
    <w:uiPriority w:val="0"/>
    <w:pPr>
      <w:spacing w:line="440" w:lineRule="exact"/>
      <w:jc w:val="both"/>
      <w:textAlignment w:val="baseline"/>
    </w:pPr>
    <w:rPr>
      <w:kern w:val="2"/>
      <w:sz w:val="24"/>
      <w:szCs w:val="24"/>
      <w:lang w:val="en-US" w:eastAsia="zh-CN" w:bidi="ar-SA"/>
    </w:rPr>
  </w:style>
  <w:style w:type="character" w:customStyle="1" w:styleId="75">
    <w:name w:val="UserStyle_23"/>
    <w:basedOn w:val="25"/>
    <w:link w:val="74"/>
    <w:qFormat/>
    <w:uiPriority w:val="0"/>
    <w:rPr>
      <w:rFonts w:ascii="Times New Roman" w:hAnsi="Times New Roman" w:eastAsia="宋体"/>
      <w:sz w:val="24"/>
      <w:szCs w:val="24"/>
    </w:rPr>
  </w:style>
  <w:style w:type="paragraph" w:customStyle="1" w:styleId="76">
    <w:name w:val="HtmlPre"/>
    <w:basedOn w:val="1"/>
    <w:link w:val="7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pPr>
    <w:rPr>
      <w:rFonts w:ascii="黑体" w:hAnsi="Courier New" w:eastAsia="黑体"/>
      <w:kern w:val="2"/>
      <w:sz w:val="21"/>
      <w:szCs w:val="22"/>
      <w:lang w:val="en-US" w:eastAsia="zh-CN" w:bidi="ar-SA"/>
    </w:rPr>
  </w:style>
  <w:style w:type="character" w:customStyle="1" w:styleId="77">
    <w:name w:val="UserStyle_24"/>
    <w:basedOn w:val="25"/>
    <w:link w:val="76"/>
    <w:qFormat/>
    <w:uiPriority w:val="0"/>
    <w:rPr>
      <w:rFonts w:ascii="黑体" w:hAnsi="Courier New" w:eastAsia="黑体"/>
    </w:rPr>
  </w:style>
  <w:style w:type="paragraph" w:customStyle="1" w:styleId="78">
    <w:name w:val="HtmlNormal"/>
    <w:basedOn w:val="1"/>
    <w:qFormat/>
    <w:uiPriority w:val="0"/>
    <w:pPr>
      <w:widowControl/>
      <w:spacing w:before="100" w:beforeAutospacing="1" w:after="100" w:afterAutospacing="1"/>
      <w:jc w:val="left"/>
      <w:textAlignment w:val="baseline"/>
    </w:pPr>
    <w:rPr>
      <w:rFonts w:ascii="宋体" w:hAnsi="宋体"/>
      <w:kern w:val="2"/>
      <w:sz w:val="24"/>
      <w:szCs w:val="24"/>
      <w:lang w:val="en-US" w:eastAsia="zh-CN" w:bidi="ar-SA"/>
    </w:rPr>
  </w:style>
  <w:style w:type="character" w:customStyle="1" w:styleId="79">
    <w:name w:val="UserStyle_25"/>
    <w:basedOn w:val="25"/>
    <w:link w:val="19"/>
    <w:qFormat/>
    <w:uiPriority w:val="0"/>
    <w:rPr>
      <w:rFonts w:eastAsia="宋体"/>
      <w:sz w:val="30"/>
      <w:szCs w:val="24"/>
    </w:rPr>
  </w:style>
  <w:style w:type="paragraph" w:customStyle="1" w:styleId="80">
    <w:name w:val="AnnotationSubject"/>
    <w:basedOn w:val="52"/>
    <w:next w:val="52"/>
    <w:link w:val="81"/>
    <w:qFormat/>
    <w:uiPriority w:val="0"/>
    <w:pPr>
      <w:jc w:val="left"/>
      <w:textAlignment w:val="baseline"/>
    </w:pPr>
    <w:rPr>
      <w:rFonts w:ascii="Calibri" w:hAnsi="Calibri" w:cs="Times New Roman"/>
      <w:b/>
      <w:bCs/>
      <w:sz w:val="24"/>
    </w:rPr>
  </w:style>
  <w:style w:type="character" w:customStyle="1" w:styleId="81">
    <w:name w:val="UserStyle_26"/>
    <w:basedOn w:val="82"/>
    <w:link w:val="80"/>
    <w:qFormat/>
    <w:uiPriority w:val="0"/>
    <w:rPr>
      <w:rFonts w:eastAsia="宋体" w:cs="Times New Roman"/>
      <w:b/>
      <w:bCs/>
      <w:sz w:val="24"/>
      <w:szCs w:val="24"/>
      <w:lang w:val="en-US" w:eastAsia="zh-CN" w:bidi="ar-SA"/>
    </w:rPr>
  </w:style>
  <w:style w:type="character" w:customStyle="1" w:styleId="82">
    <w:name w:val="UserStyle_27"/>
    <w:basedOn w:val="25"/>
    <w:link w:val="1"/>
    <w:qFormat/>
    <w:uiPriority w:val="0"/>
    <w:rPr>
      <w:rFonts w:eastAsia="宋体"/>
      <w:sz w:val="24"/>
      <w:lang w:val="en-US" w:eastAsia="zh-CN" w:bidi="ar-SA"/>
    </w:rPr>
  </w:style>
  <w:style w:type="paragraph" w:customStyle="1" w:styleId="83">
    <w:name w:val="BodyText1I"/>
    <w:basedOn w:val="57"/>
    <w:qFormat/>
    <w:uiPriority w:val="0"/>
    <w:pPr>
      <w:spacing w:after="120"/>
      <w:ind w:firstLine="420" w:firstLineChars="100"/>
      <w:jc w:val="both"/>
      <w:textAlignment w:val="baseline"/>
    </w:pPr>
    <w:rPr>
      <w:rFonts w:ascii="Calibri" w:hAnsi="Calibri"/>
      <w:kern w:val="2"/>
      <w:sz w:val="21"/>
      <w:szCs w:val="24"/>
      <w:lang w:val="en-US" w:eastAsia="zh-CN" w:bidi="ar-SA"/>
    </w:rPr>
  </w:style>
  <w:style w:type="paragraph" w:customStyle="1" w:styleId="84">
    <w:name w:val="BodyText1I2"/>
    <w:basedOn w:val="59"/>
    <w:qFormat/>
    <w:uiPriority w:val="0"/>
    <w:pPr>
      <w:spacing w:after="120" w:line="324" w:lineRule="auto"/>
      <w:ind w:left="420" w:leftChars="200" w:firstLine="420" w:firstLineChars="200"/>
      <w:jc w:val="both"/>
      <w:textAlignment w:val="baseline"/>
    </w:pPr>
    <w:rPr>
      <w:rFonts w:ascii="Times New Roman" w:hAnsi="Times New Roman"/>
      <w:kern w:val="2"/>
      <w:sz w:val="21"/>
      <w:szCs w:val="24"/>
      <w:lang w:val="en-US" w:eastAsia="zh-CN" w:bidi="ar-SA"/>
    </w:rPr>
  </w:style>
  <w:style w:type="table" w:customStyle="1" w:styleId="85">
    <w:name w:val="TableGrid"/>
    <w:basedOn w:val="39"/>
    <w:qFormat/>
    <w:uiPriority w:val="0"/>
  </w:style>
  <w:style w:type="character" w:customStyle="1" w:styleId="86">
    <w:name w:val="PageNumber"/>
    <w:basedOn w:val="25"/>
    <w:link w:val="1"/>
    <w:qFormat/>
    <w:uiPriority w:val="0"/>
  </w:style>
  <w:style w:type="character" w:customStyle="1" w:styleId="87">
    <w:name w:val="HtmlDfn"/>
    <w:basedOn w:val="25"/>
    <w:link w:val="1"/>
    <w:qFormat/>
    <w:uiPriority w:val="0"/>
    <w:rPr>
      <w:i/>
    </w:rPr>
  </w:style>
  <w:style w:type="character" w:customStyle="1" w:styleId="88">
    <w:name w:val="HtmlCode"/>
    <w:basedOn w:val="25"/>
    <w:link w:val="1"/>
    <w:qFormat/>
    <w:uiPriority w:val="0"/>
    <w:rPr>
      <w:rFonts w:ascii="Consolas" w:hAnsi="Consolas" w:eastAsia="Consolas"/>
      <w:color w:val="C7254E"/>
      <w:sz w:val="21"/>
      <w:szCs w:val="21"/>
      <w:shd w:val="clear" w:color="auto" w:fill="F9F2F4"/>
    </w:rPr>
  </w:style>
  <w:style w:type="character" w:customStyle="1" w:styleId="89">
    <w:name w:val="HtmlKbd"/>
    <w:basedOn w:val="25"/>
    <w:link w:val="1"/>
    <w:qFormat/>
    <w:uiPriority w:val="0"/>
    <w:rPr>
      <w:rFonts w:ascii="Consolas" w:hAnsi="Consolas" w:eastAsia="Consolas"/>
      <w:color w:val="FFFFFF"/>
      <w:sz w:val="21"/>
      <w:szCs w:val="21"/>
      <w:shd w:val="clear" w:color="auto" w:fill="333333"/>
    </w:rPr>
  </w:style>
  <w:style w:type="character" w:customStyle="1" w:styleId="90">
    <w:name w:val="htmlSamp"/>
    <w:basedOn w:val="25"/>
    <w:link w:val="1"/>
    <w:qFormat/>
    <w:uiPriority w:val="0"/>
    <w:rPr>
      <w:rFonts w:ascii="Consolas" w:hAnsi="Consolas" w:eastAsia="Consolas"/>
      <w:sz w:val="21"/>
      <w:szCs w:val="21"/>
    </w:rPr>
  </w:style>
  <w:style w:type="paragraph" w:customStyle="1" w:styleId="91">
    <w:name w:val="UserStyle_28"/>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customStyle="1" w:styleId="92">
    <w:name w:val="UserStyle_29"/>
    <w:link w:val="1"/>
    <w:qFormat/>
    <w:uiPriority w:val="0"/>
    <w:rPr>
      <w:kern w:val="2"/>
      <w:sz w:val="21"/>
      <w:szCs w:val="24"/>
      <w:lang w:val="en-US" w:eastAsia="zh-CN" w:bidi="ar-SA"/>
    </w:rPr>
  </w:style>
  <w:style w:type="paragraph" w:customStyle="1" w:styleId="93">
    <w:name w:val="UserStyle_30"/>
    <w:basedOn w:val="1"/>
    <w:next w:val="1"/>
    <w:qFormat/>
    <w:uiPriority w:val="0"/>
    <w:pPr>
      <w:jc w:val="left"/>
      <w:textAlignment w:val="baseline"/>
    </w:pPr>
    <w:rPr>
      <w:rFonts w:ascii="Copperplate Gothic Bold" w:hAnsi="Copperplate Gothic Bold"/>
      <w:kern w:val="2"/>
      <w:sz w:val="28"/>
      <w:szCs w:val="24"/>
      <w:lang w:val="en-US" w:eastAsia="zh-CN" w:bidi="ar-SA"/>
    </w:rPr>
  </w:style>
  <w:style w:type="character" w:customStyle="1" w:styleId="94">
    <w:name w:val="UserStyle_31"/>
    <w:link w:val="1"/>
    <w:qFormat/>
    <w:uiPriority w:val="0"/>
    <w:rPr>
      <w:rFonts w:ascii="Arial" w:hAnsi="Arial" w:eastAsia="黑体"/>
      <w:b/>
      <w:kern w:val="2"/>
      <w:sz w:val="32"/>
      <w:lang w:val="en-US" w:eastAsia="zh-CN" w:bidi="ar-SA"/>
    </w:rPr>
  </w:style>
  <w:style w:type="character" w:customStyle="1" w:styleId="95">
    <w:name w:val="UserStyle_32"/>
    <w:basedOn w:val="25"/>
    <w:link w:val="1"/>
    <w:qFormat/>
    <w:uiPriority w:val="0"/>
    <w:rPr>
      <w:rFonts w:ascii="Cambria" w:hAnsi="Cambria" w:eastAsia="宋体" w:cs="Times New Roman"/>
      <w:b/>
      <w:bCs/>
      <w:sz w:val="32"/>
      <w:szCs w:val="32"/>
    </w:rPr>
  </w:style>
  <w:style w:type="character" w:customStyle="1" w:styleId="96">
    <w:name w:val="UserStyle_33"/>
    <w:basedOn w:val="25"/>
    <w:link w:val="97"/>
    <w:qFormat/>
    <w:uiPriority w:val="0"/>
    <w:rPr>
      <w:rFonts w:ascii="Calibri" w:hAnsi="Calibri" w:eastAsia="宋体"/>
      <w:sz w:val="24"/>
      <w:szCs w:val="24"/>
    </w:rPr>
  </w:style>
  <w:style w:type="paragraph" w:customStyle="1" w:styleId="97">
    <w:name w:val="UserStyle_34"/>
    <w:basedOn w:val="1"/>
    <w:link w:val="96"/>
    <w:qFormat/>
    <w:uiPriority w:val="0"/>
    <w:pPr>
      <w:snapToGrid w:val="0"/>
      <w:spacing w:line="360" w:lineRule="auto"/>
      <w:ind w:firstLine="480" w:firstLineChars="200"/>
      <w:jc w:val="both"/>
      <w:textAlignment w:val="baseline"/>
    </w:pPr>
    <w:rPr>
      <w:rFonts w:ascii="Calibri" w:hAnsi="Calibri"/>
      <w:kern w:val="2"/>
      <w:sz w:val="24"/>
      <w:szCs w:val="24"/>
      <w:lang w:val="en-US" w:eastAsia="zh-CN" w:bidi="ar-SA"/>
    </w:rPr>
  </w:style>
  <w:style w:type="character" w:customStyle="1" w:styleId="98">
    <w:name w:val="UserStyle_35"/>
    <w:link w:val="1"/>
    <w:qFormat/>
    <w:uiPriority w:val="0"/>
    <w:rPr>
      <w:rFonts w:ascii="宋体" w:hAnsi="宋体" w:eastAsia="宋体"/>
      <w:kern w:val="2"/>
      <w:sz w:val="21"/>
      <w:szCs w:val="21"/>
      <w:lang w:val="zh-CN" w:bidi="ar-SA"/>
    </w:rPr>
  </w:style>
  <w:style w:type="character" w:customStyle="1" w:styleId="99">
    <w:name w:val="UserStyle_36"/>
    <w:basedOn w:val="25"/>
    <w:link w:val="1"/>
    <w:semiHidden/>
    <w:qFormat/>
    <w:uiPriority w:val="0"/>
    <w:rPr>
      <w:rFonts w:ascii="Times New Roman" w:hAnsi="Times New Roman" w:eastAsia="宋体"/>
      <w:sz w:val="16"/>
      <w:szCs w:val="16"/>
    </w:rPr>
  </w:style>
  <w:style w:type="character" w:customStyle="1" w:styleId="100">
    <w:name w:val="UserStyle_37"/>
    <w:link w:val="1"/>
    <w:qFormat/>
    <w:uiPriority w:val="0"/>
    <w:rPr>
      <w:rFonts w:ascii="Arial" w:hAnsi="Arial" w:eastAsia="黑体"/>
      <w:b/>
      <w:kern w:val="2"/>
      <w:sz w:val="32"/>
      <w:lang w:val="en-US" w:eastAsia="zh-CN" w:bidi="ar-SA"/>
    </w:rPr>
  </w:style>
  <w:style w:type="character" w:customStyle="1" w:styleId="101">
    <w:name w:val="UserStyle_38"/>
    <w:basedOn w:val="25"/>
    <w:link w:val="1"/>
    <w:qFormat/>
    <w:uiPriority w:val="0"/>
  </w:style>
  <w:style w:type="character" w:customStyle="1" w:styleId="102">
    <w:name w:val="UserStyle_39"/>
    <w:basedOn w:val="25"/>
    <w:link w:val="1"/>
    <w:semiHidden/>
    <w:qFormat/>
    <w:uiPriority w:val="0"/>
    <w:rPr>
      <w:rFonts w:ascii="Times New Roman" w:hAnsi="Times New Roman" w:eastAsia="宋体"/>
      <w:szCs w:val="24"/>
    </w:rPr>
  </w:style>
  <w:style w:type="character" w:customStyle="1" w:styleId="103">
    <w:name w:val="UserStyle_40"/>
    <w:basedOn w:val="25"/>
    <w:link w:val="1"/>
    <w:semiHidden/>
    <w:qFormat/>
    <w:uiPriority w:val="0"/>
    <w:rPr>
      <w:rFonts w:ascii="Times New Roman" w:hAnsi="Times New Roman" w:eastAsia="宋体"/>
      <w:szCs w:val="24"/>
    </w:rPr>
  </w:style>
  <w:style w:type="character" w:customStyle="1" w:styleId="104">
    <w:name w:val="UserStyle_41"/>
    <w:basedOn w:val="25"/>
    <w:link w:val="1"/>
    <w:semiHidden/>
    <w:qFormat/>
    <w:uiPriority w:val="0"/>
    <w:rPr>
      <w:rFonts w:ascii="宋体" w:hAnsi="Times New Roman" w:eastAsia="宋体"/>
      <w:sz w:val="18"/>
      <w:szCs w:val="18"/>
    </w:rPr>
  </w:style>
  <w:style w:type="character" w:customStyle="1" w:styleId="105">
    <w:name w:val="UserStyle_42"/>
    <w:basedOn w:val="25"/>
    <w:link w:val="1"/>
    <w:semiHidden/>
    <w:qFormat/>
    <w:uiPriority w:val="0"/>
    <w:rPr>
      <w:rFonts w:ascii="Times New Roman" w:hAnsi="Times New Roman" w:eastAsia="宋体"/>
      <w:sz w:val="16"/>
      <w:szCs w:val="16"/>
    </w:rPr>
  </w:style>
  <w:style w:type="character" w:customStyle="1" w:styleId="106">
    <w:name w:val="UserStyle_43"/>
    <w:basedOn w:val="25"/>
    <w:link w:val="1"/>
    <w:semiHidden/>
    <w:qFormat/>
    <w:uiPriority w:val="0"/>
    <w:rPr>
      <w:rFonts w:ascii="Times New Roman" w:hAnsi="Times New Roman" w:eastAsia="宋体"/>
      <w:sz w:val="18"/>
      <w:szCs w:val="18"/>
    </w:rPr>
  </w:style>
  <w:style w:type="character" w:customStyle="1" w:styleId="107">
    <w:name w:val="UserStyle_44"/>
    <w:basedOn w:val="25"/>
    <w:link w:val="108"/>
    <w:qFormat/>
    <w:uiPriority w:val="0"/>
    <w:rPr>
      <w:rFonts w:eastAsia="宋体"/>
      <w:sz w:val="24"/>
    </w:rPr>
  </w:style>
  <w:style w:type="paragraph" w:customStyle="1" w:styleId="108">
    <w:name w:val="UserStyle_45"/>
    <w:basedOn w:val="1"/>
    <w:link w:val="107"/>
    <w:qFormat/>
    <w:uiPriority w:val="0"/>
    <w:pPr>
      <w:spacing w:line="360" w:lineRule="auto"/>
      <w:jc w:val="both"/>
      <w:textAlignment w:val="baseline"/>
    </w:pPr>
    <w:rPr>
      <w:rFonts w:ascii="Calibri" w:hAnsi="Calibri"/>
      <w:kern w:val="2"/>
      <w:sz w:val="24"/>
      <w:szCs w:val="22"/>
      <w:lang w:val="en-US" w:eastAsia="zh-CN" w:bidi="ar-SA"/>
    </w:rPr>
  </w:style>
  <w:style w:type="character" w:customStyle="1" w:styleId="109">
    <w:name w:val="UserStyle_46"/>
    <w:basedOn w:val="25"/>
    <w:link w:val="1"/>
    <w:qFormat/>
    <w:uiPriority w:val="0"/>
    <w:rPr>
      <w:color w:val="999999"/>
    </w:rPr>
  </w:style>
  <w:style w:type="character" w:customStyle="1" w:styleId="110">
    <w:name w:val="UserStyle_47"/>
    <w:basedOn w:val="25"/>
    <w:link w:val="1"/>
    <w:qFormat/>
    <w:uiPriority w:val="0"/>
  </w:style>
  <w:style w:type="character" w:customStyle="1" w:styleId="111">
    <w:name w:val="UserStyle_48"/>
    <w:basedOn w:val="25"/>
    <w:link w:val="1"/>
    <w:semiHidden/>
    <w:qFormat/>
    <w:uiPriority w:val="0"/>
    <w:rPr>
      <w:rFonts w:ascii="Courier New" w:hAnsi="Courier New" w:eastAsia="宋体"/>
      <w:sz w:val="20"/>
      <w:szCs w:val="20"/>
    </w:rPr>
  </w:style>
  <w:style w:type="character" w:customStyle="1" w:styleId="112">
    <w:name w:val="UserStyle_49"/>
    <w:basedOn w:val="25"/>
    <w:link w:val="1"/>
    <w:semiHidden/>
    <w:qFormat/>
    <w:uiPriority w:val="0"/>
    <w:rPr>
      <w:rFonts w:ascii="Times New Roman" w:hAnsi="Times New Roman" w:eastAsia="宋体"/>
      <w:szCs w:val="24"/>
    </w:rPr>
  </w:style>
  <w:style w:type="character" w:customStyle="1" w:styleId="113">
    <w:name w:val="UserStyle_50"/>
    <w:basedOn w:val="25"/>
    <w:link w:val="1"/>
    <w:semiHidden/>
    <w:qFormat/>
    <w:uiPriority w:val="0"/>
    <w:rPr>
      <w:rFonts w:ascii="宋体" w:hAnsi="Courier New" w:eastAsia="宋体"/>
      <w:szCs w:val="21"/>
    </w:rPr>
  </w:style>
  <w:style w:type="character" w:customStyle="1" w:styleId="114">
    <w:name w:val="UserStyle_51"/>
    <w:basedOn w:val="25"/>
    <w:link w:val="1"/>
    <w:qFormat/>
    <w:uiPriority w:val="0"/>
  </w:style>
  <w:style w:type="character" w:customStyle="1" w:styleId="115">
    <w:name w:val="UserStyle_52"/>
    <w:basedOn w:val="25"/>
    <w:link w:val="1"/>
    <w:qFormat/>
    <w:uiPriority w:val="0"/>
  </w:style>
  <w:style w:type="character" w:customStyle="1" w:styleId="116">
    <w:name w:val="UserStyle_53"/>
    <w:basedOn w:val="25"/>
    <w:link w:val="1"/>
    <w:semiHidden/>
    <w:qFormat/>
    <w:uiPriority w:val="0"/>
    <w:rPr>
      <w:rFonts w:ascii="Times New Roman" w:hAnsi="Times New Roman" w:eastAsia="宋体"/>
      <w:szCs w:val="24"/>
    </w:rPr>
  </w:style>
  <w:style w:type="character" w:customStyle="1" w:styleId="117">
    <w:name w:val="UserStyle_54"/>
    <w:basedOn w:val="25"/>
    <w:link w:val="1"/>
    <w:semiHidden/>
    <w:qFormat/>
    <w:uiPriority w:val="0"/>
    <w:rPr>
      <w:rFonts w:ascii="Times New Roman" w:hAnsi="Times New Roman" w:eastAsia="宋体"/>
      <w:szCs w:val="24"/>
    </w:rPr>
  </w:style>
  <w:style w:type="character" w:customStyle="1" w:styleId="118">
    <w:name w:val="UserStyle_55"/>
    <w:basedOn w:val="25"/>
    <w:link w:val="1"/>
    <w:qFormat/>
    <w:uiPriority w:val="0"/>
  </w:style>
  <w:style w:type="character" w:customStyle="1" w:styleId="119">
    <w:name w:val="UserStyle_56"/>
    <w:basedOn w:val="25"/>
    <w:link w:val="1"/>
    <w:semiHidden/>
    <w:qFormat/>
    <w:uiPriority w:val="0"/>
    <w:rPr>
      <w:rFonts w:ascii="Times New Roman" w:hAnsi="Times New Roman" w:eastAsia="宋体"/>
      <w:szCs w:val="24"/>
    </w:rPr>
  </w:style>
  <w:style w:type="character" w:customStyle="1" w:styleId="120">
    <w:name w:val="UserStyle_57"/>
    <w:basedOn w:val="25"/>
    <w:link w:val="1"/>
    <w:qFormat/>
    <w:uiPriority w:val="0"/>
  </w:style>
  <w:style w:type="character" w:customStyle="1" w:styleId="121">
    <w:name w:val="UserStyle_58"/>
    <w:basedOn w:val="53"/>
    <w:link w:val="1"/>
    <w:semiHidden/>
    <w:qFormat/>
    <w:uiPriority w:val="0"/>
    <w:rPr>
      <w:rFonts w:ascii="Times New Roman" w:hAnsi="Times New Roman" w:eastAsia="宋体" w:cs="Times New Roman"/>
      <w:b/>
      <w:bCs/>
      <w:szCs w:val="24"/>
    </w:rPr>
  </w:style>
  <w:style w:type="character" w:customStyle="1" w:styleId="122">
    <w:name w:val="UserStyle_59"/>
    <w:link w:val="123"/>
    <w:qFormat/>
    <w:uiPriority w:val="0"/>
    <w:rPr>
      <w:sz w:val="24"/>
      <w:szCs w:val="24"/>
    </w:rPr>
  </w:style>
  <w:style w:type="paragraph" w:customStyle="1" w:styleId="123">
    <w:name w:val="UserStyle_60"/>
    <w:basedOn w:val="1"/>
    <w:link w:val="122"/>
    <w:qFormat/>
    <w:uiPriority w:val="0"/>
    <w:pPr>
      <w:spacing w:line="360" w:lineRule="auto"/>
      <w:ind w:firstLine="480" w:firstLineChars="200"/>
      <w:jc w:val="both"/>
      <w:textAlignment w:val="baseline"/>
    </w:pPr>
    <w:rPr>
      <w:kern w:val="0"/>
      <w:sz w:val="24"/>
      <w:szCs w:val="24"/>
      <w:lang w:val="en-US" w:eastAsia="zh-CN" w:bidi="ar-SA"/>
    </w:rPr>
  </w:style>
  <w:style w:type="character" w:customStyle="1" w:styleId="124">
    <w:name w:val="UserStyle_61"/>
    <w:basedOn w:val="25"/>
    <w:link w:val="125"/>
    <w:qFormat/>
    <w:uiPriority w:val="0"/>
    <w:rPr>
      <w:rFonts w:ascii="宋体" w:hAnsi="宋体"/>
      <w:sz w:val="24"/>
      <w:szCs w:val="24"/>
    </w:rPr>
  </w:style>
  <w:style w:type="paragraph" w:customStyle="1" w:styleId="125">
    <w:name w:val="UserStyle_62"/>
    <w:basedOn w:val="1"/>
    <w:link w:val="124"/>
    <w:qFormat/>
    <w:uiPriority w:val="0"/>
    <w:pPr>
      <w:snapToGrid w:val="0"/>
      <w:spacing w:line="360" w:lineRule="auto"/>
      <w:ind w:firstLine="480" w:firstLineChars="200"/>
      <w:jc w:val="both"/>
      <w:textAlignment w:val="baseline"/>
    </w:pPr>
    <w:rPr>
      <w:rFonts w:ascii="宋体" w:hAnsi="宋体" w:eastAsia="宋体"/>
      <w:kern w:val="2"/>
      <w:sz w:val="24"/>
      <w:szCs w:val="24"/>
      <w:lang w:val="en-US" w:eastAsia="zh-CN" w:bidi="ar-SA"/>
    </w:rPr>
  </w:style>
  <w:style w:type="character" w:customStyle="1" w:styleId="126">
    <w:name w:val="UserStyle_63"/>
    <w:link w:val="1"/>
    <w:qFormat/>
    <w:uiPriority w:val="0"/>
    <w:rPr>
      <w:rFonts w:eastAsia="宋体"/>
      <w:kern w:val="2"/>
      <w:sz w:val="18"/>
      <w:szCs w:val="18"/>
      <w:lang w:val="en-US" w:eastAsia="zh-CN" w:bidi="ar-SA"/>
    </w:rPr>
  </w:style>
  <w:style w:type="character" w:customStyle="1" w:styleId="127">
    <w:name w:val="UserStyle_64"/>
    <w:basedOn w:val="25"/>
    <w:link w:val="128"/>
    <w:qFormat/>
    <w:locked/>
    <w:uiPriority w:val="0"/>
    <w:rPr>
      <w:rFonts w:eastAsia="宋体"/>
    </w:rPr>
  </w:style>
  <w:style w:type="paragraph" w:customStyle="1" w:styleId="128">
    <w:name w:val="UserStyle_65"/>
    <w:basedOn w:val="1"/>
    <w:next w:val="1"/>
    <w:link w:val="127"/>
    <w:qFormat/>
    <w:uiPriority w:val="0"/>
    <w:pPr>
      <w:jc w:val="both"/>
      <w:textAlignment w:val="baseline"/>
    </w:pPr>
    <w:rPr>
      <w:rFonts w:ascii="Calibri" w:hAnsi="Calibri"/>
      <w:kern w:val="2"/>
      <w:sz w:val="21"/>
      <w:szCs w:val="22"/>
      <w:lang w:val="en-US" w:eastAsia="zh-CN" w:bidi="ar-SA"/>
    </w:rPr>
  </w:style>
  <w:style w:type="character" w:customStyle="1" w:styleId="129">
    <w:name w:val="UserStyle_66"/>
    <w:basedOn w:val="25"/>
    <w:link w:val="1"/>
    <w:qFormat/>
    <w:uiPriority w:val="0"/>
  </w:style>
  <w:style w:type="character" w:customStyle="1" w:styleId="130">
    <w:name w:val="UserStyle_67"/>
    <w:basedOn w:val="25"/>
    <w:link w:val="1"/>
    <w:qFormat/>
    <w:uiPriority w:val="0"/>
  </w:style>
  <w:style w:type="character" w:customStyle="1" w:styleId="131">
    <w:name w:val="UserStyle_68"/>
    <w:link w:val="132"/>
    <w:qFormat/>
    <w:uiPriority w:val="0"/>
    <w:rPr>
      <w:rFonts w:eastAsia="宋体"/>
      <w:szCs w:val="24"/>
    </w:rPr>
  </w:style>
  <w:style w:type="paragraph" w:customStyle="1" w:styleId="132">
    <w:name w:val="179"/>
    <w:basedOn w:val="1"/>
    <w:link w:val="131"/>
    <w:qFormat/>
    <w:uiPriority w:val="0"/>
    <w:pPr>
      <w:ind w:firstLine="420" w:firstLineChars="200"/>
      <w:jc w:val="both"/>
      <w:textAlignment w:val="baseline"/>
    </w:pPr>
    <w:rPr>
      <w:kern w:val="0"/>
      <w:sz w:val="20"/>
      <w:szCs w:val="24"/>
      <w:lang w:val="en-US" w:eastAsia="zh-CN" w:bidi="ar-SA"/>
    </w:rPr>
  </w:style>
  <w:style w:type="character" w:customStyle="1" w:styleId="133">
    <w:name w:val="UserStyle_69"/>
    <w:link w:val="1"/>
    <w:qFormat/>
    <w:uiPriority w:val="0"/>
    <w:rPr>
      <w:kern w:val="2"/>
      <w:sz w:val="24"/>
      <w:szCs w:val="24"/>
    </w:rPr>
  </w:style>
  <w:style w:type="character" w:customStyle="1" w:styleId="134">
    <w:name w:val="UserStyle_70"/>
    <w:basedOn w:val="69"/>
    <w:link w:val="135"/>
    <w:qFormat/>
    <w:uiPriority w:val="0"/>
    <w:rPr>
      <w:rFonts w:ascii="宋体" w:hAnsi="宋体" w:eastAsia="宋体"/>
      <w:b/>
      <w:sz w:val="18"/>
      <w:szCs w:val="21"/>
    </w:rPr>
  </w:style>
  <w:style w:type="paragraph" w:customStyle="1" w:styleId="135">
    <w:name w:val="UserStyle_71"/>
    <w:basedOn w:val="14"/>
    <w:link w:val="134"/>
    <w:qFormat/>
    <w:uiPriority w:val="0"/>
    <w:pPr>
      <w:pBdr>
        <w:bottom w:val="single" w:color="000000" w:sz="6" w:space="1"/>
      </w:pBdr>
      <w:snapToGrid w:val="0"/>
      <w:jc w:val="both"/>
      <w:textAlignment w:val="baseline"/>
    </w:pPr>
    <w:rPr>
      <w:rFonts w:ascii="宋体" w:hAnsi="宋体" w:eastAsia="宋体"/>
      <w:b/>
      <w:kern w:val="2"/>
      <w:sz w:val="18"/>
      <w:szCs w:val="21"/>
      <w:lang w:val="en-US" w:eastAsia="zh-CN" w:bidi="ar-SA"/>
    </w:rPr>
  </w:style>
  <w:style w:type="character" w:customStyle="1" w:styleId="136">
    <w:name w:val="UserStyle_72"/>
    <w:basedOn w:val="25"/>
    <w:link w:val="1"/>
    <w:qFormat/>
    <w:uiPriority w:val="0"/>
    <w:rPr>
      <w:shd w:val="clear" w:color="auto" w:fill="EEEEEE"/>
    </w:rPr>
  </w:style>
  <w:style w:type="paragraph" w:customStyle="1" w:styleId="137">
    <w:name w:val="UserStyle_7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宋体" w:hAnsi="宋体"/>
      <w:kern w:val="0"/>
      <w:sz w:val="20"/>
      <w:szCs w:val="20"/>
      <w:lang w:val="en-US" w:eastAsia="zh-CN" w:bidi="ar-SA"/>
    </w:rPr>
  </w:style>
  <w:style w:type="paragraph" w:customStyle="1" w:styleId="138">
    <w:name w:val="UserStyle_74"/>
    <w:basedOn w:val="1"/>
    <w:qFormat/>
    <w:uiPriority w:val="0"/>
    <w:pPr>
      <w:spacing w:line="360" w:lineRule="exact"/>
      <w:ind w:firstLine="200" w:firstLineChars="200"/>
      <w:jc w:val="both"/>
      <w:textAlignment w:val="baseline"/>
    </w:pPr>
    <w:rPr>
      <w:rFonts w:cs="宋体"/>
      <w:b/>
      <w:bCs/>
      <w:color w:val="000000"/>
      <w:kern w:val="20"/>
      <w:sz w:val="24"/>
      <w:szCs w:val="24"/>
      <w:lang w:val="en-US" w:eastAsia="zh-CN" w:bidi="ar-SA"/>
    </w:rPr>
  </w:style>
  <w:style w:type="paragraph" w:customStyle="1" w:styleId="139">
    <w:name w:val="UserStyle_75"/>
    <w:basedOn w:val="1"/>
    <w:qFormat/>
    <w:uiPriority w:val="0"/>
    <w:pPr>
      <w:snapToGrid w:val="0"/>
      <w:spacing w:before="50" w:after="50"/>
      <w:ind w:left="22" w:leftChars="8"/>
      <w:jc w:val="center"/>
      <w:textAlignment w:val="baseline"/>
    </w:pPr>
    <w:rPr>
      <w:rFonts w:cs="Times New Roman"/>
      <w:b/>
      <w:bCs/>
      <w:color w:val="000000"/>
      <w:kern w:val="2"/>
      <w:sz w:val="32"/>
      <w:szCs w:val="32"/>
      <w:lang w:val="en-US" w:eastAsia="zh-CN" w:bidi="ar-SA"/>
    </w:rPr>
  </w:style>
  <w:style w:type="paragraph" w:customStyle="1" w:styleId="140">
    <w:name w:val="UserStyle_76"/>
    <w:basedOn w:val="1"/>
    <w:qFormat/>
    <w:uiPriority w:val="0"/>
    <w:pPr>
      <w:snapToGrid w:val="0"/>
      <w:spacing w:line="300" w:lineRule="auto"/>
      <w:ind w:left="350" w:hanging="350" w:hangingChars="350"/>
      <w:jc w:val="both"/>
      <w:textAlignment w:val="baseline"/>
    </w:pPr>
    <w:rPr>
      <w:rFonts w:eastAsia="仿宋_GB2312" w:cs="Times New Roman"/>
      <w:bCs/>
      <w:color w:val="000000"/>
      <w:kern w:val="2"/>
      <w:sz w:val="21"/>
      <w:szCs w:val="24"/>
      <w:lang w:val="en-US" w:eastAsia="zh-CN" w:bidi="ar-SA"/>
    </w:rPr>
  </w:style>
  <w:style w:type="paragraph" w:customStyle="1" w:styleId="141">
    <w:name w:val="UserStyle_77"/>
    <w:basedOn w:val="1"/>
    <w:qFormat/>
    <w:uiPriority w:val="0"/>
    <w:pPr>
      <w:spacing w:line="312" w:lineRule="atLeast"/>
      <w:ind w:firstLine="567"/>
      <w:jc w:val="both"/>
      <w:textAlignment w:val="baseline"/>
    </w:pPr>
    <w:rPr>
      <w:rFonts w:ascii="长城仿宋" w:eastAsia="长城仿宋"/>
      <w:kern w:val="0"/>
      <w:sz w:val="28"/>
      <w:szCs w:val="20"/>
      <w:lang w:val="en-US" w:eastAsia="zh-CN" w:bidi="ar-SA"/>
    </w:rPr>
  </w:style>
  <w:style w:type="paragraph" w:customStyle="1" w:styleId="142">
    <w:name w:val="UserStyle_78"/>
    <w:basedOn w:val="1"/>
    <w:qFormat/>
    <w:uiPriority w:val="0"/>
    <w:pPr>
      <w:jc w:val="both"/>
      <w:textAlignment w:val="baseline"/>
    </w:pPr>
    <w:rPr>
      <w:rFonts w:ascii="宋体" w:hAnsi="宋体" w:eastAsia="宋体"/>
      <w:kern w:val="2"/>
      <w:sz w:val="21"/>
      <w:szCs w:val="24"/>
      <w:lang w:val="en-US" w:eastAsia="zh-CN" w:bidi="ar-SA"/>
    </w:rPr>
  </w:style>
  <w:style w:type="paragraph" w:customStyle="1" w:styleId="143">
    <w:name w:val="UserStyle_79"/>
    <w:qFormat/>
    <w:uiPriority w:val="0"/>
    <w:pPr>
      <w:widowControl/>
      <w:spacing w:line="300" w:lineRule="auto"/>
      <w:ind w:firstLine="200" w:firstLineChars="200"/>
      <w:jc w:val="both"/>
      <w:textAlignment w:val="baseline"/>
    </w:pPr>
    <w:rPr>
      <w:rFonts w:ascii="Times New Roman" w:hAnsi="Times New Roman" w:eastAsia="宋体" w:cstheme="minorBidi"/>
      <w:sz w:val="28"/>
      <w:szCs w:val="22"/>
      <w:lang w:val="en-US" w:eastAsia="zh-CN" w:bidi="ar-SA"/>
    </w:rPr>
  </w:style>
  <w:style w:type="paragraph" w:customStyle="1" w:styleId="144">
    <w:name w:val="UserStyle_80"/>
    <w:basedOn w:val="1"/>
    <w:qFormat/>
    <w:uiPriority w:val="0"/>
    <w:pPr>
      <w:widowControl/>
      <w:shd w:val="clear" w:color="auto" w:fill="FFFFFF"/>
      <w:spacing w:before="100" w:beforeAutospacing="1" w:after="100" w:afterAutospacing="1"/>
      <w:jc w:val="left"/>
      <w:textAlignment w:val="baseline"/>
    </w:pPr>
    <w:rPr>
      <w:rFonts w:ascii="宋体" w:hAnsi="宋体"/>
      <w:kern w:val="0"/>
      <w:sz w:val="20"/>
      <w:szCs w:val="20"/>
      <w:lang w:val="en-US" w:eastAsia="zh-CN" w:bidi="ar-SA"/>
    </w:rPr>
  </w:style>
  <w:style w:type="paragraph" w:customStyle="1" w:styleId="145">
    <w:name w:val="Null"/>
    <w:qFormat/>
    <w:uiPriority w:val="0"/>
    <w:pPr>
      <w:jc w:val="both"/>
      <w:textAlignment w:val="baseline"/>
    </w:pPr>
    <w:rPr>
      <w:rFonts w:ascii="Times New Roman" w:hAnsi="Times New Roman" w:eastAsia="宋体" w:cstheme="minorBidi"/>
      <w:kern w:val="2"/>
      <w:sz w:val="21"/>
      <w:szCs w:val="22"/>
      <w:lang w:val="en-US" w:eastAsia="zh-CN" w:bidi="ar-SA"/>
    </w:rPr>
  </w:style>
  <w:style w:type="paragraph" w:customStyle="1" w:styleId="146">
    <w:name w:val="UserStyle_81"/>
    <w:basedOn w:val="1"/>
    <w:qFormat/>
    <w:uiPriority w:val="0"/>
    <w:pPr>
      <w:widowControl/>
      <w:shd w:val="clear" w:color="auto" w:fill="FFFFFF"/>
      <w:spacing w:before="100" w:beforeAutospacing="1" w:after="100" w:afterAutospacing="1"/>
      <w:jc w:val="right"/>
      <w:textAlignment w:val="baseline"/>
    </w:pPr>
    <w:rPr>
      <w:rFonts w:ascii="宋体" w:hAnsi="宋体"/>
      <w:kern w:val="0"/>
      <w:sz w:val="20"/>
      <w:szCs w:val="20"/>
      <w:lang w:val="en-US" w:eastAsia="zh-CN" w:bidi="ar-SA"/>
    </w:rPr>
  </w:style>
  <w:style w:type="paragraph" w:customStyle="1" w:styleId="147">
    <w:name w:val="UserStyle_82"/>
    <w:qFormat/>
    <w:uiPriority w:val="0"/>
    <w:pPr>
      <w:widowControl/>
      <w:textAlignment w:val="baseline"/>
    </w:pPr>
    <w:rPr>
      <w:rFonts w:ascii="Times New Roman" w:hAnsi="Times New Roman" w:eastAsia="宋体" w:cstheme="minorBidi"/>
      <w:lang w:val="en-US" w:eastAsia="zh-CN" w:bidi="ar-SA"/>
    </w:rPr>
  </w:style>
  <w:style w:type="paragraph" w:customStyle="1" w:styleId="148">
    <w:name w:val="UserStyle_83"/>
    <w:basedOn w:val="1"/>
    <w:qFormat/>
    <w:uiPriority w:val="0"/>
    <w:pPr>
      <w:widowControl/>
      <w:pBdr>
        <w:top w:val="single" w:color="000000" w:sz="4" w:space="0"/>
        <w:left w:val="single" w:color="000000" w:sz="8" w:space="0"/>
        <w:bottom w:val="single" w:color="000000" w:sz="4" w:space="0"/>
        <w:right w:val="single" w:color="000000" w:sz="4" w:space="0"/>
      </w:pBdr>
      <w:shd w:val="clear" w:color="auto" w:fill="FFFFFF"/>
      <w:spacing w:before="100" w:beforeAutospacing="1" w:after="100" w:afterAutospacing="1"/>
      <w:jc w:val="left"/>
      <w:textAlignment w:val="center"/>
    </w:pPr>
    <w:rPr>
      <w:rFonts w:ascii="宋体" w:hAnsi="宋体"/>
      <w:kern w:val="0"/>
      <w:sz w:val="20"/>
      <w:szCs w:val="20"/>
      <w:lang w:val="en-US" w:eastAsia="zh-CN" w:bidi="ar-SA"/>
    </w:rPr>
  </w:style>
  <w:style w:type="paragraph" w:customStyle="1" w:styleId="149">
    <w:name w:val="UserStyle_84"/>
    <w:basedOn w:val="1"/>
    <w:qFormat/>
    <w:uiPriority w:val="0"/>
    <w:pPr>
      <w:widowControl/>
      <w:shd w:val="clear" w:color="auto" w:fill="FFFFFF"/>
      <w:spacing w:before="100" w:beforeAutospacing="1" w:after="100" w:afterAutospacing="1"/>
      <w:jc w:val="center"/>
      <w:textAlignment w:val="center"/>
    </w:pPr>
    <w:rPr>
      <w:rFonts w:ascii="宋体" w:hAnsi="宋体" w:cs="宋体"/>
      <w:b/>
      <w:bCs/>
      <w:kern w:val="0"/>
      <w:sz w:val="40"/>
      <w:szCs w:val="40"/>
      <w:lang w:val="en-US" w:eastAsia="zh-CN" w:bidi="ar-SA"/>
    </w:rPr>
  </w:style>
  <w:style w:type="paragraph" w:customStyle="1" w:styleId="150">
    <w:name w:val="UserStyle_85"/>
    <w:basedOn w:val="1"/>
    <w:qFormat/>
    <w:uiPriority w:val="0"/>
    <w:pPr>
      <w:widowControl/>
      <w:jc w:val="center"/>
      <w:textAlignment w:val="baseline"/>
    </w:pPr>
    <w:rPr>
      <w:rFonts w:ascii="宋体"/>
      <w:b/>
      <w:kern w:val="0"/>
      <w:sz w:val="36"/>
      <w:szCs w:val="20"/>
      <w:lang w:val="en-US" w:eastAsia="zh-CN" w:bidi="ar-SA"/>
    </w:rPr>
  </w:style>
  <w:style w:type="paragraph" w:customStyle="1" w:styleId="151">
    <w:name w:val="UserStyle_86"/>
    <w:qFormat/>
    <w:uiPriority w:val="0"/>
    <w:pPr>
      <w:spacing w:line="315" w:lineRule="atLeast"/>
      <w:textAlignment w:val="baseline"/>
    </w:pPr>
    <w:rPr>
      <w:rFonts w:ascii="宋体" w:hAnsi="Times New Roman" w:eastAsia="宋体" w:cstheme="minorBidi"/>
      <w:sz w:val="24"/>
      <w:lang w:val="en-US" w:eastAsia="zh-CN" w:bidi="ar-SA"/>
    </w:rPr>
  </w:style>
  <w:style w:type="paragraph" w:customStyle="1" w:styleId="152">
    <w:name w:val="UserStyle_87"/>
    <w:basedOn w:val="1"/>
    <w:qFormat/>
    <w:uiPriority w:val="0"/>
    <w:pPr>
      <w:widowControl/>
      <w:pBdr>
        <w:top w:val="single" w:color="000000" w:sz="4" w:space="0"/>
        <w:left w:val="single" w:color="000000" w:sz="8" w:space="0"/>
        <w:bottom w:val="single" w:color="000000" w:sz="4" w:space="0"/>
        <w:right w:val="single" w:color="000000" w:sz="4" w:space="0"/>
      </w:pBdr>
      <w:shd w:val="clear" w:color="auto" w:fill="FFFFFF"/>
      <w:spacing w:before="100" w:beforeAutospacing="1" w:after="100" w:afterAutospacing="1"/>
      <w:jc w:val="center"/>
      <w:textAlignment w:val="center"/>
    </w:pPr>
    <w:rPr>
      <w:rFonts w:ascii="宋体" w:hAnsi="宋体"/>
      <w:kern w:val="0"/>
      <w:sz w:val="20"/>
      <w:szCs w:val="20"/>
      <w:lang w:val="en-US" w:eastAsia="zh-CN" w:bidi="ar-SA"/>
    </w:rPr>
  </w:style>
  <w:style w:type="paragraph" w:customStyle="1" w:styleId="153">
    <w:name w:val="UserStyle_88"/>
    <w:basedOn w:val="1"/>
    <w:qFormat/>
    <w:uiPriority w:val="0"/>
    <w:pPr>
      <w:widowControl/>
      <w:pBdr>
        <w:top w:val="single" w:color="000000" w:sz="4" w:space="0"/>
        <w:left w:val="single" w:color="000000" w:sz="4" w:space="0"/>
        <w:bottom w:val="single" w:color="000000" w:sz="4" w:space="0"/>
        <w:right w:val="single" w:color="000000" w:sz="8" w:space="0"/>
      </w:pBdr>
      <w:shd w:val="clear" w:color="auto" w:fill="FFFFFF"/>
      <w:spacing w:before="100" w:beforeAutospacing="1" w:after="100" w:afterAutospacing="1"/>
      <w:jc w:val="center"/>
      <w:textAlignment w:val="center"/>
    </w:pPr>
    <w:rPr>
      <w:rFonts w:ascii="宋体" w:hAnsi="宋体"/>
      <w:kern w:val="0"/>
      <w:sz w:val="20"/>
      <w:szCs w:val="20"/>
      <w:lang w:val="en-US" w:eastAsia="zh-CN" w:bidi="ar-SA"/>
    </w:rPr>
  </w:style>
  <w:style w:type="paragraph" w:customStyle="1" w:styleId="154">
    <w:name w:val="UserStyle_89"/>
    <w:basedOn w:val="1"/>
    <w:qFormat/>
    <w:uiPriority w:val="0"/>
    <w:pPr>
      <w:snapToGrid w:val="0"/>
      <w:ind w:left="22" w:leftChars="8"/>
      <w:jc w:val="center"/>
      <w:textAlignment w:val="baseline"/>
    </w:pPr>
    <w:rPr>
      <w:kern w:val="0"/>
      <w:sz w:val="21"/>
      <w:szCs w:val="24"/>
      <w:lang w:val="en-US" w:eastAsia="zh-CN" w:bidi="ar-SA"/>
    </w:rPr>
  </w:style>
  <w:style w:type="paragraph" w:customStyle="1" w:styleId="155">
    <w:name w:val="UserStyle_90"/>
    <w:basedOn w:val="1"/>
    <w:qFormat/>
    <w:uiPriority w:val="0"/>
    <w:pPr>
      <w:widowControl/>
      <w:spacing w:line="480" w:lineRule="auto"/>
      <w:jc w:val="left"/>
      <w:textAlignment w:val="baseline"/>
    </w:pPr>
    <w:rPr>
      <w:rFonts w:ascii="宋体" w:hAnsi="宋体"/>
      <w:kern w:val="0"/>
      <w:sz w:val="24"/>
      <w:szCs w:val="20"/>
      <w:lang w:val="en-US" w:eastAsia="zh-CN" w:bidi="ar-SA"/>
    </w:rPr>
  </w:style>
  <w:style w:type="paragraph" w:customStyle="1" w:styleId="156">
    <w:name w:val="UserStyle_91"/>
    <w:basedOn w:val="1"/>
    <w:qFormat/>
    <w:uiPriority w:val="0"/>
    <w:pPr>
      <w:widowControl/>
      <w:pBdr>
        <w:top w:val="single" w:color="000000" w:sz="4" w:space="0"/>
        <w:left w:val="single" w:color="000000" w:sz="8" w:space="0"/>
        <w:bottom w:val="single" w:color="000000" w:sz="8" w:space="0"/>
        <w:right w:val="single" w:color="000000" w:sz="4" w:space="0"/>
      </w:pBdr>
      <w:shd w:val="clear" w:color="auto" w:fill="FFFFFF"/>
      <w:spacing w:before="100" w:beforeAutospacing="1" w:after="100" w:afterAutospacing="1"/>
      <w:jc w:val="center"/>
      <w:textAlignment w:val="center"/>
    </w:pPr>
    <w:rPr>
      <w:rFonts w:ascii="宋体" w:hAnsi="宋体"/>
      <w:kern w:val="0"/>
      <w:sz w:val="20"/>
      <w:szCs w:val="20"/>
      <w:lang w:val="en-US" w:eastAsia="zh-CN" w:bidi="ar-SA"/>
    </w:rPr>
  </w:style>
  <w:style w:type="paragraph" w:customStyle="1" w:styleId="157">
    <w:name w:val="UserStyle_92"/>
    <w:basedOn w:val="1"/>
    <w:qFormat/>
    <w:uiPriority w:val="0"/>
    <w:pPr>
      <w:widowControl/>
      <w:pBdr>
        <w:top w:val="single" w:color="000000" w:sz="4" w:space="0"/>
        <w:left w:val="single" w:color="000000" w:sz="4" w:space="0"/>
        <w:bottom w:val="single" w:color="000000" w:sz="8" w:space="0"/>
        <w:right w:val="single" w:color="000000" w:sz="8" w:space="0"/>
      </w:pBdr>
      <w:shd w:val="clear" w:color="auto" w:fill="FFFFFF"/>
      <w:spacing w:before="100" w:beforeAutospacing="1" w:after="100" w:afterAutospacing="1"/>
      <w:jc w:val="center"/>
      <w:textAlignment w:val="center"/>
    </w:pPr>
    <w:rPr>
      <w:rFonts w:ascii="宋体" w:hAnsi="宋体"/>
      <w:kern w:val="0"/>
      <w:sz w:val="20"/>
      <w:szCs w:val="20"/>
      <w:lang w:val="en-US" w:eastAsia="zh-CN" w:bidi="ar-SA"/>
    </w:rPr>
  </w:style>
  <w:style w:type="paragraph" w:customStyle="1" w:styleId="158">
    <w:name w:val="UserStyle_93"/>
    <w:basedOn w:val="1"/>
    <w:qFormat/>
    <w:uiPriority w:val="0"/>
    <w:pPr>
      <w:widowControl/>
      <w:pBdr>
        <w:top w:val="single" w:color="000000" w:sz="4" w:space="0"/>
        <w:left w:val="single" w:color="000000" w:sz="4" w:space="0"/>
        <w:bottom w:val="single" w:color="000000" w:sz="8" w:space="0"/>
        <w:right w:val="single" w:color="000000" w:sz="4" w:space="0"/>
      </w:pBdr>
      <w:shd w:val="clear" w:color="auto" w:fill="FFFFFF"/>
      <w:spacing w:before="100" w:beforeAutospacing="1" w:after="100" w:afterAutospacing="1"/>
      <w:jc w:val="center"/>
      <w:textAlignment w:val="center"/>
    </w:pPr>
    <w:rPr>
      <w:rFonts w:ascii="宋体" w:hAnsi="宋体"/>
      <w:kern w:val="0"/>
      <w:sz w:val="20"/>
      <w:szCs w:val="20"/>
      <w:lang w:val="en-US" w:eastAsia="zh-CN" w:bidi="ar-SA"/>
    </w:rPr>
  </w:style>
  <w:style w:type="paragraph" w:customStyle="1" w:styleId="159">
    <w:name w:val="UserStyle_94"/>
    <w:qFormat/>
    <w:uiPriority w:val="0"/>
    <w:pPr>
      <w:textAlignment w:val="baseline"/>
    </w:pPr>
    <w:rPr>
      <w:rFonts w:ascii="宋体" w:hAnsi="宋体" w:eastAsia="宋体" w:cstheme="minorBidi"/>
      <w:sz w:val="24"/>
      <w:szCs w:val="24"/>
      <w:lang w:val="en-US" w:eastAsia="zh-CN" w:bidi="ar-SA"/>
    </w:rPr>
  </w:style>
  <w:style w:type="paragraph" w:customStyle="1" w:styleId="160">
    <w:name w:val="UserStyle_95"/>
    <w:basedOn w:val="1"/>
    <w:qFormat/>
    <w:uiPriority w:val="0"/>
    <w:pPr>
      <w:widowControl/>
      <w:shd w:val="clear" w:color="auto" w:fill="FFFFFF"/>
      <w:spacing w:before="100" w:beforeAutospacing="1" w:after="100" w:afterAutospacing="1"/>
      <w:jc w:val="left"/>
      <w:textAlignment w:val="baseline"/>
    </w:pPr>
    <w:rPr>
      <w:rFonts w:ascii="宋体" w:hAnsi="宋体"/>
      <w:kern w:val="0"/>
      <w:sz w:val="20"/>
      <w:szCs w:val="20"/>
      <w:lang w:val="en-US" w:eastAsia="zh-CN" w:bidi="ar-SA"/>
    </w:rPr>
  </w:style>
  <w:style w:type="paragraph" w:customStyle="1" w:styleId="161">
    <w:name w:val="UserStyle_96"/>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ascii="宋体" w:hAnsi="宋体"/>
      <w:kern w:val="0"/>
      <w:sz w:val="20"/>
      <w:szCs w:val="20"/>
      <w:lang w:val="en-US" w:eastAsia="zh-CN" w:bidi="ar-SA"/>
    </w:rPr>
  </w:style>
  <w:style w:type="paragraph" w:customStyle="1" w:styleId="162">
    <w:name w:val="UserStyle_97"/>
    <w:qFormat/>
    <w:uiPriority w:val="0"/>
    <w:pPr>
      <w:framePr w:wrap="around" w:vAnchor="margin" w:hAnchor="text" w:yAlign="inline"/>
      <w:jc w:val="both"/>
      <w:textAlignment w:val="baseline"/>
    </w:pPr>
    <w:rPr>
      <w:rFonts w:ascii="Times New Roman" w:hAnsi="Times New Roman" w:eastAsia="Arial Unicode MS" w:cstheme="minorBidi"/>
      <w:color w:val="000000"/>
      <w:kern w:val="2"/>
      <w:sz w:val="21"/>
      <w:szCs w:val="21"/>
      <w:lang w:val="en-US" w:eastAsia="zh-CN" w:bidi="ar-SA"/>
    </w:rPr>
  </w:style>
  <w:style w:type="paragraph" w:customStyle="1" w:styleId="163">
    <w:name w:val="UserStyle_98"/>
    <w:basedOn w:val="1"/>
    <w:qFormat/>
    <w:uiPriority w:val="0"/>
    <w:pPr>
      <w:widowControl/>
      <w:pBdr>
        <w:top w:val="single" w:color="000000" w:sz="8" w:space="0"/>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ascii="宋体" w:hAnsi="宋体"/>
      <w:kern w:val="0"/>
      <w:sz w:val="20"/>
      <w:szCs w:val="20"/>
      <w:lang w:val="en-US" w:eastAsia="zh-CN" w:bidi="ar-SA"/>
    </w:rPr>
  </w:style>
  <w:style w:type="paragraph" w:customStyle="1" w:styleId="164">
    <w:name w:val="UserStyle_99"/>
    <w:basedOn w:val="1"/>
    <w:qFormat/>
    <w:uiPriority w:val="0"/>
    <w:pPr>
      <w:widowControl/>
      <w:pBdr>
        <w:top w:val="single" w:color="000000" w:sz="8" w:space="0"/>
        <w:left w:val="single" w:color="000000" w:sz="8" w:space="0"/>
        <w:bottom w:val="single" w:color="000000" w:sz="4" w:space="0"/>
        <w:right w:val="single" w:color="000000" w:sz="4" w:space="0"/>
      </w:pBdr>
      <w:shd w:val="clear" w:color="auto" w:fill="FFFFFF"/>
      <w:spacing w:before="100" w:beforeAutospacing="1" w:after="100" w:afterAutospacing="1"/>
      <w:jc w:val="center"/>
      <w:textAlignment w:val="center"/>
    </w:pPr>
    <w:rPr>
      <w:rFonts w:ascii="宋体" w:hAnsi="宋体"/>
      <w:kern w:val="0"/>
      <w:sz w:val="20"/>
      <w:szCs w:val="20"/>
      <w:lang w:val="en-US" w:eastAsia="zh-CN" w:bidi="ar-SA"/>
    </w:rPr>
  </w:style>
  <w:style w:type="paragraph" w:customStyle="1" w:styleId="165">
    <w:name w:val="UserStyle_100"/>
    <w:qFormat/>
    <w:uiPriority w:val="0"/>
    <w:pPr>
      <w:textAlignment w:val="baseline"/>
    </w:pPr>
    <w:rPr>
      <w:rFonts w:ascii="Arial" w:hAnsi="Arial" w:eastAsia="宋体" w:cstheme="minorBidi"/>
      <w:color w:val="000000"/>
      <w:sz w:val="24"/>
      <w:szCs w:val="24"/>
      <w:lang w:val="en-US" w:eastAsia="zh-CN" w:bidi="ar-SA"/>
    </w:rPr>
  </w:style>
  <w:style w:type="paragraph" w:customStyle="1" w:styleId="166">
    <w:name w:val="UserStyle_101"/>
    <w:basedOn w:val="1"/>
    <w:qFormat/>
    <w:uiPriority w:val="0"/>
    <w:pPr>
      <w:widowControl/>
      <w:pBdr>
        <w:top w:val="single" w:color="000000" w:sz="4" w:space="0"/>
        <w:left w:val="single" w:color="000000" w:sz="8" w:space="0"/>
        <w:bottom w:val="single" w:color="000000" w:sz="8" w:space="0"/>
        <w:right w:val="single" w:color="000000" w:sz="4" w:space="0"/>
      </w:pBdr>
      <w:shd w:val="clear" w:color="auto" w:fill="FFFFFF"/>
      <w:spacing w:before="100" w:beforeAutospacing="1" w:after="100" w:afterAutospacing="1"/>
      <w:jc w:val="left"/>
      <w:textAlignment w:val="center"/>
    </w:pPr>
    <w:rPr>
      <w:rFonts w:ascii="宋体" w:hAnsi="宋体"/>
      <w:kern w:val="0"/>
      <w:sz w:val="20"/>
      <w:szCs w:val="20"/>
      <w:lang w:val="en-US" w:eastAsia="zh-CN" w:bidi="ar-SA"/>
    </w:rPr>
  </w:style>
  <w:style w:type="paragraph" w:customStyle="1" w:styleId="167">
    <w:name w:val="UserStyle_102"/>
    <w:basedOn w:val="1"/>
    <w:qFormat/>
    <w:uiPriority w:val="0"/>
    <w:pPr>
      <w:widowControl/>
      <w:spacing w:line="360" w:lineRule="auto"/>
      <w:jc w:val="left"/>
      <w:textAlignment w:val="baseline"/>
    </w:pPr>
    <w:rPr>
      <w:kern w:val="0"/>
      <w:sz w:val="24"/>
      <w:szCs w:val="24"/>
      <w:lang w:val="en-US" w:eastAsia="zh-CN" w:bidi="ar-SA"/>
    </w:rPr>
  </w:style>
  <w:style w:type="paragraph" w:customStyle="1" w:styleId="168">
    <w:name w:val="UserStyle_103"/>
    <w:basedOn w:val="1"/>
    <w:qFormat/>
    <w:uiPriority w:val="0"/>
    <w:pPr>
      <w:widowControl/>
      <w:pBdr>
        <w:top w:val="single" w:color="000000" w:sz="8" w:space="0"/>
        <w:left w:val="single" w:color="000000" w:sz="4" w:space="0"/>
        <w:bottom w:val="single" w:color="000000" w:sz="4" w:space="0"/>
        <w:right w:val="single" w:color="000000" w:sz="8" w:space="0"/>
      </w:pBdr>
      <w:shd w:val="clear" w:color="auto" w:fill="FFFFFF"/>
      <w:spacing w:before="100" w:beforeAutospacing="1" w:after="100" w:afterAutospacing="1"/>
      <w:jc w:val="center"/>
      <w:textAlignment w:val="center"/>
    </w:pPr>
    <w:rPr>
      <w:rFonts w:ascii="宋体" w:hAnsi="宋体"/>
      <w:kern w:val="0"/>
      <w:sz w:val="20"/>
      <w:szCs w:val="20"/>
      <w:lang w:val="en-US" w:eastAsia="zh-CN" w:bidi="ar-SA"/>
    </w:rPr>
  </w:style>
  <w:style w:type="paragraph" w:customStyle="1" w:styleId="169">
    <w:name w:val="UserStyle_104"/>
    <w:basedOn w:val="1"/>
    <w:qFormat/>
    <w:uiPriority w:val="0"/>
    <w:pPr>
      <w:widowControl/>
      <w:pBdr>
        <w:top w:val="single" w:color="000000" w:sz="4" w:space="0"/>
        <w:left w:val="single" w:color="000000" w:sz="4" w:space="0"/>
        <w:bottom w:val="single" w:color="000000" w:sz="8" w:space="0"/>
        <w:right w:val="single" w:color="000000" w:sz="4" w:space="0"/>
      </w:pBdr>
      <w:shd w:val="clear" w:color="auto" w:fill="FFFFFF"/>
      <w:spacing w:before="100" w:beforeAutospacing="1" w:after="100" w:afterAutospacing="1"/>
      <w:jc w:val="left"/>
      <w:textAlignment w:val="center"/>
    </w:pPr>
    <w:rPr>
      <w:rFonts w:ascii="宋体" w:hAnsi="宋体"/>
      <w:kern w:val="0"/>
      <w:sz w:val="20"/>
      <w:szCs w:val="20"/>
      <w:lang w:val="en-US" w:eastAsia="zh-CN" w:bidi="ar-SA"/>
    </w:rPr>
  </w:style>
  <w:style w:type="paragraph" w:customStyle="1" w:styleId="170">
    <w:name w:val="UserStyle_105"/>
    <w:basedOn w:val="1"/>
    <w:next w:val="1"/>
    <w:qFormat/>
    <w:uiPriority w:val="0"/>
    <w:pPr>
      <w:keepNext/>
      <w:keepLines/>
      <w:spacing w:line="360" w:lineRule="auto"/>
      <w:jc w:val="both"/>
      <w:textAlignment w:val="baseline"/>
    </w:pPr>
    <w:rPr>
      <w:b/>
      <w:kern w:val="44"/>
      <w:sz w:val="32"/>
      <w:szCs w:val="24"/>
      <w:lang w:val="en-US" w:eastAsia="zh-CN" w:bidi="ar-SA"/>
    </w:rPr>
  </w:style>
  <w:style w:type="paragraph" w:customStyle="1" w:styleId="171">
    <w:name w:val="UserStyle_106"/>
    <w:qFormat/>
    <w:uiPriority w:val="0"/>
    <w:pPr>
      <w:widowControl/>
      <w:spacing w:before="100" w:beforeAutospacing="1" w:after="100" w:afterAutospacing="1"/>
      <w:textAlignment w:val="baseline"/>
    </w:pPr>
    <w:rPr>
      <w:rFonts w:ascii="宋体" w:hAnsi="Times New Roman" w:eastAsia="宋体" w:cstheme="minorBidi"/>
      <w:kern w:val="2"/>
      <w:sz w:val="24"/>
      <w:lang w:val="en-US" w:eastAsia="zh-CN" w:bidi="ar-SA"/>
    </w:rPr>
  </w:style>
  <w:style w:type="paragraph" w:customStyle="1" w:styleId="172">
    <w:name w:val="UserStyle_107"/>
    <w:basedOn w:val="1"/>
    <w:qFormat/>
    <w:uiPriority w:val="0"/>
    <w:pPr>
      <w:spacing w:after="140" w:line="406" w:lineRule="auto"/>
      <w:ind w:firstLine="400"/>
      <w:jc w:val="both"/>
      <w:textAlignment w:val="baseline"/>
    </w:pPr>
    <w:rPr>
      <w:rFonts w:ascii="宋体" w:hAnsi="宋体" w:eastAsia="宋体"/>
      <w:kern w:val="2"/>
      <w:sz w:val="20"/>
      <w:szCs w:val="20"/>
      <w:lang w:val="zh-TW" w:eastAsia="zh-TW" w:bidi="zh-TW"/>
    </w:rPr>
  </w:style>
  <w:style w:type="paragraph" w:customStyle="1" w:styleId="173">
    <w:name w:val="List Paragraph"/>
    <w:basedOn w:val="1"/>
    <w:qFormat/>
    <w:uiPriority w:val="34"/>
    <w:pPr>
      <w:ind w:firstLine="420" w:firstLineChars="200"/>
    </w:pPr>
  </w:style>
  <w:style w:type="character" w:customStyle="1" w:styleId="174">
    <w:name w:val="正文文本 Char"/>
    <w:link w:val="3"/>
    <w:qFormat/>
    <w:uiPriority w:val="0"/>
    <w:rPr>
      <w:rFonts w:ascii="Copperplate Gothic Bold" w:hAnsi="Copperplate Gothic Bold"/>
      <w:sz w:val="28"/>
    </w:rPr>
  </w:style>
  <w:style w:type="character" w:customStyle="1" w:styleId="175">
    <w:name w:val="标题 1 Char"/>
    <w:link w:val="4"/>
    <w:qFormat/>
    <w:uiPriority w:val="0"/>
    <w:rPr>
      <w:b/>
      <w:kern w:val="44"/>
      <w:sz w:val="44"/>
    </w:rPr>
  </w:style>
  <w:style w:type="character" w:customStyle="1" w:styleId="176">
    <w:name w:val="标题 3 Char"/>
    <w:link w:val="6"/>
    <w:qFormat/>
    <w:uiPriority w:val="0"/>
    <w:rPr>
      <w:b/>
      <w:sz w:val="32"/>
    </w:rPr>
  </w:style>
  <w:style w:type="character" w:customStyle="1" w:styleId="177">
    <w:name w:val="引文目录标题 Char"/>
    <w:link w:val="8"/>
    <w:qFormat/>
    <w:uiPriority w:val="0"/>
    <w:rPr>
      <w:rFonts w:ascii="Cambria" w:hAnsi="Cambria" w:eastAsia="宋体" w:cs="Times New Roman"/>
      <w:sz w:val="24"/>
    </w:rPr>
  </w:style>
  <w:style w:type="character" w:customStyle="1" w:styleId="178">
    <w:name w:val="标题 2 Char"/>
    <w:link w:val="5"/>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86</Pages>
  <Words>37782</Words>
  <Characters>41200</Characters>
  <TotalTime>1</TotalTime>
  <ScaleCrop>false</ScaleCrop>
  <LinksUpToDate>false</LinksUpToDate>
  <CharactersWithSpaces>43550</CharactersWithSpaces>
  <Application>WPS Office_11.1.0.11411_F1E327BC-269C-435d-A152-05C5408002CA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2021-06-21T01:35:00Z</dcterms:created>
  <dc:creator>Administrator</dc:creator>
  <cp:lastModifiedBy>Administrator</cp:lastModifiedBy>
  <cp:lastPrinted>2022-05-25T06:30:00Z</cp:lastPrinted>
  <dcterms:modified xsi:type="dcterms:W3CDTF">2022-06-15T04:06:14Z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8BC2383151E841E59D02FC360B339848</vt:lpwstr>
  </property>
</Properties>
</file>