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合同包1(西安市人民医院（西安市第四医院）航天城院区超声类设备采购项目):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合同包预算金额：6,450,000.00元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合同包最高限价：5,000,000.00元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740"/>
        <w:gridCol w:w="1823"/>
        <w:gridCol w:w="757"/>
        <w:gridCol w:w="1291"/>
        <w:gridCol w:w="1501"/>
        <w:gridCol w:w="8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0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彩色多普勒超声诊断系统（带穿刺架）1台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650,000.00</w:t>
            </w:r>
          </w:p>
        </w:tc>
        <w:tc>
          <w:tcPr>
            <w:tcW w:w="5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0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0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便携式彩色多普勒超声诊断仪1台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5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10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0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全数字彩色多普勒诊断系统5台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5(台)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5,000,000.00</w:t>
            </w:r>
          </w:p>
        </w:tc>
        <w:tc>
          <w:tcPr>
            <w:tcW w:w="5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</w:t>
            </w:r>
          </w:p>
        </w:tc>
        <w:tc>
          <w:tcPr>
            <w:tcW w:w="10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0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多普勒外周血管检测仪1台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5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19243515"/>
    <w:rsid w:val="192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2023-02-14T04:24:00Z</dcterms:created>
  <dc:creator>艾de窝</dc:creator>
  <cp:lastModifiedBy>艾de窝</cp:lastModifiedBy>
  <dcterms:modified xsi:type="dcterms:W3CDTF">2023-02-14T04:24:12Z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0E8BBDE4F6C6487E8237854F65B5B506</vt:lpwstr>
  </property>
</Properties>
</file>