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招标公告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项目概况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right="0" w:firstLine="384"/>
        <w:jc w:val="both"/>
        <w:textAlignment w:val="baseline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color="auto" w:fill="FFFFFF"/>
          <w:vertAlign w:val="baseline"/>
        </w:rPr>
        <w:t>接尸袋采购项目招标项目的潜在投标人应在西安市雁塔区太白南路39号金石柏朗大厦12层</w:t>
      </w:r>
      <w:r>
        <w:rPr>
          <w:rFonts w:hint="eastAsia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color="auto" w:fill="FFFFFF"/>
          <w:vertAlign w:val="baseline"/>
          <w:lang w:val="en-US" w:eastAsia="zh-CN"/>
        </w:rPr>
        <w:t>1204号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color="auto" w:fill="FFFFFF"/>
          <w:vertAlign w:val="baseline"/>
        </w:rPr>
        <w:t>获取招标文件，并于2022年</w:t>
      </w:r>
      <w:r>
        <w:rPr>
          <w:rFonts w:hint="eastAsia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color="auto" w:fill="FFFFFF"/>
          <w:vertAlign w:val="baseline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color="auto" w:fill="FFFFFF"/>
          <w:vertAlign w:val="baseline"/>
        </w:rPr>
        <w:t>月</w:t>
      </w:r>
      <w:r>
        <w:rPr>
          <w:rFonts w:hint="eastAsia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color="auto" w:fill="FFFFFF"/>
          <w:vertAlign w:val="baseline"/>
          <w:lang w:val="en-US" w:eastAsia="zh-CN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color="auto" w:fill="FFFFFF"/>
          <w:vertAlign w:val="baseline"/>
        </w:rPr>
        <w:t>日09时30分（北京时间）前递交投标文件。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20"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一、项目基本情况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="0" w:right="0" w:firstLine="384"/>
        <w:jc w:val="both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color="auto" w:fill="FFFFFF"/>
          <w:vertAlign w:val="baseline"/>
        </w:rPr>
        <w:t>项目编号：HZGL2022-014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="0" w:right="0" w:firstLine="384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项目名称：接尸袋采购项目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="0" w:right="0" w:firstLine="384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采购方式：公开招标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="0" w:right="0" w:firstLine="384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color="auto" w:fill="FFFFFF"/>
          <w:vertAlign w:val="baseline"/>
        </w:rPr>
        <w:t>预算金额：</w:t>
      </w:r>
      <w:r>
        <w:rPr>
          <w:rFonts w:hint="eastAsia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u w:val="single"/>
          <w:shd w:val="clear" w:color="auto" w:fill="FFFFFF"/>
          <w:vertAlign w:val="baseline"/>
          <w:lang w:val="en-US" w:eastAsia="zh-CN"/>
        </w:rPr>
        <w:t>1800000.00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color="auto" w:fill="FFFFFF"/>
          <w:vertAlign w:val="baseline"/>
        </w:rPr>
        <w:t>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="0" w:right="0" w:firstLine="384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color="auto" w:fill="FFFFFF"/>
          <w:vertAlign w:val="baseline"/>
        </w:rPr>
        <w:t>采购需求：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384"/>
        <w:jc w:val="both"/>
        <w:textAlignment w:val="baseline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color="auto" w:fill="FFFFFF"/>
          <w:vertAlign w:val="baseline"/>
        </w:rPr>
        <w:t>合同包1(接尸袋采购项目):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420" w:firstLineChars="200"/>
        <w:jc w:val="both"/>
        <w:textAlignment w:val="baseline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color="auto" w:fill="FFFFFF"/>
          <w:vertAlign w:val="baseline"/>
        </w:rPr>
        <w:t>合同包预算金额：</w:t>
      </w:r>
      <w:r>
        <w:rPr>
          <w:rFonts w:hint="eastAsia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u w:val="single"/>
          <w:shd w:val="clear" w:color="auto" w:fill="FFFFFF"/>
          <w:vertAlign w:val="baseline"/>
          <w:lang w:val="en-US" w:eastAsia="zh-CN"/>
        </w:rPr>
        <w:t>1800000.00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color="auto" w:fill="FFFFFF"/>
          <w:vertAlign w:val="baseline"/>
        </w:rPr>
        <w:t>元</w:t>
      </w:r>
    </w:p>
    <w:tbl>
      <w:tblPr>
        <w:tblStyle w:val="6"/>
        <w:tblW w:w="93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1183"/>
        <w:gridCol w:w="1737"/>
        <w:gridCol w:w="977"/>
        <w:gridCol w:w="1785"/>
        <w:gridCol w:w="1452"/>
        <w:gridCol w:w="13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86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18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品目名称</w:t>
            </w:r>
          </w:p>
        </w:tc>
        <w:tc>
          <w:tcPr>
            <w:tcW w:w="173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采购标的</w:t>
            </w:r>
          </w:p>
        </w:tc>
        <w:tc>
          <w:tcPr>
            <w:tcW w:w="97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（单位）</w:t>
            </w:r>
          </w:p>
        </w:tc>
        <w:tc>
          <w:tcPr>
            <w:tcW w:w="178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技术规格、参数及要求</w:t>
            </w:r>
          </w:p>
        </w:tc>
        <w:tc>
          <w:tcPr>
            <w:tcW w:w="14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品目预算(元)</w:t>
            </w:r>
          </w:p>
        </w:tc>
        <w:tc>
          <w:tcPr>
            <w:tcW w:w="13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6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118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殡仪设备及用品</w:t>
            </w:r>
          </w:p>
        </w:tc>
        <w:tc>
          <w:tcPr>
            <w:tcW w:w="173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</w:rPr>
              <w:t>接尸袋</w:t>
            </w:r>
          </w:p>
        </w:tc>
        <w:tc>
          <w:tcPr>
            <w:tcW w:w="97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1(项)</w:t>
            </w:r>
          </w:p>
        </w:tc>
        <w:tc>
          <w:tcPr>
            <w:tcW w:w="178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详见采购文件</w:t>
            </w:r>
          </w:p>
        </w:tc>
        <w:tc>
          <w:tcPr>
            <w:tcW w:w="14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  <w:t>1800000.00</w:t>
            </w:r>
          </w:p>
        </w:tc>
        <w:tc>
          <w:tcPr>
            <w:tcW w:w="13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-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504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本合同包不接受联合体投标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504"/>
        <w:jc w:val="both"/>
        <w:textAlignment w:val="baseline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color="auto" w:fill="FFFFFF"/>
          <w:vertAlign w:val="baseline"/>
        </w:rPr>
        <w:t>合同履行期限：1年或累计结算金额达到采购预算，以先到达者为准。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20"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二、申请人的资格要求：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384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1.满足《中华人民共和国政府采购法》第二十二条规定;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384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2.落实政府采购政策需满足的资格要求：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384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合同包1(接尸袋采购项目)落实政府采购政策需满足的资格要求如下: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384" w:right="0" w:firstLine="0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本项目专门面向中小企业采购（残疾人福利性单位、监狱企业视同小型、微型企业）。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384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3.本项目的特定资格要求：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384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合同包1(接尸袋采购项目)特定资格要求如下: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384" w:right="0" w:firstLine="0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本项目的特定资格要求：3.1、中华人民共和国境内注册，能够独立承担民事责任的法人、其他组织或自然人；3.2、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  <w:lang w:val="en-US" w:eastAsia="zh-CN"/>
        </w:rPr>
        <w:t>投标人不得为列入信用中国(www.creditchina.gov.cn)记录失信被执行人、重大税收违法失信主体、中国政府采购网(www.ccgp.gov.cn)的政府采购严重违法失信行为记录名单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20"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三、获取招标文件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="0" w:right="0" w:firstLine="384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时间：2022年</w:t>
      </w:r>
      <w:r>
        <w:rPr>
          <w:rFonts w:hint="eastAsia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月</w:t>
      </w:r>
      <w:r>
        <w:rPr>
          <w:rFonts w:hint="eastAsia" w:eastAsia="宋体" w:cs="宋体"/>
          <w:i w:val="0"/>
          <w:iCs w:val="0"/>
          <w:caps w:val="0"/>
          <w:color w:val="333333"/>
          <w:spacing w:val="0"/>
          <w:sz w:val="21"/>
          <w:szCs w:val="21"/>
          <w:u w:val="single"/>
          <w:shd w:val="clear" w:color="auto" w:fill="FFFFFF"/>
          <w:vertAlign w:val="baseline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日至2022年</w:t>
      </w:r>
      <w:r>
        <w:rPr>
          <w:rFonts w:hint="eastAsia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月</w:t>
      </w:r>
      <w:r>
        <w:rPr>
          <w:rFonts w:hint="eastAsia" w:eastAsia="宋体" w:cs="宋体"/>
          <w:i w:val="0"/>
          <w:iCs w:val="0"/>
          <w:caps w:val="0"/>
          <w:color w:val="333333"/>
          <w:spacing w:val="0"/>
          <w:sz w:val="21"/>
          <w:szCs w:val="21"/>
          <w:u w:val="single"/>
          <w:shd w:val="clear" w:color="auto" w:fill="FFFFFF"/>
          <w:vertAlign w:val="baseline"/>
          <w:lang w:val="en-US" w:eastAsia="zh-CN"/>
        </w:rPr>
        <w:t>16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日，每天上午09:00:00至12:00:00，下午14:00:00至17:00:00（北京时间,法定节假日除外）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="0" w:right="0" w:firstLine="384"/>
        <w:jc w:val="both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地点：西安市雁塔区太白南路39号金石柏朗大厦12层</w:t>
      </w:r>
      <w:r>
        <w:rPr>
          <w:rFonts w:hint="eastAsia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  <w:lang w:val="en-US" w:eastAsia="zh-CN"/>
        </w:rPr>
        <w:t>1204号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="0" w:right="0" w:firstLine="384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方式：现场获取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="0" w:right="0" w:firstLine="384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售价：免费获取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20"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四、提交投标文件截止时间、开标时间和地点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="0" w:right="0" w:firstLine="384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color="auto" w:fill="FFFFFF"/>
          <w:vertAlign w:val="baseline"/>
        </w:rPr>
        <w:t>2022年</w:t>
      </w:r>
      <w:r>
        <w:rPr>
          <w:rFonts w:hint="eastAsia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color="auto" w:fill="FFFFFF"/>
          <w:vertAlign w:val="baseline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color="auto" w:fill="FFFFFF"/>
          <w:vertAlign w:val="baseline"/>
        </w:rPr>
        <w:t>月</w:t>
      </w:r>
      <w:r>
        <w:rPr>
          <w:rFonts w:hint="eastAsia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color="auto" w:fill="FFFFFF"/>
          <w:vertAlign w:val="baseline"/>
          <w:lang w:val="en-US" w:eastAsia="zh-CN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color="auto" w:fill="FFFFFF"/>
          <w:vertAlign w:val="baseline"/>
        </w:rPr>
        <w:t>日09时30分00秒（北京时间）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="0" w:right="0" w:firstLine="384"/>
        <w:jc w:val="both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color="auto" w:fill="FFFFFF"/>
          <w:vertAlign w:val="baseline"/>
        </w:rPr>
        <w:t>地点：西安市雁塔区太白南路39号金石柏朗大厦12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color="auto" w:fill="FFFFFF"/>
          <w:vertAlign w:val="baseline"/>
          <w:lang w:val="en-US" w:eastAsia="zh-CN"/>
        </w:rPr>
        <w:t>层会议室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20"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五、公告期限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="0" w:right="0" w:firstLine="384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自本公告发布之日起5个工作日。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20"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六、其他补充事宜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="0" w:right="0" w:firstLine="384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本项目开标地点：西安市雁塔区太白南路39号金石柏朗大厦12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  <w:lang w:val="en-US" w:eastAsia="zh-CN"/>
        </w:rPr>
        <w:t>层会议室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384"/>
        <w:jc w:val="both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1、需要落实的政府采购政策：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  <w:lang w:val="en-US" w:eastAsia="zh-CN"/>
        </w:rPr>
        <w:t>(1)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《财政部 国家发展改革委关于印发〈节能产品政府采购实施意见〉的通知》（财库〔2004〕185号）；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  <w:lang w:val="en-US" w:eastAsia="zh-CN"/>
        </w:rPr>
        <w:t>(2)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《国务院办公厅关于建立政府强制采购节能产品制度的通知》（国办发〔2007〕51号）；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  <w:lang w:val="en-US" w:eastAsia="zh-CN"/>
        </w:rPr>
        <w:t>(3)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《财政部环保总局关于环境标志产品政府采购实施的意见》（财库〔2006〕90号）；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  <w:lang w:val="en-US" w:eastAsia="zh-CN"/>
        </w:rPr>
        <w:t>(4)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《财政部 司法部关于政府采购支持监狱企业发展有关问题的通知》（财库〔2014〕68号）；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  <w:lang w:val="en-US" w:eastAsia="zh-CN"/>
        </w:rPr>
        <w:t>(5)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《三部门联合发布关于促进残疾人就业政府采购政策的通知》（财库〔2017〕141号）；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  <w:lang w:val="en-US" w:eastAsia="zh-CN"/>
        </w:rPr>
        <w:t>(6)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《财政部 发展改革委 生态环境部 市场监管总局关于调整优化节能产品、环境标志产品政府采购执行机制的通知》（财库〔2019〕9号）；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  <w:lang w:val="en-US" w:eastAsia="zh-CN"/>
        </w:rPr>
        <w:t>(7)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《关于运用政府采购政策支持乡村产业振兴的通知》（财库〔2021〕19号）；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  <w:lang w:val="en-US" w:eastAsia="zh-CN"/>
        </w:rPr>
        <w:t>(8)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《政府采购促进中小企业发展管理办法》（财库〔2020〕46号）；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  <w:lang w:val="en-US" w:eastAsia="zh-CN"/>
        </w:rPr>
        <w:t>(9)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陕西省财政厅关于印发《陕西省中小企业政府采购信用融资办法》（陕财办采〔2018〕23号）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  <w:lang w:val="en-US" w:eastAsia="zh-CN"/>
        </w:rPr>
        <w:t>(10)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《关于进一步加大政府采购支持中小企业力度的通知》（财库〔2022〕19号）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  <w:lang w:eastAsia="zh-CN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384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2、领取文件时，请携带单位介绍信原件及购买人身份证复印件。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20"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七、对本次招标提出询问，请按以下方式联系。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1.采购人信息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384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名称：西安市殡仪馆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384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地址：长安区鸣犊留公三村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384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联系方式：85696027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2.采购代理机构信息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384"/>
        <w:jc w:val="both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名称：</w:t>
      </w:r>
      <w:r>
        <w:rPr>
          <w:rFonts w:hint="eastAsia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  <w:lang w:eastAsia="zh-CN"/>
        </w:rPr>
        <w:t>陕西慧科工程管理咨询有限公司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384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地址：</w:t>
      </w:r>
      <w:r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w w:val="100"/>
          <w:kern w:val="0"/>
          <w:sz w:val="21"/>
          <w:szCs w:val="21"/>
          <w:lang w:val="en-US" w:eastAsia="zh-CN" w:bidi="ar-SA"/>
        </w:rPr>
        <w:t>西安市雁塔区太白南路39号金石柏朗大厦12层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384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联系方式：</w:t>
      </w:r>
      <w:r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w w:val="100"/>
          <w:kern w:val="0"/>
          <w:sz w:val="21"/>
          <w:szCs w:val="21"/>
          <w:lang w:val="en-US" w:eastAsia="zh-CN" w:bidi="ar-SA"/>
        </w:rPr>
        <w:t>029-89192999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3.项目联系方式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384"/>
        <w:jc w:val="both"/>
        <w:textAlignment w:val="baseline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项目联系人：</w:t>
      </w:r>
      <w:r>
        <w:rPr>
          <w:rFonts w:hint="eastAsia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  <w:lang w:val="en-US" w:eastAsia="zh-CN"/>
        </w:rPr>
        <w:t>钟杰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384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电话：</w:t>
      </w:r>
      <w:r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w w:val="100"/>
          <w:kern w:val="0"/>
          <w:sz w:val="21"/>
          <w:szCs w:val="21"/>
          <w:lang w:val="en-US" w:eastAsia="zh-CN" w:bidi="ar-SA"/>
        </w:rPr>
        <w:t>029-89192999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YTM3MTEyMjk5NTBjMjZkZmZhNjg5NzM4OTE1MDEifQ=="/>
  </w:docVars>
  <w:rsids>
    <w:rsidRoot w:val="00000000"/>
    <w:rsid w:val="4A782DB4"/>
    <w:rsid w:val="5246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outlineLvl w:val="3"/>
    </w:pPr>
    <w:rPr>
      <w:color w:val="FF0000"/>
      <w:sz w:val="28"/>
      <w:u w:val="single"/>
    </w:rPr>
  </w:style>
  <w:style w:type="paragraph" w:styleId="4">
    <w:name w:val="heading 6"/>
    <w:basedOn w:val="1"/>
    <w:next w:val="1"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jc w:val="center"/>
    </w:pPr>
  </w:style>
  <w:style w:type="paragraph" w:styleId="5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8">
    <w:name w:val="Strong"/>
    <w:qFormat/>
    <w:uiPriority w:val="22"/>
    <w:rPr>
      <w:b/>
      <w:bCs/>
    </w:rPr>
  </w:style>
  <w:style w:type="character" w:customStyle="1" w:styleId="9">
    <w:name w:val="NormalCharacter"/>
    <w:qFormat/>
    <w:uiPriority w:val="0"/>
    <w:rPr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1305</Words>
  <Characters>1559</Characters>
  <Lines>0</Lines>
  <Paragraphs>0</Paragraphs>
  <TotalTime>0</TotalTime>
  <ScaleCrop>false</ScaleCrop>
  <LinksUpToDate>false</LinksUpToDate>
  <CharactersWithSpaces>1564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2022-11-09T07:41:52Z</dcterms:created>
  <dc:creator>SSS</dc:creator>
  <cp:lastModifiedBy>龙寰招标</cp:lastModifiedBy>
  <dcterms:modified xsi:type="dcterms:W3CDTF">2022-11-09T07:42:17Z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689AEC537A05447D9E0FEC7C37908CAD</vt:lpwstr>
  </property>
</Properties>
</file>