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b/>
          <w:sz w:val="32"/>
          <w:szCs w:val="32"/>
        </w:rPr>
      </w:pPr>
      <w:bookmarkStart w:id="0" w:name="_Toc62658764"/>
      <w:r>
        <w:rPr>
          <w:rFonts w:hint="eastAsia" w:ascii="宋体" w:hAnsi="宋体"/>
          <w:b/>
          <w:sz w:val="32"/>
          <w:szCs w:val="32"/>
        </w:rPr>
        <w:t>第三部分  技术参数及要求</w:t>
      </w:r>
      <w:bookmarkEnd w:id="0"/>
    </w:p>
    <w:p>
      <w:pPr>
        <w:spacing w:line="360" w:lineRule="auto"/>
        <w:rPr>
          <w:sz w:val="24"/>
        </w:rPr>
      </w:pPr>
      <w:bookmarkStart w:id="1" w:name="_GoBack"/>
      <w:bookmarkEnd w:id="1"/>
      <w:r>
        <w:rPr>
          <w:rFonts w:hint="eastAsia" w:ascii="宋体" w:hAnsi="宋体"/>
          <w:b/>
          <w:sz w:val="24"/>
        </w:rPr>
        <w:t>外文纸质图书</w:t>
      </w:r>
    </w:p>
    <w:tbl>
      <w:tblPr>
        <w:tblStyle w:val="4"/>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8"/>
        <w:gridCol w:w="1192"/>
        <w:gridCol w:w="3728"/>
        <w:gridCol w:w="2314"/>
        <w:gridCol w:w="663"/>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816" w:type="dxa"/>
            <w:tcBorders>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序号</w:t>
            </w:r>
          </w:p>
        </w:tc>
        <w:tc>
          <w:tcPr>
            <w:tcW w:w="1276" w:type="dxa"/>
            <w:tcBorders>
              <w:lef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货物名称</w:t>
            </w:r>
          </w:p>
        </w:tc>
        <w:tc>
          <w:tcPr>
            <w:tcW w:w="4036" w:type="dxa"/>
            <w:tcBorders>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技术指标</w:t>
            </w:r>
          </w:p>
        </w:tc>
        <w:tc>
          <w:tcPr>
            <w:tcW w:w="2497" w:type="dxa"/>
            <w:tcBorders>
              <w:right w:val="single" w:color="auto" w:sz="4" w:space="0"/>
            </w:tcBorders>
            <w:noWrap w:val="0"/>
            <w:vAlign w:val="center"/>
          </w:tcPr>
          <w:p>
            <w:pPr>
              <w:spacing w:line="360" w:lineRule="auto"/>
              <w:jc w:val="center"/>
              <w:rPr>
                <w:rFonts w:hint="eastAsia" w:ascii="宋体" w:hAnsi="宋体" w:cs="宋体"/>
                <w:b/>
                <w:sz w:val="24"/>
              </w:rPr>
            </w:pPr>
            <w:r>
              <w:rPr>
                <w:rFonts w:hint="eastAsia" w:ascii="宋体" w:hAnsi="宋体" w:cs="宋体"/>
                <w:b/>
                <w:sz w:val="24"/>
              </w:rPr>
              <w:t>其他要求</w:t>
            </w:r>
          </w:p>
        </w:tc>
        <w:tc>
          <w:tcPr>
            <w:tcW w:w="701" w:type="dxa"/>
            <w:tcBorders>
              <w:lef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数量</w:t>
            </w:r>
          </w:p>
        </w:tc>
        <w:tc>
          <w:tcPr>
            <w:tcW w:w="731" w:type="dxa"/>
            <w:noWrap w:val="0"/>
            <w:vAlign w:val="center"/>
          </w:tcPr>
          <w:p>
            <w:pPr>
              <w:spacing w:line="360" w:lineRule="auto"/>
              <w:jc w:val="center"/>
              <w:rPr>
                <w:rFonts w:ascii="宋体" w:hAnsi="宋体" w:cs="宋体"/>
                <w:b/>
                <w:sz w:val="24"/>
              </w:rPr>
            </w:pPr>
            <w:r>
              <w:rPr>
                <w:rFonts w:hint="eastAsia" w:ascii="宋体" w:hAnsi="宋体" w:cs="宋体"/>
                <w:b/>
                <w:sz w:val="24"/>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816" w:type="dxa"/>
            <w:tcBorders>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1</w:t>
            </w:r>
          </w:p>
        </w:tc>
        <w:tc>
          <w:tcPr>
            <w:tcW w:w="1276" w:type="dxa"/>
            <w:tcBorders>
              <w:lef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外文纸质图书</w:t>
            </w:r>
          </w:p>
        </w:tc>
        <w:tc>
          <w:tcPr>
            <w:tcW w:w="4036" w:type="dxa"/>
            <w:tcBorders>
              <w:righ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1.投标方具有国际性的图书采购网络，经营图书品种丰富。具备按需按时提供外文图书书目的能力。</w:t>
            </w:r>
          </w:p>
          <w:p>
            <w:pPr>
              <w:spacing w:line="360" w:lineRule="auto"/>
              <w:rPr>
                <w:rFonts w:hint="eastAsia" w:ascii="宋体" w:hAnsi="宋体" w:cs="宋体"/>
                <w:sz w:val="24"/>
              </w:rPr>
            </w:pPr>
            <w:r>
              <w:rPr>
                <w:rFonts w:hint="eastAsia" w:ascii="宋体" w:hAnsi="宋体" w:cs="宋体"/>
                <w:sz w:val="24"/>
              </w:rPr>
              <w:t>2.外文纸质原版各类新书均为正版图书，严禁采购盗版、伪劣及非法出版物。</w:t>
            </w:r>
          </w:p>
          <w:p>
            <w:pPr>
              <w:spacing w:line="360" w:lineRule="auto"/>
              <w:rPr>
                <w:rFonts w:hint="eastAsia" w:ascii="宋体" w:hAnsi="宋体" w:cs="宋体"/>
                <w:sz w:val="24"/>
              </w:rPr>
            </w:pPr>
            <w:r>
              <w:rPr>
                <w:rFonts w:hint="eastAsia" w:ascii="宋体" w:hAnsi="宋体" w:cs="宋体"/>
                <w:sz w:val="24"/>
              </w:rPr>
              <w:t>3.拥有对急需书、特殊图书采购的处理能力。</w:t>
            </w:r>
          </w:p>
          <w:p>
            <w:pPr>
              <w:spacing w:line="360" w:lineRule="auto"/>
              <w:rPr>
                <w:rFonts w:hint="eastAsia" w:ascii="宋体" w:hAnsi="宋体" w:cs="宋体"/>
                <w:sz w:val="24"/>
              </w:rPr>
            </w:pPr>
            <w:r>
              <w:rPr>
                <w:rFonts w:hint="eastAsia" w:ascii="宋体" w:hAnsi="宋体" w:cs="宋体"/>
                <w:sz w:val="24"/>
              </w:rPr>
              <w:t>4.供应商须提供图书馆采购人所要求的各类图书征订书目（含印刷版和电子版EXCEL格式）及采访书目数据（USMARC格式，应包括ISBN、书名、作者、语言、币种、价格、摘要、读者对象、丛编、版本、开本、页码等详细信息）。</w:t>
            </w:r>
          </w:p>
          <w:p>
            <w:pPr>
              <w:spacing w:line="360" w:lineRule="auto"/>
              <w:rPr>
                <w:rFonts w:hint="eastAsia" w:ascii="宋体" w:hAnsi="宋体" w:cs="宋体"/>
                <w:sz w:val="24"/>
              </w:rPr>
            </w:pPr>
            <w:r>
              <w:rPr>
                <w:rFonts w:hint="eastAsia" w:ascii="宋体" w:hAnsi="宋体" w:cs="宋体"/>
                <w:sz w:val="24"/>
              </w:rPr>
              <w:t>5.所有报价应已含货物应纳全部规定税项、运输费、保险费、邮费以及其他各类服务的费用。</w:t>
            </w:r>
          </w:p>
          <w:p>
            <w:pPr>
              <w:spacing w:line="360" w:lineRule="auto"/>
              <w:rPr>
                <w:rFonts w:hint="eastAsia" w:ascii="宋体" w:hAnsi="宋体" w:cs="宋体"/>
                <w:sz w:val="24"/>
              </w:rPr>
            </w:pPr>
            <w:r>
              <w:rPr>
                <w:rFonts w:hint="eastAsia" w:ascii="宋体" w:hAnsi="宋体" w:cs="宋体"/>
                <w:sz w:val="24"/>
              </w:rPr>
              <w:t>6.供应商满足图书馆要求送货及提供发货清单，配书时间周期为1个月之内。成套书订单及出版信息变更及实际书价超出订单书价的订单再次认真审核，要求及时与采购人沟通并多次确认。</w:t>
            </w:r>
          </w:p>
          <w:p>
            <w:pPr>
              <w:spacing w:line="360" w:lineRule="auto"/>
              <w:rPr>
                <w:rFonts w:hint="eastAsia" w:ascii="宋体" w:hAnsi="宋体" w:cs="宋体"/>
                <w:sz w:val="24"/>
              </w:rPr>
            </w:pPr>
            <w:r>
              <w:rPr>
                <w:rFonts w:hint="eastAsia" w:ascii="宋体" w:hAnsi="宋体" w:cs="宋体"/>
                <w:sz w:val="24"/>
              </w:rPr>
              <w:t>7.在验收图书的过程中，如发现因出版信息、预定信息不完整造成的不适合收藏的，以及其他原因造成重订、错订等图书，保证无条件退货。</w:t>
            </w:r>
          </w:p>
          <w:p>
            <w:pPr>
              <w:spacing w:line="360" w:lineRule="auto"/>
              <w:rPr>
                <w:rFonts w:hint="eastAsia" w:ascii="宋体" w:hAnsi="宋体" w:cs="宋体"/>
                <w:sz w:val="24"/>
              </w:rPr>
            </w:pPr>
            <w:r>
              <w:rPr>
                <w:rFonts w:hint="eastAsia" w:ascii="宋体" w:hAnsi="宋体" w:cs="宋体"/>
                <w:sz w:val="24"/>
              </w:rPr>
              <w:t>8.图书总到货率不得低于95%。现采图书须在15日内完成配送到馆，到书率不低于98％；期货图书要求在订单确定后2个月内到书率达到90%，6个月内到书率不低于95％。</w:t>
            </w:r>
          </w:p>
          <w:p>
            <w:pPr>
              <w:spacing w:line="360" w:lineRule="auto"/>
              <w:rPr>
                <w:rFonts w:hint="eastAsia" w:ascii="宋体" w:hAnsi="宋体" w:cs="宋体"/>
                <w:sz w:val="24"/>
              </w:rPr>
            </w:pPr>
            <w:r>
              <w:rPr>
                <w:rFonts w:hint="eastAsia" w:ascii="宋体" w:hAnsi="宋体" w:cs="宋体"/>
                <w:sz w:val="24"/>
              </w:rPr>
              <w:t>9.到书后，供应商提前通知采购方具体的送货时间及包数，免费送至图书馆内指定地点。</w:t>
            </w:r>
          </w:p>
          <w:p>
            <w:pPr>
              <w:spacing w:line="360" w:lineRule="auto"/>
              <w:rPr>
                <w:rFonts w:hint="eastAsia" w:ascii="宋体" w:hAnsi="宋体" w:cs="宋体"/>
                <w:sz w:val="24"/>
              </w:rPr>
            </w:pPr>
            <w:r>
              <w:rPr>
                <w:rFonts w:hint="eastAsia" w:ascii="宋体" w:hAnsi="宋体" w:cs="宋体"/>
                <w:sz w:val="24"/>
              </w:rPr>
              <w:t>10.供应商应按采购人的要求免费提供到馆加工、数据下载、分编等服务，加工人员数量及到馆时间与采购人协商确定。供应商提供的加工、编目人员应相对固定。</w:t>
            </w:r>
          </w:p>
          <w:p>
            <w:pPr>
              <w:spacing w:line="360" w:lineRule="auto"/>
              <w:rPr>
                <w:rFonts w:hint="eastAsia" w:ascii="宋体" w:hAnsi="宋体" w:cs="宋体"/>
                <w:sz w:val="24"/>
              </w:rPr>
            </w:pPr>
            <w:r>
              <w:rPr>
                <w:rFonts w:hint="eastAsia" w:ascii="宋体" w:hAnsi="宋体" w:cs="宋体"/>
                <w:sz w:val="24"/>
              </w:rPr>
              <w:t>11.供应商按照CALIS西文规范提供原版图书编目数据，要求基本编目字段（020，093，100，245，264，300，490，520，650，700，905）信息完整准确，供应商提供的编目人员应根据外文编目细则进行图书的分编（含承担套录及原编数据）、书目著录、单册信息著录、图书加工等。采购人对中标方编目人员所做工作进行校对和考核，其准确率应保证在98％以上。</w:t>
            </w:r>
          </w:p>
          <w:p>
            <w:pPr>
              <w:spacing w:line="360" w:lineRule="auto"/>
              <w:rPr>
                <w:rFonts w:hint="eastAsia" w:ascii="宋体" w:hAnsi="宋体" w:cs="宋体"/>
                <w:sz w:val="24"/>
              </w:rPr>
            </w:pPr>
            <w:r>
              <w:rPr>
                <w:rFonts w:hint="eastAsia" w:ascii="宋体" w:hAnsi="宋体" w:cs="宋体"/>
                <w:sz w:val="24"/>
              </w:rPr>
              <w:t>12.投标方按采购方要求对图书进行加工，包括贴磁条、贴条码、贴书标、盖馆藏章、打财产号等工作环节。具体按《西北大学图书验收加工细则》实施，其准确率应保证在98％以上。</w:t>
            </w:r>
          </w:p>
          <w:p>
            <w:pPr>
              <w:spacing w:line="360" w:lineRule="auto"/>
              <w:rPr>
                <w:rFonts w:hint="eastAsia" w:ascii="宋体" w:hAnsi="宋体" w:cs="宋体"/>
                <w:sz w:val="24"/>
              </w:rPr>
            </w:pPr>
            <w:r>
              <w:rPr>
                <w:rFonts w:hint="eastAsia" w:ascii="宋体" w:hAnsi="宋体" w:cs="宋体"/>
                <w:sz w:val="24"/>
              </w:rPr>
              <w:t>13.供应商与图书馆采购方核对所有采购外文图书的种数、册数、单价和总价确认后，供应商按照采购方提供的开票信息，开具发票，提供即时汇率、图书外币核算等信息，配合图书馆报销工作。</w:t>
            </w:r>
          </w:p>
          <w:p>
            <w:pPr>
              <w:spacing w:line="360" w:lineRule="auto"/>
              <w:jc w:val="left"/>
              <w:rPr>
                <w:rFonts w:hint="eastAsia" w:ascii="宋体" w:hAnsi="宋体" w:cs="宋体"/>
                <w:sz w:val="24"/>
              </w:rPr>
            </w:pPr>
            <w:r>
              <w:rPr>
                <w:rFonts w:hint="eastAsia" w:ascii="宋体" w:hAnsi="宋体" w:cs="宋体"/>
                <w:sz w:val="24"/>
              </w:rPr>
              <w:t>14.</w:t>
            </w:r>
            <w:r>
              <w:rPr>
                <w:rFonts w:ascii="宋体" w:hAnsi="宋体" w:cs="宋体"/>
                <w:sz w:val="24"/>
              </w:rPr>
              <w:t xml:space="preserve"> </w:t>
            </w:r>
            <w:r>
              <w:rPr>
                <w:rFonts w:hint="eastAsia" w:ascii="宋体" w:hAnsi="宋体" w:cs="宋体"/>
                <w:sz w:val="24"/>
              </w:rPr>
              <w:t>投标单位中标后，除按此次招标要求完成学校图书馆采购任务外，须在合同签订后15日内按成交价格折扣率入驻西北大学采购服务平台，上架书目可优于此次招标内容，为学校院系及师生提供图书采购服务。入驻平台前须向平台缴纳１万元的保证金，并按成交额的1%向平台缴纳技术服务费。</w:t>
            </w:r>
          </w:p>
        </w:tc>
        <w:tc>
          <w:tcPr>
            <w:tcW w:w="2497" w:type="dxa"/>
            <w:tcBorders>
              <w:right w:val="single" w:color="auto" w:sz="4" w:space="0"/>
            </w:tcBorders>
            <w:noWrap w:val="0"/>
            <w:vAlign w:val="top"/>
          </w:tcPr>
          <w:p>
            <w:pPr>
              <w:pStyle w:val="2"/>
              <w:spacing w:line="360" w:lineRule="auto"/>
              <w:rPr>
                <w:rFonts w:ascii="宋体" w:hAnsi="宋体" w:cs="宋体"/>
                <w:color w:val="auto"/>
                <w:lang w:val="en-US" w:eastAsia="zh-CN"/>
              </w:rPr>
            </w:pPr>
            <w:r>
              <w:rPr>
                <w:rFonts w:hint="eastAsia" w:ascii="宋体" w:hAnsi="宋体" w:cs="宋体"/>
                <w:b/>
                <w:bCs/>
                <w:color w:val="auto"/>
                <w:lang w:val="en-US" w:eastAsia="zh-CN"/>
              </w:rPr>
              <w:t>验收标准:</w:t>
            </w:r>
            <w:r>
              <w:rPr>
                <w:rFonts w:hint="eastAsia" w:ascii="宋体" w:hAnsi="宋体" w:cs="宋体"/>
                <w:color w:val="auto"/>
                <w:lang w:val="en-US" w:eastAsia="zh-CN"/>
              </w:rPr>
              <w:t xml:space="preserve"> </w:t>
            </w:r>
          </w:p>
          <w:p>
            <w:pPr>
              <w:pStyle w:val="2"/>
              <w:spacing w:line="360" w:lineRule="auto"/>
              <w:ind w:firstLine="480" w:firstLineChars="200"/>
              <w:rPr>
                <w:rFonts w:hint="eastAsia" w:ascii="宋体" w:hAnsi="宋体" w:cs="宋体"/>
                <w:color w:val="auto"/>
                <w:lang w:val="en-US" w:eastAsia="zh-CN"/>
              </w:rPr>
            </w:pPr>
            <w:r>
              <w:rPr>
                <w:rFonts w:hint="eastAsia" w:ascii="宋体" w:hAnsi="宋体" w:cs="宋体"/>
                <w:color w:val="auto"/>
                <w:lang w:val="en-US" w:eastAsia="zh-CN"/>
              </w:rPr>
              <w:t>1.供应商提前通知采购方具体的送货时间及包数，协商后，免费送至图书馆内指定地点。</w:t>
            </w:r>
          </w:p>
          <w:p>
            <w:pPr>
              <w:pStyle w:val="2"/>
              <w:spacing w:line="360" w:lineRule="auto"/>
              <w:ind w:firstLine="480" w:firstLineChars="200"/>
              <w:rPr>
                <w:rFonts w:hint="eastAsia" w:ascii="宋体" w:hAnsi="宋体" w:cs="宋体"/>
                <w:color w:val="auto"/>
                <w:lang w:val="en-US" w:eastAsia="zh-CN"/>
              </w:rPr>
            </w:pPr>
            <w:r>
              <w:rPr>
                <w:rFonts w:hint="eastAsia" w:ascii="宋体" w:hAnsi="宋体" w:cs="宋体"/>
                <w:color w:val="auto"/>
                <w:lang w:val="en-US" w:eastAsia="zh-CN"/>
              </w:rPr>
              <w:t>2.验收分初次开箱验收和图书馆最终验收两个阶段，以最终验收为准。如出现与采购需求内容不符的图书进行退货处理。</w:t>
            </w:r>
          </w:p>
          <w:p>
            <w:pPr>
              <w:pStyle w:val="2"/>
              <w:spacing w:line="360" w:lineRule="auto"/>
              <w:ind w:firstLine="480" w:firstLineChars="200"/>
              <w:rPr>
                <w:rFonts w:hint="eastAsia" w:ascii="宋体" w:hAnsi="宋体" w:cs="宋体"/>
                <w:color w:val="auto"/>
                <w:lang w:val="en-US" w:eastAsia="zh-CN"/>
              </w:rPr>
            </w:pPr>
            <w:r>
              <w:rPr>
                <w:rFonts w:hint="eastAsia" w:ascii="宋体" w:hAnsi="宋体" w:cs="宋体"/>
                <w:color w:val="auto"/>
                <w:lang w:val="en-US" w:eastAsia="zh-CN"/>
              </w:rPr>
              <w:t>3.图书到货后，根据发货清单，甲方（图书馆）、乙方开箱验收，核对图书书名、装帧、册数及种数等是否与发货清单信息相符。每批应附送A4纸张汇总清单（包括批号、品种总数、总册数、总金额）及分包清单（包括批号、包号、图书名称、ISBN号、码洋单价、实洋单价、即时汇率及合计册数、码洋总金额、实洋总金额等项目）。并同时向有关外文编目人员邮箱发送本批图书对应的USMARC数据。</w:t>
            </w:r>
          </w:p>
          <w:p>
            <w:pPr>
              <w:pStyle w:val="2"/>
              <w:spacing w:line="360" w:lineRule="auto"/>
              <w:ind w:firstLine="480" w:firstLineChars="200"/>
              <w:rPr>
                <w:rFonts w:hint="eastAsia" w:ascii="宋体" w:hAnsi="宋体" w:cs="宋体"/>
                <w:color w:val="auto"/>
                <w:lang w:val="en-US" w:eastAsia="zh-CN"/>
              </w:rPr>
            </w:pPr>
            <w:r>
              <w:rPr>
                <w:rFonts w:hint="eastAsia" w:ascii="宋体" w:hAnsi="宋体" w:cs="宋体"/>
                <w:color w:val="auto"/>
                <w:lang w:val="en-US" w:eastAsia="zh-CN"/>
              </w:rPr>
              <w:t>4.乙方配合甲方（图书馆）完成外文图书的登记、加工、编目、上架、流通等工作环节。在整个外文图书加工过程中，甲方（图书馆）根据图书馆的外文订购清单和对外文图书检验技术指标，进行订购外文图书的最终验收。</w:t>
            </w:r>
          </w:p>
          <w:p>
            <w:pPr>
              <w:pStyle w:val="2"/>
              <w:spacing w:line="360" w:lineRule="auto"/>
              <w:ind w:firstLine="480" w:firstLineChars="200"/>
              <w:rPr>
                <w:color w:val="auto"/>
                <w:lang w:val="en-US" w:eastAsia="zh-CN"/>
              </w:rPr>
            </w:pPr>
            <w:r>
              <w:rPr>
                <w:rFonts w:hint="eastAsia" w:ascii="宋体" w:hAnsi="宋体" w:cs="宋体"/>
                <w:color w:val="auto"/>
                <w:lang w:val="en-US" w:eastAsia="zh-CN"/>
              </w:rPr>
              <w:t>5.如出现如下情况，投标人必须在10个工作日内免费更换：图书本身有质量问题，包括缺页、倒装、模糊不清、折页、开线、开胶等情况；图书种册数与清单不符；在配送过程中产生的破损情况；图书的相关附属配件（如光盘等）不齐全。图书出现装订、印刷质量问题和损坏，无论是否已作前期加工，供应商必须无条件负责退换。</w:t>
            </w:r>
          </w:p>
          <w:p>
            <w:pPr>
              <w:spacing w:line="360" w:lineRule="auto"/>
              <w:rPr>
                <w:rFonts w:ascii="宋体" w:hAnsi="宋体"/>
              </w:rPr>
            </w:pPr>
            <w:r>
              <w:rPr>
                <w:rFonts w:hint="eastAsia" w:ascii="宋体" w:hAnsi="宋体" w:cs="宋体"/>
                <w:b/>
                <w:sz w:val="24"/>
              </w:rPr>
              <w:t>响应时效：</w:t>
            </w:r>
            <w:r>
              <w:rPr>
                <w:rFonts w:hint="eastAsia" w:ascii="宋体" w:hAnsi="宋体" w:cs="宋体"/>
                <w:sz w:val="24"/>
              </w:rPr>
              <w:t>即时响应（包括电话响应）；电话响应无法解决，24小时内到达现场。修复时间24小时内解决；如24小时内无法修复，应提供相应解决方案。</w:t>
            </w:r>
          </w:p>
          <w:p>
            <w:pPr>
              <w:spacing w:line="360" w:lineRule="auto"/>
              <w:rPr>
                <w:rFonts w:hint="eastAsia" w:ascii="宋体" w:hAnsi="宋体" w:cs="宋体"/>
                <w:sz w:val="24"/>
              </w:rPr>
            </w:pPr>
          </w:p>
        </w:tc>
        <w:tc>
          <w:tcPr>
            <w:tcW w:w="701" w:type="dxa"/>
            <w:tcBorders>
              <w:lef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以实际采购到馆数量为准</w:t>
            </w:r>
          </w:p>
        </w:tc>
        <w:tc>
          <w:tcPr>
            <w:tcW w:w="731" w:type="dxa"/>
            <w:noWrap w:val="0"/>
            <w:vAlign w:val="center"/>
          </w:tcPr>
          <w:p>
            <w:pPr>
              <w:spacing w:line="360" w:lineRule="auto"/>
              <w:jc w:val="center"/>
              <w:rPr>
                <w:rFonts w:hint="eastAsia" w:ascii="宋体" w:hAnsi="宋体" w:cs="宋体"/>
                <w:sz w:val="24"/>
              </w:rPr>
            </w:pPr>
            <w:r>
              <w:rPr>
                <w:rFonts w:hint="eastAsia" w:ascii="宋体" w:hAnsi="宋体" w:cs="宋体"/>
                <w:sz w:val="24"/>
              </w:rPr>
              <w:t>以实际采购到馆单价为准</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YWI3YjkwMTMxODY0YjZjMDU1NGExYjcwYzUwMWEifQ=="/>
  </w:docVars>
  <w:rsids>
    <w:rsidRoot w:val="33EE3E4E"/>
    <w:rsid w:val="1CF66107"/>
    <w:rsid w:val="33EE3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beforeLines="0" w:after="120" w:afterLines="0" w:line="360" w:lineRule="auto"/>
      <w:jc w:val="center"/>
      <w:outlineLvl w:val="0"/>
    </w:pPr>
    <w:rPr>
      <w:b/>
      <w:bCs/>
      <w:kern w:val="44"/>
      <w:sz w:val="30"/>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1661</Words>
  <Characters>1747</Characters>
  <Lines>0</Lines>
  <Paragraphs>0</Paragraphs>
  <TotalTime>0</TotalTime>
  <ScaleCrop>false</ScaleCrop>
  <LinksUpToDate>false</LinksUpToDate>
  <CharactersWithSpaces>1751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2022-12-05T08:48:00Z</dcterms:created>
  <dc:creator>梦梦</dc:creator>
  <cp:lastModifiedBy>梦梦</cp:lastModifiedBy>
  <dcterms:modified xsi:type="dcterms:W3CDTF">2022-12-05T08:49:24Z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292E822705E94BA29EA34632F1E169EF</vt:lpwstr>
  </property>
</Properties>
</file>