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44"/>
          <w:szCs w:val="44"/>
        </w:rPr>
        <w:t>采购需求及商务要求</w:t>
      </w:r>
    </w:p>
    <w:tbl>
      <w:tblPr>
        <w:tblStyle w:val="7"/>
        <w:tblpPr w:leftFromText="180" w:rightFromText="180" w:vertAnchor="text" w:horzAnchor="page" w:tblpX="1621" w:tblpY="976"/>
        <w:tblOverlap w:val="never"/>
        <w:tblW w:w="542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381"/>
        <w:gridCol w:w="1667"/>
        <w:gridCol w:w="3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多关节主被动训练仪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吞咽神经和肌肉电刺激仪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低频脉冲痉挛肌治疗仪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神经肌肉低频电刺激仪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脉冲磁场刺激仪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/>
              <w:wordWrap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肌电生物反馈刺激仪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wordWrap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>
      <w:pPr>
        <w:adjustRightInd w:val="0"/>
        <w:snapToGrid w:val="0"/>
        <w:spacing w:line="24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一、采购内容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【第一包：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康复医疗设备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pStyle w:val="2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【第二包：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康复非医疗类设备物品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tbl>
      <w:tblPr>
        <w:tblStyle w:val="7"/>
        <w:tblpPr w:leftFromText="180" w:rightFromText="180" w:vertAnchor="text" w:horzAnchor="page" w:tblpX="1644" w:tblpY="261"/>
        <w:tblOverlap w:val="never"/>
        <w:tblW w:w="538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389"/>
        <w:gridCol w:w="2189"/>
        <w:gridCol w:w="2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智能三维综合训练平台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kern w:val="0"/>
                <w:sz w:val="18"/>
                <w:szCs w:val="18"/>
              </w:rPr>
              <w:t>减重步态康复平台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股四头肌训练椅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矫正镜(带格)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儿童哑铃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儿童沙袋</w:t>
            </w:r>
            <w:r>
              <w:rPr>
                <w:rStyle w:val="9"/>
                <w:rFonts w:eastAsia="宋体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绑式</w:t>
            </w:r>
            <w:r>
              <w:rPr>
                <w:rStyle w:val="9"/>
                <w:rFonts w:eastAsia="宋体"/>
              </w:rPr>
              <w:t>)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坐姿矫正椅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儿童PT训练床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儿童楔形垫(软)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儿童高级防潮皮软垫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儿童PT凳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儿童滚桶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巴氏球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85c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数字OT评估和训练系统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儿童套圈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早期语言评估与训练系统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言语训练卡片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秋千架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南瓜秋千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长方形平板秋千连软垫围栏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方形木马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海绵保护垫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豪华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钻笼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儿童攀爬墙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儿童蹦跳器(带扶手)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训练滑梯（带2个儿童滑板车）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钻滚筒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豆袋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羊角球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拉环羊角球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大龙球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按摩大龙球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儿童滑梯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大陀螺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平衡踩踏车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37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步行弯道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摇滚爬过器材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摇滚翘翘板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儿童独角椅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跳袋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2955"/>
              </w:tabs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平衡步道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脊椎坐垫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踩踏石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儿童按摩球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玩具刷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叠叠杯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穿衣板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儿童弱视训练仪器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智力串珠盒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蘑菇钉拼图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磁力片积木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53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早教益智玩具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打地鼠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仿真电话机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早教手抓板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智力盒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早教多功能电子琴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万象组件收拾袋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儿童心理沙盘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透明产品陈列柜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木制陈列柜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玩具收纳筐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训练桌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儿童防滑靠背凳子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儿童专注力训练手脑并用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专注力必和逻辑思维训练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情景提问训练卡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小冰箱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1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Gesell评估工具及系统软件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pStyle w:val="2"/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技术</w:t>
      </w:r>
      <w:r>
        <w:rPr>
          <w:rFonts w:hint="eastAsia" w:ascii="宋体" w:hAnsi="宋体" w:cs="宋体"/>
          <w:b/>
          <w:kern w:val="0"/>
          <w:sz w:val="24"/>
          <w:szCs w:val="24"/>
        </w:rPr>
        <w:t>参数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要求：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【第一包：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康复医疗设备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多关节主被动训练仪</w:t>
      </w: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（1套）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（一）、适用范围：</w:t>
      </w:r>
    </w:p>
    <w:p>
      <w:pPr>
        <w:pStyle w:val="4"/>
        <w:snapToGrid w:val="0"/>
        <w:spacing w:line="360" w:lineRule="auto"/>
        <w:ind w:firstLine="464" w:firstLineChars="200"/>
        <w:jc w:val="left"/>
        <w:rPr>
          <w:rFonts w:hint="eastAsia" w:ascii="宋体" w:hAnsi="宋体" w:eastAsia="宋体" w:cs="宋体"/>
          <w:bCs/>
          <w:spacing w:val="-4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pacing w:val="-4"/>
          <w:kern w:val="0"/>
          <w:sz w:val="24"/>
          <w:szCs w:val="24"/>
          <w:highlight w:val="none"/>
        </w:rPr>
        <w:t>通过电机带动患者四肢进行主被动训练，刺激神经组织，改善患肢血液循环，适用于肌力、关节活动度等需要康复训练治疗的患儿。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（二）、产品主要技术参数描述：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1、触摸显示屏。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2、显示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屏幕水平可调方向，调节范围0°～180°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3、上肢训练部分水平方向，调节范围0°～180°可调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下肢训练伸缩可调节，范围0～110mm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产品立杆伸缩可调节，范围0～50mm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6、具备情景互动训练装置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7、具备主动模式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7.1、力矩≥15档设定，步进为1Nm；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7.2、在训练过程中显示屏显示当前的速度、训练时间和阻力；训练结束后，训练结果会在屏幕上显示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8、具备被动模式、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8.1训练时间调节范围：1min～60min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8.2训练速度调节范围：5rpm～55rpm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8.3具备正向和逆向两种运动方向，在训练过程中可以安全改变方向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8.4应用电机输出具备高、中、低3个档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9、痉挛管理系统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9.1痉挛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管理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功能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具备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声音提示设备启动，停止和痉挛控制。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痉挛次数训练完毕后能在屏幕上自动显示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9.2痉挛后方向可调，其方向为固向和变向；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9.3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训练完毕显示屏会显示锻炼时间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主动时间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左平衡比例、右平衡比例、被动时间、痉挛次数、卡路里、距离等。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10、训练仪工作噪音≤80dB</w:t>
      </w:r>
    </w:p>
    <w:p>
      <w:pPr>
        <w:spacing w:line="360" w:lineRule="auto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低频脉冲痉挛肌治疗仪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（1套）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（一）、功能及适用范围：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主要用于放松痉挛肌肉，预防和治疗肌肉挛缩，用于脑瘫、中风、颅脑损伤、脊髓损伤、神经元退行性疾病和多发性硬化等疾病的康复治疗。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（二）、主要技术要求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1、设备脉冲输出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≥2路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2、额定输入功率：≤25VA。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3.脉冲周期、宽度、电流强度可连续调节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3.1输出脉冲周期可调节范围为1s～2s，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3.2输出脉冲宽度可调节范围为0.1ms～0.5ms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3.3输出波形：矩形波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、在500Ω的负载电阻下，输出脉冲幅度安全范围：0～75V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、两路电流交替输出，两路之间延时时间可调范围：0.1s～1.5s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、设备具备安全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保护功能，有报警提示音。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、具备误调指示功能。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、治疗时间≥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档可调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、单个脉冲最大输出能量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300mJ。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神经肌肉低频电刺激仪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（1套）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（一）、适用范围：</w:t>
      </w:r>
    </w:p>
    <w:p>
      <w:pPr>
        <w:pStyle w:val="4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应用低频脉冲电流刺激失神经支配的肌肉，促进血流并保持肌肉营养，提高肌肉张力。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（二）、技术参数：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1、输出通道：≥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路脉冲输出；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2、输出脉冲波形≥3种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、输出脉冲频率可调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4、输出脉冲宽度≥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种量化模式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5、调幅度具备100%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6、周期具备可调≥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种量化模式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治疗时间≥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档可调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8、治疗时间结束具备报警提示声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脉冲磁场刺激仪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（1套）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冷却系统为惰性液态循环冷却系统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2、具备冷却系统与刺激主机集成同步使用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3、额定输入功率：≤5000W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4.磁刺激仪主要性能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4.1最大磁场输出强度：1.0T～3.0T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.2输出脉冲频率调节范围：0～100Hz。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.3磁感应强度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最大变化率≥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10～50KT/s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5、双相波单边脉冲宽度≥100～200μs。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6、刺激仪适配器表面温度≤41℃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7、 微电脑控制系统，实现强度调节、温度监测、刺激控制、数据存储等功能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8、刺激功能具有：单次刺激、连续刺激、手动刺激、自动程序刺激。刺激参数可设置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9、信息管理具备互联网功能，病人档案管理，专家方案，自定义治疗研究方案等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10、8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字型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线圈实时温度显示，可设置线圈自动报警温度，密码安全进入保护功能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检测功能具备运动阈值、运动诱发电位、中枢神经传导时间的检查功能。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12、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一体式可推移整机结构，静音脚轮设计，可固定线圈支架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13、刺激仪具备专家处方功能</w:t>
      </w:r>
    </w:p>
    <w:p>
      <w:pPr>
        <w:pStyle w:val="4"/>
        <w:numPr>
          <w:ilvl w:val="0"/>
          <w:numId w:val="2"/>
        </w:numPr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设备系统软件免费升级</w:t>
      </w:r>
    </w:p>
    <w:p>
      <w:pPr>
        <w:pStyle w:val="4"/>
        <w:numPr>
          <w:ilvl w:val="0"/>
          <w:numId w:val="3"/>
        </w:numPr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肌电生物反馈刺激仪</w:t>
      </w:r>
    </w:p>
    <w:p>
      <w:pPr>
        <w:pStyle w:val="4"/>
        <w:numPr>
          <w:ilvl w:val="0"/>
          <w:numId w:val="4"/>
        </w:numPr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、适用范围：用于中枢及周围神经系统受损引起的运动功能障碍疾病的康复训练。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（二）、主要技术要求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双通道便携机型，双通道可同时使用，互不干扰；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≥8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寸彩色触摸屏设计，各项数据实时显示；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具有处方治疗、自由刺激、反馈治疗等多种功能；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阈值可手动设定和自动设定，根据不同治疗情况下选择；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反馈阈值：10μV～999μV；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最高分辨率（测量灵敏度）：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none"/>
        </w:rPr>
        <w:t>≤2μV；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★7.共模抑制比：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100dB；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8.输出电参数：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a）电流强度0～50mA可调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b）输出频率1～120Hz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c）脉宽50～500μs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d)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开路输出电压＜500V；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9.具有定时功能，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定时范围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1分钟～60分钟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241" w:firstLineChars="1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六、吞咽神经和肌肉电刺激仪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（一）、适用范围：用于对咽部非机械性原因损伤引起的吞咽及构音障碍进行评估、治疗及训练，促进患者吞咽和构音功能的恢复。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（二）、主要技术要求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1、柜式一体机，液晶显示，配有触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发器、四芯电极线、两导电极，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≥3种治疗模式；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2、配有蝶形、矩形、月牙形等电极片；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3、评估功能：采用三角波和方波，适合不同程度的吞咽及构音障碍评估；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4、辅极小脑顶核电刺激功能，采用脑电仿生低频电输出。输出电流：0～25mA，≥50档连续可调，精度±20%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★5、具有≥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输出模式：儿童交替、手控触发、成人连续、自动触发、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评估模式等，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可调节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。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highlight w:val="yellow"/>
        </w:rPr>
      </w:pP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【第二包：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康复非医疗类设备物品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】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智能三维综合训练平台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（1套）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（一）、功能要求及适用范围：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悬吊系统是悬吊训练疗法是以肌肉激活技术为基础,以持久改善肌肉骨骼疾病为目的,提高身体在运动中的平衡和控制的能力。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适用于颅脑损伤、小儿脑瘫、外周围神经损伤、痉挛状态、迟缓性瘫痪、废用性肌萎缩、疼痛统合症、关节活动受限、假肢功能训练、神经功能性障碍（如紧张症等）、尿失禁等引起的运动功能障碍、感觉型障碍、痉挛、脑循环问题、各种骨骼肌肉慢性疾病与骨关节术后的功能康复训练、专项功能性训练与运动损伤后的恢复性康复训练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（二）、主要技术要求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★1、配置金属支架:金属支架系统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模块化、高度灵活体系。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2、具备≥4个立体工作面，可满足三维与多角度的支持训练，可自由调整高度及悬吊点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3、≥3种吊带能满足身体不同部位的训练需求，吊带及组件规格符合训练场地要求.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4、≥3种6类拉绳满足不同的训练要求.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★5、配备训练床，患者可进行多体位的训练，尺寸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*6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0*5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±5%）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，床面升降行程0-300mm；头部段面相对平行面可调节角度：-20°—+30°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腰胸段面相对水平可调节角度0°—+25°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下身段面相对水平面可调节角度：-25°—+40°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6、既可以使用开链运动，也可以使用闭链运动，通过沙袋可自由调节运动负荷。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7、沙袋规格≥5种。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8、滑轨式悬吊装置和悬吊衣配合，适合在减重状态下步态训练。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滑轨（可往返运动）：承重≥150kg，位移量尺寸≥2500mm;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悬吊高度：0--1500mm可调；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★9、具备主动和被动颈牵训练和腰牵训练功能。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10、绳索、吊索和悬带可自由组合，训练形式及配合生物反馈多样也可组合。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</w:rPr>
        <w:t>二、减重步态康复平台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（1套）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（一）、功能及适用范围：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通过吊带控制，根据需要减轻患者训练中下肢或腰部的承重量，用于儿童脑瘫、儿童精神发育障碍、儿童运动功能发育迟缓等疾病的下肢步态的康复训练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（二）、主要技术要求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1、额定输入功率：≥1800W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、控制方式：电动控制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、立柱升降可调，调节范围：0～300（mm）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、扶手高度可调，调节范围：0～300(mm)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5、根据患者体重，通过吊带控制，调节患者训练中下肢的承重量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、配备手柄开关控制立柱升降，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对患者进行点控操作。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7、配备DC24V备用电源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8、配备海绵扶手，静电喷塑架.保持患者身体平衡或支撑。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9、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与医用跑台配合使用，带刹脚轮。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三、数字OT评估和训练系统（1套）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及适用范围：</w:t>
      </w:r>
    </w:p>
    <w:p>
      <w:pPr>
        <w:spacing w:line="360" w:lineRule="auto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利用图文声像等多媒体互动技术手段，融合视觉、听觉、触觉等多感官训练，用于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认知障碍、自闭症、多动症障碍、脑瘫、大脑发育障碍患者的康复治疗。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（二）、主要技术要求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1、液晶触控屏，画面分辨率：≥1920*1080，支持多点触控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、高度可调范围：490mm～7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0mm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、可调角度：0°～80°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、主机配置处理器：英特尔酷睿四核处理器，内存：≥8G，硬盘：≥256G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、触控屏配置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.1屏尺寸≥40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寸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.2触摸技术：电容触摸屏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.3响应时间≤5ms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.4触摸点数≥10 点触摸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.5刷新频率≥60HZ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、具备情景互动模式训练：具备集成感知训练、数字训练、思维训练、社会行为训练、艺术行为训练和综合认知≥六种训练模式，每种训练模式下配置多种游戏。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、系统具备训练评估报告：根据患者训练的数据，生成整体的评估报告，反应出患者治疗的情况。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、训练内容应分为不同关卡和等级，适合不同程度的患者。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四、早期语言评估与训练系统（1套）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及适用范围：</w:t>
      </w:r>
    </w:p>
    <w:p>
      <w:pPr>
        <w:pStyle w:val="4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  <w:t>适用于听障儿童、语言发育迟缓、精神发育迟滞、自闭症、脑瘫等各类有构音、语音、言语障碍的特殊人群。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（二）、主要技术要求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1、系统包含档案管理、早期语言评估、早期语言训练、康复知识库、系统设置等管理功能。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2、患者档案管理：进行用户资料的登记、查询、修改、列表统计，可对同一位受训者的多次训练结果进行比较，显示出直方图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3、早期语言评估具备评估模块：分为量表评估和功能评估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3.1量表评估：采用常用的儿童语言行为评估量表进行全方位的评估，可得出每一项的得分量表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3.2功能评估包含词语评估、词组评估、句子评估、短文评估等，根据患者实际情况，可选择阶段评估或即时训练评估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3.3词语理解能力评估：根据日常生活中常见的双音节词语，包括植物类、动物类、常见物品类等主题进行评估，数量≥10项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3.3词组理解能力的评估：根据多个主题针对常见并列词组，动宾词组、主谓词组、常见偏正词组等进行评估，数量≥10项。句的理解能力的评估：包含是字句、被字句、把字句等进行评估，数量≥10项。短文理解能力的评估：包括≥10篇生活短文、生活自理与语言理解和表达问题进行评估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4、早期语言具备≥3种以上语言训练模块的康复训练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4.1单项训练：包括数字、拼音（声母和韵母）、词语(名词和动词)、词组、句子、短文和课文欣赏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4.2常规训练：包括视康复、听康复、语音康复、发音器官、口语表达等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4.3专项训练：≥20种语言障碍:包括a）失语症：Broca失语、Wernicke失语、传导性失语、经皮质运动性失语、经皮质感觉性失语、经皮质混合性失语、完全性失语、命名性失语。b）构音障碍：运动性构音障碍、器质性构音障碍。c）听觉障碍：听觉障碍(获得语言前)、听觉障碍(获得语言后)。d）智能障碍：轻度智能障碍、中度智能障碍、重度智能障碍。e）儿童语言障碍：轻度儿童语言障碍、中度儿童语言障碍、中度儿童语言障碍。f）其它：纯词哑、纯词聋、记忆力障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5、具备康复知识库模块：康复知识主要包括帮助、特殊教育、疾病介绍等，不同模块分别对应主界面的帮助和康复知识；特殊教育包括特殊儿童简介、智障儿童、聋儿等。疾病介绍包括失语、构音障碍、纯词聋、纯词哑、智能障碍、听觉障碍、记忆力障碍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6、具备个性化训练编辑：早期语言康复训练采用个性化训练编辑设计，康复师根据内置的资源库选择相应的训练模式、时间、主题、内容、数量等，即时编辑，即时训练，系统记录训练的数据，包括得分、完成时间等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7、具备开放性教学平台：老师可根据不同受训者的实际水平及教学需要，自行设计、编辑、建立大型的训练题库，进行各阶段的强化个体化训练。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8、系统备份恢复功能：系统自动存盘信息，并可手动将系统数据存储于其他各盘中，电脑出现问题时可手动恢复数据功能。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9、配置台车1台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10、一体机，带触摸屏和鼠标点击两种屏显功能.</w:t>
      </w:r>
    </w:p>
    <w:p>
      <w:pPr>
        <w:pStyle w:val="4"/>
        <w:numPr>
          <w:ilvl w:val="0"/>
          <w:numId w:val="5"/>
        </w:numPr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配置全向麦克风，具备录音功能</w:t>
      </w:r>
    </w:p>
    <w:p>
      <w:pPr>
        <w:pStyle w:val="4"/>
        <w:numPr>
          <w:ilvl w:val="0"/>
          <w:numId w:val="5"/>
        </w:numPr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音响配置双喇叭，具备立体环绕功能</w:t>
      </w:r>
    </w:p>
    <w:p>
      <w:pPr>
        <w:pStyle w:val="2"/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股四头肌训练椅（1套）</w:t>
      </w:r>
    </w:p>
    <w:p>
      <w:pPr>
        <w:pStyle w:val="2"/>
        <w:spacing w:line="360" w:lineRule="auto"/>
        <w:ind w:firstLine="120" w:firstLineChars="50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1、外形尺寸:900mm×750mm×990mm，允差±20mm；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2、座椅高度：480mm，允差±20mm；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3、扶手内侧宽度：500mm，允差±20mm；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4、升降支架调节范围：0～100mm，允差±20mm；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5、小腿垫调节范围：0～300mm，允差±20mm；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6、助力手柄调节范围：0～150mm，允差±20mm；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7、小腿支架摆动角度：≥120°，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8、靠背调节角度：95°、135°、165°，允差±2°</w:t>
      </w:r>
    </w:p>
    <w:p>
      <w:pPr>
        <w:pStyle w:val="2"/>
        <w:spacing w:line="360" w:lineRule="auto"/>
        <w:ind w:firstLine="120" w:firstLineChars="50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9、靠背及支撑板角度调节方式：手动调节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10、配重块质量：≤7.5kg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11、配重块数量 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4块</w:t>
      </w:r>
    </w:p>
    <w:p>
      <w:pPr>
        <w:pStyle w:val="2"/>
        <w:spacing w:line="360" w:lineRule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六、矫正镜(带格)（一套）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各种姿势矫正训练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规格(cm)：85×70×190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儿童哑铃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适用于肌力训练。</w:t>
      </w:r>
    </w:p>
    <w:p>
      <w:pPr>
        <w:pStyle w:val="4"/>
        <w:numPr>
          <w:ilvl w:val="0"/>
          <w:numId w:val="8"/>
        </w:numPr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架子尺寸(长×宽×高)mm：330×900×300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4"/>
        <w:snapToGrid w:val="0"/>
        <w:spacing w:line="360" w:lineRule="auto"/>
        <w:ind w:firstLine="120" w:firstLineChars="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重量：1磅、2磅、3磅各两个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儿童沙袋</w:t>
      </w:r>
      <w:r>
        <w:rPr>
          <w:rStyle w:val="9"/>
          <w:rFonts w:hint="eastAsia" w:ascii="宋体" w:hAnsi="宋体" w:eastAsia="宋体" w:cs="宋体"/>
          <w:sz w:val="24"/>
          <w:szCs w:val="24"/>
          <w:highlight w:val="none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绑式</w:t>
      </w:r>
      <w:r>
        <w:rPr>
          <w:rStyle w:val="9"/>
          <w:rFonts w:hint="eastAsia" w:ascii="宋体" w:hAnsi="宋体" w:eastAsia="宋体" w:cs="宋体"/>
          <w:sz w:val="24"/>
          <w:szCs w:val="24"/>
          <w:highlight w:val="none"/>
        </w:rPr>
        <w:t>)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适用于肌力训练。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规格(mm)：630×380×710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材质：静电喷塑支架、橡胶角轮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结构型式：绑式沙袋、搁架、脚轮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同规格沙袋件数：0.5kg,1.0kg,1.5kg,2.0kg各两件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坐姿矫正椅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2-6岁脑瘫患儿进行坐位保持、坐位平衡、矫正姿势、防止和治疗畸形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规格(cm)：75×60×80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材质：凹凸革、静电喷塑支撑架、角轮、松木板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结构型式:头部垫及绑带、靠背垫、台面及绑带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档部垫、座垫、脚踏板及绑带、脚轮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额定负载: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40 kg；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儿童PT训练床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（一）、产品功能：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用于PT训练患者床上活动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（二）、产品主要技术参数描述：</w:t>
      </w:r>
    </w:p>
    <w:p>
      <w:pPr>
        <w:pStyle w:val="4"/>
        <w:snapToGrid w:val="0"/>
        <w:spacing w:line="360" w:lineRule="auto"/>
        <w:ind w:firstLine="120" w:firstLineChars="5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规格(cm)：190×125×49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4"/>
        <w:snapToGrid w:val="0"/>
        <w:spacing w:line="360" w:lineRule="auto"/>
        <w:ind w:firstLine="120" w:firstLineChars="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床面尺寸(长×宽)cm：190×125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儿童楔形垫(软)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卧位功能、综合基本功能、关节活动度、肌肉松弛训练等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规格(cm)：50*60*15cm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配置30°、45°楔形垫各一个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儿童高级防潮皮软垫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各种垫上运动，包括关节活动度、坐位平衡、卧位医疗体操及卧位肌力训练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内层：外层优质皮革，软垫内层采用软质泡沫聚合材料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规格(cm)：200×120×10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儿童PT凳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PT训练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规格(cm)：45×45×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45-58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坐垫(cm)：Φ30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儿童滚桶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偏瘫、脑瘫等运动失调患者进行平衡、协调训练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规格(cm)：22×80(1个大的，1个小的）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巴氏球85cm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用于脑瘫患儿的平衡感觉、反射调节、缓解肌痉挛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规格(cm)：Φ85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儿童套圈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训练患者眼手协调功能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规格(cm)：50×42×20（有放套绳，旋转手柄）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言语训练卡片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用于失语症患者恢复对言语的认知感知训练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规格：（生活分类，水果、蔬菜，物品分类、配对、人物、动物、场景等≥300张）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秋千架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可悬挂多款不同功能的秋千器材，以提供不同程度的前庭平冲治疗及训练活动。秋千悬挂架可同时供两个秋千同时使用。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1、钢架：优质碳钢及环保油漆组成，承重设计满足各年龄段儿童使用。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2、尺寸：2600*1600*2400mm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南瓜秋千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Style w:val="10"/>
          <w:rFonts w:hint="eastAsia" w:ascii="宋体" w:hAnsi="宋体" w:eastAsia="宋体" w:cs="宋体"/>
          <w:sz w:val="24"/>
          <w:szCs w:val="24"/>
          <w:highlight w:val="none"/>
        </w:rPr>
        <w:t>同心轴旋转秋千，着重四肢同时配合的姿势控制。旋转和摇摆可对前庭系统产生丰富的刺激，保持姿势也可强化肌肉和关节的固有感觉。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Style w:val="10"/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0"/>
          <w:rFonts w:hint="eastAsia" w:ascii="宋体" w:hAnsi="宋体" w:eastAsia="宋体" w:cs="宋体"/>
          <w:sz w:val="24"/>
          <w:szCs w:val="24"/>
          <w:highlight w:val="none"/>
        </w:rPr>
        <w:t>软棉秋千主体及2kn安全扣各1个。</w:t>
      </w:r>
    </w:p>
    <w:p>
      <w:pPr>
        <w:pStyle w:val="4"/>
        <w:snapToGrid w:val="0"/>
        <w:spacing w:line="360" w:lineRule="auto"/>
        <w:ind w:firstLine="0"/>
        <w:jc w:val="left"/>
        <w:rPr>
          <w:rStyle w:val="10"/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0"/>
          <w:rFonts w:hint="eastAsia" w:ascii="宋体" w:hAnsi="宋体" w:eastAsia="宋体" w:cs="宋体"/>
          <w:sz w:val="24"/>
          <w:szCs w:val="24"/>
          <w:highlight w:val="none"/>
        </w:rPr>
        <w:t>优质环保填充材料、优质阻燃材料、优质帆布构成。</w:t>
      </w:r>
    </w:p>
    <w:p>
      <w:pPr>
        <w:pStyle w:val="4"/>
        <w:snapToGrid w:val="0"/>
        <w:spacing w:line="360" w:lineRule="auto"/>
        <w:ind w:firstLine="0"/>
        <w:jc w:val="left"/>
        <w:rPr>
          <w:rStyle w:val="10"/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Style w:val="10"/>
          <w:rFonts w:hint="eastAsia" w:ascii="宋体" w:hAnsi="宋体" w:eastAsia="宋体" w:cs="宋体"/>
          <w:sz w:val="24"/>
          <w:szCs w:val="24"/>
          <w:highlight w:val="none"/>
        </w:rPr>
        <w:t>尺寸：Φ550*H1600mm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长方形平板秋千连软垫围栏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前后摇摆秋千，儿童可在秋千上变化多种不同的躺卧、俯卧、坐或站立等不同姿势。秋千可配置活动软垫围栏，可适合婴幼儿及严重身体控制障碍者使用。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优质木材框架结构，环保填充材料及优质PVC涂层布构成。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软垫秋千主体，升降绳子2根+升降扣2个+安全扣4个，活动触觉垫，活动围栏及软垫扶手。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尺寸：1200*610*1500mm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方形木马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（一）、适用范围：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俯卧时可强化胸部以及腹部刺激，可为触觉感官失调儿童提供更舒适的触觉舒缓感觉 ，前后摇动可以练习抗重力感，有利于儿童前庭体系的建立和肢体协调。也可进行手眼协调游戏，对平衡反应、视觉运动协调、运动企划的建立帮助很大。 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优质钢材、木材框架结构，环保填充材料及优质PVC涂层布构成。2kn安全扣1个。承重量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150公斤；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尺寸：1200*1500*200mm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海绵保护垫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为攀爬训练时提供足够的安全保护措施。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外套为可更换棉布制作，内套绸布，埴充物料为海棉小方块。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尺寸：1400*1400*200mm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钻笼(豪华)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用于爬行训练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规格(cm)：Φ60×520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（可以折叠，竖立）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结构型式：铁筒、防滑布、海棉、多层板、网子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钻笼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用于爬行训练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60×520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儿童攀爬墙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训练儿童的抓握、手眼协调、身体平衡能力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规格（mm）：2400*1200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（需要即拍按钮，互动效果）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儿童蹦跳器(带扶手)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训练下肢肌力及平衡能力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规格(cm)：Φ140cm*180cm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包装尺寸：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承重：≥150kg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训练滑梯（配置2个儿童滑板车）</w:t>
      </w:r>
    </w:p>
    <w:p>
      <w:pPr>
        <w:widowControl/>
        <w:numPr>
          <w:ilvl w:val="0"/>
          <w:numId w:val="9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、功能及适用范围：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能调节前庭感觉和触觉，引发非常丰富的平衡反应，运动中视觉情报的大量输入，四肢运动产生的本体感，使孩子整体感觉统合运作功能有积极的发展。感知/心理训练、平衡能力训练及恢复日常上下楼功能的训练</w:t>
      </w:r>
    </w:p>
    <w:p>
      <w:pPr>
        <w:pStyle w:val="4"/>
        <w:numPr>
          <w:ilvl w:val="0"/>
          <w:numId w:val="9"/>
        </w:numPr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、主要技术参数描述：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规格(cm)：340×95×60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材质：细木工板、松木扶手、地毯</w:t>
      </w:r>
    </w:p>
    <w:p>
      <w:pPr>
        <w:pStyle w:val="6"/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</w:rPr>
        <w:t>规格（cm）：45*40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钻滚筒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预防和纠正不良直立姿势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规格:外径600mm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，内径420mm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，长度：760mm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豆袋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帮助大脑麻痹的学生，调节身体姿势，令他们感到舒适及松驰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直径90cm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高90cm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羊角球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规格(cm)：Φ60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拉环羊角球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规格(cm)：Φ40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大龙球</w:t>
      </w:r>
    </w:p>
    <w:p>
      <w:pPr>
        <w:pStyle w:val="2"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规格(cm)：Φ50（±2%）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按摩大龙球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规格(cm)：Φ70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儿童滑梯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训练0-6岁儿童的感知/心理训练、身体协调性、平衡能力训练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规格（cm）：175*150*115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大陀螺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可用大陀螺对儿童进行感觉统合失调训练，可以进行前后、左右摇晃和旋转，能强力刺激孩子左右脑发展。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规格: 直径85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cm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高度45C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cm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平衡踩踏车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扶手可拆装，高刺激脚踏车，训练儿童关节，肌肉讯号输入，加强儿童协调及信心。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规格(cm)：40×35×60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步行弯道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儿童进行平衡能力，协调能力训练。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（二）、主要技术参数描述：</w:t>
      </w:r>
    </w:p>
    <w:p>
      <w:pPr>
        <w:tabs>
          <w:tab w:val="left" w:pos="3075"/>
        </w:tabs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规格（cm）：125×80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摇滚爬过器材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（一）、主要技术参数：</w:t>
      </w:r>
    </w:p>
    <w:p>
      <w:pPr>
        <w:tabs>
          <w:tab w:val="left" w:pos="3075"/>
        </w:tabs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规格（cm）：Φ160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tabs>
          <w:tab w:val="left" w:pos="3075"/>
        </w:tabs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材质：工程塑料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highlight w:val="none"/>
        </w:rPr>
        <w:t>组件：一个圆圈，分1/4的圆4片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摇滚翘翘板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踏板防滑设计，触点稳定、安全。训练儿童前庭平衡，身体协同。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规格（cm）：55×25×15cm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儿童独角椅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可以锻炼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儿童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的平衡能力．让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儿童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坐在平衡椅上抛接球或者其它游戏。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规格（cm）：25*25*25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跳袋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训练儿童前庭平衡，身体协调能力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规格(cm)：Φ50×95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平衡步道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主要用途：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身体平衡及协调能力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单片规格(cm)：150×30×3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脊椎坐垫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规格(cm)：35×35×6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踩踏石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每组共3对6个，备红、黄、蓝三色，附绳可装卸，训练儿童平衡，逻辑思考能力 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规格(cm)：30×15×65,允差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10mm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儿童按摩球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规格(cm)：大号（20cm）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,小号（10cm）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玩具刷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规格(cm)：12×5×10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叠叠杯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规格(cm)：20×10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穿衣板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（一）、功能：模拟日常生活中各种穿衣、系扣的训练，提高患者的自理能力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规格(cm)：每款尺寸：30×25×1.5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儿童弱视训练仪器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规格(cm)：每款尺寸：30×30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智力串珠盒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规格(cm)：尺寸：30×20×4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蘑菇钉拼图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规格(cm)：30×35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磁力片积木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各种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规格(cm)：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数量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275件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早教益智玩具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各种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规格：早教4件套（绕珠+八音敲琴+扭扭虫+套塔）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打地鼠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（一）、产品功能：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训练手眼协调，活跃思维，训练手指灵活度，联动反应能力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规格(cm)：15×25×15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仿真电话机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（一）、产品功能：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激发孩子语言，亲子互动，训练手眼协调（充电版））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（二）、产品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规格(cm)：约20×15×15（大号）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早教手抓板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（一）、产品功能：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训练手眼协调，精细动作，图形认知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（二）、产品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规格(cm)：约15×25×15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智力盒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训练手眼协调，颜色认知，形状认知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规格(cm)：15×15×15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早教多功能电子琴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训练听觉能力，视觉能力，动手能力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规格(cm)：20×10×45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万象组件收拾袋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收拾袋尺寸(cm)：80(L)×85(W)×15(H)（±2%）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内容组件：半砖12块，全砖8块，平衡桥4片，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35cm体能环4个，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60cm体能环4个，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35cm体能棒16支，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70cm体能棒8支，棒夹12个，环夹12个，彩色手脚印各6对，使用指导手册1本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儿童心理沙盘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1、沙具：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（1）分类：由大到小四级分类，包括人物、建筑物、动物、植物、食品果实、家具生活用品、交通工具、宇宙天体、自然景观等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10大类，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55小类，每个沙具类别下包括各种原型象征物。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（2）材质：使用国家标准环保树脂、塑料、ABS、铁艺、油漆、陶瓷、树脂 、木质、塑胶、搪胶、泥质等材质，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2、个体防水实木沙箱：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（1）材质：实木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（2）规格：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60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*75*80cm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，干湿两用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（3）颜色：箱子外侧原木本色。箱子内侧底与边框均为海蓝色，防水沙箱，干湿两用。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3、沙盘收缩支架规格：高度60-70cm可调节。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4、实木陈列架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（1）材质：实木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（2）规格：160*80*30cm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，四层八阶设计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（3）组合安装。清漆防护，无气味，移动不变形；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5、天然海沙：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（1）规格：≤0.5mm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（2）颜色：黄色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（3）天然搬运，水洗消毒；均匀光滑，无杂质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6、配置：沙具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1200件+陈列架2组+个体沙箱1个+沙盘收缩支架1个+沙子10公斤+指导手册1本+辅助工具1套+《箱庭疗法》1本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透明产品陈列柜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（一）、功能：陈列儿童康复产品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cm)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：80*35*180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木质陈列柜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（一）、功能：陈列儿童康复产品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(cm)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：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200*180*60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（柜底带柜子）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</w:rPr>
        <w:t>150*95*30（±2%）（两台）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玩具收纳筐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（一）、功能：收纳玩具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(cm)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：30*20*15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训练桌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规格：120*60*50㎝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桌面厚度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5㎝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儿童防滑靠背凳子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规格：35*40*50㎝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坐高30㎝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加厚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儿童专注力训练手脑并用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要求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基础版、进阶版、试管毛球、变脸魔方积木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专注力必和逻辑思维训练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功能：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找缺失、镜像对称思维、对称配对连线、立体空间思维能力、视觉分辨图形数字划消训练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情景提问训练卡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（一）、功能：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看图提问、情景提问、长短句训练、有和没有、适合不是训练卡、语言词汇扩展、眼神辨识、逻辑思维训练卡、思维训练数学数字排序卡、提问卡、因果关系卡、人称代词卡逻辑思维推理卡、找不同物品卡、自然天气卡、功能配对卡场所场景类认知卡他想干什么卡物品作用配对卡、表情卡。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pStyle w:val="4"/>
        <w:snapToGrid w:val="0"/>
        <w:spacing w:line="360" w:lineRule="auto"/>
        <w:ind w:firstLine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规格：10*15㎝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小冰箱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  <w:lang w:val="en-US" w:eastAsia="zh-CN"/>
        </w:rPr>
        <w:t>外形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highlight w:val="none"/>
        </w:rPr>
        <w:t xml:space="preserve">规格：1140*480*550㎝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±2%）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 xml:space="preserve"> 双门、冷藏、冷冻</w:t>
      </w:r>
    </w:p>
    <w:p>
      <w:pPr>
        <w:pStyle w:val="2"/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Gesell评估工具</w:t>
      </w:r>
    </w:p>
    <w:p>
      <w:pPr>
        <w:pStyle w:val="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</w:rPr>
        <w:t>功能要求：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</w:rPr>
        <w:t>评估工具和电脑系统软件都可运用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865F8"/>
    <w:multiLevelType w:val="singleLevel"/>
    <w:tmpl w:val="820865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F7CB81"/>
    <w:multiLevelType w:val="singleLevel"/>
    <w:tmpl w:val="FDF7CB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3D3F1D"/>
    <w:multiLevelType w:val="singleLevel"/>
    <w:tmpl w:val="293D3F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5160FE1"/>
    <w:multiLevelType w:val="multilevel"/>
    <w:tmpl w:val="45160FE1"/>
    <w:lvl w:ilvl="0" w:tentative="0">
      <w:start w:val="14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74520A"/>
    <w:multiLevelType w:val="singleLevel"/>
    <w:tmpl w:val="4674520A"/>
    <w:lvl w:ilvl="0" w:tentative="0">
      <w:start w:val="7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</w:rPr>
    </w:lvl>
  </w:abstractNum>
  <w:abstractNum w:abstractNumId="5">
    <w:nsid w:val="49DB6521"/>
    <w:multiLevelType w:val="singleLevel"/>
    <w:tmpl w:val="49DB65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D4C1940"/>
    <w:multiLevelType w:val="singleLevel"/>
    <w:tmpl w:val="4D4C1940"/>
    <w:lvl w:ilvl="0" w:tentative="0">
      <w:start w:val="11"/>
      <w:numFmt w:val="decimal"/>
      <w:suff w:val="nothing"/>
      <w:lvlText w:val="%1、"/>
      <w:lvlJc w:val="left"/>
      <w:pPr>
        <w:ind w:left="0"/>
      </w:pPr>
    </w:lvl>
  </w:abstractNum>
  <w:abstractNum w:abstractNumId="7">
    <w:nsid w:val="59767906"/>
    <w:multiLevelType w:val="singleLevel"/>
    <w:tmpl w:val="597679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B72D274"/>
    <w:multiLevelType w:val="singleLevel"/>
    <w:tmpl w:val="6B72D274"/>
    <w:lvl w:ilvl="0" w:tentative="0">
      <w:start w:val="5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OTYwYzdjNzY2ZGZmNTU3MTNmMjI4M2E4MTg3MmEifQ=="/>
  </w:docVars>
  <w:rsids>
    <w:rsidRoot w:val="1C2A1B90"/>
    <w:rsid w:val="1C2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Body Text Indent"/>
    <w:basedOn w:val="1"/>
    <w:next w:val="5"/>
    <w:qFormat/>
    <w:uiPriority w:val="0"/>
    <w:pPr>
      <w:ind w:firstLine="552"/>
    </w:pPr>
    <w:rPr>
      <w:rFonts w:ascii="宋体"/>
      <w:sz w:val="28"/>
    </w:rPr>
  </w:style>
  <w:style w:type="paragraph" w:styleId="5">
    <w:name w:val="Body Text First Indent 2"/>
    <w:basedOn w:val="4"/>
    <w:qFormat/>
    <w:uiPriority w:val="0"/>
    <w:pPr>
      <w:autoSpaceDE w:val="0"/>
      <w:autoSpaceDN w:val="0"/>
      <w:adjustRightInd w:val="0"/>
      <w:spacing w:line="600" w:lineRule="exact"/>
      <w:ind w:firstLine="420"/>
    </w:pPr>
    <w:rPr>
      <w:rFonts w:ascii="方正书宋简体" w:eastAsia="方正书宋简体"/>
      <w:kern w:val="0"/>
      <w:szCs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2022-10-10T09:03:00Z</dcterms:created>
  <dc:creator>李家兴</dc:creator>
  <cp:lastModifiedBy>李家兴</cp:lastModifiedBy>
  <dcterms:modified xsi:type="dcterms:W3CDTF">2022-10-10T09:07:20Z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7F7E9BF626F9462481450D378C261AF3</vt:lpwstr>
  </property>
</Properties>
</file>