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jc w:val="center"/>
      </w:pPr>
      <w:bookmarkStart w:id="0" w:name="_Toc25221854"/>
      <w:bookmarkStart w:id="1" w:name="_Toc275526509"/>
      <w:r>
        <w:rPr>
          <w:rFonts w:hint="eastAsia"/>
          <w:lang w:eastAsia="zh-CN"/>
        </w:rPr>
        <w:t>陕西水网规划</w:t>
      </w:r>
      <w:r>
        <w:rPr>
          <w:rFonts w:hint="eastAsia"/>
        </w:rPr>
        <w:t>采购需求</w:t>
      </w:r>
      <w:bookmarkEnd w:id="0"/>
    </w:p>
    <w:bookmarkEnd w:id="1"/>
    <w:p>
      <w:pPr>
        <w:spacing w:line="360" w:lineRule="auto"/>
        <w:outlineLvl w:val="1"/>
        <w:rPr>
          <w:rFonts w:ascii="宋体" w:hAnsi="宋体" w:cs="宋体"/>
          <w:b/>
          <w:sz w:val="24"/>
        </w:rPr>
      </w:pPr>
      <w:bookmarkStart w:id="2" w:name="_Toc25221855"/>
      <w:bookmarkStart w:id="3" w:name="_Toc294008724"/>
      <w:bookmarkStart w:id="4" w:name="_Toc289508267"/>
      <w:bookmarkStart w:id="5" w:name="_Toc285029155"/>
      <w:bookmarkStart w:id="6" w:name="_Toc307416301"/>
      <w:bookmarkStart w:id="7" w:name="_Toc557"/>
      <w:bookmarkStart w:id="8" w:name="_Toc307419487"/>
      <w:bookmarkStart w:id="9" w:name="_Toc265658125"/>
      <w:bookmarkStart w:id="10" w:name="_Toc286417533"/>
      <w:bookmarkStart w:id="11" w:name="_Toc307419772"/>
      <w:bookmarkStart w:id="12" w:name="_Toc265657601"/>
      <w:bookmarkStart w:id="13" w:name="_Toc299198157"/>
      <w:bookmarkStart w:id="14" w:name="_Toc307485365"/>
      <w:bookmarkStart w:id="15" w:name="_Toc263370653"/>
      <w:bookmarkStart w:id="16" w:name="_Toc275528284"/>
      <w:bookmarkStart w:id="17" w:name="_Toc307417598"/>
      <w:bookmarkStart w:id="18" w:name="_Toc184635135"/>
      <w:bookmarkStart w:id="19" w:name="_Toc267473136"/>
      <w:bookmarkStart w:id="20" w:name="_Toc265673930"/>
      <w:bookmarkStart w:id="21" w:name="_Toc267471141"/>
      <w:r>
        <w:rPr>
          <w:rFonts w:hint="eastAsia" w:ascii="宋体" w:hAnsi="宋体" w:cs="宋体"/>
          <w:b/>
          <w:sz w:val="24"/>
        </w:rPr>
        <w:t>一、项目</w:t>
      </w:r>
      <w:bookmarkEnd w:id="2"/>
      <w:r>
        <w:rPr>
          <w:rFonts w:hint="eastAsia" w:ascii="宋体" w:hAnsi="宋体" w:cs="宋体"/>
          <w:b/>
          <w:sz w:val="24"/>
        </w:rPr>
        <w:t>名称</w:t>
      </w:r>
    </w:p>
    <w:p>
      <w:pPr>
        <w:spacing w:line="360" w:lineRule="auto"/>
        <w:ind w:firstLine="482" w:firstLineChars="200"/>
        <w:outlineLvl w:val="1"/>
        <w:rPr>
          <w:rFonts w:hint="eastAsia" w:ascii="宋体" w:hAnsi="宋体" w:eastAsia="宋体" w:cs="宋体"/>
          <w:b/>
          <w:bCs/>
          <w:sz w:val="24"/>
          <w:lang w:eastAsia="zh-CN"/>
        </w:rPr>
      </w:pPr>
      <w:r>
        <w:rPr>
          <w:rFonts w:hint="eastAsia" w:ascii="宋体" w:hAnsi="宋体" w:cs="宋体"/>
          <w:b/>
          <w:bCs/>
          <w:sz w:val="24"/>
        </w:rPr>
        <w:t>陕西</w:t>
      </w:r>
      <w:r>
        <w:rPr>
          <w:rFonts w:hint="eastAsia" w:ascii="宋体" w:hAnsi="宋体" w:cs="宋体"/>
          <w:b/>
          <w:bCs/>
          <w:sz w:val="24"/>
          <w:lang w:eastAsia="zh-CN"/>
        </w:rPr>
        <w:t>水网规划</w:t>
      </w:r>
    </w:p>
    <w:p>
      <w:pPr>
        <w:pStyle w:val="6"/>
        <w:spacing w:line="240" w:lineRule="auto"/>
        <w:rPr>
          <w:rFonts w:ascii="宋体" w:hAnsi="宋体" w:cs="宋体"/>
          <w:b/>
          <w:sz w:val="24"/>
        </w:rPr>
      </w:pPr>
      <w:r>
        <w:rPr>
          <w:rFonts w:hint="eastAsia" w:ascii="宋体" w:hAnsi="宋体" w:cs="宋体"/>
          <w:b/>
          <w:sz w:val="24"/>
        </w:rPr>
        <w:t>二、工作任务</w:t>
      </w:r>
    </w:p>
    <w:p>
      <w:pPr>
        <w:spacing w:line="360" w:lineRule="auto"/>
        <w:ind w:firstLine="561"/>
        <w:rPr>
          <w:rFonts w:ascii="宋体" w:hAnsi="宋体" w:cs="宋体"/>
          <w:sz w:val="24"/>
        </w:rPr>
      </w:pPr>
      <w:bookmarkStart w:id="22" w:name="_Toc25835"/>
      <w:r>
        <w:rPr>
          <w:rFonts w:hint="eastAsia" w:ascii="宋体" w:hAnsi="宋体" w:cs="宋体"/>
          <w:sz w:val="24"/>
        </w:rPr>
        <w:t>1、主要任务</w:t>
      </w:r>
    </w:p>
    <w:p>
      <w:pPr>
        <w:wordWrap w:val="0"/>
        <w:topLinePunct/>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分析我省经济社会发展对水网的需求，按照“五水统筹”要求，系统谋划全省水网格局、重点任务、重大工程和重点项目，提出与国家水网的衔接配套方案，编制陕西水网规划。</w:t>
      </w:r>
    </w:p>
    <w:p>
      <w:pPr>
        <w:wordWrap w:val="0"/>
        <w:topLinePunct/>
        <w:spacing w:line="360" w:lineRule="auto"/>
        <w:ind w:firstLine="480" w:firstLineChars="200"/>
        <w:rPr>
          <w:rFonts w:ascii="宋体" w:hAnsi="宋体" w:cs="宋体"/>
          <w:bCs/>
          <w:sz w:val="24"/>
        </w:rPr>
      </w:pPr>
      <w:r>
        <w:rPr>
          <w:rFonts w:hint="eastAsia" w:ascii="宋体" w:hAnsi="宋体" w:cs="宋体"/>
          <w:bCs/>
          <w:sz w:val="24"/>
        </w:rPr>
        <w:t>2、</w:t>
      </w:r>
      <w:bookmarkEnd w:id="22"/>
      <w:r>
        <w:rPr>
          <w:rFonts w:hint="eastAsia" w:ascii="宋体" w:hAnsi="宋体" w:cs="宋体"/>
          <w:bCs/>
          <w:sz w:val="24"/>
        </w:rPr>
        <w:t>研究范围</w:t>
      </w:r>
    </w:p>
    <w:p>
      <w:pPr>
        <w:wordWrap w:val="0"/>
        <w:topLinePunct/>
        <w:spacing w:line="360" w:lineRule="auto"/>
        <w:ind w:firstLine="480" w:firstLineChars="200"/>
        <w:rPr>
          <w:rFonts w:hint="eastAsia" w:ascii="宋体" w:hAnsi="宋体" w:cs="宋体"/>
          <w:sz w:val="24"/>
          <w:lang w:eastAsia="zh-CN"/>
        </w:rPr>
      </w:pPr>
      <w:bookmarkStart w:id="23" w:name="_Toc24620"/>
      <w:r>
        <w:rPr>
          <w:rFonts w:hint="eastAsia" w:ascii="宋体" w:hAnsi="宋体" w:cs="宋体"/>
          <w:sz w:val="24"/>
          <w:lang w:eastAsia="zh-CN"/>
        </w:rPr>
        <w:t>陕西省全域。</w:t>
      </w:r>
    </w:p>
    <w:p>
      <w:pPr>
        <w:wordWrap w:val="0"/>
        <w:topLinePunct/>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Cs/>
          <w:sz w:val="24"/>
        </w:rPr>
        <w:t>、工作</w:t>
      </w:r>
      <w:bookmarkEnd w:id="23"/>
      <w:r>
        <w:rPr>
          <w:rFonts w:hint="eastAsia" w:ascii="宋体" w:hAnsi="宋体" w:cs="宋体"/>
          <w:bCs/>
          <w:sz w:val="24"/>
        </w:rPr>
        <w:t>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进行现场查勘调研，了解现状及存在问题，收集整理规划范围内自然环境、社会经济、防洪排涝、水资源开发利用、水生态保护修复、水环境保护治理、水文化发展、水利信息化建设情况等资料和相关工程规划设计成果。</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析新阶段实施国家重大战略、区域发展战略对水利行业的重大影响。梳理各行业、地方对推进水利高质量发展的需求及意见、建议。从完善防洪减灾体系、优化水资源配置格局、促进水生态保护修复、做好水环境保护治理、弘扬传承水文化、加强水网智能化建设和升级改造等方面提出我省水网建设的总体思路，形成规划编制思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）按照新时代治水理念，以支撑我省经济社会高质量发展的需要为重点，提出我省水网建设需求，落实国家水网建设要求，确定规划编制的指导思想和原则。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）结合我省涉水行业发展现状和存在问题，把群众对美好生活的期盼，夯实支撑经济社会现代化发展的水利基础，明确水网建设任务，确定水网规划建设目标。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）统筹考虑国土空间开发保护与经济社会发展布局，结合我省区域特点和重大水利工程布局，以天然河流、骨干引调水工程为通道，控制性调蓄工程为节点，谋划制定陕西水网总体格局。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统筹发展和安全，兼顾经济社会发展和生态环境保护需要，处理好开源和节流、存量和增量、时间和空间的关系，在全面加强节水、强化水资源刚性约束前提下，做好水资源空间均衡配置，通过区域、流域之间水资源互济互补，不断提升我省水资源统筹调配能力、供水保障能力、战略储备能力。在水资源集约节约利用、引调水及调蓄、供水灌溉、风险应对等方面布局措施，构建供水安全保障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析黄河、长江流域暴雨洪水特性，以主要江河为重点，在系统梳理重点流域、区域防洪体系存在问题基础上，合理确定建设目标。立足全省，以问题为导向，从主要河流及城市河段防洪、中小河流治理、病险水库除险加固、山洪灾害防治、排涝治理、干旱防御等方面入手，因地制宜布局措施，畅通江河洪水通道，流域、区域重点设防，完善全省水旱灾害防御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从生态系统整体性出发，统筹山水林田湖草沙各生态要素，通过水源涵养、水土保持生态建设、生态流量保障、河湖生态保护修复、地下水超采治理、饮用水源地及河湖水质保护、生态廊道和水美乡村建设等方面全面保护和系统治理，提升生态系统质量和稳定性，建立高标准水生态环境保护修复治理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结合水网建设要求，利用物联感知、云计算、大数据、移动互联、数字孪生、模拟仿真等新技术，构建陕西水网智慧化支撑体系，全面提高水网信息感知力、管理决策力、主动防控力，助推陕西水治理体系和治理能力现代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）结合国家水网与陕西水网的重大工程和重点项目，落实与国家骨干水网的衔接配套，提出市县水网与省级水网的衔接要求。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）根据紧迫性及实施条件，制定分期实施计划并匡算投资，提出规划实施的保障措施。</w:t>
      </w:r>
    </w:p>
    <w:p>
      <w:pPr>
        <w:pStyle w:val="6"/>
        <w:keepNext w:val="0"/>
        <w:keepLines w:val="0"/>
        <w:pageBreakBefore w:val="0"/>
        <w:widowControl w:val="0"/>
        <w:kinsoku/>
        <w:overflowPunct/>
        <w:autoSpaceDE/>
        <w:autoSpaceDN/>
        <w:bidi w:val="0"/>
        <w:adjustRightInd/>
        <w:snapToGrid/>
        <w:spacing w:line="240" w:lineRule="auto"/>
        <w:textAlignment w:val="auto"/>
        <w:rPr>
          <w:rFonts w:ascii="宋体" w:hAnsi="宋体" w:cs="宋体"/>
          <w:b/>
          <w:sz w:val="24"/>
        </w:rPr>
      </w:pPr>
      <w:r>
        <w:rPr>
          <w:rFonts w:hint="eastAsia" w:ascii="宋体" w:hAnsi="宋体" w:cs="宋体"/>
          <w:b/>
          <w:sz w:val="24"/>
        </w:rPr>
        <w:t>三、成果资料</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1、成果文件</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《陕西</w:t>
      </w:r>
      <w:r>
        <w:rPr>
          <w:rFonts w:hint="eastAsia" w:ascii="宋体" w:hAnsi="宋体" w:cs="宋体"/>
          <w:sz w:val="24"/>
          <w:lang w:eastAsia="zh-CN"/>
        </w:rPr>
        <w:t>水网规划</w:t>
      </w:r>
      <w:r>
        <w:rPr>
          <w:rFonts w:hint="eastAsia" w:ascii="宋体" w:hAnsi="宋体" w:cs="宋体"/>
          <w:sz w:val="24"/>
        </w:rPr>
        <w:t>报告》</w:t>
      </w:r>
      <w:r>
        <w:rPr>
          <w:rFonts w:hint="eastAsia" w:ascii="宋体" w:hAnsi="宋体" w:cs="宋体"/>
          <w:sz w:val="24"/>
          <w:lang w:eastAsia="zh-CN"/>
        </w:rPr>
        <w:t>。</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成果文件格式要求</w:t>
      </w:r>
    </w:p>
    <w:p>
      <w:pPr>
        <w:keepNext w:val="0"/>
        <w:keepLines w:val="0"/>
        <w:pageBreakBefore w:val="0"/>
        <w:widowControl w:val="0"/>
        <w:numPr>
          <w:numId w:val="0"/>
        </w:numPr>
        <w:kinsoku/>
        <w:wordWrap w:val="0"/>
        <w:overflowPunct/>
        <w:topLinePunct/>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纸质版及电子版</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成果文件份数要求</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根据成果验收需要提交送审稿，最终成果纸质版8套及电子版1套</w:t>
      </w:r>
      <w:r>
        <w:rPr>
          <w:rFonts w:hint="eastAsia" w:ascii="宋体" w:hAnsi="宋体" w:cs="宋体"/>
          <w:sz w:val="24"/>
          <w:lang w:eastAsia="zh-CN"/>
        </w:rPr>
        <w:t>。</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、成果文件的载体要求</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（1）纸质版的要求</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应加盖单位公章</w:t>
      </w:r>
      <w:r>
        <w:rPr>
          <w:rFonts w:hint="eastAsia" w:ascii="宋体" w:hAnsi="宋体" w:cs="宋体"/>
          <w:sz w:val="24"/>
          <w:lang w:eastAsia="zh-CN"/>
        </w:rPr>
        <w:t>。</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（2）电子版的要求</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报告WORD、PDF格式，刻录</w:t>
      </w:r>
      <w:r>
        <w:rPr>
          <w:rFonts w:hint="eastAsia" w:ascii="宋体" w:hAnsi="宋体" w:cs="宋体"/>
          <w:sz w:val="24"/>
          <w:lang w:val="en-US" w:eastAsia="zh-CN"/>
        </w:rPr>
        <w:t>U盘两份</w:t>
      </w:r>
      <w:r>
        <w:rPr>
          <w:rFonts w:hint="eastAsia" w:ascii="宋体" w:hAnsi="宋体" w:cs="宋体"/>
          <w:sz w:val="24"/>
        </w:rPr>
        <w:t>。</w:t>
      </w:r>
    </w:p>
    <w:p>
      <w:pPr>
        <w:pStyle w:val="6"/>
        <w:keepNext w:val="0"/>
        <w:keepLines w:val="0"/>
        <w:pageBreakBefore w:val="0"/>
        <w:widowControl w:val="0"/>
        <w:kinsoku/>
        <w:overflowPunct/>
        <w:autoSpaceDE/>
        <w:autoSpaceDN/>
        <w:bidi w:val="0"/>
        <w:adjustRightInd/>
        <w:snapToGrid/>
        <w:spacing w:line="312" w:lineRule="auto"/>
        <w:textAlignment w:val="auto"/>
        <w:rPr>
          <w:rFonts w:ascii="宋体" w:hAnsi="宋体" w:cs="宋体"/>
          <w:b/>
          <w:sz w:val="24"/>
          <w:highlight w:val="none"/>
        </w:rPr>
      </w:pPr>
      <w:r>
        <w:rPr>
          <w:rFonts w:hint="eastAsia" w:ascii="宋体" w:hAnsi="宋体" w:cs="宋体"/>
          <w:b/>
          <w:sz w:val="24"/>
        </w:rPr>
        <w:t>四、服务期限：</w:t>
      </w:r>
      <w:r>
        <w:rPr>
          <w:rFonts w:hint="eastAsia" w:ascii="宋体" w:hAnsi="宋体" w:cs="宋体"/>
          <w:b/>
          <w:sz w:val="24"/>
          <w:highlight w:val="none"/>
          <w:lang w:val="en-US" w:eastAsia="zh-CN"/>
        </w:rPr>
        <w:t>180</w:t>
      </w:r>
      <w:r>
        <w:rPr>
          <w:rFonts w:hint="eastAsia" w:ascii="宋体" w:hAnsi="宋体" w:cs="宋体"/>
          <w:b/>
          <w:sz w:val="24"/>
          <w:highlight w:val="none"/>
        </w:rPr>
        <w:t>日历天。</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sz w:val="24"/>
          <w:highlight w:val="none"/>
        </w:rPr>
      </w:pPr>
      <w:r>
        <w:rPr>
          <w:rFonts w:hint="eastAsia" w:ascii="宋体" w:hAnsi="宋体" w:cs="宋体"/>
          <w:b/>
          <w:sz w:val="24"/>
          <w:highlight w:val="none"/>
        </w:rPr>
        <w:t>五、验收及标准：</w:t>
      </w:r>
      <w:bookmarkStart w:id="24" w:name="_GoBack"/>
      <w:bookmarkEnd w:id="24"/>
    </w:p>
    <w:p>
      <w:pPr>
        <w:pStyle w:val="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bCs/>
          <w:sz w:val="24"/>
          <w:highlight w:val="none"/>
        </w:rPr>
      </w:pPr>
      <w:r>
        <w:rPr>
          <w:rFonts w:hint="eastAsia" w:ascii="宋体" w:hAnsi="宋体" w:cs="宋体"/>
          <w:bCs/>
          <w:sz w:val="24"/>
          <w:highlight w:val="none"/>
        </w:rPr>
        <w:t>1、验收标准：供应商提供的成果符合投标文件所示内容</w:t>
      </w:r>
      <w:r>
        <w:rPr>
          <w:rFonts w:hint="eastAsia" w:ascii="宋体" w:hAnsi="宋体" w:cs="宋体"/>
          <w:bCs/>
          <w:sz w:val="24"/>
          <w:highlight w:val="none"/>
          <w:lang w:eastAsia="zh-CN"/>
        </w:rPr>
        <w:t>，并</w:t>
      </w:r>
      <w:r>
        <w:rPr>
          <w:rFonts w:hint="eastAsia" w:ascii="宋体" w:hAnsi="宋体" w:cs="宋体"/>
          <w:bCs/>
          <w:sz w:val="24"/>
          <w:highlight w:val="none"/>
          <w:lang w:val="en-US" w:eastAsia="zh-CN"/>
        </w:rPr>
        <w:t>符合国家相应标准</w:t>
      </w:r>
      <w:r>
        <w:rPr>
          <w:rFonts w:hint="eastAsia" w:ascii="宋体" w:hAnsi="宋体" w:cs="宋体"/>
          <w:bCs/>
          <w:sz w:val="24"/>
          <w:highlight w:val="none"/>
        </w:rPr>
        <w:t>、规范。</w:t>
      </w:r>
    </w:p>
    <w:p>
      <w:pPr>
        <w:pStyle w:val="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ighlight w:val="none"/>
        </w:rPr>
        <w:sectPr>
          <w:footerReference r:id="rId3" w:type="default"/>
          <w:pgSz w:w="11906" w:h="16838"/>
          <w:pgMar w:top="1418" w:right="1418" w:bottom="1418" w:left="1418" w:header="964" w:footer="964" w:gutter="0"/>
          <w:pgNumType w:fmt="numberInDash" w:start="39"/>
          <w:cols w:space="720" w:num="1"/>
          <w:docGrid w:linePitch="312" w:charSpace="0"/>
        </w:sectPr>
      </w:pPr>
      <w:r>
        <w:rPr>
          <w:rFonts w:hint="eastAsia" w:ascii="宋体" w:hAnsi="宋体" w:cs="宋体"/>
          <w:bCs/>
          <w:sz w:val="24"/>
          <w:highlight w:val="none"/>
        </w:rPr>
        <w:t>2、验收方式：供应商向采购人提供成果资料，并通过</w:t>
      </w:r>
      <w:r>
        <w:rPr>
          <w:rFonts w:hint="eastAsia" w:ascii="宋体" w:hAnsi="宋体" w:cs="宋体"/>
          <w:bCs/>
          <w:sz w:val="24"/>
          <w:highlight w:val="none"/>
          <w:lang w:eastAsia="zh-CN"/>
        </w:rPr>
        <w:t>合同验收</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9929495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12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1.85pt;height:144pt;width:144pt;mso-position-horizontal:center;mso-position-horizontal-relative:margin;mso-position-vertical-relative:page;mso-wrap-style:none;z-index:251660288;mso-width-relative:page;mso-height-relative:page;" fillcolor="#FFFFFF [3212]" filled="t" stroked="f" coordsize="21600,21600" o:gfxdata="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Zlck1wAAAAoBAAAPAAAAAAAAAAEAIAAAACIA&#10;AABkcnMvZG93bnJldi54bWxQSwECFAAUAAAACACHTuJAxVlW+0MCAACMBAAADgAAAAAAAAABACAA&#10;AAAmAQAAZHJzL2Uyb0RvYy54bWxQSwUGAAAAAAYABgBZAQAA2wUAAAAA&#10;">
              <v:fill on="t" focussize="0,0"/>
              <v:stroke on="f" weight="0.5pt"/>
              <v:imagedata o:title=""/>
              <o:lock v:ext="edit" aspectratio="f"/>
              <v:textbox inset="0mm,0mm,0mm,0mm" style="mso-fit-shape-to-text:t;">
                <w:txbxContent>
                  <w:p>
                    <w:pPr>
                      <w:rPr>
                        <w:rFonts w:hint="default"/>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12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val="en-US" w:eastAsia="zh-CN"/>
                            </w:rPr>
                          </w:pPr>
                          <w:r>
                            <w:rPr>
                              <w:rFonts w:hint="eastAsia"/>
                              <w:lang w:val="en-US" w:eastAsia="zh-CN"/>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4628B"/>
    <w:multiLevelType w:val="multilevel"/>
    <w:tmpl w:val="0A14628B"/>
    <w:lvl w:ilvl="0" w:tentative="0">
      <w:start w:val="1"/>
      <w:numFmt w:val="chineseCountingThousand"/>
      <w:pStyle w:val="5"/>
      <w:suff w:val="nothing"/>
      <w:lvlText w:val="第%1章"/>
      <w:lvlJc w:val="left"/>
      <w:pPr>
        <w:ind w:left="252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E259444"/>
    <w:multiLevelType w:val="singleLevel"/>
    <w:tmpl w:val="0E25944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TQzMjNhYTMzNzc4YzY3ZDJlYWM3Y2RiY2YwNDYifQ=="/>
  </w:docVars>
  <w:rsids>
    <w:rsidRoot w:val="69255792"/>
    <w:rsid w:val="171B1048"/>
    <w:rsid w:val="60944383"/>
    <w:rsid w:val="675039C2"/>
    <w:rsid w:val="6925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line="360" w:lineRule="auto"/>
      <w:outlineLvl w:val="0"/>
    </w:pPr>
    <w:rPr>
      <w:bCs/>
      <w:kern w:val="44"/>
      <w:sz w:val="32"/>
      <w:szCs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3"/>
    <w:next w:val="4"/>
    <w:qFormat/>
    <w:uiPriority w:val="0"/>
    <w:pPr>
      <w:shd w:val="clear" w:color="auto" w:fill="FFFFFF"/>
    </w:pPr>
  </w:style>
  <w:style w:type="paragraph" w:styleId="3">
    <w:name w:val="Document Map"/>
    <w:basedOn w:val="1"/>
    <w:semiHidden/>
    <w:qFormat/>
    <w:uiPriority w:val="0"/>
    <w:pPr>
      <w:shd w:val="clear" w:color="auto" w:fill="000080"/>
    </w:pPr>
  </w:style>
  <w:style w:type="paragraph" w:styleId="6">
    <w:name w:val="Body Text"/>
    <w:basedOn w:val="1"/>
    <w:next w:val="1"/>
    <w:qFormat/>
    <w:uiPriority w:val="0"/>
    <w:pPr>
      <w:spacing w:after="120"/>
    </w:pPr>
  </w:style>
  <w:style w:type="paragraph" w:styleId="7">
    <w:name w:val="footer"/>
    <w:basedOn w:val="1"/>
    <w:qFormat/>
    <w:uiPriority w:val="0"/>
    <w:pPr>
      <w:pBdr>
        <w:bottom w:val="single" w:color="auto" w:sz="4" w:space="1"/>
      </w:pBd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1505</Words>
  <Characters>1514</Characters>
  <Lines>0</Lines>
  <Paragraphs>0</Paragraphs>
  <TotalTime>51</TotalTime>
  <ScaleCrop>false</ScaleCrop>
  <LinksUpToDate>false</LinksUpToDate>
  <CharactersWithSpaces>1514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2022-10-12T02:07:00Z</dcterms:created>
  <dc:creator>龙莹</dc:creator>
  <cp:lastModifiedBy>龙莹</cp:lastModifiedBy>
  <cp:lastPrinted>2022-10-12T02:44:40Z</cp:lastPrinted>
  <dcterms:modified xsi:type="dcterms:W3CDTF">2022-10-12T03:18:26Z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0403278A80A44CD493CB36DEB377DA3A</vt:lpwstr>
  </property>
</Properties>
</file>